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1BD9D" w14:textId="77777777" w:rsidR="007E7EA2" w:rsidRPr="00733B28" w:rsidRDefault="007E7EA2" w:rsidP="00D05C03">
      <w:pPr>
        <w:autoSpaceDE w:val="0"/>
        <w:autoSpaceDN w:val="0"/>
        <w:adjustRightInd w:val="0"/>
        <w:jc w:val="center"/>
      </w:pPr>
    </w:p>
    <w:p w14:paraId="2531BD9E" w14:textId="77777777" w:rsidR="007E7EA2" w:rsidRPr="00733B28" w:rsidRDefault="007E7EA2" w:rsidP="007E7EA2"/>
    <w:p w14:paraId="2531BD9F" w14:textId="77777777" w:rsidR="007E7EA2" w:rsidRPr="00733B28" w:rsidRDefault="007E7EA2" w:rsidP="007E7EA2"/>
    <w:p w14:paraId="2531BDA0" w14:textId="77777777" w:rsidR="007E7EA2" w:rsidRPr="00733B28" w:rsidRDefault="007E7EA2" w:rsidP="007E7EA2"/>
    <w:p w14:paraId="2531BDA1" w14:textId="77777777" w:rsidR="007E7EA2" w:rsidRPr="00733B28" w:rsidRDefault="007E7EA2" w:rsidP="007E7EA2"/>
    <w:p w14:paraId="2531BDA2" w14:textId="77777777" w:rsidR="007E7EA2" w:rsidRPr="00733B28" w:rsidRDefault="007E7EA2" w:rsidP="007E7EA2"/>
    <w:p w14:paraId="2531BDA3" w14:textId="77777777" w:rsidR="007E7EA2" w:rsidRPr="00733B28" w:rsidRDefault="007E7EA2" w:rsidP="007E7EA2"/>
    <w:p w14:paraId="2531BDA4" w14:textId="77777777" w:rsidR="007E7EA2" w:rsidRPr="00733B28" w:rsidRDefault="007E7EA2" w:rsidP="007E7EA2"/>
    <w:p w14:paraId="2531BDA5" w14:textId="77777777" w:rsidR="007E7EA2" w:rsidRPr="00733B28" w:rsidRDefault="007E7EA2" w:rsidP="007E7EA2"/>
    <w:p w14:paraId="2531BDA6" w14:textId="77777777" w:rsidR="007E7EA2" w:rsidRPr="00733B28" w:rsidRDefault="007E7EA2" w:rsidP="007E7EA2"/>
    <w:p w14:paraId="2531BDA7" w14:textId="77777777" w:rsidR="007E7EA2" w:rsidRPr="00733B28" w:rsidRDefault="007E7EA2" w:rsidP="007E7EA2"/>
    <w:p w14:paraId="2531BDA8" w14:textId="77777777" w:rsidR="007E7EA2" w:rsidRPr="00733B28" w:rsidRDefault="007E7EA2" w:rsidP="007E7EA2">
      <w:pPr>
        <w:spacing w:line="360" w:lineRule="auto"/>
        <w:ind w:left="360" w:hanging="360"/>
        <w:jc w:val="center"/>
        <w:outlineLvl w:val="0"/>
        <w:rPr>
          <w:rFonts w:eastAsia="Arial Unicode MS"/>
          <w:b/>
          <w:sz w:val="32"/>
          <w:szCs w:val="32"/>
        </w:rPr>
      </w:pPr>
      <w:r w:rsidRPr="00733B28">
        <w:rPr>
          <w:rFonts w:eastAsia="Arial Unicode MS"/>
          <w:b/>
          <w:sz w:val="32"/>
          <w:szCs w:val="32"/>
        </w:rPr>
        <w:t>Contract on Grants for Training</w:t>
      </w:r>
      <w:r w:rsidR="00AB7B26" w:rsidRPr="00733B28">
        <w:rPr>
          <w:rFonts w:eastAsia="Arial Unicode MS"/>
          <w:b/>
          <w:sz w:val="32"/>
          <w:szCs w:val="32"/>
        </w:rPr>
        <w:t xml:space="preserve"> </w:t>
      </w:r>
      <w:r w:rsidRPr="00733B28">
        <w:rPr>
          <w:rFonts w:eastAsia="Arial Unicode MS"/>
          <w:b/>
          <w:sz w:val="32"/>
          <w:szCs w:val="32"/>
        </w:rPr>
        <w:t>(Tranche 3)</w:t>
      </w:r>
    </w:p>
    <w:p w14:paraId="2531BDA9" w14:textId="77777777" w:rsidR="007E7EA2" w:rsidRPr="00733B28" w:rsidRDefault="007E7EA2" w:rsidP="007E7EA2">
      <w:pPr>
        <w:autoSpaceDE w:val="0"/>
        <w:autoSpaceDN w:val="0"/>
        <w:adjustRightInd w:val="0"/>
        <w:spacing w:line="360" w:lineRule="auto"/>
        <w:jc w:val="center"/>
        <w:rPr>
          <w:rFonts w:eastAsia="Arial Unicode MS"/>
          <w:b/>
          <w:sz w:val="32"/>
          <w:szCs w:val="32"/>
        </w:rPr>
      </w:pPr>
    </w:p>
    <w:p w14:paraId="2531BDAA" w14:textId="77777777" w:rsidR="007E7EA2" w:rsidRPr="00733B28" w:rsidRDefault="007E7EA2" w:rsidP="007E7EA2">
      <w:pPr>
        <w:autoSpaceDE w:val="0"/>
        <w:autoSpaceDN w:val="0"/>
        <w:adjustRightInd w:val="0"/>
        <w:spacing w:line="360" w:lineRule="auto"/>
        <w:jc w:val="center"/>
        <w:rPr>
          <w:rFonts w:eastAsia="Arial Unicode MS"/>
          <w:b/>
          <w:sz w:val="32"/>
          <w:szCs w:val="32"/>
        </w:rPr>
      </w:pPr>
      <w:r w:rsidRPr="00733B28">
        <w:rPr>
          <w:rFonts w:eastAsia="Arial Unicode MS"/>
          <w:b/>
          <w:sz w:val="32"/>
          <w:szCs w:val="32"/>
        </w:rPr>
        <w:t>Between</w:t>
      </w:r>
    </w:p>
    <w:p w14:paraId="2531BDAB" w14:textId="77777777" w:rsidR="007E7EA2" w:rsidRPr="00733B28" w:rsidRDefault="007E7EA2" w:rsidP="007E7EA2">
      <w:pPr>
        <w:autoSpaceDE w:val="0"/>
        <w:autoSpaceDN w:val="0"/>
        <w:adjustRightInd w:val="0"/>
        <w:spacing w:line="360" w:lineRule="auto"/>
        <w:jc w:val="center"/>
        <w:rPr>
          <w:rFonts w:eastAsia="Arial Unicode MS"/>
          <w:b/>
          <w:sz w:val="32"/>
          <w:szCs w:val="32"/>
        </w:rPr>
      </w:pPr>
    </w:p>
    <w:p w14:paraId="2531BDAC" w14:textId="77777777" w:rsidR="007E7EA2" w:rsidRPr="00733B28" w:rsidRDefault="007E7EA2" w:rsidP="007E7EA2">
      <w:pPr>
        <w:autoSpaceDE w:val="0"/>
        <w:autoSpaceDN w:val="0"/>
        <w:adjustRightInd w:val="0"/>
        <w:spacing w:line="360" w:lineRule="auto"/>
        <w:jc w:val="center"/>
        <w:rPr>
          <w:rFonts w:eastAsia="Arial Unicode MS"/>
          <w:b/>
          <w:sz w:val="32"/>
          <w:szCs w:val="32"/>
        </w:rPr>
      </w:pPr>
    </w:p>
    <w:p w14:paraId="2531BDAD" w14:textId="77777777" w:rsidR="007E7EA2" w:rsidRPr="00733B28" w:rsidRDefault="007E7EA2" w:rsidP="007E7EA2">
      <w:pPr>
        <w:jc w:val="center"/>
        <w:rPr>
          <w:rFonts w:eastAsia="Arial Unicode MS"/>
          <w:b/>
          <w:sz w:val="32"/>
          <w:szCs w:val="32"/>
          <w:cs/>
          <w:lang w:bidi="bn-BD"/>
        </w:rPr>
      </w:pPr>
      <w:r w:rsidRPr="00733B28">
        <w:rPr>
          <w:rFonts w:eastAsia="Arial Unicode MS"/>
          <w:b/>
          <w:sz w:val="32"/>
          <w:szCs w:val="32"/>
        </w:rPr>
        <w:t>Skills Development Coordination and Monitoring Unit (SDCMU)</w:t>
      </w:r>
    </w:p>
    <w:p w14:paraId="2531BDAE" w14:textId="77777777" w:rsidR="007E7EA2" w:rsidRPr="00733B28" w:rsidRDefault="007E7EA2" w:rsidP="007E7EA2">
      <w:pPr>
        <w:jc w:val="center"/>
        <w:rPr>
          <w:rFonts w:eastAsia="Arial Unicode MS"/>
          <w:b/>
          <w:sz w:val="32"/>
          <w:szCs w:val="32"/>
          <w:cs/>
          <w:lang w:bidi="bn-BD"/>
        </w:rPr>
      </w:pPr>
      <w:r w:rsidRPr="00733B28">
        <w:rPr>
          <w:rFonts w:eastAsia="Arial Unicode MS"/>
          <w:b/>
          <w:sz w:val="32"/>
          <w:szCs w:val="32"/>
        </w:rPr>
        <w:t>Skills for Employment Investment Program (SEIP)</w:t>
      </w:r>
    </w:p>
    <w:p w14:paraId="2531BDAF" w14:textId="77777777" w:rsidR="007E7EA2" w:rsidRPr="00733B28" w:rsidRDefault="007E7EA2" w:rsidP="007E7EA2">
      <w:pPr>
        <w:jc w:val="center"/>
        <w:rPr>
          <w:rFonts w:eastAsia="Arial Unicode MS"/>
          <w:b/>
          <w:sz w:val="32"/>
          <w:szCs w:val="32"/>
          <w:cs/>
          <w:lang w:bidi="bn-BD"/>
        </w:rPr>
      </w:pPr>
      <w:r w:rsidRPr="00733B28">
        <w:rPr>
          <w:rFonts w:eastAsia="Arial Unicode MS"/>
          <w:b/>
          <w:sz w:val="32"/>
          <w:szCs w:val="32"/>
        </w:rPr>
        <w:t>Finance Division, Ministry of Finance</w:t>
      </w:r>
    </w:p>
    <w:p w14:paraId="2531BDB0" w14:textId="77777777" w:rsidR="007E7EA2" w:rsidRPr="00733B28" w:rsidRDefault="007E7EA2" w:rsidP="007E7EA2">
      <w:pPr>
        <w:jc w:val="center"/>
        <w:rPr>
          <w:rFonts w:eastAsia="Arial Unicode MS"/>
          <w:b/>
          <w:sz w:val="32"/>
          <w:szCs w:val="32"/>
        </w:rPr>
      </w:pPr>
      <w:r w:rsidRPr="00733B28">
        <w:rPr>
          <w:rFonts w:eastAsia="Arial Unicode MS"/>
          <w:b/>
          <w:sz w:val="32"/>
          <w:szCs w:val="32"/>
        </w:rPr>
        <w:t>Government of the People's Republic of Bangladesh</w:t>
      </w:r>
    </w:p>
    <w:p w14:paraId="2531BDB1" w14:textId="77777777" w:rsidR="002817D3" w:rsidRPr="00733B28" w:rsidRDefault="002817D3" w:rsidP="007E7EA2">
      <w:pPr>
        <w:autoSpaceDE w:val="0"/>
        <w:autoSpaceDN w:val="0"/>
        <w:adjustRightInd w:val="0"/>
        <w:spacing w:line="360" w:lineRule="auto"/>
        <w:jc w:val="center"/>
        <w:rPr>
          <w:rFonts w:eastAsia="Arial Unicode MS"/>
          <w:b/>
          <w:sz w:val="32"/>
          <w:szCs w:val="32"/>
        </w:rPr>
      </w:pPr>
    </w:p>
    <w:p w14:paraId="2531BDB2" w14:textId="77777777" w:rsidR="007E7EA2" w:rsidRPr="00733B28" w:rsidRDefault="007E7EA2" w:rsidP="007E7EA2">
      <w:pPr>
        <w:autoSpaceDE w:val="0"/>
        <w:autoSpaceDN w:val="0"/>
        <w:adjustRightInd w:val="0"/>
        <w:spacing w:line="360" w:lineRule="auto"/>
        <w:jc w:val="center"/>
        <w:rPr>
          <w:rFonts w:eastAsia="Arial Unicode MS"/>
          <w:b/>
          <w:sz w:val="32"/>
          <w:szCs w:val="32"/>
        </w:rPr>
      </w:pPr>
      <w:r w:rsidRPr="00733B28">
        <w:rPr>
          <w:rFonts w:eastAsia="Arial Unicode MS"/>
          <w:b/>
          <w:sz w:val="32"/>
          <w:szCs w:val="32"/>
        </w:rPr>
        <w:t>And</w:t>
      </w:r>
    </w:p>
    <w:p w14:paraId="2531BDB3" w14:textId="77777777" w:rsidR="002817D3" w:rsidRPr="00733B28" w:rsidRDefault="002817D3" w:rsidP="007E7EA2">
      <w:pPr>
        <w:autoSpaceDE w:val="0"/>
        <w:autoSpaceDN w:val="0"/>
        <w:adjustRightInd w:val="0"/>
        <w:spacing w:line="360" w:lineRule="auto"/>
        <w:jc w:val="center"/>
        <w:rPr>
          <w:rFonts w:eastAsia="Arial Unicode MS"/>
          <w:sz w:val="32"/>
          <w:szCs w:val="32"/>
        </w:rPr>
      </w:pPr>
    </w:p>
    <w:p w14:paraId="2531BDB4" w14:textId="055BF71C" w:rsidR="007E7EA2" w:rsidRPr="00733B28" w:rsidRDefault="00C62410" w:rsidP="007E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2"/>
          <w:szCs w:val="32"/>
        </w:rPr>
      </w:pPr>
      <w:r>
        <w:rPr>
          <w:b/>
          <w:sz w:val="32"/>
          <w:szCs w:val="32"/>
        </w:rPr>
        <w:t>Bangladesh Association of International Recruiting Agencies (BAIRA)</w:t>
      </w:r>
    </w:p>
    <w:p w14:paraId="2531BDB5" w14:textId="77777777" w:rsidR="007E7EA2" w:rsidRPr="00733B28" w:rsidRDefault="007E7EA2" w:rsidP="007E7EA2">
      <w:pPr>
        <w:autoSpaceDE w:val="0"/>
        <w:autoSpaceDN w:val="0"/>
        <w:adjustRightInd w:val="0"/>
        <w:spacing w:line="360" w:lineRule="auto"/>
        <w:jc w:val="center"/>
        <w:rPr>
          <w:rFonts w:eastAsia="Arial Unicode MS"/>
          <w:b/>
        </w:rPr>
      </w:pPr>
    </w:p>
    <w:p w14:paraId="2531BDB6" w14:textId="77777777" w:rsidR="007E7EA2" w:rsidRPr="00733B28" w:rsidRDefault="007E7EA2" w:rsidP="007E7EA2">
      <w:pPr>
        <w:autoSpaceDE w:val="0"/>
        <w:autoSpaceDN w:val="0"/>
        <w:adjustRightInd w:val="0"/>
        <w:jc w:val="center"/>
      </w:pPr>
      <w:r w:rsidRPr="00733B28">
        <w:rPr>
          <w:rFonts w:eastAsia="Arial Unicode MS"/>
          <w:b/>
        </w:rPr>
        <w:br w:type="page"/>
      </w:r>
    </w:p>
    <w:p w14:paraId="2531BDB7" w14:textId="77777777" w:rsidR="00D05C03" w:rsidRPr="00733B28" w:rsidRDefault="00D05C03" w:rsidP="00D05C03">
      <w:pPr>
        <w:autoSpaceDE w:val="0"/>
        <w:autoSpaceDN w:val="0"/>
        <w:adjustRightInd w:val="0"/>
        <w:jc w:val="center"/>
        <w:rPr>
          <w:b/>
        </w:rPr>
      </w:pPr>
      <w:r w:rsidRPr="00733B28">
        <w:rPr>
          <w:b/>
        </w:rPr>
        <w:lastRenderedPageBreak/>
        <w:t xml:space="preserve">Contract on Grants for Training </w:t>
      </w:r>
    </w:p>
    <w:p w14:paraId="2531BDB8" w14:textId="77777777" w:rsidR="00E41D5E" w:rsidRPr="00733B28" w:rsidRDefault="00E41D5E" w:rsidP="00E41D5E">
      <w:pPr>
        <w:autoSpaceDE w:val="0"/>
        <w:autoSpaceDN w:val="0"/>
        <w:adjustRightInd w:val="0"/>
        <w:jc w:val="center"/>
        <w:rPr>
          <w:b/>
        </w:rPr>
      </w:pPr>
      <w:r w:rsidRPr="00733B28">
        <w:rPr>
          <w:b/>
        </w:rPr>
        <w:t>Skills for Employment Investment Program – Tranche 3</w:t>
      </w:r>
    </w:p>
    <w:p w14:paraId="2531BDB9" w14:textId="77777777" w:rsidR="00E41D5E" w:rsidRPr="00733B28" w:rsidRDefault="00E41D5E" w:rsidP="00E41D5E">
      <w:pPr>
        <w:autoSpaceDE w:val="0"/>
        <w:autoSpaceDN w:val="0"/>
        <w:adjustRightInd w:val="0"/>
        <w:jc w:val="center"/>
        <w:rPr>
          <w:b/>
        </w:rPr>
      </w:pPr>
      <w:r w:rsidRPr="00733B28">
        <w:rPr>
          <w:b/>
        </w:rPr>
        <w:t>ADB Loan 3839-BAN (COL)</w:t>
      </w:r>
    </w:p>
    <w:p w14:paraId="2531BDBA" w14:textId="77777777" w:rsidR="00D05C03" w:rsidRPr="00733B28" w:rsidRDefault="00D05C03" w:rsidP="00D05C03">
      <w:pPr>
        <w:autoSpaceDE w:val="0"/>
        <w:autoSpaceDN w:val="0"/>
        <w:adjustRightInd w:val="0"/>
        <w:jc w:val="both"/>
      </w:pPr>
    </w:p>
    <w:p w14:paraId="2531BDBB" w14:textId="77777777" w:rsidR="002817D3" w:rsidRPr="00733B28" w:rsidRDefault="002817D3" w:rsidP="00D05C03">
      <w:pPr>
        <w:autoSpaceDE w:val="0"/>
        <w:autoSpaceDN w:val="0"/>
        <w:adjustRightInd w:val="0"/>
        <w:jc w:val="both"/>
      </w:pPr>
    </w:p>
    <w:p w14:paraId="2531BDBC" w14:textId="77777777" w:rsidR="00D05C03" w:rsidRPr="00733B28" w:rsidRDefault="00D05C03" w:rsidP="00190081">
      <w:pPr>
        <w:autoSpaceDE w:val="0"/>
        <w:autoSpaceDN w:val="0"/>
        <w:adjustRightInd w:val="0"/>
        <w:jc w:val="both"/>
      </w:pPr>
      <w:r w:rsidRPr="00733B28">
        <w:t xml:space="preserve">This </w:t>
      </w:r>
      <w:r w:rsidRPr="00733B28">
        <w:rPr>
          <w:b/>
        </w:rPr>
        <w:t>TRAINING GRANTS CONTRACT (“Contract”)</w:t>
      </w:r>
      <w:r w:rsidRPr="00733B28">
        <w:t xml:space="preserve"> is made and entered into on this _____</w:t>
      </w:r>
      <w:r w:rsidR="00B8484D" w:rsidRPr="00733B28">
        <w:t>______day of _____________, 2020</w:t>
      </w:r>
      <w:r w:rsidRPr="00733B28">
        <w:t xml:space="preserve"> at Dhaka, Bangladesh by and between the Parties: </w:t>
      </w:r>
    </w:p>
    <w:p w14:paraId="2531BDBD" w14:textId="77777777" w:rsidR="00D05C03" w:rsidRPr="00733B28" w:rsidRDefault="00D05C03" w:rsidP="00190081">
      <w:pPr>
        <w:autoSpaceDE w:val="0"/>
        <w:autoSpaceDN w:val="0"/>
        <w:adjustRightInd w:val="0"/>
        <w:jc w:val="both"/>
        <w:rPr>
          <w:b/>
          <w:bCs/>
        </w:rPr>
      </w:pPr>
    </w:p>
    <w:p w14:paraId="2531BDBE" w14:textId="6276B98C" w:rsidR="00D05C03" w:rsidRPr="00733B28" w:rsidRDefault="00D05C03" w:rsidP="00190081">
      <w:pPr>
        <w:autoSpaceDE w:val="0"/>
        <w:autoSpaceDN w:val="0"/>
        <w:adjustRightInd w:val="0"/>
        <w:jc w:val="both"/>
        <w:rPr>
          <w:b/>
          <w:bCs/>
        </w:rPr>
      </w:pPr>
      <w:r w:rsidRPr="00733B28">
        <w:rPr>
          <w:rFonts w:eastAsia="Arial Unicode MS"/>
          <w:b/>
          <w:bCs/>
        </w:rPr>
        <w:t>Skills Development Coordination and Monitoring Unit (SDCMU),</w:t>
      </w:r>
      <w:r w:rsidRPr="00733B28">
        <w:rPr>
          <w:rFonts w:eastAsia="Arial Unicode MS"/>
          <w:bCs/>
        </w:rPr>
        <w:t xml:space="preserve"> Skills for Employment Investment Program (SEIP), Finance Division, </w:t>
      </w:r>
      <w:r w:rsidR="00190081" w:rsidRPr="00733B28">
        <w:rPr>
          <w:rFonts w:eastAsia="Arial Unicode MS"/>
          <w:bCs/>
        </w:rPr>
        <w:t xml:space="preserve">Ministry of Finance, Government </w:t>
      </w:r>
      <w:r w:rsidRPr="00733B28">
        <w:rPr>
          <w:rFonts w:eastAsia="Arial Unicode MS"/>
          <w:bCs/>
        </w:rPr>
        <w:t xml:space="preserve">of Bangladesh </w:t>
      </w:r>
      <w:r w:rsidRPr="00733B28">
        <w:rPr>
          <w:rFonts w:eastAsia="Arial Unicode MS"/>
        </w:rPr>
        <w:t xml:space="preserve">and having its office at </w:t>
      </w:r>
      <w:r w:rsidRPr="00733B28">
        <w:t>Probashi</w:t>
      </w:r>
      <w:r w:rsidR="00B565F3" w:rsidRPr="00733B28">
        <w:t xml:space="preserve"> </w:t>
      </w:r>
      <w:r w:rsidRPr="00733B28">
        <w:t>Kallyan</w:t>
      </w:r>
      <w:r w:rsidR="00B565F3" w:rsidRPr="00733B28">
        <w:t xml:space="preserve"> </w:t>
      </w:r>
      <w:r w:rsidRPr="00733B28">
        <w:t>Bhaban (15</w:t>
      </w:r>
      <w:r w:rsidRPr="00733B28">
        <w:rPr>
          <w:vertAlign w:val="superscript"/>
        </w:rPr>
        <w:t>th</w:t>
      </w:r>
      <w:r w:rsidR="009526BC" w:rsidRPr="00733B28">
        <w:rPr>
          <w:vertAlign w:val="superscript"/>
        </w:rPr>
        <w:t xml:space="preserve"> </w:t>
      </w:r>
      <w:r w:rsidRPr="00733B28">
        <w:t>Floor), 71-72 Old Elephant Road, Eskaton Garden,</w:t>
      </w:r>
      <w:r w:rsidR="004C5E53" w:rsidRPr="00733B28">
        <w:t xml:space="preserve"> </w:t>
      </w:r>
      <w:r w:rsidRPr="00733B28">
        <w:rPr>
          <w:rFonts w:eastAsia="Arial Unicode MS"/>
        </w:rPr>
        <w:t>Dhaka-1000</w:t>
      </w:r>
      <w:r w:rsidR="00190081" w:rsidRPr="00733B28">
        <w:rPr>
          <w:rFonts w:eastAsia="Arial Unicode MS"/>
        </w:rPr>
        <w:t xml:space="preserve"> </w:t>
      </w:r>
      <w:r w:rsidRPr="00733B28">
        <w:rPr>
          <w:rFonts w:eastAsia="Arial Unicode MS"/>
        </w:rPr>
        <w:t xml:space="preserve">(hereinafter referred to as </w:t>
      </w:r>
      <w:r w:rsidRPr="00733B28">
        <w:rPr>
          <w:rFonts w:eastAsia="Arial Unicode MS"/>
          <w:b/>
        </w:rPr>
        <w:t>"SDCMU"</w:t>
      </w:r>
      <w:r w:rsidRPr="00733B28">
        <w:rPr>
          <w:rFonts w:eastAsia="Arial Unicode MS"/>
        </w:rPr>
        <w:t xml:space="preserve"> which expression shall, unless it be repugnant to the subject or context thereof, include its suc</w:t>
      </w:r>
      <w:r w:rsidR="00D33E60" w:rsidRPr="00733B28">
        <w:rPr>
          <w:rFonts w:eastAsia="Arial Unicode MS"/>
        </w:rPr>
        <w:t>cessors and permitted assignees</w:t>
      </w:r>
      <w:r w:rsidRPr="00733B28">
        <w:rPr>
          <w:rFonts w:eastAsia="Arial Unicode MS"/>
        </w:rPr>
        <w:t xml:space="preserve"> acting through the Executive  Project Director, SDCMU of SEIP</w:t>
      </w:r>
    </w:p>
    <w:p w14:paraId="2531BDBF" w14:textId="77777777" w:rsidR="00D05C03" w:rsidRPr="00733B28" w:rsidRDefault="00D05C03" w:rsidP="00190081">
      <w:pPr>
        <w:autoSpaceDE w:val="0"/>
        <w:autoSpaceDN w:val="0"/>
        <w:adjustRightInd w:val="0"/>
        <w:ind w:left="3600" w:firstLine="720"/>
        <w:jc w:val="both"/>
        <w:rPr>
          <w:b/>
          <w:bCs/>
        </w:rPr>
      </w:pPr>
    </w:p>
    <w:p w14:paraId="2531BDC0" w14:textId="77777777" w:rsidR="00D05C03" w:rsidRPr="00733B28" w:rsidRDefault="00D05C03" w:rsidP="00190081">
      <w:pPr>
        <w:autoSpaceDE w:val="0"/>
        <w:autoSpaceDN w:val="0"/>
        <w:adjustRightInd w:val="0"/>
        <w:ind w:left="3600" w:firstLine="720"/>
        <w:jc w:val="both"/>
        <w:rPr>
          <w:b/>
          <w:bCs/>
        </w:rPr>
      </w:pPr>
      <w:r w:rsidRPr="00733B28">
        <w:rPr>
          <w:b/>
          <w:bCs/>
        </w:rPr>
        <w:t xml:space="preserve">AND </w:t>
      </w:r>
    </w:p>
    <w:p w14:paraId="2531BDC1" w14:textId="77777777" w:rsidR="00D05C03" w:rsidRPr="00733B28" w:rsidRDefault="00D05C03" w:rsidP="00190081">
      <w:pPr>
        <w:autoSpaceDE w:val="0"/>
        <w:autoSpaceDN w:val="0"/>
        <w:adjustRightInd w:val="0"/>
        <w:jc w:val="both"/>
        <w:rPr>
          <w:b/>
          <w:bCs/>
        </w:rPr>
      </w:pPr>
    </w:p>
    <w:p w14:paraId="2531BDC2" w14:textId="709C7542" w:rsidR="00CF5862" w:rsidRPr="00733B28" w:rsidRDefault="00C62410" w:rsidP="00190081">
      <w:pPr>
        <w:suppressAutoHyphens/>
        <w:spacing w:after="120"/>
        <w:jc w:val="both"/>
        <w:rPr>
          <w:rFonts w:eastAsia="Arial Unicode MS"/>
        </w:rPr>
      </w:pPr>
      <w:r>
        <w:rPr>
          <w:b/>
        </w:rPr>
        <w:t>BANGLADESH ASSOCIATION OF INTERNATIONAL RECRUITING AGENCIES (BAIRA)</w:t>
      </w:r>
      <w:r w:rsidR="00CF5862" w:rsidRPr="00733B28">
        <w:rPr>
          <w:rFonts w:eastAsia="Arial Unicode MS"/>
          <w:b/>
        </w:rPr>
        <w:t xml:space="preserve"> </w:t>
      </w:r>
      <w:r w:rsidR="00CF5862" w:rsidRPr="00733B28">
        <w:rPr>
          <w:rFonts w:eastAsia="Arial Unicode MS"/>
        </w:rPr>
        <w:t xml:space="preserve">an entity incorporated and registered under the Law of the People’s Republic of Bangladesh having its registered office situated at  </w:t>
      </w:r>
      <w:r w:rsidR="00DA04BC" w:rsidRPr="00733B28">
        <w:rPr>
          <w:rFonts w:eastAsia="Arial Unicode MS"/>
        </w:rPr>
        <w:t xml:space="preserve">Taz Mansion, 28 Kawran Bazar, </w:t>
      </w:r>
      <w:r w:rsidR="00C654ED" w:rsidRPr="00733B28">
        <w:rPr>
          <w:rFonts w:eastAsia="Arial Unicode MS"/>
        </w:rPr>
        <w:t xml:space="preserve">Room – 312 </w:t>
      </w:r>
      <w:r w:rsidR="00CF5862" w:rsidRPr="00733B28">
        <w:rPr>
          <w:rFonts w:eastAsia="Arial Unicode MS"/>
        </w:rPr>
        <w:t>(</w:t>
      </w:r>
      <w:r w:rsidR="00DA04BC" w:rsidRPr="00733B28">
        <w:rPr>
          <w:rFonts w:eastAsia="Arial Unicode MS"/>
        </w:rPr>
        <w:t>2</w:t>
      </w:r>
      <w:r w:rsidR="00DA04BC" w:rsidRPr="00733B28">
        <w:rPr>
          <w:rFonts w:eastAsia="Arial Unicode MS"/>
          <w:vertAlign w:val="superscript"/>
        </w:rPr>
        <w:t>nd</w:t>
      </w:r>
      <w:r w:rsidR="00DA04BC" w:rsidRPr="00733B28">
        <w:rPr>
          <w:rFonts w:eastAsia="Arial Unicode MS"/>
        </w:rPr>
        <w:t xml:space="preserve"> Floor</w:t>
      </w:r>
      <w:r w:rsidR="00CF5862" w:rsidRPr="00733B28">
        <w:rPr>
          <w:rFonts w:eastAsia="Arial Unicode MS"/>
        </w:rPr>
        <w:t xml:space="preserve">), </w:t>
      </w:r>
      <w:r w:rsidR="000054CD" w:rsidRPr="00733B28">
        <w:rPr>
          <w:rFonts w:eastAsia="Arial Unicode MS"/>
        </w:rPr>
        <w:t>D</w:t>
      </w:r>
      <w:r w:rsidR="00CF5862" w:rsidRPr="00733B28">
        <w:rPr>
          <w:rFonts w:eastAsia="Arial Unicode MS"/>
        </w:rPr>
        <w:t>haka 1205, Ph: 9662114, info@</w:t>
      </w:r>
      <w:r>
        <w:rPr>
          <w:rFonts w:eastAsia="Arial Unicode MS"/>
        </w:rPr>
        <w:t>BAIRA</w:t>
      </w:r>
      <w:r w:rsidR="00CF5862" w:rsidRPr="00733B28">
        <w:rPr>
          <w:rFonts w:eastAsia="Arial Unicode MS"/>
        </w:rPr>
        <w:t xml:space="preserve">-bd.org (hereinafter referred to as </w:t>
      </w:r>
      <w:r w:rsidR="00CF5862" w:rsidRPr="00733B28">
        <w:rPr>
          <w:rFonts w:eastAsia="Arial Unicode MS"/>
          <w:b/>
        </w:rPr>
        <w:t>“</w:t>
      </w:r>
      <w:r>
        <w:rPr>
          <w:rFonts w:eastAsia="Arial Unicode MS"/>
          <w:b/>
        </w:rPr>
        <w:t>BAIRA</w:t>
      </w:r>
      <w:r w:rsidR="00CF5862" w:rsidRPr="00733B28">
        <w:rPr>
          <w:rFonts w:eastAsia="Arial Unicode MS"/>
          <w:b/>
        </w:rPr>
        <w:t>”</w:t>
      </w:r>
      <w:r w:rsidR="00CF5862" w:rsidRPr="00733B28">
        <w:rPr>
          <w:rFonts w:eastAsia="Arial Unicode MS"/>
        </w:rPr>
        <w:t xml:space="preserve"> which expression shall, unless it be repugnant to the subject or context thereof, include its suc</w:t>
      </w:r>
      <w:r w:rsidR="00D33E60" w:rsidRPr="00733B28">
        <w:rPr>
          <w:rFonts w:eastAsia="Arial Unicode MS"/>
        </w:rPr>
        <w:t>cessors and permitted assignees</w:t>
      </w:r>
      <w:r w:rsidR="00CF5862" w:rsidRPr="00733B28">
        <w:rPr>
          <w:rFonts w:eastAsia="Arial Unicode MS"/>
        </w:rPr>
        <w:t xml:space="preserve"> acting through the </w:t>
      </w:r>
      <w:r w:rsidR="007F29CB" w:rsidRPr="00733B28">
        <w:rPr>
          <w:rFonts w:eastAsia="Arial Unicode MS"/>
        </w:rPr>
        <w:t>Managing Director</w:t>
      </w:r>
      <w:r w:rsidR="00CF5862" w:rsidRPr="00733B28">
        <w:rPr>
          <w:rFonts w:eastAsia="Arial Unicode MS"/>
        </w:rPr>
        <w:t xml:space="preserve">, </w:t>
      </w:r>
      <w:r>
        <w:rPr>
          <w:rFonts w:eastAsia="Arial Unicode MS"/>
        </w:rPr>
        <w:t>BAIRA</w:t>
      </w:r>
      <w:r w:rsidR="00B565F3" w:rsidRPr="00733B28">
        <w:rPr>
          <w:rFonts w:eastAsia="Arial Unicode MS"/>
        </w:rPr>
        <w:t xml:space="preserve"> </w:t>
      </w:r>
      <w:r w:rsidR="00CF5862" w:rsidRPr="00733B28">
        <w:t>duly authorized vide Board resolution .</w:t>
      </w:r>
    </w:p>
    <w:p w14:paraId="2531BDC3" w14:textId="0FCBCF04" w:rsidR="00CF5862" w:rsidRPr="00733B28" w:rsidRDefault="00CF5862" w:rsidP="00190081">
      <w:pPr>
        <w:autoSpaceDE w:val="0"/>
        <w:autoSpaceDN w:val="0"/>
        <w:adjustRightInd w:val="0"/>
        <w:spacing w:line="360" w:lineRule="auto"/>
        <w:jc w:val="both"/>
        <w:rPr>
          <w:rFonts w:eastAsia="Arial Unicode MS"/>
        </w:rPr>
      </w:pPr>
      <w:r w:rsidRPr="00733B28">
        <w:rPr>
          <w:rFonts w:eastAsia="Arial Unicode MS"/>
        </w:rPr>
        <w:t xml:space="preserve">SDCMU and </w:t>
      </w:r>
      <w:r w:rsidR="00C62410">
        <w:rPr>
          <w:rFonts w:eastAsia="Arial Unicode MS"/>
        </w:rPr>
        <w:t>BAIRA</w:t>
      </w:r>
      <w:r w:rsidRPr="00733B28">
        <w:rPr>
          <w:rFonts w:eastAsia="Arial Unicode MS"/>
        </w:rPr>
        <w:t xml:space="preserve"> are hereinafter individually referred to as “</w:t>
      </w:r>
      <w:r w:rsidRPr="00733B28">
        <w:rPr>
          <w:rFonts w:eastAsia="Arial Unicode MS"/>
          <w:b/>
          <w:bCs/>
        </w:rPr>
        <w:t>Party</w:t>
      </w:r>
      <w:r w:rsidRPr="00733B28">
        <w:rPr>
          <w:rFonts w:eastAsia="Arial Unicode MS"/>
        </w:rPr>
        <w:t>” and collectively as “</w:t>
      </w:r>
      <w:r w:rsidRPr="00733B28">
        <w:rPr>
          <w:rFonts w:eastAsia="Arial Unicode MS"/>
          <w:b/>
          <w:bCs/>
        </w:rPr>
        <w:t>Parties</w:t>
      </w:r>
      <w:r w:rsidRPr="00733B28">
        <w:rPr>
          <w:rFonts w:eastAsia="Arial Unicode MS"/>
        </w:rPr>
        <w:t xml:space="preserve">”. </w:t>
      </w:r>
    </w:p>
    <w:p w14:paraId="2531BDC4" w14:textId="77777777" w:rsidR="00D05C03" w:rsidRPr="00733B28" w:rsidRDefault="00D05C03" w:rsidP="00190081">
      <w:pPr>
        <w:autoSpaceDE w:val="0"/>
        <w:autoSpaceDN w:val="0"/>
        <w:adjustRightInd w:val="0"/>
        <w:jc w:val="both"/>
      </w:pPr>
    </w:p>
    <w:p w14:paraId="2531BDC5" w14:textId="77777777" w:rsidR="00D05C03" w:rsidRPr="00733B28" w:rsidRDefault="00D05C03" w:rsidP="00190081">
      <w:pPr>
        <w:autoSpaceDE w:val="0"/>
        <w:autoSpaceDN w:val="0"/>
        <w:adjustRightInd w:val="0"/>
        <w:jc w:val="both"/>
        <w:rPr>
          <w:b/>
        </w:rPr>
      </w:pPr>
      <w:r w:rsidRPr="00733B28">
        <w:rPr>
          <w:b/>
        </w:rPr>
        <w:t>WHEREAS</w:t>
      </w:r>
    </w:p>
    <w:p w14:paraId="2531BDC6" w14:textId="77777777" w:rsidR="00D05C03" w:rsidRPr="00733B28" w:rsidRDefault="00D05C03" w:rsidP="00190081">
      <w:pPr>
        <w:autoSpaceDE w:val="0"/>
        <w:autoSpaceDN w:val="0"/>
        <w:adjustRightInd w:val="0"/>
        <w:jc w:val="both"/>
        <w:rPr>
          <w:b/>
          <w:bCs/>
        </w:rPr>
      </w:pPr>
    </w:p>
    <w:p w14:paraId="2531BDC7" w14:textId="0A30BA47" w:rsidR="000324D9" w:rsidRPr="00733B28" w:rsidRDefault="00D05C03" w:rsidP="00190081">
      <w:pPr>
        <w:autoSpaceDE w:val="0"/>
        <w:autoSpaceDN w:val="0"/>
        <w:adjustRightInd w:val="0"/>
        <w:jc w:val="both"/>
      </w:pPr>
      <w:r w:rsidRPr="00733B28">
        <w:rPr>
          <w:bCs/>
        </w:rPr>
        <w:t>(</w:t>
      </w:r>
      <w:proofErr w:type="spellStart"/>
      <w:r w:rsidRPr="00733B28">
        <w:rPr>
          <w:bCs/>
        </w:rPr>
        <w:t>i</w:t>
      </w:r>
      <w:proofErr w:type="spellEnd"/>
      <w:r w:rsidRPr="00733B28">
        <w:rPr>
          <w:bCs/>
        </w:rPr>
        <w:t>)</w:t>
      </w:r>
      <w:r w:rsidR="00682C9F" w:rsidRPr="00733B28">
        <w:rPr>
          <w:bCs/>
        </w:rPr>
        <w:t xml:space="preserve">  </w:t>
      </w:r>
      <w:r w:rsidRPr="00733B28">
        <w:t xml:space="preserve">SDCMU is established with the objective of developing unskilled and semi-skilled labor force into productive and skilled labor in priority sectors and to support Government institutes, private companies, non-government organizations, industry skill councils and industry associations for achieving this objective. SDCMU is utilizing the funds provided by the Asian Development Bank (ADB) under Loan </w:t>
      </w:r>
      <w:r w:rsidR="00E41D5E" w:rsidRPr="00733B28">
        <w:t>3839-BAN</w:t>
      </w:r>
      <w:r w:rsidR="00306705" w:rsidRPr="00733B28">
        <w:t xml:space="preserve">: </w:t>
      </w:r>
      <w:r w:rsidRPr="00733B28">
        <w:t>Skills for Employment Investment Program (SEIP)</w:t>
      </w:r>
      <w:r w:rsidR="00E41D5E" w:rsidRPr="00733B28">
        <w:rPr>
          <w:cs/>
          <w:lang w:bidi="bn-IN"/>
        </w:rPr>
        <w:t>,</w:t>
      </w:r>
      <w:r w:rsidR="00B71743" w:rsidRPr="00733B28">
        <w:rPr>
          <w:cs/>
          <w:lang w:bidi="bn-IN"/>
        </w:rPr>
        <w:t xml:space="preserve"> </w:t>
      </w:r>
      <w:r w:rsidR="00E41D5E" w:rsidRPr="00733B28">
        <w:t>Tranche 3</w:t>
      </w:r>
      <w:r w:rsidRPr="00733B28">
        <w:t xml:space="preserve"> to provide assistance towards skilling of about </w:t>
      </w:r>
      <w:r w:rsidR="000324D9" w:rsidRPr="00733B28">
        <w:t>32</w:t>
      </w:r>
      <w:r w:rsidR="0052208C" w:rsidRPr="00733B28">
        <w:t>0</w:t>
      </w:r>
      <w:r w:rsidR="000324D9" w:rsidRPr="00733B28">
        <w:t>,</w:t>
      </w:r>
      <w:r w:rsidR="0052208C" w:rsidRPr="00733B28">
        <w:t>000</w:t>
      </w:r>
      <w:r w:rsidR="000324D9" w:rsidRPr="00733B28">
        <w:t xml:space="preserve"> youths by 31 December 2023 in the priority sectors.</w:t>
      </w:r>
    </w:p>
    <w:p w14:paraId="2531BDC8" w14:textId="77777777" w:rsidR="000324D9" w:rsidRPr="00733B28" w:rsidRDefault="000324D9" w:rsidP="00190081">
      <w:pPr>
        <w:autoSpaceDE w:val="0"/>
        <w:autoSpaceDN w:val="0"/>
        <w:adjustRightInd w:val="0"/>
        <w:jc w:val="both"/>
      </w:pPr>
    </w:p>
    <w:p w14:paraId="2531BDC9" w14:textId="3E28FD1C" w:rsidR="00996880" w:rsidRPr="00733B28" w:rsidRDefault="00B94533" w:rsidP="00190081">
      <w:pPr>
        <w:jc w:val="both"/>
      </w:pPr>
      <w:r w:rsidRPr="00733B28">
        <w:t xml:space="preserve">(ii) </w:t>
      </w:r>
      <w:r w:rsidR="00C62410">
        <w:t>BAIRA</w:t>
      </w:r>
      <w:r w:rsidR="00B565F3" w:rsidRPr="00733B28">
        <w:t xml:space="preserve"> </w:t>
      </w:r>
      <w:r w:rsidR="00D05C03" w:rsidRPr="00733B28">
        <w:t xml:space="preserve">intends to avail the support and assistance of SDCMU as set out in the attached Business Plan and shown in </w:t>
      </w:r>
      <w:r w:rsidR="00D05C03" w:rsidRPr="00733B28">
        <w:rPr>
          <w:b/>
        </w:rPr>
        <w:t xml:space="preserve">Schedule I </w:t>
      </w:r>
      <w:r w:rsidR="00D05C03" w:rsidRPr="00733B28">
        <w:t xml:space="preserve">and Terms of Reference shown in </w:t>
      </w:r>
      <w:r w:rsidR="00D05C03" w:rsidRPr="00733B28">
        <w:rPr>
          <w:b/>
        </w:rPr>
        <w:t xml:space="preserve">Schedule II </w:t>
      </w:r>
      <w:r w:rsidR="00D05C03" w:rsidRPr="00733B28">
        <w:t>for implementing the Project which indicates the Project cost, benefits from the Project, role to promote th</w:t>
      </w:r>
      <w:r w:rsidR="00D33E60" w:rsidRPr="00733B28">
        <w:t>e skills development market etc.</w:t>
      </w:r>
      <w:r w:rsidR="00D05C03" w:rsidRPr="00733B28">
        <w:t xml:space="preserve"> and SDCMU has agreed to, inter-alia, grant an Assistance of an amount of</w:t>
      </w:r>
      <w:r w:rsidR="00D028FD" w:rsidRPr="00733B28">
        <w:t xml:space="preserve"> </w:t>
      </w:r>
      <w:r w:rsidR="00D028FD" w:rsidRPr="00733B28">
        <w:rPr>
          <w:b/>
          <w:bCs/>
        </w:rPr>
        <w:t>BDT</w:t>
      </w:r>
      <w:r w:rsidR="0051532E" w:rsidRPr="00733B28">
        <w:rPr>
          <w:b/>
          <w:bCs/>
        </w:rPr>
        <w:t xml:space="preserve"> </w:t>
      </w:r>
      <w:r w:rsidR="00D028FD" w:rsidRPr="00733B28">
        <w:rPr>
          <w:b/>
          <w:bCs/>
        </w:rPr>
        <w:t>321,010,939</w:t>
      </w:r>
      <w:r w:rsidR="00743A25" w:rsidRPr="00733B28">
        <w:rPr>
          <w:b/>
          <w:bCs/>
        </w:rPr>
        <w:t xml:space="preserve"> </w:t>
      </w:r>
      <w:r w:rsidR="00903957" w:rsidRPr="00733B28">
        <w:rPr>
          <w:rFonts w:eastAsia="Calibri"/>
          <w:b/>
          <w:bCs/>
        </w:rPr>
        <w:t>(Thirty T</w:t>
      </w:r>
      <w:r w:rsidR="00B83593" w:rsidRPr="00733B28">
        <w:rPr>
          <w:rFonts w:eastAsia="Calibri"/>
          <w:b/>
          <w:bCs/>
        </w:rPr>
        <w:t xml:space="preserve">wo </w:t>
      </w:r>
      <w:r w:rsidR="00903957" w:rsidRPr="00733B28">
        <w:rPr>
          <w:rFonts w:eastAsia="Calibri"/>
          <w:b/>
          <w:bCs/>
        </w:rPr>
        <w:t>C</w:t>
      </w:r>
      <w:r w:rsidR="00B83593" w:rsidRPr="00733B28">
        <w:rPr>
          <w:rFonts w:eastAsia="Calibri"/>
          <w:b/>
          <w:bCs/>
        </w:rPr>
        <w:t>rore</w:t>
      </w:r>
      <w:r w:rsidR="006C4606" w:rsidRPr="00733B28">
        <w:rPr>
          <w:rFonts w:eastAsia="Calibri"/>
          <w:b/>
          <w:bCs/>
        </w:rPr>
        <w:t xml:space="preserve"> Ten Lac </w:t>
      </w:r>
      <w:r w:rsidR="00B83593" w:rsidRPr="00733B28">
        <w:rPr>
          <w:rFonts w:eastAsia="Calibri"/>
          <w:b/>
          <w:bCs/>
        </w:rPr>
        <w:t xml:space="preserve"> </w:t>
      </w:r>
      <w:r w:rsidR="006C4606" w:rsidRPr="00733B28">
        <w:rPr>
          <w:rFonts w:eastAsia="Calibri"/>
          <w:b/>
          <w:bCs/>
        </w:rPr>
        <w:t>Ten</w:t>
      </w:r>
      <w:r w:rsidR="00FA62D7" w:rsidRPr="00733B28">
        <w:rPr>
          <w:rFonts w:eastAsia="Calibri"/>
          <w:b/>
          <w:bCs/>
        </w:rPr>
        <w:t xml:space="preserve"> T</w:t>
      </w:r>
      <w:r w:rsidR="00B83593" w:rsidRPr="00733B28">
        <w:rPr>
          <w:rFonts w:eastAsia="Calibri"/>
          <w:b/>
          <w:bCs/>
        </w:rPr>
        <w:t xml:space="preserve">housand </w:t>
      </w:r>
      <w:r w:rsidR="006C4606" w:rsidRPr="00733B28">
        <w:rPr>
          <w:rFonts w:eastAsia="Calibri"/>
          <w:b/>
          <w:bCs/>
        </w:rPr>
        <w:t>Nine</w:t>
      </w:r>
      <w:r w:rsidR="00B83593" w:rsidRPr="00733B28">
        <w:rPr>
          <w:rFonts w:eastAsia="Calibri"/>
          <w:b/>
          <w:bCs/>
        </w:rPr>
        <w:t xml:space="preserve"> Hundred </w:t>
      </w:r>
      <w:r w:rsidR="006C4606" w:rsidRPr="00733B28">
        <w:rPr>
          <w:rFonts w:eastAsia="Calibri"/>
          <w:b/>
          <w:bCs/>
        </w:rPr>
        <w:t>Thirty-</w:t>
      </w:r>
      <w:r w:rsidR="00BA51A0" w:rsidRPr="00733B28">
        <w:rPr>
          <w:rFonts w:eastAsia="Calibri"/>
          <w:b/>
          <w:bCs/>
        </w:rPr>
        <w:t>Nine</w:t>
      </w:r>
      <w:r w:rsidR="00903957" w:rsidRPr="00733B28">
        <w:rPr>
          <w:rFonts w:eastAsia="Calibri"/>
          <w:b/>
          <w:bCs/>
        </w:rPr>
        <w:t xml:space="preserve"> O</w:t>
      </w:r>
      <w:r w:rsidR="001F3501" w:rsidRPr="00733B28">
        <w:rPr>
          <w:rFonts w:eastAsia="Calibri"/>
          <w:b/>
          <w:bCs/>
        </w:rPr>
        <w:t>nly</w:t>
      </w:r>
      <w:r w:rsidR="00B83593" w:rsidRPr="00733B28">
        <w:rPr>
          <w:rFonts w:eastAsia="Calibri"/>
          <w:b/>
          <w:bCs/>
        </w:rPr>
        <w:t>)</w:t>
      </w:r>
      <w:r w:rsidR="00722B9A" w:rsidRPr="00733B28">
        <w:rPr>
          <w:rFonts w:eastAsia="Calibri"/>
          <w:b/>
          <w:bCs/>
        </w:rPr>
        <w:t xml:space="preserve"> including contingency</w:t>
      </w:r>
      <w:r w:rsidR="00743A25" w:rsidRPr="00733B28">
        <w:rPr>
          <w:rFonts w:eastAsia="Calibri"/>
          <w:b/>
          <w:bCs/>
        </w:rPr>
        <w:t xml:space="preserve"> </w:t>
      </w:r>
      <w:r w:rsidR="00D05C03" w:rsidRPr="00733B28">
        <w:t>(</w:t>
      </w:r>
      <w:r w:rsidR="00D05C03" w:rsidRPr="00733B28">
        <w:rPr>
          <w:b/>
          <w:bCs/>
        </w:rPr>
        <w:t xml:space="preserve">Assistance </w:t>
      </w:r>
      <w:r w:rsidR="00D05C03" w:rsidRPr="00733B28">
        <w:t>or “</w:t>
      </w:r>
      <w:r w:rsidR="00D05C03" w:rsidRPr="00733B28">
        <w:rPr>
          <w:b/>
          <w:bCs/>
        </w:rPr>
        <w:t>CONTRACT Amount</w:t>
      </w:r>
      <w:r w:rsidR="00D05C03" w:rsidRPr="00733B28">
        <w:t xml:space="preserve">”) to </w:t>
      </w:r>
      <w:r w:rsidR="00C62410">
        <w:t>BAIRA</w:t>
      </w:r>
      <w:r w:rsidR="00B565F3" w:rsidRPr="00733B28">
        <w:t xml:space="preserve"> </w:t>
      </w:r>
      <w:r w:rsidR="00D05C03" w:rsidRPr="00733B28">
        <w:t>for</w:t>
      </w:r>
      <w:r w:rsidR="00996880" w:rsidRPr="00733B28">
        <w:t xml:space="preserve"> the  purpose of implementing skill development training program of about 10,000 trainees  under this  Agreement. </w:t>
      </w:r>
    </w:p>
    <w:p w14:paraId="2531BDCA" w14:textId="77777777" w:rsidR="00996880" w:rsidRPr="00733B28" w:rsidRDefault="00996880" w:rsidP="00996880">
      <w:pPr>
        <w:autoSpaceDE w:val="0"/>
        <w:autoSpaceDN w:val="0"/>
        <w:adjustRightInd w:val="0"/>
        <w:jc w:val="both"/>
      </w:pPr>
    </w:p>
    <w:p w14:paraId="2531BDCB" w14:textId="77777777" w:rsidR="00D05C03" w:rsidRPr="00733B28" w:rsidRDefault="00D05C03" w:rsidP="000324D9">
      <w:pPr>
        <w:autoSpaceDE w:val="0"/>
        <w:autoSpaceDN w:val="0"/>
        <w:adjustRightInd w:val="0"/>
        <w:jc w:val="both"/>
      </w:pPr>
    </w:p>
    <w:p w14:paraId="2531BDCC" w14:textId="77777777" w:rsidR="00D05C03" w:rsidRPr="00733B28" w:rsidRDefault="00D05C03" w:rsidP="00D05C03">
      <w:pPr>
        <w:autoSpaceDE w:val="0"/>
        <w:autoSpaceDN w:val="0"/>
        <w:adjustRightInd w:val="0"/>
        <w:jc w:val="both"/>
      </w:pPr>
    </w:p>
    <w:p w14:paraId="2531BDCD" w14:textId="4DBBD1B7" w:rsidR="00D05C03" w:rsidRPr="00733B28" w:rsidRDefault="00D05C03" w:rsidP="00D05C03">
      <w:pPr>
        <w:jc w:val="both"/>
      </w:pPr>
      <w:r w:rsidRPr="00733B28">
        <w:lastRenderedPageBreak/>
        <w:t xml:space="preserve">(iii) This Training Grants Contract shall be effective immediately upon signing by both the Parties and shall remain valid up to </w:t>
      </w:r>
      <w:r w:rsidR="00FF14C8" w:rsidRPr="00733B28">
        <w:t>31</w:t>
      </w:r>
      <w:r w:rsidR="005B46A7" w:rsidRPr="00733B28">
        <w:t xml:space="preserve"> </w:t>
      </w:r>
      <w:r w:rsidRPr="00733B28">
        <w:t xml:space="preserve">December 2023, unless terminated earlier due to any default by the </w:t>
      </w:r>
      <w:r w:rsidR="00C62410">
        <w:t>BAIRA</w:t>
      </w:r>
      <w:r w:rsidR="00B565F3" w:rsidRPr="00733B28">
        <w:t xml:space="preserve"> </w:t>
      </w:r>
      <w:r w:rsidRPr="00733B28">
        <w:t>of any provisions under this Agreement.</w:t>
      </w:r>
    </w:p>
    <w:p w14:paraId="2531BDCE" w14:textId="77777777" w:rsidR="00D05C03" w:rsidRPr="00733B28" w:rsidRDefault="00D05C03" w:rsidP="00D05C03">
      <w:pPr>
        <w:autoSpaceDE w:val="0"/>
        <w:autoSpaceDN w:val="0"/>
        <w:adjustRightInd w:val="0"/>
        <w:jc w:val="both"/>
        <w:rPr>
          <w:b/>
          <w:bCs/>
        </w:rPr>
      </w:pPr>
    </w:p>
    <w:p w14:paraId="2531BDCF" w14:textId="77777777" w:rsidR="00D05C03" w:rsidRPr="00733B28" w:rsidRDefault="00D05C03" w:rsidP="00D05C03">
      <w:pPr>
        <w:autoSpaceDE w:val="0"/>
        <w:autoSpaceDN w:val="0"/>
        <w:adjustRightInd w:val="0"/>
        <w:jc w:val="both"/>
        <w:rPr>
          <w:b/>
          <w:bCs/>
        </w:rPr>
      </w:pPr>
    </w:p>
    <w:p w14:paraId="2531BDD0" w14:textId="77777777" w:rsidR="00D05C03" w:rsidRPr="00733B28" w:rsidRDefault="00D05C03" w:rsidP="00D05C03">
      <w:pPr>
        <w:autoSpaceDE w:val="0"/>
        <w:autoSpaceDN w:val="0"/>
        <w:adjustRightInd w:val="0"/>
        <w:jc w:val="both"/>
      </w:pPr>
      <w:r w:rsidRPr="00733B28">
        <w:rPr>
          <w:b/>
          <w:bCs/>
        </w:rPr>
        <w:t xml:space="preserve">NOW THEREFORE, IN CONSIDERATION OF THE FOREGOING PREMISES, UNDERTAKINGS, AGREEMENTS, COVENANTS AND MUTUAL PROMISES CONTAINED HEREIN AND FOR OTHER GOOD AND VALUABLE CONSIDERATION, THE RECEIPT AND ADEQUACY OF WHICH IS HEREBY ACKNOWLEDGED, THE PARTIES INTENDING TO BE LEGALLY BOUND HAVE AGREED AS FOLLOWS: </w:t>
      </w:r>
    </w:p>
    <w:p w14:paraId="2531BDD1" w14:textId="77777777" w:rsidR="00D05C03" w:rsidRPr="00733B28" w:rsidRDefault="00D05C03" w:rsidP="00D05C03">
      <w:pPr>
        <w:autoSpaceDE w:val="0"/>
        <w:autoSpaceDN w:val="0"/>
        <w:adjustRightInd w:val="0"/>
        <w:jc w:val="both"/>
      </w:pPr>
    </w:p>
    <w:p w14:paraId="2531BDD2" w14:textId="15D3EC17" w:rsidR="00D05C03" w:rsidRPr="00733B28" w:rsidRDefault="00C62410" w:rsidP="00DE7320">
      <w:pPr>
        <w:pStyle w:val="ListParagraph"/>
        <w:numPr>
          <w:ilvl w:val="0"/>
          <w:numId w:val="16"/>
        </w:numPr>
        <w:autoSpaceDE w:val="0"/>
        <w:autoSpaceDN w:val="0"/>
        <w:adjustRightInd w:val="0"/>
        <w:ind w:hanging="720"/>
        <w:contextualSpacing/>
        <w:jc w:val="both"/>
        <w:rPr>
          <w:rFonts w:cs="Times New Roman"/>
        </w:rPr>
      </w:pPr>
      <w:r>
        <w:rPr>
          <w:rFonts w:cs="Times New Roman"/>
        </w:rPr>
        <w:t>BAIRA</w:t>
      </w:r>
      <w:r w:rsidR="00B565F3" w:rsidRPr="00733B28">
        <w:rPr>
          <w:rFonts w:cs="Times New Roman"/>
        </w:rPr>
        <w:t xml:space="preserve"> </w:t>
      </w:r>
      <w:r w:rsidR="00D05C03" w:rsidRPr="00733B28">
        <w:rPr>
          <w:rFonts w:cs="Times New Roman"/>
        </w:rPr>
        <w:t>shall carry out the Project in the</w:t>
      </w:r>
      <w:r w:rsidR="00C36D30" w:rsidRPr="00733B28">
        <w:rPr>
          <w:rFonts w:cs="Times New Roman"/>
        </w:rPr>
        <w:t xml:space="preserve"> </w:t>
      </w:r>
      <w:r w:rsidR="00CB7EF6" w:rsidRPr="00733B28">
        <w:rPr>
          <w:rFonts w:cs="Times New Roman"/>
        </w:rPr>
        <w:t>Training Sector</w:t>
      </w:r>
      <w:r w:rsidR="00D05C03" w:rsidRPr="00733B28">
        <w:rPr>
          <w:rFonts w:cs="Times New Roman"/>
        </w:rPr>
        <w:t xml:space="preserve"> during the Project Implementation Period and achieve the Milestones as set out in the </w:t>
      </w:r>
      <w:r w:rsidR="00D05C03" w:rsidRPr="00733B28">
        <w:rPr>
          <w:rFonts w:cs="Times New Roman"/>
          <w:b/>
          <w:bCs/>
        </w:rPr>
        <w:t>Schedule V</w:t>
      </w:r>
      <w:r w:rsidR="00D05C03" w:rsidRPr="00733B28">
        <w:rPr>
          <w:rFonts w:cs="Times New Roman"/>
        </w:rPr>
        <w:t xml:space="preserve">. </w:t>
      </w:r>
    </w:p>
    <w:p w14:paraId="2531BDD3" w14:textId="77777777" w:rsidR="00D05C03" w:rsidRPr="00733B28" w:rsidRDefault="00D05C03" w:rsidP="00BE129D">
      <w:pPr>
        <w:autoSpaceDE w:val="0"/>
        <w:autoSpaceDN w:val="0"/>
        <w:adjustRightInd w:val="0"/>
        <w:ind w:left="720" w:hanging="720"/>
        <w:jc w:val="both"/>
      </w:pPr>
    </w:p>
    <w:p w14:paraId="2531BDD4" w14:textId="047B7F49" w:rsidR="00D05C03" w:rsidRPr="00733B28" w:rsidRDefault="00D05C03" w:rsidP="00DE7320">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 xml:space="preserve">SDCMU shall release the CONTRACT amount on such terms and conditions as contained in this Agreement. The CONTRACT amount shall be released by SDCMU as per </w:t>
      </w:r>
      <w:r w:rsidRPr="00733B28">
        <w:rPr>
          <w:rFonts w:cs="Times New Roman"/>
          <w:b/>
          <w:bCs/>
        </w:rPr>
        <w:t xml:space="preserve">Schedule V </w:t>
      </w:r>
      <w:r w:rsidRPr="00733B28">
        <w:rPr>
          <w:rFonts w:cs="Times New Roman"/>
        </w:rPr>
        <w:t xml:space="preserve">of this Agreement and shall be subject to </w:t>
      </w:r>
      <w:r w:rsidR="00C62410">
        <w:rPr>
          <w:rFonts w:cs="Times New Roman"/>
        </w:rPr>
        <w:t>BAIRA</w:t>
      </w:r>
      <w:r w:rsidR="00B565F3" w:rsidRPr="00733B28">
        <w:rPr>
          <w:rFonts w:cs="Times New Roman"/>
        </w:rPr>
        <w:t xml:space="preserve"> </w:t>
      </w:r>
      <w:r w:rsidRPr="00733B28">
        <w:rPr>
          <w:rFonts w:cs="Times New Roman"/>
        </w:rPr>
        <w:t xml:space="preserve">complying with the provisions of this Agreement, as may be applicable or such manner as SDCMU may deem fit, keeping in view the utilization of the same by </w:t>
      </w:r>
      <w:r w:rsidR="00A6551A" w:rsidRPr="00733B28">
        <w:rPr>
          <w:rFonts w:cs="Times New Roman"/>
        </w:rPr>
        <w:t>3</w:t>
      </w:r>
      <w:r w:rsidR="00FF14C8" w:rsidRPr="00733B28">
        <w:rPr>
          <w:rFonts w:cs="Times New Roman"/>
        </w:rPr>
        <w:t>1</w:t>
      </w:r>
      <w:r w:rsidR="00872189" w:rsidRPr="00733B28">
        <w:rPr>
          <w:rFonts w:cs="Times New Roman"/>
        </w:rPr>
        <w:t xml:space="preserve"> </w:t>
      </w:r>
      <w:r w:rsidRPr="00733B28">
        <w:rPr>
          <w:rFonts w:cs="Times New Roman"/>
        </w:rPr>
        <w:t>December 2023.</w:t>
      </w:r>
    </w:p>
    <w:p w14:paraId="2531BDD5" w14:textId="77777777" w:rsidR="00D05C03" w:rsidRPr="00733B28" w:rsidRDefault="00D05C03" w:rsidP="00BE129D">
      <w:pPr>
        <w:autoSpaceDE w:val="0"/>
        <w:autoSpaceDN w:val="0"/>
        <w:adjustRightInd w:val="0"/>
        <w:ind w:left="720" w:hanging="720"/>
        <w:jc w:val="both"/>
      </w:pPr>
    </w:p>
    <w:p w14:paraId="2531BDD6" w14:textId="664AC69A" w:rsidR="00D05C03" w:rsidRPr="00733B28" w:rsidRDefault="00D05C03" w:rsidP="00DE7320">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If the advance released during the first year is not fully utilized, the same shall be carried forward to the succeeding year with the prior approval of SDCMU. After signing the contract, the SDCMU will disburse the advances ex</w:t>
      </w:r>
      <w:r w:rsidR="00C36D30" w:rsidRPr="00733B28">
        <w:rPr>
          <w:rFonts w:cs="Times New Roman"/>
        </w:rPr>
        <w:t xml:space="preserve">cluding the equipment cost and </w:t>
      </w:r>
      <w:r w:rsidR="00C62410">
        <w:rPr>
          <w:rFonts w:cs="Times New Roman"/>
        </w:rPr>
        <w:t>BAIRA</w:t>
      </w:r>
      <w:r w:rsidRPr="00733B28">
        <w:rPr>
          <w:rFonts w:cs="Times New Roman"/>
        </w:rPr>
        <w:t xml:space="preserve">’s required submission of appropriate documents as per </w:t>
      </w:r>
      <w:r w:rsidRPr="00733B28">
        <w:rPr>
          <w:rFonts w:cs="Times New Roman"/>
          <w:b/>
        </w:rPr>
        <w:t>Schedule V</w:t>
      </w:r>
      <w:r w:rsidRPr="00733B28">
        <w:rPr>
          <w:rFonts w:cs="Times New Roman"/>
        </w:rPr>
        <w:t xml:space="preserve">. </w:t>
      </w:r>
    </w:p>
    <w:p w14:paraId="2531BDD7" w14:textId="77777777" w:rsidR="00D05C03" w:rsidRPr="00733B28" w:rsidRDefault="00D05C03" w:rsidP="00BE129D">
      <w:pPr>
        <w:autoSpaceDE w:val="0"/>
        <w:autoSpaceDN w:val="0"/>
        <w:adjustRightInd w:val="0"/>
        <w:ind w:left="720" w:hanging="720"/>
        <w:jc w:val="both"/>
      </w:pPr>
    </w:p>
    <w:p w14:paraId="2531BDD8" w14:textId="24EA84DF" w:rsidR="00D05C03" w:rsidRPr="00733B28" w:rsidRDefault="00D05C03" w:rsidP="00DE7320">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The required equipment</w:t>
      </w:r>
      <w:r w:rsidR="00B565F3" w:rsidRPr="00733B28">
        <w:rPr>
          <w:rFonts w:cs="Times New Roman"/>
        </w:rPr>
        <w:t xml:space="preserve"> </w:t>
      </w:r>
      <w:r w:rsidR="00650530" w:rsidRPr="00733B28">
        <w:rPr>
          <w:rFonts w:cs="Times New Roman"/>
        </w:rPr>
        <w:t>(if any)</w:t>
      </w:r>
      <w:r w:rsidRPr="00733B28">
        <w:rPr>
          <w:rFonts w:cs="Times New Roman"/>
        </w:rPr>
        <w:t xml:space="preserve"> will be procured by the SDCMU</w:t>
      </w:r>
      <w:r w:rsidR="00C36D30" w:rsidRPr="00733B28">
        <w:rPr>
          <w:rFonts w:cs="Times New Roman"/>
        </w:rPr>
        <w:t xml:space="preserve"> centrally and provided to the </w:t>
      </w:r>
      <w:r w:rsidR="00C62410">
        <w:rPr>
          <w:rFonts w:cs="Times New Roman"/>
        </w:rPr>
        <w:t>BAIRA</w:t>
      </w:r>
      <w:r w:rsidRPr="00733B28">
        <w:rPr>
          <w:rFonts w:cs="Times New Roman"/>
        </w:rPr>
        <w:t xml:space="preserve">. The ownership of the equipment will be formally transferred to </w:t>
      </w:r>
      <w:r w:rsidR="00C62410">
        <w:rPr>
          <w:rFonts w:cs="Times New Roman"/>
        </w:rPr>
        <w:t>BAIRA</w:t>
      </w:r>
      <w:r w:rsidRPr="00733B28">
        <w:rPr>
          <w:rFonts w:cs="Times New Roman"/>
        </w:rPr>
        <w:t xml:space="preserve"> upon satisfactory completion of Tranche 3 training.</w:t>
      </w:r>
    </w:p>
    <w:p w14:paraId="2531BDD9" w14:textId="77777777" w:rsidR="00D05C03" w:rsidRPr="00733B28" w:rsidRDefault="00D05C03" w:rsidP="00BE129D">
      <w:pPr>
        <w:autoSpaceDE w:val="0"/>
        <w:autoSpaceDN w:val="0"/>
        <w:adjustRightInd w:val="0"/>
        <w:ind w:left="720" w:hanging="720"/>
        <w:jc w:val="both"/>
      </w:pPr>
    </w:p>
    <w:p w14:paraId="2531BDDA" w14:textId="77777777" w:rsidR="00D05C03" w:rsidRPr="00733B28" w:rsidRDefault="00D05C03" w:rsidP="00DE7320">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After successful adjustments following the provisions of the business plan and financial rules and regulations</w:t>
      </w:r>
      <w:r w:rsidR="003F3EAF" w:rsidRPr="00733B28">
        <w:rPr>
          <w:rFonts w:cs="Times New Roman"/>
        </w:rPr>
        <w:t xml:space="preserve"> set out in SEIP’s Financial Management Manual</w:t>
      </w:r>
      <w:r w:rsidRPr="00733B28">
        <w:rPr>
          <w:rFonts w:cs="Times New Roman"/>
        </w:rPr>
        <w:t xml:space="preserve">, future payments will be released in accordance with </w:t>
      </w:r>
      <w:r w:rsidRPr="00733B28">
        <w:rPr>
          <w:rFonts w:cs="Times New Roman"/>
          <w:b/>
        </w:rPr>
        <w:t>Schedule V</w:t>
      </w:r>
      <w:r w:rsidRPr="00733B28">
        <w:rPr>
          <w:rFonts w:cs="Times New Roman"/>
        </w:rPr>
        <w:t>.</w:t>
      </w:r>
    </w:p>
    <w:p w14:paraId="2531BDDB" w14:textId="77777777" w:rsidR="00D05C03" w:rsidRPr="00733B28" w:rsidRDefault="00D05C03" w:rsidP="00BE129D">
      <w:pPr>
        <w:autoSpaceDE w:val="0"/>
        <w:autoSpaceDN w:val="0"/>
        <w:adjustRightInd w:val="0"/>
        <w:ind w:left="720" w:hanging="720"/>
        <w:jc w:val="both"/>
      </w:pPr>
    </w:p>
    <w:p w14:paraId="2531BDDC" w14:textId="6F181503" w:rsidR="00D05C03" w:rsidRPr="00733B28" w:rsidRDefault="00C62410" w:rsidP="00DE7320">
      <w:pPr>
        <w:pStyle w:val="ListParagraph"/>
        <w:numPr>
          <w:ilvl w:val="0"/>
          <w:numId w:val="16"/>
        </w:numPr>
        <w:autoSpaceDE w:val="0"/>
        <w:autoSpaceDN w:val="0"/>
        <w:adjustRightInd w:val="0"/>
        <w:ind w:hanging="720"/>
        <w:contextualSpacing/>
        <w:jc w:val="both"/>
        <w:rPr>
          <w:rFonts w:cs="Times New Roman"/>
        </w:rPr>
      </w:pPr>
      <w:r>
        <w:rPr>
          <w:rFonts w:cs="Times New Roman"/>
        </w:rPr>
        <w:t>BAIRA</w:t>
      </w:r>
      <w:r w:rsidR="00B565F3" w:rsidRPr="00733B28">
        <w:rPr>
          <w:rFonts w:cs="Times New Roman"/>
        </w:rPr>
        <w:t xml:space="preserve"> </w:t>
      </w:r>
      <w:r w:rsidR="00D05C03" w:rsidRPr="00733B28">
        <w:rPr>
          <w:rFonts w:cs="Times New Roman"/>
        </w:rPr>
        <w:t>undertakes that the CONTRACT Amount will be exclusively utilized for the SEIP program outlined in the respective business plans and shall not be used for payment of any outstanding loan or debts, due to any other person; Except for petty cash, all other transactions will be done through cheques in order to ensure that all transactions are recorded through the banking system.</w:t>
      </w:r>
    </w:p>
    <w:p w14:paraId="2531BDDD" w14:textId="77777777" w:rsidR="00D05C03" w:rsidRPr="00733B28" w:rsidRDefault="00D05C03" w:rsidP="00BE129D">
      <w:pPr>
        <w:pStyle w:val="ListParagraph"/>
        <w:ind w:hanging="720"/>
        <w:rPr>
          <w:rFonts w:cs="Times New Roman"/>
        </w:rPr>
      </w:pPr>
    </w:p>
    <w:p w14:paraId="2531BDDE" w14:textId="1643435D" w:rsidR="00D05C03" w:rsidRPr="00733B28" w:rsidRDefault="00C62410" w:rsidP="00DE7320">
      <w:pPr>
        <w:pStyle w:val="ListParagraph"/>
        <w:numPr>
          <w:ilvl w:val="0"/>
          <w:numId w:val="16"/>
        </w:numPr>
        <w:autoSpaceDE w:val="0"/>
        <w:autoSpaceDN w:val="0"/>
        <w:adjustRightInd w:val="0"/>
        <w:ind w:hanging="720"/>
        <w:contextualSpacing/>
        <w:jc w:val="both"/>
        <w:rPr>
          <w:rFonts w:cs="Times New Roman"/>
        </w:rPr>
      </w:pPr>
      <w:r>
        <w:rPr>
          <w:rFonts w:cs="Times New Roman"/>
        </w:rPr>
        <w:t>BAIRA</w:t>
      </w:r>
      <w:r w:rsidR="00B565F3" w:rsidRPr="00733B28">
        <w:rPr>
          <w:rFonts w:cs="Times New Roman"/>
        </w:rPr>
        <w:t xml:space="preserve"> </w:t>
      </w:r>
      <w:r w:rsidR="00D05C03" w:rsidRPr="00733B28">
        <w:rPr>
          <w:rFonts w:cs="Times New Roman"/>
        </w:rPr>
        <w:t xml:space="preserve">shall provide SDCMU with a prior written notice of at least 30 (thirty) Business Days, requesting for release of the payments/installments. </w:t>
      </w:r>
    </w:p>
    <w:p w14:paraId="2531BDDF" w14:textId="77777777" w:rsidR="00D05C03" w:rsidRPr="00733B28" w:rsidRDefault="00D05C03" w:rsidP="00BE129D">
      <w:pPr>
        <w:pStyle w:val="ListParagraph"/>
        <w:ind w:hanging="720"/>
        <w:rPr>
          <w:rFonts w:cs="Times New Roman"/>
        </w:rPr>
      </w:pPr>
    </w:p>
    <w:p w14:paraId="2531BDE0" w14:textId="4619EACC" w:rsidR="00D05C03" w:rsidRPr="00733B28" w:rsidRDefault="00D05C03" w:rsidP="00DE7320">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 xml:space="preserve">The funds shall be credited by SDCMU as per the </w:t>
      </w:r>
      <w:r w:rsidRPr="00733B28">
        <w:rPr>
          <w:rFonts w:cs="Times New Roman"/>
          <w:b/>
        </w:rPr>
        <w:t>Schedule V</w:t>
      </w:r>
      <w:r w:rsidRPr="00733B28">
        <w:rPr>
          <w:rFonts w:cs="Times New Roman"/>
        </w:rPr>
        <w:t>, int</w:t>
      </w:r>
      <w:r w:rsidR="00242E2C" w:rsidRPr="00733B28">
        <w:rPr>
          <w:rFonts w:cs="Times New Roman"/>
        </w:rPr>
        <w:t xml:space="preserve">o a designated bank account of </w:t>
      </w:r>
      <w:r w:rsidR="00C62410">
        <w:rPr>
          <w:rFonts w:cs="Times New Roman"/>
        </w:rPr>
        <w:t>BAIRA</w:t>
      </w:r>
      <w:r w:rsidRPr="00733B28">
        <w:rPr>
          <w:rFonts w:cs="Times New Roman"/>
        </w:rPr>
        <w:t>. All the collection/ remittance/ other charges in relation to obtain</w:t>
      </w:r>
      <w:r w:rsidR="00AF361F" w:rsidRPr="00733B28">
        <w:rPr>
          <w:rFonts w:cs="Times New Roman"/>
        </w:rPr>
        <w:t xml:space="preserve">ing the funds will be borne by </w:t>
      </w:r>
      <w:r w:rsidR="00C62410">
        <w:rPr>
          <w:rFonts w:cs="Times New Roman"/>
        </w:rPr>
        <w:t>BAIRA</w:t>
      </w:r>
      <w:r w:rsidRPr="00733B28">
        <w:rPr>
          <w:rFonts w:cs="Times New Roman"/>
        </w:rPr>
        <w:t xml:space="preserve">. </w:t>
      </w:r>
    </w:p>
    <w:p w14:paraId="2531BDE1" w14:textId="77777777" w:rsidR="00D05C03" w:rsidRPr="00733B28" w:rsidRDefault="00D05C03" w:rsidP="00BE129D">
      <w:pPr>
        <w:pStyle w:val="ListParagraph"/>
        <w:ind w:hanging="720"/>
        <w:rPr>
          <w:rFonts w:cs="Times New Roman"/>
        </w:rPr>
      </w:pPr>
    </w:p>
    <w:p w14:paraId="2531BDE2" w14:textId="302A1B79" w:rsidR="00D05C03" w:rsidRPr="00733B28" w:rsidRDefault="00C62410" w:rsidP="00C46A8E">
      <w:pPr>
        <w:pStyle w:val="ListParagraph"/>
        <w:numPr>
          <w:ilvl w:val="0"/>
          <w:numId w:val="16"/>
        </w:numPr>
        <w:autoSpaceDE w:val="0"/>
        <w:autoSpaceDN w:val="0"/>
        <w:adjustRightInd w:val="0"/>
        <w:ind w:hanging="720"/>
        <w:contextualSpacing/>
        <w:jc w:val="both"/>
        <w:rPr>
          <w:rFonts w:cs="Times New Roman"/>
        </w:rPr>
      </w:pPr>
      <w:r>
        <w:rPr>
          <w:rFonts w:cs="Times New Roman"/>
        </w:rPr>
        <w:t>BAIRA</w:t>
      </w:r>
      <w:r w:rsidR="002A2698" w:rsidRPr="00733B28">
        <w:rPr>
          <w:rFonts w:cs="Times New Roman"/>
        </w:rPr>
        <w:t xml:space="preserve"> </w:t>
      </w:r>
      <w:r w:rsidR="00D05C03" w:rsidRPr="00733B28">
        <w:rPr>
          <w:rFonts w:cs="Times New Roman"/>
        </w:rPr>
        <w:t xml:space="preserve">agrees that SDCMU shall from time to time have the right to oversee the operation/progress of the Project and the operation of the bank account in which the CONTRACT amount has been credited, during the Project Implementation Period, in </w:t>
      </w:r>
      <w:r w:rsidR="00D05C03" w:rsidRPr="00733B28">
        <w:rPr>
          <w:rFonts w:cs="Times New Roman"/>
        </w:rPr>
        <w:lastRenderedPageBreak/>
        <w:t>accordance with the terms and conditions of this Agreement. All documents and accounts shall be retained for a period of three years after Project completion.</w:t>
      </w:r>
    </w:p>
    <w:p w14:paraId="2531BDE3" w14:textId="77777777" w:rsidR="00D05C03" w:rsidRPr="00733B28" w:rsidRDefault="00D05C03" w:rsidP="00C46A8E">
      <w:pPr>
        <w:pStyle w:val="ListParagraph"/>
        <w:autoSpaceDE w:val="0"/>
        <w:autoSpaceDN w:val="0"/>
        <w:adjustRightInd w:val="0"/>
        <w:ind w:hanging="720"/>
        <w:jc w:val="both"/>
        <w:rPr>
          <w:rFonts w:cs="Times New Roman"/>
        </w:rPr>
      </w:pPr>
    </w:p>
    <w:p w14:paraId="2531BDE4" w14:textId="19AFD12A" w:rsidR="00D05C03" w:rsidRPr="00733B28" w:rsidRDefault="00D05C03" w:rsidP="00C46A8E">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 xml:space="preserve">Any interest accrued on the CONTRACT amount released by SDCMU into the bank account of </w:t>
      </w:r>
      <w:r w:rsidR="00C62410">
        <w:rPr>
          <w:rFonts w:cs="Times New Roman"/>
        </w:rPr>
        <w:t>BAIRA</w:t>
      </w:r>
      <w:r w:rsidR="002A2698" w:rsidRPr="00733B28">
        <w:rPr>
          <w:rFonts w:cs="Times New Roman"/>
        </w:rPr>
        <w:t xml:space="preserve"> </w:t>
      </w:r>
      <w:r w:rsidRPr="00733B28">
        <w:rPr>
          <w:rFonts w:cs="Times New Roman"/>
        </w:rPr>
        <w:t xml:space="preserve">under this Agreement, shall be accounted for and used solely for the purposes of the Project. </w:t>
      </w:r>
    </w:p>
    <w:p w14:paraId="2531BDE5" w14:textId="77777777" w:rsidR="00D05C03" w:rsidRPr="00733B28" w:rsidRDefault="00D05C03" w:rsidP="00C46A8E">
      <w:pPr>
        <w:pStyle w:val="ListParagraph"/>
        <w:ind w:hanging="720"/>
        <w:jc w:val="both"/>
        <w:rPr>
          <w:rFonts w:cs="Times New Roman"/>
        </w:rPr>
      </w:pPr>
    </w:p>
    <w:p w14:paraId="2531BDE6" w14:textId="38828419" w:rsidR="00D05C03" w:rsidRPr="00733B28" w:rsidRDefault="00C62410" w:rsidP="00C46A8E">
      <w:pPr>
        <w:pStyle w:val="ListParagraph"/>
        <w:numPr>
          <w:ilvl w:val="0"/>
          <w:numId w:val="16"/>
        </w:numPr>
        <w:autoSpaceDE w:val="0"/>
        <w:autoSpaceDN w:val="0"/>
        <w:adjustRightInd w:val="0"/>
        <w:ind w:hanging="720"/>
        <w:contextualSpacing/>
        <w:jc w:val="both"/>
        <w:rPr>
          <w:rFonts w:cs="Times New Roman"/>
        </w:rPr>
      </w:pPr>
      <w:r>
        <w:rPr>
          <w:rFonts w:cs="Times New Roman"/>
        </w:rPr>
        <w:t>BAIRA</w:t>
      </w:r>
      <w:r w:rsidR="002A2698" w:rsidRPr="00733B28">
        <w:rPr>
          <w:rFonts w:cs="Times New Roman"/>
        </w:rPr>
        <w:t xml:space="preserve"> </w:t>
      </w:r>
      <w:r w:rsidR="00D05C03" w:rsidRPr="00733B28">
        <w:rPr>
          <w:rFonts w:cs="Times New Roman"/>
        </w:rPr>
        <w:t xml:space="preserve">agrees that SDCMU’s appointed auditor will audit the accounts of </w:t>
      </w:r>
      <w:r>
        <w:rPr>
          <w:rFonts w:cs="Times New Roman"/>
        </w:rPr>
        <w:t>BAIRA</w:t>
      </w:r>
      <w:r w:rsidR="002A2698" w:rsidRPr="00733B28">
        <w:rPr>
          <w:rFonts w:cs="Times New Roman"/>
        </w:rPr>
        <w:t xml:space="preserve"> </w:t>
      </w:r>
      <w:r w:rsidR="00D05C03" w:rsidRPr="00733B28">
        <w:rPr>
          <w:rFonts w:cs="Times New Roman"/>
        </w:rPr>
        <w:t>pertaining to expenditures under this Contract.</w:t>
      </w:r>
    </w:p>
    <w:p w14:paraId="2531BDE7" w14:textId="77777777" w:rsidR="00FC7D70" w:rsidRPr="00733B28" w:rsidRDefault="00FC7D70" w:rsidP="00C46A8E">
      <w:pPr>
        <w:pStyle w:val="ListParagraph"/>
        <w:jc w:val="both"/>
        <w:rPr>
          <w:rFonts w:cs="Times New Roman"/>
        </w:rPr>
      </w:pPr>
    </w:p>
    <w:p w14:paraId="2531BDE8" w14:textId="1C0E52E9" w:rsidR="00D05C03" w:rsidRPr="00733B28" w:rsidRDefault="00C62410" w:rsidP="00C46A8E">
      <w:pPr>
        <w:pStyle w:val="ListParagraph"/>
        <w:numPr>
          <w:ilvl w:val="0"/>
          <w:numId w:val="16"/>
        </w:numPr>
        <w:autoSpaceDE w:val="0"/>
        <w:autoSpaceDN w:val="0"/>
        <w:adjustRightInd w:val="0"/>
        <w:ind w:hanging="720"/>
        <w:contextualSpacing/>
        <w:jc w:val="both"/>
        <w:rPr>
          <w:rFonts w:cs="Times New Roman"/>
        </w:rPr>
      </w:pPr>
      <w:r>
        <w:rPr>
          <w:rFonts w:cs="Times New Roman"/>
        </w:rPr>
        <w:t>BAIRA</w:t>
      </w:r>
      <w:r w:rsidR="00E90422" w:rsidRPr="00733B28">
        <w:rPr>
          <w:rFonts w:cs="Times New Roman"/>
        </w:rPr>
        <w:t xml:space="preserve"> </w:t>
      </w:r>
      <w:r w:rsidR="00D05C03" w:rsidRPr="00733B28">
        <w:rPr>
          <w:rFonts w:cs="Times New Roman"/>
        </w:rPr>
        <w:t>shall keep, and shall make all reasonable efforts to keep accurate and systematic accounts and records in respect of the Contract and in such form and detail as will clearly identify relevant time changes and costs.</w:t>
      </w:r>
    </w:p>
    <w:p w14:paraId="2531BDE9" w14:textId="77777777" w:rsidR="00D05C03" w:rsidRPr="00733B28" w:rsidRDefault="00D05C03" w:rsidP="00C46A8E">
      <w:pPr>
        <w:pStyle w:val="ListParagraph"/>
        <w:autoSpaceDE w:val="0"/>
        <w:autoSpaceDN w:val="0"/>
        <w:adjustRightInd w:val="0"/>
        <w:contextualSpacing/>
        <w:jc w:val="both"/>
        <w:rPr>
          <w:rFonts w:cs="Times New Roman"/>
        </w:rPr>
      </w:pPr>
    </w:p>
    <w:p w14:paraId="2531BDEA" w14:textId="73B66F38" w:rsidR="00D05C03" w:rsidRPr="00733B28" w:rsidRDefault="00D05C03" w:rsidP="00C46A8E">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 xml:space="preserve">An external audit of </w:t>
      </w:r>
      <w:r w:rsidR="00C62410">
        <w:rPr>
          <w:rFonts w:cs="Times New Roman"/>
        </w:rPr>
        <w:t>BAIRA</w:t>
      </w:r>
      <w:r w:rsidR="002A2698" w:rsidRPr="00733B28">
        <w:rPr>
          <w:rFonts w:cs="Times New Roman"/>
        </w:rPr>
        <w:t xml:space="preserve"> </w:t>
      </w:r>
      <w:r w:rsidRPr="00733B28">
        <w:rPr>
          <w:rFonts w:cs="Times New Roman"/>
        </w:rPr>
        <w:t xml:space="preserve">will be undertaken by a private independent audit firm acceptable to ADB and appointed by SDCMU. </w:t>
      </w:r>
      <w:r w:rsidR="00C62410">
        <w:rPr>
          <w:rFonts w:cs="Times New Roman"/>
        </w:rPr>
        <w:t>BAIRA</w:t>
      </w:r>
      <w:r w:rsidR="002A2698" w:rsidRPr="00733B28">
        <w:rPr>
          <w:rFonts w:cs="Times New Roman"/>
        </w:rPr>
        <w:t xml:space="preserve"> </w:t>
      </w:r>
      <w:r w:rsidRPr="00733B28">
        <w:rPr>
          <w:rFonts w:cs="Times New Roman"/>
        </w:rPr>
        <w:t>shall permit ADB and SDCMU and/or persons appointed by ADB and SDCMU to inspect the Site and/or all accounts and records relating to the performance of the Contract, and to have such accounts and records audited by auditors appointed by SDCMU, if requested by ADB and/or SDCMU. Acts intended to materially impede the exercise of ADB’s and SDCMU’s inspection and audit rights constitute a prohibited practice subject to contract termination.</w:t>
      </w:r>
    </w:p>
    <w:p w14:paraId="2531BDEB" w14:textId="77777777" w:rsidR="00D05C03" w:rsidRPr="00733B28" w:rsidRDefault="00D05C03" w:rsidP="00C46A8E">
      <w:pPr>
        <w:pStyle w:val="ListParagraph"/>
        <w:autoSpaceDE w:val="0"/>
        <w:autoSpaceDN w:val="0"/>
        <w:adjustRightInd w:val="0"/>
        <w:contextualSpacing/>
        <w:jc w:val="both"/>
        <w:rPr>
          <w:rFonts w:cs="Times New Roman"/>
        </w:rPr>
      </w:pPr>
    </w:p>
    <w:p w14:paraId="2531BDEC" w14:textId="77777777" w:rsidR="00D05C03" w:rsidRPr="00733B28" w:rsidRDefault="00D05C03" w:rsidP="00C46A8E">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 xml:space="preserve">In addition, ADB will also conduct periodic Fiduciary Reviews (Quarterly Fiduciary Reviews/Semi-Annual Fiduciary Reviews) that includes an annual post-procurement review. A special review may also be conducted should such need arise. </w:t>
      </w:r>
    </w:p>
    <w:p w14:paraId="2531BDED" w14:textId="77777777" w:rsidR="00D05C03" w:rsidRPr="00733B28" w:rsidRDefault="00D05C03" w:rsidP="00C46A8E">
      <w:pPr>
        <w:pStyle w:val="ListParagraph"/>
        <w:autoSpaceDE w:val="0"/>
        <w:autoSpaceDN w:val="0"/>
        <w:adjustRightInd w:val="0"/>
        <w:contextualSpacing/>
        <w:jc w:val="both"/>
        <w:rPr>
          <w:rFonts w:cs="Times New Roman"/>
        </w:rPr>
      </w:pPr>
    </w:p>
    <w:p w14:paraId="2531BDEE" w14:textId="30C00CB4" w:rsidR="00D05C03" w:rsidRPr="00733B28" w:rsidRDefault="00087F77" w:rsidP="00C46A8E">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 xml:space="preserve">In addition to suspension or termination of the Contract as specified, additional disciplinary actions </w:t>
      </w:r>
      <w:r w:rsidR="00D05C03" w:rsidRPr="00733B28">
        <w:rPr>
          <w:rFonts w:cs="Times New Roman"/>
        </w:rPr>
        <w:t>will be taken</w:t>
      </w:r>
      <w:r w:rsidR="002A2698" w:rsidRPr="00733B28">
        <w:rPr>
          <w:rFonts w:cs="Times New Roman"/>
        </w:rPr>
        <w:t xml:space="preserve"> </w:t>
      </w:r>
      <w:r w:rsidR="00AF361F" w:rsidRPr="00733B28">
        <w:rPr>
          <w:rFonts w:cs="Times New Roman"/>
        </w:rPr>
        <w:t xml:space="preserve">against </w:t>
      </w:r>
      <w:r w:rsidR="00D05C03" w:rsidRPr="00733B28">
        <w:rPr>
          <w:rFonts w:cs="Times New Roman"/>
        </w:rPr>
        <w:t>PIU</w:t>
      </w:r>
      <w:r w:rsidR="00AF361F" w:rsidRPr="00733B28">
        <w:rPr>
          <w:rFonts w:cs="Times New Roman"/>
        </w:rPr>
        <w:t xml:space="preserve"> of </w:t>
      </w:r>
      <w:r w:rsidR="00C62410">
        <w:rPr>
          <w:rFonts w:cs="Times New Roman"/>
        </w:rPr>
        <w:t>BAIRA</w:t>
      </w:r>
      <w:r w:rsidR="004D492D" w:rsidRPr="00733B28">
        <w:rPr>
          <w:rFonts w:cs="Times New Roman"/>
        </w:rPr>
        <w:t xml:space="preserve"> and </w:t>
      </w:r>
      <w:r w:rsidR="00C62410">
        <w:rPr>
          <w:rFonts w:cs="Times New Roman"/>
        </w:rPr>
        <w:t>BAIRA</w:t>
      </w:r>
      <w:r w:rsidR="00D05C03" w:rsidRPr="00733B28">
        <w:rPr>
          <w:rFonts w:cs="Times New Roman"/>
        </w:rPr>
        <w:t xml:space="preserve"> if any irregularity, financial, monitoring or otherwise, is found during auditing or monitoring of project operational/implementation activities</w:t>
      </w:r>
    </w:p>
    <w:p w14:paraId="2531BDEF" w14:textId="77777777" w:rsidR="00D05C03" w:rsidRPr="00733B28" w:rsidRDefault="00D05C03" w:rsidP="00C46A8E">
      <w:pPr>
        <w:pStyle w:val="ListParagraph"/>
        <w:autoSpaceDE w:val="0"/>
        <w:autoSpaceDN w:val="0"/>
        <w:adjustRightInd w:val="0"/>
        <w:contextualSpacing/>
        <w:jc w:val="both"/>
        <w:rPr>
          <w:rFonts w:cs="Times New Roman"/>
        </w:rPr>
      </w:pPr>
    </w:p>
    <w:p w14:paraId="2531BDF0" w14:textId="6359F510" w:rsidR="00D05C03" w:rsidRPr="00733B28" w:rsidRDefault="00D05C03" w:rsidP="00C46A8E">
      <w:pPr>
        <w:pStyle w:val="ListParagraph"/>
        <w:numPr>
          <w:ilvl w:val="0"/>
          <w:numId w:val="16"/>
        </w:numPr>
        <w:autoSpaceDE w:val="0"/>
        <w:autoSpaceDN w:val="0"/>
        <w:adjustRightInd w:val="0"/>
        <w:ind w:hanging="720"/>
        <w:contextualSpacing/>
        <w:jc w:val="both"/>
        <w:rPr>
          <w:rFonts w:cs="Times New Roman"/>
        </w:rPr>
      </w:pPr>
      <w:r w:rsidRPr="00733B28">
        <w:rPr>
          <w:rFonts w:cs="Times New Roman"/>
        </w:rPr>
        <w:t xml:space="preserve">The </w:t>
      </w:r>
      <w:r w:rsidR="00C62410">
        <w:rPr>
          <w:rFonts w:cs="Times New Roman"/>
        </w:rPr>
        <w:t>BAIRA</w:t>
      </w:r>
      <w:r w:rsidR="002A2698" w:rsidRPr="00733B28">
        <w:rPr>
          <w:rFonts w:cs="Times New Roman"/>
        </w:rPr>
        <w:t xml:space="preserve"> </w:t>
      </w:r>
      <w:r w:rsidRPr="00733B28">
        <w:rPr>
          <w:rFonts w:cs="Times New Roman"/>
        </w:rPr>
        <w:t xml:space="preserve">shall procure the goods, works and services, if required, in accordance with the provisions of the Public Procurement Act 2008 </w:t>
      </w:r>
      <w:r w:rsidR="00087F77" w:rsidRPr="00733B28">
        <w:rPr>
          <w:rFonts w:cs="Times New Roman"/>
        </w:rPr>
        <w:t xml:space="preserve">and the provisions of the </w:t>
      </w:r>
      <w:r w:rsidR="004A1946" w:rsidRPr="00733B28">
        <w:rPr>
          <w:rFonts w:cs="Times New Roman"/>
        </w:rPr>
        <w:t xml:space="preserve">ADB’s Procurement Guidelines </w:t>
      </w:r>
      <w:r w:rsidRPr="00733B28">
        <w:rPr>
          <w:rFonts w:cs="Times New Roman"/>
        </w:rPr>
        <w:t>(as amended from time to time) from the funds disbursed by the SDCMU and will be held accountable for any deviation from the regulations and procedures.</w:t>
      </w:r>
    </w:p>
    <w:p w14:paraId="2531BDF1" w14:textId="77777777" w:rsidR="00D05C03" w:rsidRPr="00733B28" w:rsidRDefault="00D05C03" w:rsidP="00C46A8E">
      <w:pPr>
        <w:autoSpaceDE w:val="0"/>
        <w:autoSpaceDN w:val="0"/>
        <w:adjustRightInd w:val="0"/>
        <w:jc w:val="both"/>
      </w:pPr>
    </w:p>
    <w:p w14:paraId="2531BDF2" w14:textId="77777777" w:rsidR="00D05C03" w:rsidRPr="00733B28" w:rsidRDefault="00D05C03" w:rsidP="00C46A8E">
      <w:pPr>
        <w:autoSpaceDE w:val="0"/>
        <w:autoSpaceDN w:val="0"/>
        <w:adjustRightInd w:val="0"/>
        <w:jc w:val="both"/>
      </w:pPr>
      <w:r w:rsidRPr="00733B28">
        <w:rPr>
          <w:b/>
          <w:bCs/>
        </w:rPr>
        <w:t xml:space="preserve">I. </w:t>
      </w:r>
      <w:r w:rsidRPr="00733B28">
        <w:rPr>
          <w:b/>
          <w:bCs/>
        </w:rPr>
        <w:tab/>
        <w:t xml:space="preserve">COVENANTS </w:t>
      </w:r>
    </w:p>
    <w:p w14:paraId="2531BDF3" w14:textId="77777777" w:rsidR="00D05C03" w:rsidRPr="00733B28" w:rsidRDefault="00D05C03" w:rsidP="00C46A8E">
      <w:pPr>
        <w:autoSpaceDE w:val="0"/>
        <w:autoSpaceDN w:val="0"/>
        <w:adjustRightInd w:val="0"/>
        <w:jc w:val="both"/>
      </w:pPr>
    </w:p>
    <w:p w14:paraId="2531BDF4" w14:textId="6DB0C89E" w:rsidR="00D05C03" w:rsidRPr="00733B28" w:rsidRDefault="00D05C03" w:rsidP="00C46A8E">
      <w:pPr>
        <w:autoSpaceDE w:val="0"/>
        <w:autoSpaceDN w:val="0"/>
        <w:adjustRightInd w:val="0"/>
        <w:jc w:val="both"/>
      </w:pPr>
      <w:r w:rsidRPr="00733B28">
        <w:t xml:space="preserve">1.1 </w:t>
      </w:r>
      <w:r w:rsidR="00D34743" w:rsidRPr="00733B28">
        <w:tab/>
      </w:r>
      <w:r w:rsidRPr="00733B28">
        <w:t>During the</w:t>
      </w:r>
      <w:r w:rsidR="00D764ED" w:rsidRPr="00733B28">
        <w:t xml:space="preserve"> period of training implementation specified in this Contract, </w:t>
      </w:r>
      <w:r w:rsidR="00C62410">
        <w:t>BAIRA</w:t>
      </w:r>
      <w:r w:rsidR="002A2698" w:rsidRPr="00733B28">
        <w:t xml:space="preserve"> </w:t>
      </w:r>
      <w:r w:rsidRPr="00733B28">
        <w:t xml:space="preserve">hereby agrees to: </w:t>
      </w:r>
    </w:p>
    <w:p w14:paraId="2531BDF5" w14:textId="77777777" w:rsidR="00D05C03" w:rsidRPr="00733B28" w:rsidRDefault="00D05C03" w:rsidP="00C46A8E">
      <w:pPr>
        <w:autoSpaceDE w:val="0"/>
        <w:autoSpaceDN w:val="0"/>
        <w:adjustRightInd w:val="0"/>
        <w:jc w:val="both"/>
      </w:pPr>
    </w:p>
    <w:p w14:paraId="2531BDF6" w14:textId="77777777" w:rsidR="00D05C03" w:rsidRPr="00733B28" w:rsidRDefault="00D05C03" w:rsidP="00C46A8E">
      <w:pPr>
        <w:autoSpaceDE w:val="0"/>
        <w:autoSpaceDN w:val="0"/>
        <w:adjustRightInd w:val="0"/>
        <w:jc w:val="both"/>
      </w:pPr>
      <w:r w:rsidRPr="00733B28">
        <w:t>(</w:t>
      </w:r>
      <w:proofErr w:type="spellStart"/>
      <w:r w:rsidRPr="00733B28">
        <w:t>i</w:t>
      </w:r>
      <w:proofErr w:type="spellEnd"/>
      <w:r w:rsidRPr="00733B28">
        <w:t xml:space="preserve">) </w:t>
      </w:r>
      <w:r w:rsidR="00D34743" w:rsidRPr="00733B28">
        <w:tab/>
      </w:r>
      <w:r w:rsidRPr="00733B28">
        <w:t xml:space="preserve">Promptly notify SDCMU: </w:t>
      </w:r>
    </w:p>
    <w:p w14:paraId="2531BDF7" w14:textId="77777777" w:rsidR="00D05C03" w:rsidRPr="00733B28" w:rsidRDefault="00D05C03" w:rsidP="00C46A8E">
      <w:pPr>
        <w:autoSpaceDE w:val="0"/>
        <w:autoSpaceDN w:val="0"/>
        <w:adjustRightInd w:val="0"/>
        <w:jc w:val="both"/>
      </w:pPr>
    </w:p>
    <w:p w14:paraId="2531BDF8" w14:textId="40DC91D5" w:rsidR="00D05C03" w:rsidRPr="00733B28" w:rsidRDefault="00D05C03" w:rsidP="00C46A8E">
      <w:pPr>
        <w:pStyle w:val="ListParagraph"/>
        <w:numPr>
          <w:ilvl w:val="0"/>
          <w:numId w:val="17"/>
        </w:numPr>
        <w:autoSpaceDE w:val="0"/>
        <w:autoSpaceDN w:val="0"/>
        <w:adjustRightInd w:val="0"/>
        <w:ind w:left="1440" w:hanging="720"/>
        <w:contextualSpacing/>
        <w:jc w:val="both"/>
        <w:rPr>
          <w:rFonts w:cs="Times New Roman"/>
        </w:rPr>
      </w:pPr>
      <w:r w:rsidRPr="00733B28">
        <w:rPr>
          <w:rFonts w:cs="Times New Roman"/>
        </w:rPr>
        <w:t xml:space="preserve">of any event or circumstance which would, or is likely to, result in any of the representations and warranties made by </w:t>
      </w:r>
      <w:r w:rsidR="00C62410">
        <w:rPr>
          <w:rFonts w:cs="Times New Roman"/>
        </w:rPr>
        <w:t>BAIRA</w:t>
      </w:r>
      <w:r w:rsidR="002A2698" w:rsidRPr="00733B28">
        <w:rPr>
          <w:rFonts w:cs="Times New Roman"/>
        </w:rPr>
        <w:t xml:space="preserve"> </w:t>
      </w:r>
      <w:r w:rsidRPr="00733B28">
        <w:rPr>
          <w:rFonts w:cs="Times New Roman"/>
        </w:rPr>
        <w:t>becoming untrue, incorrect or mi</w:t>
      </w:r>
      <w:r w:rsidR="00CD3F2E" w:rsidRPr="00733B28">
        <w:rPr>
          <w:rFonts w:cs="Times New Roman"/>
        </w:rPr>
        <w:t>sl</w:t>
      </w:r>
      <w:r w:rsidRPr="00733B28">
        <w:rPr>
          <w:rFonts w:cs="Times New Roman"/>
        </w:rPr>
        <w:t xml:space="preserve">eading in any manner; </w:t>
      </w:r>
    </w:p>
    <w:p w14:paraId="2531BDF9" w14:textId="77777777" w:rsidR="00D05C03" w:rsidRPr="00733B28" w:rsidRDefault="00D05C03" w:rsidP="00D34743">
      <w:pPr>
        <w:autoSpaceDE w:val="0"/>
        <w:autoSpaceDN w:val="0"/>
        <w:adjustRightInd w:val="0"/>
        <w:ind w:left="1440" w:hanging="720"/>
        <w:jc w:val="both"/>
        <w:rPr>
          <w:sz w:val="14"/>
        </w:rPr>
      </w:pPr>
    </w:p>
    <w:p w14:paraId="2531BDFA" w14:textId="77777777" w:rsidR="00D05C03" w:rsidRPr="00733B28" w:rsidRDefault="00D05C03" w:rsidP="00C46A8E">
      <w:pPr>
        <w:pStyle w:val="ListParagraph"/>
        <w:numPr>
          <w:ilvl w:val="0"/>
          <w:numId w:val="17"/>
        </w:numPr>
        <w:autoSpaceDE w:val="0"/>
        <w:autoSpaceDN w:val="0"/>
        <w:adjustRightInd w:val="0"/>
        <w:ind w:left="1440" w:hanging="720"/>
        <w:contextualSpacing/>
        <w:jc w:val="both"/>
        <w:rPr>
          <w:rFonts w:cs="Times New Roman"/>
        </w:rPr>
      </w:pPr>
      <w:r w:rsidRPr="00733B28">
        <w:rPr>
          <w:rFonts w:cs="Times New Roman"/>
        </w:rPr>
        <w:lastRenderedPageBreak/>
        <w:t xml:space="preserve">of any circumstance or event which would, or is likely to interfere in/prevent/delay the timely achievement of Milestones, along with the reasons for the same and such details/documents as may be required by SDCMU to substantiate such reasons; </w:t>
      </w:r>
    </w:p>
    <w:p w14:paraId="2531BDFB" w14:textId="77777777" w:rsidR="00D05C03" w:rsidRPr="00733B28" w:rsidRDefault="00D05C03" w:rsidP="00C46A8E">
      <w:pPr>
        <w:autoSpaceDE w:val="0"/>
        <w:autoSpaceDN w:val="0"/>
        <w:adjustRightInd w:val="0"/>
        <w:ind w:left="1440" w:hanging="720"/>
        <w:jc w:val="both"/>
      </w:pPr>
    </w:p>
    <w:p w14:paraId="2531BDFC" w14:textId="1386B7DF" w:rsidR="00D05C03" w:rsidRPr="00733B28" w:rsidRDefault="00D05C03" w:rsidP="00C46A8E">
      <w:pPr>
        <w:pStyle w:val="ListParagraph"/>
        <w:numPr>
          <w:ilvl w:val="0"/>
          <w:numId w:val="17"/>
        </w:numPr>
        <w:autoSpaceDE w:val="0"/>
        <w:autoSpaceDN w:val="0"/>
        <w:adjustRightInd w:val="0"/>
        <w:ind w:left="1440" w:hanging="720"/>
        <w:contextualSpacing/>
        <w:jc w:val="both"/>
        <w:rPr>
          <w:rFonts w:cs="Times New Roman"/>
        </w:rPr>
      </w:pPr>
      <w:r w:rsidRPr="00733B28">
        <w:rPr>
          <w:rFonts w:cs="Times New Roman"/>
        </w:rPr>
        <w:t xml:space="preserve">of any material loss or damage which </w:t>
      </w:r>
      <w:r w:rsidR="00C62410">
        <w:rPr>
          <w:rFonts w:cs="Times New Roman"/>
        </w:rPr>
        <w:t>BAIRA</w:t>
      </w:r>
      <w:r w:rsidR="002A2698" w:rsidRPr="00733B28">
        <w:rPr>
          <w:rFonts w:cs="Times New Roman"/>
        </w:rPr>
        <w:t xml:space="preserve"> </w:t>
      </w:r>
      <w:r w:rsidRPr="00733B28">
        <w:rPr>
          <w:rFonts w:cs="Times New Roman"/>
        </w:rPr>
        <w:t xml:space="preserve">may suffer due to any event, circumstances or act of </w:t>
      </w:r>
      <w:r w:rsidR="000B4805" w:rsidRPr="00733B28">
        <w:rPr>
          <w:rFonts w:cs="Times New Roman"/>
        </w:rPr>
        <w:t>G</w:t>
      </w:r>
      <w:r w:rsidRPr="00733B28">
        <w:rPr>
          <w:rFonts w:cs="Times New Roman"/>
        </w:rPr>
        <w:t xml:space="preserve">od which may have a Material Adverse Effect on the Project; </w:t>
      </w:r>
    </w:p>
    <w:p w14:paraId="2531BDFD" w14:textId="77777777" w:rsidR="00D05C03" w:rsidRPr="00733B28" w:rsidRDefault="00D05C03" w:rsidP="00C46A8E">
      <w:pPr>
        <w:autoSpaceDE w:val="0"/>
        <w:autoSpaceDN w:val="0"/>
        <w:adjustRightInd w:val="0"/>
        <w:ind w:left="1440" w:hanging="720"/>
        <w:jc w:val="both"/>
      </w:pPr>
    </w:p>
    <w:p w14:paraId="2531BDFE" w14:textId="2779F378" w:rsidR="00D05C03" w:rsidRPr="00733B28" w:rsidRDefault="00D05C03" w:rsidP="00C46A8E">
      <w:pPr>
        <w:pStyle w:val="ListParagraph"/>
        <w:numPr>
          <w:ilvl w:val="0"/>
          <w:numId w:val="17"/>
        </w:numPr>
        <w:autoSpaceDE w:val="0"/>
        <w:autoSpaceDN w:val="0"/>
        <w:adjustRightInd w:val="0"/>
        <w:ind w:left="1440" w:hanging="720"/>
        <w:contextualSpacing/>
        <w:jc w:val="both"/>
        <w:rPr>
          <w:rFonts w:cs="Times New Roman"/>
        </w:rPr>
      </w:pPr>
      <w:r w:rsidRPr="00733B28">
        <w:rPr>
          <w:rFonts w:cs="Times New Roman"/>
        </w:rPr>
        <w:t xml:space="preserve">of any action or steps taken or legal proceedings started by or against </w:t>
      </w:r>
      <w:r w:rsidR="00C62410">
        <w:rPr>
          <w:rFonts w:cs="Times New Roman"/>
        </w:rPr>
        <w:t>BAIRA</w:t>
      </w:r>
      <w:r w:rsidR="002A2698" w:rsidRPr="00733B28">
        <w:rPr>
          <w:rFonts w:cs="Times New Roman"/>
        </w:rPr>
        <w:t xml:space="preserve"> </w:t>
      </w:r>
      <w:r w:rsidRPr="00733B28">
        <w:rPr>
          <w:rFonts w:cs="Times New Roman"/>
        </w:rPr>
        <w:t xml:space="preserve">in any court of law with respect to the Project including for its winding-up, dissolution, insolvency, administration or reorganization or for the appointment of a receiver, administrator, administrative receiver, trustee or similar officer; </w:t>
      </w:r>
    </w:p>
    <w:p w14:paraId="2531BDFF" w14:textId="77777777" w:rsidR="00D05C03" w:rsidRPr="00733B28" w:rsidRDefault="00D05C03" w:rsidP="00C46A8E">
      <w:pPr>
        <w:autoSpaceDE w:val="0"/>
        <w:autoSpaceDN w:val="0"/>
        <w:adjustRightInd w:val="0"/>
        <w:ind w:left="1440" w:hanging="720"/>
        <w:jc w:val="both"/>
      </w:pPr>
    </w:p>
    <w:p w14:paraId="2531BE00" w14:textId="77777777" w:rsidR="00D05C03" w:rsidRPr="00733B28" w:rsidRDefault="00D05C03" w:rsidP="00C46A8E">
      <w:pPr>
        <w:pStyle w:val="ListParagraph"/>
        <w:numPr>
          <w:ilvl w:val="0"/>
          <w:numId w:val="17"/>
        </w:numPr>
        <w:autoSpaceDE w:val="0"/>
        <w:autoSpaceDN w:val="0"/>
        <w:adjustRightInd w:val="0"/>
        <w:ind w:left="1440" w:hanging="720"/>
        <w:contextualSpacing/>
        <w:jc w:val="both"/>
        <w:rPr>
          <w:rFonts w:cs="Times New Roman"/>
        </w:rPr>
      </w:pPr>
      <w:r w:rsidRPr="00733B28">
        <w:rPr>
          <w:rFonts w:cs="Times New Roman"/>
        </w:rPr>
        <w:t xml:space="preserve">of any action or event pertaining to or having the effect of revocation, repudiation, denial or cancellation of any authorization. </w:t>
      </w:r>
    </w:p>
    <w:p w14:paraId="2531BE01" w14:textId="77777777" w:rsidR="00D05C03" w:rsidRPr="00733B28" w:rsidRDefault="00D05C03" w:rsidP="00C46A8E">
      <w:pPr>
        <w:autoSpaceDE w:val="0"/>
        <w:autoSpaceDN w:val="0"/>
        <w:adjustRightInd w:val="0"/>
        <w:jc w:val="both"/>
      </w:pPr>
    </w:p>
    <w:p w14:paraId="2531BE02" w14:textId="77777777" w:rsidR="00D05C03" w:rsidRPr="00733B28" w:rsidRDefault="00D05C03" w:rsidP="00C46A8E">
      <w:pPr>
        <w:jc w:val="both"/>
      </w:pPr>
      <w:r w:rsidRPr="00733B28">
        <w:t xml:space="preserve">(ii) </w:t>
      </w:r>
      <w:r w:rsidR="00D34743" w:rsidRPr="00733B28">
        <w:tab/>
      </w:r>
      <w:r w:rsidRPr="00733B28">
        <w:t>Deliver</w:t>
      </w:r>
      <w:r w:rsidR="00650530" w:rsidRPr="00733B28">
        <w:t xml:space="preserve">ables </w:t>
      </w:r>
      <w:r w:rsidRPr="00733B28">
        <w:t xml:space="preserve">to SDCMU: </w:t>
      </w:r>
    </w:p>
    <w:p w14:paraId="2531BE03" w14:textId="77777777" w:rsidR="00D05C03" w:rsidRPr="00733B28" w:rsidRDefault="00D05C03" w:rsidP="00C46A8E">
      <w:pPr>
        <w:autoSpaceDE w:val="0"/>
        <w:autoSpaceDN w:val="0"/>
        <w:adjustRightInd w:val="0"/>
        <w:jc w:val="both"/>
      </w:pPr>
    </w:p>
    <w:p w14:paraId="39831278" w14:textId="77777777" w:rsidR="00B71271" w:rsidRPr="00733B28" w:rsidRDefault="00B71271" w:rsidP="00C46A8E">
      <w:pPr>
        <w:pStyle w:val="ListParagraph"/>
        <w:numPr>
          <w:ilvl w:val="0"/>
          <w:numId w:val="18"/>
        </w:numPr>
        <w:autoSpaceDE w:val="0"/>
        <w:autoSpaceDN w:val="0"/>
        <w:adjustRightInd w:val="0"/>
        <w:ind w:left="1440" w:hanging="720"/>
        <w:contextualSpacing/>
        <w:jc w:val="both"/>
        <w:rPr>
          <w:rFonts w:cs="Times New Roman"/>
        </w:rPr>
      </w:pPr>
      <w:r w:rsidRPr="00733B28">
        <w:rPr>
          <w:rFonts w:cs="Times New Roman"/>
        </w:rPr>
        <w:t>Training implementation monitoring and compliance reports in the manner and frequency as mentioned in paragraph 6.12 of the Business Plan (Schedule I of this contract);</w:t>
      </w:r>
    </w:p>
    <w:p w14:paraId="3EACA963" w14:textId="77777777" w:rsidR="00B71271" w:rsidRPr="00733B28" w:rsidRDefault="00B71271" w:rsidP="00C46A8E">
      <w:pPr>
        <w:pStyle w:val="ListParagraph"/>
        <w:autoSpaceDE w:val="0"/>
        <w:autoSpaceDN w:val="0"/>
        <w:adjustRightInd w:val="0"/>
        <w:ind w:left="1440"/>
        <w:contextualSpacing/>
        <w:jc w:val="both"/>
        <w:rPr>
          <w:rFonts w:cs="Times New Roman"/>
        </w:rPr>
      </w:pPr>
    </w:p>
    <w:p w14:paraId="2531BE04" w14:textId="3E6B8A7D" w:rsidR="00D05C03" w:rsidRPr="00733B28" w:rsidRDefault="00D05C03" w:rsidP="00C46A8E">
      <w:pPr>
        <w:pStyle w:val="ListParagraph"/>
        <w:numPr>
          <w:ilvl w:val="0"/>
          <w:numId w:val="18"/>
        </w:numPr>
        <w:autoSpaceDE w:val="0"/>
        <w:autoSpaceDN w:val="0"/>
        <w:adjustRightInd w:val="0"/>
        <w:ind w:left="1440" w:hanging="720"/>
        <w:contextualSpacing/>
        <w:jc w:val="both"/>
        <w:rPr>
          <w:rFonts w:cs="Times New Roman"/>
        </w:rPr>
      </w:pPr>
      <w:r w:rsidRPr="00733B28">
        <w:rPr>
          <w:rFonts w:cs="Times New Roman"/>
        </w:rPr>
        <w:t>Project Evaluation Report</w:t>
      </w:r>
      <w:r w:rsidR="002A2698" w:rsidRPr="00733B28">
        <w:rPr>
          <w:rFonts w:cs="Times New Roman"/>
        </w:rPr>
        <w:t xml:space="preserve"> </w:t>
      </w:r>
      <w:r w:rsidR="008176DF" w:rsidRPr="00733B28">
        <w:rPr>
          <w:rFonts w:cs="Times New Roman"/>
        </w:rPr>
        <w:t>to be submitted yearly and monthly Utilization Certificate is required</w:t>
      </w:r>
      <w:r w:rsidR="002A2698" w:rsidRPr="00733B28">
        <w:rPr>
          <w:rFonts w:cs="Times New Roman"/>
        </w:rPr>
        <w:t xml:space="preserve"> </w:t>
      </w:r>
      <w:r w:rsidR="008176DF" w:rsidRPr="00733B28">
        <w:rPr>
          <w:rFonts w:cs="Times New Roman"/>
        </w:rPr>
        <w:t xml:space="preserve">under </w:t>
      </w:r>
      <w:r w:rsidRPr="00733B28">
        <w:rPr>
          <w:rFonts w:cs="Times New Roman"/>
        </w:rPr>
        <w:t xml:space="preserve">this Agreement and also at the expiry of the Project Implementation Period; </w:t>
      </w:r>
    </w:p>
    <w:p w14:paraId="2531BE05" w14:textId="77777777" w:rsidR="00D05C03" w:rsidRPr="00733B28" w:rsidRDefault="00D05C03" w:rsidP="00C46A8E">
      <w:pPr>
        <w:tabs>
          <w:tab w:val="left" w:pos="1035"/>
        </w:tabs>
        <w:autoSpaceDE w:val="0"/>
        <w:autoSpaceDN w:val="0"/>
        <w:adjustRightInd w:val="0"/>
        <w:ind w:left="1440" w:hanging="720"/>
        <w:jc w:val="both"/>
      </w:pPr>
    </w:p>
    <w:p w14:paraId="2531BE06" w14:textId="40636228" w:rsidR="00D05C03" w:rsidRPr="00733B28" w:rsidRDefault="00D05C03" w:rsidP="00C46A8E">
      <w:pPr>
        <w:pStyle w:val="ListParagraph"/>
        <w:numPr>
          <w:ilvl w:val="0"/>
          <w:numId w:val="18"/>
        </w:numPr>
        <w:autoSpaceDE w:val="0"/>
        <w:autoSpaceDN w:val="0"/>
        <w:adjustRightInd w:val="0"/>
        <w:ind w:left="1440" w:hanging="720"/>
        <w:contextualSpacing/>
        <w:jc w:val="both"/>
        <w:rPr>
          <w:rFonts w:cs="Times New Roman"/>
        </w:rPr>
      </w:pPr>
      <w:r w:rsidRPr="00733B28">
        <w:rPr>
          <w:rFonts w:cs="Times New Roman"/>
        </w:rPr>
        <w:t>Co</w:t>
      </w:r>
      <w:r w:rsidR="00242E2C" w:rsidRPr="00733B28">
        <w:rPr>
          <w:rFonts w:cs="Times New Roman"/>
        </w:rPr>
        <w:t xml:space="preserve">pies of any notice received by </w:t>
      </w:r>
      <w:r w:rsidR="00C62410">
        <w:rPr>
          <w:rFonts w:cs="Times New Roman"/>
        </w:rPr>
        <w:t>BAIRA</w:t>
      </w:r>
      <w:r w:rsidRPr="00733B28">
        <w:rPr>
          <w:rFonts w:cs="Times New Roman"/>
        </w:rPr>
        <w:t xml:space="preserve">, pertaining to any termination or proposed termination of any material contracts, material defaults, </w:t>
      </w:r>
      <w:r w:rsidR="00242E2C" w:rsidRPr="00733B28">
        <w:rPr>
          <w:rFonts w:cs="Times New Roman"/>
        </w:rPr>
        <w:t xml:space="preserve">demands or claims made against </w:t>
      </w:r>
      <w:r w:rsidR="00C62410">
        <w:rPr>
          <w:rFonts w:cs="Times New Roman"/>
        </w:rPr>
        <w:t>BAIRA</w:t>
      </w:r>
      <w:r w:rsidRPr="00733B28">
        <w:rPr>
          <w:rFonts w:cs="Times New Roman"/>
        </w:rPr>
        <w:t xml:space="preserve">, which could have a Material Adverse Effect. </w:t>
      </w:r>
    </w:p>
    <w:p w14:paraId="2531BE07" w14:textId="77777777" w:rsidR="00D05C03" w:rsidRPr="00733B28" w:rsidRDefault="00D05C03" w:rsidP="00C46A8E">
      <w:pPr>
        <w:autoSpaceDE w:val="0"/>
        <w:autoSpaceDN w:val="0"/>
        <w:adjustRightInd w:val="0"/>
        <w:jc w:val="both"/>
      </w:pPr>
    </w:p>
    <w:p w14:paraId="2531BE08" w14:textId="46B08BD7" w:rsidR="00D05C03" w:rsidRPr="00733B28" w:rsidRDefault="00D05C03" w:rsidP="00C46A8E">
      <w:pPr>
        <w:autoSpaceDE w:val="0"/>
        <w:autoSpaceDN w:val="0"/>
        <w:adjustRightInd w:val="0"/>
        <w:jc w:val="both"/>
      </w:pPr>
      <w:r w:rsidRPr="00733B28">
        <w:t xml:space="preserve">(iii) </w:t>
      </w:r>
      <w:r w:rsidR="00D34743" w:rsidRPr="00733B28">
        <w:tab/>
      </w:r>
      <w:r w:rsidR="00C62410">
        <w:t>BAIRA</w:t>
      </w:r>
      <w:r w:rsidR="002A2698" w:rsidRPr="00733B28">
        <w:t xml:space="preserve"> </w:t>
      </w:r>
      <w:r w:rsidRPr="00733B28">
        <w:t xml:space="preserve">shall: </w:t>
      </w:r>
    </w:p>
    <w:p w14:paraId="2531BE09" w14:textId="77777777" w:rsidR="00D05C03" w:rsidRPr="00733B28" w:rsidRDefault="00D05C03" w:rsidP="00C46A8E">
      <w:pPr>
        <w:autoSpaceDE w:val="0"/>
        <w:autoSpaceDN w:val="0"/>
        <w:adjustRightInd w:val="0"/>
        <w:jc w:val="both"/>
      </w:pPr>
    </w:p>
    <w:p w14:paraId="2531BE0A" w14:textId="77777777" w:rsidR="00D05C03" w:rsidRPr="00733B28" w:rsidRDefault="00D05C03" w:rsidP="00C46A8E">
      <w:pPr>
        <w:pStyle w:val="ListParagraph"/>
        <w:numPr>
          <w:ilvl w:val="0"/>
          <w:numId w:val="19"/>
        </w:numPr>
        <w:autoSpaceDE w:val="0"/>
        <w:autoSpaceDN w:val="0"/>
        <w:adjustRightInd w:val="0"/>
        <w:ind w:left="1440" w:hanging="720"/>
        <w:contextualSpacing/>
        <w:jc w:val="both"/>
        <w:rPr>
          <w:rFonts w:cs="Times New Roman"/>
        </w:rPr>
      </w:pPr>
      <w:r w:rsidRPr="00733B28">
        <w:rPr>
          <w:rFonts w:cs="Times New Roman"/>
        </w:rPr>
        <w:t xml:space="preserve">ensure that it has the necessary infrastructure, expertise, trainers and assistance of professionals with academic excellence, along with appropriate content and technical inputs required for implementing the Project and achieving the Milestones; </w:t>
      </w:r>
    </w:p>
    <w:p w14:paraId="2531BE0B" w14:textId="77777777" w:rsidR="00D05C03" w:rsidRPr="00733B28" w:rsidRDefault="00D05C03" w:rsidP="00C46A8E">
      <w:pPr>
        <w:autoSpaceDE w:val="0"/>
        <w:autoSpaceDN w:val="0"/>
        <w:adjustRightInd w:val="0"/>
        <w:ind w:left="1440" w:hanging="720"/>
        <w:jc w:val="both"/>
      </w:pPr>
    </w:p>
    <w:p w14:paraId="2531BE0C" w14:textId="77777777" w:rsidR="00FC7D70" w:rsidRPr="00733B28" w:rsidRDefault="00D33E60" w:rsidP="00C46A8E">
      <w:pPr>
        <w:pStyle w:val="ListParagraph"/>
        <w:numPr>
          <w:ilvl w:val="0"/>
          <w:numId w:val="19"/>
        </w:numPr>
        <w:autoSpaceDE w:val="0"/>
        <w:autoSpaceDN w:val="0"/>
        <w:adjustRightInd w:val="0"/>
        <w:ind w:left="1440" w:hanging="720"/>
        <w:contextualSpacing/>
        <w:jc w:val="both"/>
        <w:rPr>
          <w:rFonts w:cs="Times New Roman"/>
        </w:rPr>
      </w:pPr>
      <w:r w:rsidRPr="00733B28">
        <w:rPr>
          <w:rFonts w:cs="Times New Roman"/>
        </w:rPr>
        <w:t>ensure</w:t>
      </w:r>
      <w:r w:rsidR="00FC7D70" w:rsidRPr="00733B28">
        <w:rPr>
          <w:rFonts w:cs="Times New Roman"/>
        </w:rPr>
        <w:t xml:space="preserve"> that all the records and evidences relating to the im</w:t>
      </w:r>
      <w:r w:rsidRPr="00733B28">
        <w:rPr>
          <w:rFonts w:cs="Times New Roman"/>
        </w:rPr>
        <w:t>plementation of training are</w:t>
      </w:r>
      <w:r w:rsidR="00FC7D70" w:rsidRPr="00733B28">
        <w:rPr>
          <w:rFonts w:cs="Times New Roman"/>
        </w:rPr>
        <w:t xml:space="preserve"> maintained and preserved in an orderly manner to facilitate future audit and review functions. </w:t>
      </w:r>
    </w:p>
    <w:p w14:paraId="2531BE0D" w14:textId="77777777" w:rsidR="00FC7D70" w:rsidRPr="00733B28" w:rsidRDefault="00FC7D70" w:rsidP="00C46A8E">
      <w:pPr>
        <w:pStyle w:val="ListParagraph"/>
        <w:jc w:val="both"/>
        <w:rPr>
          <w:rFonts w:cs="Times New Roman"/>
        </w:rPr>
      </w:pPr>
    </w:p>
    <w:p w14:paraId="2531BE0E" w14:textId="77777777" w:rsidR="00D05C03" w:rsidRPr="00733B28" w:rsidRDefault="00D05C03" w:rsidP="00C46A8E">
      <w:pPr>
        <w:pStyle w:val="ListParagraph"/>
        <w:numPr>
          <w:ilvl w:val="0"/>
          <w:numId w:val="19"/>
        </w:numPr>
        <w:autoSpaceDE w:val="0"/>
        <w:autoSpaceDN w:val="0"/>
        <w:adjustRightInd w:val="0"/>
        <w:ind w:left="1440" w:hanging="720"/>
        <w:contextualSpacing/>
        <w:jc w:val="both"/>
        <w:rPr>
          <w:rFonts w:cs="Times New Roman"/>
        </w:rPr>
      </w:pPr>
      <w:r w:rsidRPr="00733B28">
        <w:rPr>
          <w:rFonts w:cs="Times New Roman"/>
        </w:rPr>
        <w:t>ensure that the CONTRACT Amount is prudently managed and shall take necessary action to ensure that CONTRACT Amount has been used solely for the purposes of the Project and the terms of this Agreement;</w:t>
      </w:r>
    </w:p>
    <w:p w14:paraId="2531BE0F" w14:textId="77777777" w:rsidR="00D05C03" w:rsidRPr="00733B28" w:rsidRDefault="00D05C03" w:rsidP="00C46A8E">
      <w:pPr>
        <w:autoSpaceDE w:val="0"/>
        <w:autoSpaceDN w:val="0"/>
        <w:adjustRightInd w:val="0"/>
        <w:ind w:left="1440" w:hanging="720"/>
        <w:jc w:val="both"/>
      </w:pPr>
    </w:p>
    <w:p w14:paraId="2531BE10" w14:textId="392410A3" w:rsidR="00D05C03" w:rsidRPr="00733B28" w:rsidRDefault="00D05C03" w:rsidP="00C46A8E">
      <w:pPr>
        <w:pStyle w:val="ListParagraph"/>
        <w:numPr>
          <w:ilvl w:val="0"/>
          <w:numId w:val="19"/>
        </w:numPr>
        <w:autoSpaceDE w:val="0"/>
        <w:autoSpaceDN w:val="0"/>
        <w:adjustRightInd w:val="0"/>
        <w:ind w:left="1440" w:hanging="720"/>
        <w:contextualSpacing/>
        <w:jc w:val="both"/>
        <w:rPr>
          <w:rFonts w:cs="Times New Roman"/>
        </w:rPr>
      </w:pPr>
      <w:r w:rsidRPr="00733B28">
        <w:rPr>
          <w:rFonts w:cs="Times New Roman"/>
        </w:rPr>
        <w:t xml:space="preserve">promptly inform SDCMU if the auditors of </w:t>
      </w:r>
      <w:r w:rsidR="00C62410">
        <w:rPr>
          <w:rFonts w:cs="Times New Roman"/>
        </w:rPr>
        <w:t>BAIRA</w:t>
      </w:r>
      <w:r w:rsidR="002A2698" w:rsidRPr="00733B28">
        <w:rPr>
          <w:rFonts w:cs="Times New Roman"/>
        </w:rPr>
        <w:t xml:space="preserve"> </w:t>
      </w:r>
      <w:r w:rsidRPr="00733B28">
        <w:rPr>
          <w:rFonts w:cs="Times New Roman"/>
        </w:rPr>
        <w:t>cease to act as such, along with the reasons there</w:t>
      </w:r>
      <w:r w:rsidR="00D33E60" w:rsidRPr="00733B28">
        <w:rPr>
          <w:rFonts w:cs="Times New Roman"/>
        </w:rPr>
        <w:t xml:space="preserve"> of</w:t>
      </w:r>
      <w:r w:rsidRPr="00733B28">
        <w:rPr>
          <w:rFonts w:cs="Times New Roman"/>
        </w:rPr>
        <w:t xml:space="preserve">, and appoint another auditor with a prior notice to SDCMU; </w:t>
      </w:r>
    </w:p>
    <w:p w14:paraId="2531BE11" w14:textId="77777777" w:rsidR="00D05C03" w:rsidRPr="00733B28" w:rsidRDefault="00D05C03" w:rsidP="00C46A8E">
      <w:pPr>
        <w:autoSpaceDE w:val="0"/>
        <w:autoSpaceDN w:val="0"/>
        <w:adjustRightInd w:val="0"/>
        <w:ind w:left="1440" w:hanging="720"/>
        <w:jc w:val="both"/>
      </w:pPr>
    </w:p>
    <w:p w14:paraId="2531BE12" w14:textId="6AE2E12C" w:rsidR="00D05C03" w:rsidRPr="00733B28" w:rsidRDefault="00D05C03" w:rsidP="00C46A8E">
      <w:pPr>
        <w:pStyle w:val="ListParagraph"/>
        <w:numPr>
          <w:ilvl w:val="0"/>
          <w:numId w:val="19"/>
        </w:numPr>
        <w:autoSpaceDE w:val="0"/>
        <w:autoSpaceDN w:val="0"/>
        <w:adjustRightInd w:val="0"/>
        <w:ind w:left="1440" w:hanging="720"/>
        <w:contextualSpacing/>
        <w:jc w:val="both"/>
        <w:rPr>
          <w:rFonts w:cs="Times New Roman"/>
        </w:rPr>
      </w:pPr>
      <w:r w:rsidRPr="00733B28">
        <w:rPr>
          <w:rFonts w:cs="Times New Roman"/>
        </w:rPr>
        <w:lastRenderedPageBreak/>
        <w:t xml:space="preserve">in accordance with the provisions of the Law, make such amendments/alterations to the Charter Documents of </w:t>
      </w:r>
      <w:r w:rsidR="00C62410">
        <w:rPr>
          <w:rFonts w:cs="Times New Roman"/>
        </w:rPr>
        <w:t>BAIRA</w:t>
      </w:r>
      <w:r w:rsidR="002A2698" w:rsidRPr="00733B28">
        <w:rPr>
          <w:rFonts w:cs="Times New Roman"/>
        </w:rPr>
        <w:t xml:space="preserve"> </w:t>
      </w:r>
      <w:r w:rsidRPr="00733B28">
        <w:rPr>
          <w:rFonts w:cs="Times New Roman"/>
        </w:rPr>
        <w:t xml:space="preserve">as may be required to give effect to any of the provisions herein and/or to safeguard the Parties‟ interests hereunder. </w:t>
      </w:r>
    </w:p>
    <w:p w14:paraId="232149F6" w14:textId="77777777" w:rsidR="00235FE4" w:rsidRPr="00733B28" w:rsidRDefault="00235FE4" w:rsidP="00C46A8E">
      <w:pPr>
        <w:autoSpaceDE w:val="0"/>
        <w:autoSpaceDN w:val="0"/>
        <w:adjustRightInd w:val="0"/>
        <w:contextualSpacing/>
        <w:jc w:val="both"/>
      </w:pPr>
    </w:p>
    <w:p w14:paraId="2531BE17" w14:textId="77777777" w:rsidR="00D05C03" w:rsidRPr="00733B28" w:rsidRDefault="00D05C03" w:rsidP="00C46A8E">
      <w:pPr>
        <w:jc w:val="both"/>
        <w:rPr>
          <w:b/>
          <w:bCs/>
        </w:rPr>
      </w:pPr>
      <w:r w:rsidRPr="00733B28">
        <w:rPr>
          <w:b/>
          <w:bCs/>
        </w:rPr>
        <w:t>II.</w:t>
      </w:r>
      <w:r w:rsidRPr="00733B28">
        <w:rPr>
          <w:b/>
          <w:bCs/>
        </w:rPr>
        <w:tab/>
        <w:t>ASSETS AND SERVICESAND PROFESSIONAL LIABILITY</w:t>
      </w:r>
    </w:p>
    <w:p w14:paraId="2531BE18" w14:textId="77777777" w:rsidR="00D05C03" w:rsidRPr="00733B28" w:rsidRDefault="00D05C03" w:rsidP="00C46A8E">
      <w:pPr>
        <w:jc w:val="both"/>
      </w:pPr>
    </w:p>
    <w:p w14:paraId="2531BE19" w14:textId="77777777" w:rsidR="00D05C03" w:rsidRPr="00733B28" w:rsidRDefault="00D05C03" w:rsidP="00C46A8E">
      <w:pPr>
        <w:jc w:val="both"/>
      </w:pPr>
      <w:r w:rsidRPr="00733B28">
        <w:t xml:space="preserve">2.1. </w:t>
      </w:r>
      <w:r w:rsidR="00D34743" w:rsidRPr="00733B28">
        <w:tab/>
      </w:r>
      <w:r w:rsidRPr="00733B28">
        <w:t>Materials and services purchased under this Project shall be used exclusively for the purpose of implementation of the Project.</w:t>
      </w:r>
    </w:p>
    <w:p w14:paraId="2531BE1A" w14:textId="77777777" w:rsidR="00D05C03" w:rsidRPr="00733B28" w:rsidRDefault="00D05C03" w:rsidP="00C46A8E">
      <w:pPr>
        <w:jc w:val="both"/>
      </w:pPr>
    </w:p>
    <w:p w14:paraId="2531BE1B" w14:textId="23A333F7" w:rsidR="00D05C03" w:rsidRPr="00733B28" w:rsidRDefault="00D05C03" w:rsidP="00C46A8E">
      <w:pPr>
        <w:jc w:val="both"/>
      </w:pPr>
      <w:r w:rsidRPr="00733B28">
        <w:t xml:space="preserve">2.2. </w:t>
      </w:r>
      <w:r w:rsidR="00D34743" w:rsidRPr="00733B28">
        <w:tab/>
      </w:r>
      <w:r w:rsidRPr="00733B28">
        <w:t xml:space="preserve">All materials and equipment purchased under the Project shall become the property of the </w:t>
      </w:r>
      <w:r w:rsidR="00C62410">
        <w:t>BAIRA</w:t>
      </w:r>
      <w:r w:rsidR="002A2698" w:rsidRPr="00733B28">
        <w:t xml:space="preserve"> </w:t>
      </w:r>
      <w:r w:rsidR="00E96BBA" w:rsidRPr="00733B28">
        <w:t xml:space="preserve">once the program is implemented successfully </w:t>
      </w:r>
      <w:r w:rsidRPr="00733B28">
        <w:t xml:space="preserve">and shall be registered in its inventory as provided in the relevant rules of the institution. </w:t>
      </w:r>
    </w:p>
    <w:p w14:paraId="2531BE1C" w14:textId="77777777" w:rsidR="00D05C03" w:rsidRPr="00733B28" w:rsidRDefault="00D05C03" w:rsidP="00C46A8E">
      <w:pPr>
        <w:autoSpaceDE w:val="0"/>
        <w:autoSpaceDN w:val="0"/>
        <w:adjustRightInd w:val="0"/>
        <w:jc w:val="both"/>
      </w:pPr>
    </w:p>
    <w:p w14:paraId="2531BE1D" w14:textId="77777777" w:rsidR="00D05C03" w:rsidRPr="00733B28" w:rsidRDefault="00D05C03" w:rsidP="00C46A8E">
      <w:pPr>
        <w:autoSpaceDE w:val="0"/>
        <w:autoSpaceDN w:val="0"/>
        <w:adjustRightInd w:val="0"/>
        <w:jc w:val="both"/>
      </w:pPr>
      <w:r w:rsidRPr="00733B28">
        <w:t xml:space="preserve">2.3. </w:t>
      </w:r>
      <w:r w:rsidR="00D34743" w:rsidRPr="00733B28">
        <w:tab/>
      </w:r>
      <w:r w:rsidRPr="00733B28">
        <w:t>Any intellectual property produced in the course of implementation of the approved Project, such as products, techniques, or services, will belong to the SDCMU.</w:t>
      </w:r>
    </w:p>
    <w:p w14:paraId="2531BE1E" w14:textId="77777777" w:rsidR="00D05C03" w:rsidRPr="00733B28" w:rsidRDefault="00D05C03" w:rsidP="00C46A8E">
      <w:pPr>
        <w:autoSpaceDE w:val="0"/>
        <w:autoSpaceDN w:val="0"/>
        <w:adjustRightInd w:val="0"/>
        <w:jc w:val="both"/>
      </w:pPr>
    </w:p>
    <w:p w14:paraId="2531BE1F" w14:textId="63AD96B0" w:rsidR="00D05C03" w:rsidRPr="00733B28" w:rsidRDefault="00AF361F" w:rsidP="00C46A8E">
      <w:pPr>
        <w:pStyle w:val="BodyTextIndent2"/>
        <w:spacing w:line="240" w:lineRule="auto"/>
        <w:ind w:firstLine="0"/>
      </w:pPr>
      <w:r w:rsidRPr="00733B28">
        <w:t xml:space="preserve">2.4. </w:t>
      </w:r>
      <w:r w:rsidR="00D15D99" w:rsidRPr="00733B28">
        <w:tab/>
      </w:r>
      <w:r w:rsidRPr="00733B28">
        <w:t xml:space="preserve">Limitation of </w:t>
      </w:r>
      <w:r w:rsidR="00C62410">
        <w:t>BAIRA</w:t>
      </w:r>
      <w:r w:rsidR="00D05C03" w:rsidRPr="00733B28">
        <w:t>’s Liability towards SDCMU:</w:t>
      </w:r>
    </w:p>
    <w:p w14:paraId="2531BE20" w14:textId="77777777" w:rsidR="00D05C03" w:rsidRPr="00733B28" w:rsidRDefault="00D05C03" w:rsidP="00C46A8E">
      <w:pPr>
        <w:pStyle w:val="BodyTextIndent2"/>
        <w:tabs>
          <w:tab w:val="left" w:pos="377"/>
        </w:tabs>
        <w:spacing w:line="240" w:lineRule="auto"/>
      </w:pPr>
    </w:p>
    <w:p w14:paraId="2531BE21" w14:textId="0F2E85AF" w:rsidR="00D05C03" w:rsidRPr="00733B28" w:rsidRDefault="00D05C03" w:rsidP="00C46A8E">
      <w:pPr>
        <w:pStyle w:val="BodyTextIndent2"/>
        <w:widowControl/>
        <w:numPr>
          <w:ilvl w:val="0"/>
          <w:numId w:val="23"/>
        </w:numPr>
        <w:autoSpaceDE/>
        <w:autoSpaceDN/>
        <w:adjustRightInd/>
        <w:spacing w:line="240" w:lineRule="auto"/>
        <w:ind w:hanging="720"/>
      </w:pPr>
      <w:r w:rsidRPr="00733B28">
        <w:t xml:space="preserve">Except in the case of gross negligence or willful misconduct on the part of </w:t>
      </w:r>
      <w:r w:rsidR="00C62410">
        <w:t>BAIRA</w:t>
      </w:r>
      <w:r w:rsidR="002A2698" w:rsidRPr="00733B28">
        <w:t xml:space="preserve"> </w:t>
      </w:r>
      <w:r w:rsidRPr="00733B28">
        <w:t xml:space="preserve">or on the part of any person or a firm acting on behalf of </w:t>
      </w:r>
      <w:r w:rsidR="00C62410">
        <w:t>BAIRA</w:t>
      </w:r>
      <w:r w:rsidR="002A2698" w:rsidRPr="00733B28">
        <w:t xml:space="preserve"> </w:t>
      </w:r>
      <w:r w:rsidRPr="00733B28">
        <w:t xml:space="preserve">in carrying out the </w:t>
      </w:r>
      <w:r w:rsidR="00AF361F" w:rsidRPr="00733B28">
        <w:t xml:space="preserve">Services, </w:t>
      </w:r>
      <w:r w:rsidR="00C62410">
        <w:t>BAIRA</w:t>
      </w:r>
      <w:r w:rsidRPr="00733B28">
        <w:t xml:space="preserve">, with respect to damage caused by </w:t>
      </w:r>
      <w:r w:rsidR="00C62410">
        <w:t>BAIRA</w:t>
      </w:r>
      <w:r w:rsidR="002A2698" w:rsidRPr="00733B28">
        <w:t xml:space="preserve"> </w:t>
      </w:r>
      <w:r w:rsidRPr="00733B28">
        <w:t>to SDCMU’s property, shall not be liable to SDCMU:</w:t>
      </w:r>
    </w:p>
    <w:p w14:paraId="2531BE22" w14:textId="77777777" w:rsidR="00D05C03" w:rsidRPr="00733B28" w:rsidRDefault="00D05C03" w:rsidP="00C46A8E">
      <w:pPr>
        <w:pStyle w:val="BodyTextIndent2"/>
        <w:widowControl/>
        <w:numPr>
          <w:ilvl w:val="0"/>
          <w:numId w:val="21"/>
        </w:numPr>
        <w:autoSpaceDE/>
        <w:autoSpaceDN/>
        <w:adjustRightInd/>
        <w:spacing w:line="240" w:lineRule="auto"/>
        <w:ind w:left="1800"/>
      </w:pPr>
      <w:r w:rsidRPr="00733B28">
        <w:t>for any indirect or consequential loss or damage; and</w:t>
      </w:r>
    </w:p>
    <w:p w14:paraId="2531BE23" w14:textId="77777777" w:rsidR="00D05C03" w:rsidRPr="00733B28" w:rsidRDefault="00D05C03" w:rsidP="00C46A8E">
      <w:pPr>
        <w:pStyle w:val="BodyTextIndent2"/>
        <w:widowControl/>
        <w:numPr>
          <w:ilvl w:val="0"/>
          <w:numId w:val="21"/>
        </w:numPr>
        <w:tabs>
          <w:tab w:val="left" w:pos="377"/>
        </w:tabs>
        <w:autoSpaceDE/>
        <w:autoSpaceDN/>
        <w:adjustRightInd/>
        <w:spacing w:line="240" w:lineRule="auto"/>
        <w:ind w:left="1800"/>
      </w:pPr>
      <w:r w:rsidRPr="00733B28">
        <w:t xml:space="preserve">for any direct loss or damage that exceeds the total value of the Contract; </w:t>
      </w:r>
    </w:p>
    <w:p w14:paraId="2531BE24" w14:textId="77777777" w:rsidR="00D05C03" w:rsidRPr="00733B28" w:rsidRDefault="00D05C03" w:rsidP="00C46A8E">
      <w:pPr>
        <w:pStyle w:val="BodyTextIndent2"/>
        <w:tabs>
          <w:tab w:val="left" w:pos="377"/>
        </w:tabs>
        <w:spacing w:line="240" w:lineRule="auto"/>
        <w:ind w:left="540"/>
      </w:pPr>
    </w:p>
    <w:p w14:paraId="2531BE25" w14:textId="77777777" w:rsidR="00D05C03" w:rsidRPr="00733B28" w:rsidRDefault="00D05C03" w:rsidP="00C46A8E">
      <w:pPr>
        <w:pStyle w:val="BodyTextIndent2"/>
        <w:widowControl/>
        <w:numPr>
          <w:ilvl w:val="0"/>
          <w:numId w:val="23"/>
        </w:numPr>
        <w:autoSpaceDE/>
        <w:autoSpaceDN/>
        <w:adjustRightInd/>
        <w:spacing w:line="240" w:lineRule="auto"/>
        <w:ind w:left="1260" w:hanging="540"/>
      </w:pPr>
      <w:r w:rsidRPr="00733B28">
        <w:t xml:space="preserve">This limitation of liability shall not </w:t>
      </w:r>
    </w:p>
    <w:p w14:paraId="2531BE26" w14:textId="77777777" w:rsidR="00D05C03" w:rsidRPr="00733B28" w:rsidRDefault="00D05C03" w:rsidP="00C46A8E">
      <w:pPr>
        <w:pStyle w:val="BodyTextIndent2"/>
        <w:tabs>
          <w:tab w:val="left" w:pos="377"/>
        </w:tabs>
        <w:spacing w:line="240" w:lineRule="auto"/>
        <w:ind w:left="1440"/>
      </w:pPr>
    </w:p>
    <w:p w14:paraId="2531BE27" w14:textId="500729DA" w:rsidR="00D05C03" w:rsidRPr="00733B28" w:rsidRDefault="00AF361F" w:rsidP="00C46A8E">
      <w:pPr>
        <w:pStyle w:val="BodyTextIndent2"/>
        <w:widowControl/>
        <w:numPr>
          <w:ilvl w:val="0"/>
          <w:numId w:val="22"/>
        </w:numPr>
        <w:autoSpaceDE/>
        <w:autoSpaceDN/>
        <w:adjustRightInd/>
        <w:spacing w:line="240" w:lineRule="auto"/>
        <w:ind w:left="1800"/>
      </w:pPr>
      <w:r w:rsidRPr="00733B28">
        <w:t xml:space="preserve">affect the </w:t>
      </w:r>
      <w:r w:rsidR="00C62410">
        <w:t>BAIRA</w:t>
      </w:r>
      <w:r w:rsidR="00D05C03" w:rsidRPr="00733B28">
        <w:t xml:space="preserve">’s liability, if any, for damage to Third Parties caused by </w:t>
      </w:r>
      <w:r w:rsidR="00C62410">
        <w:t>BAIRA</w:t>
      </w:r>
      <w:r w:rsidR="002A2698" w:rsidRPr="00733B28">
        <w:t xml:space="preserve"> </w:t>
      </w:r>
      <w:r w:rsidR="00D05C03" w:rsidRPr="00733B28">
        <w:t xml:space="preserve">or any person or firm acting on behalf of </w:t>
      </w:r>
      <w:r w:rsidR="00C62410">
        <w:t>BAIRA</w:t>
      </w:r>
      <w:r w:rsidR="002A2698" w:rsidRPr="00733B28">
        <w:t xml:space="preserve"> </w:t>
      </w:r>
      <w:r w:rsidR="00D05C03" w:rsidRPr="00733B28">
        <w:t>in carrying out the Services;</w:t>
      </w:r>
    </w:p>
    <w:p w14:paraId="2531BE28" w14:textId="75DD0309" w:rsidR="00D05C03" w:rsidRPr="00733B28" w:rsidRDefault="00D05C03" w:rsidP="00C46A8E">
      <w:pPr>
        <w:pStyle w:val="BodyTextIndent2"/>
        <w:widowControl/>
        <w:numPr>
          <w:ilvl w:val="0"/>
          <w:numId w:val="22"/>
        </w:numPr>
        <w:autoSpaceDE/>
        <w:autoSpaceDN/>
        <w:adjustRightInd/>
        <w:spacing w:line="240" w:lineRule="auto"/>
        <w:ind w:left="1800"/>
      </w:pPr>
      <w:r w:rsidRPr="00733B28">
        <w:t xml:space="preserve">be construed as providing </w:t>
      </w:r>
      <w:r w:rsidR="00C62410">
        <w:t>BAIRA</w:t>
      </w:r>
      <w:r w:rsidR="002A2698" w:rsidRPr="00733B28">
        <w:t xml:space="preserve"> </w:t>
      </w:r>
      <w:r w:rsidRPr="00733B28">
        <w:t>with any limitation or exclusion from liability which is prohibited by the Applicable Laws of the People’s Republic of Bangladesh.</w:t>
      </w:r>
    </w:p>
    <w:p w14:paraId="2531BE29" w14:textId="77777777" w:rsidR="00D05C03" w:rsidRPr="00733B28" w:rsidRDefault="00D05C03" w:rsidP="00C46A8E">
      <w:pPr>
        <w:jc w:val="both"/>
      </w:pPr>
    </w:p>
    <w:p w14:paraId="2531BE2A" w14:textId="77777777" w:rsidR="00D05C03" w:rsidRPr="00733B28" w:rsidRDefault="00D05C03" w:rsidP="00C46A8E">
      <w:pPr>
        <w:autoSpaceDE w:val="0"/>
        <w:autoSpaceDN w:val="0"/>
        <w:adjustRightInd w:val="0"/>
        <w:jc w:val="both"/>
        <w:rPr>
          <w:b/>
        </w:rPr>
      </w:pPr>
      <w:r w:rsidRPr="00733B28">
        <w:rPr>
          <w:b/>
        </w:rPr>
        <w:t>III.</w:t>
      </w:r>
      <w:r w:rsidRPr="00733B28">
        <w:rPr>
          <w:b/>
        </w:rPr>
        <w:tab/>
        <w:t>PENALTIES</w:t>
      </w:r>
    </w:p>
    <w:p w14:paraId="2531BE2B" w14:textId="77777777" w:rsidR="00D05C03" w:rsidRPr="00733B28" w:rsidRDefault="00D05C03" w:rsidP="00C46A8E">
      <w:pPr>
        <w:autoSpaceDE w:val="0"/>
        <w:autoSpaceDN w:val="0"/>
        <w:adjustRightInd w:val="0"/>
        <w:jc w:val="both"/>
      </w:pPr>
    </w:p>
    <w:p w14:paraId="2531BE2C" w14:textId="3CCA5999" w:rsidR="00D05C03" w:rsidRPr="00733B28" w:rsidRDefault="00D05C03" w:rsidP="00C46A8E">
      <w:pPr>
        <w:autoSpaceDE w:val="0"/>
        <w:autoSpaceDN w:val="0"/>
        <w:adjustRightInd w:val="0"/>
        <w:jc w:val="both"/>
      </w:pPr>
      <w:r w:rsidRPr="00733B28">
        <w:t>3.1</w:t>
      </w:r>
      <w:r w:rsidRPr="00733B28">
        <w:tab/>
        <w:t xml:space="preserve">In cases where goods procured under this Agreement are misappropriated by the </w:t>
      </w:r>
      <w:r w:rsidR="00C62410">
        <w:t>BAIRA</w:t>
      </w:r>
      <w:r w:rsidR="002A2698" w:rsidRPr="00733B28">
        <w:t xml:space="preserve"> </w:t>
      </w:r>
      <w:r w:rsidRPr="00733B28">
        <w:t xml:space="preserve">and/or if the </w:t>
      </w:r>
      <w:r w:rsidR="00C62410">
        <w:t>BAIRA</w:t>
      </w:r>
      <w:r w:rsidR="002A2698" w:rsidRPr="00733B28">
        <w:t xml:space="preserve"> </w:t>
      </w:r>
      <w:r w:rsidRPr="00733B28">
        <w:t xml:space="preserve">transfers funds deposited in the designated bank account to a separate bank account, and/or withdraws funds from the Bank account and spend such funds for purposes not included in the approved Business Plan, then the </w:t>
      </w:r>
      <w:r w:rsidR="00C62410">
        <w:t>BAIRA</w:t>
      </w:r>
      <w:r w:rsidR="002A2698" w:rsidRPr="00733B28">
        <w:t xml:space="preserve"> </w:t>
      </w:r>
      <w:r w:rsidRPr="00733B28">
        <w:t>shall refund the entire such withdrawn/transferred funds to the designated bank account.</w:t>
      </w:r>
    </w:p>
    <w:p w14:paraId="2531BE2D" w14:textId="77777777" w:rsidR="00D05C03" w:rsidRPr="00733B28" w:rsidRDefault="00D05C03" w:rsidP="00C46A8E">
      <w:pPr>
        <w:autoSpaceDE w:val="0"/>
        <w:autoSpaceDN w:val="0"/>
        <w:adjustRightInd w:val="0"/>
        <w:jc w:val="both"/>
      </w:pPr>
    </w:p>
    <w:p w14:paraId="2531BE2E" w14:textId="79C4123E" w:rsidR="00D05C03" w:rsidRPr="00733B28" w:rsidRDefault="00D05C03" w:rsidP="00C46A8E">
      <w:pPr>
        <w:autoSpaceDE w:val="0"/>
        <w:autoSpaceDN w:val="0"/>
        <w:adjustRightInd w:val="0"/>
        <w:jc w:val="both"/>
      </w:pPr>
      <w:r w:rsidRPr="00733B28">
        <w:t>3.2</w:t>
      </w:r>
      <w:r w:rsidRPr="00733B28">
        <w:tab/>
        <w:t xml:space="preserve">If the </w:t>
      </w:r>
      <w:r w:rsidR="00C62410">
        <w:t>BAIRA</w:t>
      </w:r>
      <w:r w:rsidR="002A2698" w:rsidRPr="00733B28">
        <w:t xml:space="preserve"> </w:t>
      </w:r>
      <w:r w:rsidRPr="00733B28">
        <w:t xml:space="preserve">does not comply with the provision mentioned above, SDCMU shall take recourse to recover the misappropriated and/or transferred funds by deducting such equivalent amount from any other fund earmarked for the </w:t>
      </w:r>
      <w:r w:rsidR="00C62410">
        <w:t>BAIRA</w:t>
      </w:r>
      <w:r w:rsidR="002A2698" w:rsidRPr="00733B28">
        <w:t xml:space="preserve"> </w:t>
      </w:r>
      <w:r w:rsidRPr="00733B28">
        <w:t>that is held by SDCMU.</w:t>
      </w:r>
    </w:p>
    <w:p w14:paraId="3CAB95B0" w14:textId="77777777" w:rsidR="00C46A8E" w:rsidRPr="00733B28" w:rsidRDefault="00C46A8E" w:rsidP="00C46A8E">
      <w:pPr>
        <w:autoSpaceDE w:val="0"/>
        <w:autoSpaceDN w:val="0"/>
        <w:adjustRightInd w:val="0"/>
        <w:jc w:val="both"/>
      </w:pPr>
    </w:p>
    <w:p w14:paraId="1D9A5921" w14:textId="77777777" w:rsidR="00C46A8E" w:rsidRPr="00733B28" w:rsidRDefault="00C46A8E" w:rsidP="00C46A8E">
      <w:pPr>
        <w:autoSpaceDE w:val="0"/>
        <w:autoSpaceDN w:val="0"/>
        <w:adjustRightInd w:val="0"/>
        <w:jc w:val="both"/>
      </w:pPr>
    </w:p>
    <w:p w14:paraId="455A18CF" w14:textId="77777777" w:rsidR="00C46A8E" w:rsidRPr="00733B28" w:rsidRDefault="00C46A8E" w:rsidP="00C46A8E">
      <w:pPr>
        <w:autoSpaceDE w:val="0"/>
        <w:autoSpaceDN w:val="0"/>
        <w:adjustRightInd w:val="0"/>
        <w:jc w:val="both"/>
      </w:pPr>
    </w:p>
    <w:p w14:paraId="2531BE2F" w14:textId="77777777" w:rsidR="00D05C03" w:rsidRPr="00733B28" w:rsidRDefault="00D05C03" w:rsidP="00C46A8E">
      <w:pPr>
        <w:autoSpaceDE w:val="0"/>
        <w:autoSpaceDN w:val="0"/>
        <w:adjustRightInd w:val="0"/>
        <w:jc w:val="both"/>
      </w:pPr>
    </w:p>
    <w:p w14:paraId="2531BE30" w14:textId="77777777" w:rsidR="00D05C03" w:rsidRPr="00733B28" w:rsidRDefault="00D05C03" w:rsidP="00C46A8E">
      <w:pPr>
        <w:autoSpaceDE w:val="0"/>
        <w:autoSpaceDN w:val="0"/>
        <w:adjustRightInd w:val="0"/>
        <w:jc w:val="both"/>
        <w:rPr>
          <w:b/>
        </w:rPr>
      </w:pPr>
      <w:r w:rsidRPr="00733B28">
        <w:rPr>
          <w:b/>
        </w:rPr>
        <w:lastRenderedPageBreak/>
        <w:t>IV.</w:t>
      </w:r>
      <w:r w:rsidRPr="00733B28">
        <w:rPr>
          <w:b/>
        </w:rPr>
        <w:tab/>
        <w:t>SUSPENSION AND TERMINATION</w:t>
      </w:r>
    </w:p>
    <w:p w14:paraId="2531BE31" w14:textId="77777777" w:rsidR="00D05C03" w:rsidRPr="00733B28" w:rsidRDefault="00D05C03" w:rsidP="00C46A8E">
      <w:pPr>
        <w:autoSpaceDE w:val="0"/>
        <w:autoSpaceDN w:val="0"/>
        <w:adjustRightInd w:val="0"/>
        <w:jc w:val="both"/>
      </w:pPr>
    </w:p>
    <w:p w14:paraId="2531BE32" w14:textId="77777777" w:rsidR="00D05C03" w:rsidRPr="00733B28" w:rsidRDefault="00D05C03" w:rsidP="00C46A8E">
      <w:pPr>
        <w:autoSpaceDE w:val="0"/>
        <w:autoSpaceDN w:val="0"/>
        <w:adjustRightInd w:val="0"/>
        <w:jc w:val="both"/>
      </w:pPr>
      <w:r w:rsidRPr="00733B28">
        <w:t xml:space="preserve">4.1. </w:t>
      </w:r>
      <w:r w:rsidR="00D15D99" w:rsidRPr="00733B28">
        <w:tab/>
      </w:r>
      <w:r w:rsidRPr="00733B28">
        <w:t>This Contract may be suspended or terminated prior to its stipulated expiry date in the following cases:</w:t>
      </w:r>
    </w:p>
    <w:p w14:paraId="2531BE33" w14:textId="77777777" w:rsidR="00D05C03" w:rsidRPr="00733B28" w:rsidRDefault="00D05C03" w:rsidP="00C46A8E">
      <w:pPr>
        <w:autoSpaceDE w:val="0"/>
        <w:autoSpaceDN w:val="0"/>
        <w:adjustRightInd w:val="0"/>
        <w:jc w:val="both"/>
      </w:pPr>
    </w:p>
    <w:p w14:paraId="2531BE34" w14:textId="022F71D6" w:rsidR="00D05C03" w:rsidRPr="00733B28" w:rsidRDefault="00D05C03" w:rsidP="00C46A8E">
      <w:pPr>
        <w:autoSpaceDE w:val="0"/>
        <w:autoSpaceDN w:val="0"/>
        <w:adjustRightInd w:val="0"/>
        <w:ind w:left="720"/>
        <w:jc w:val="both"/>
      </w:pPr>
      <w:r w:rsidRPr="00733B28">
        <w:t xml:space="preserve">(a) </w:t>
      </w:r>
      <w:r w:rsidR="00D15D99" w:rsidRPr="00733B28">
        <w:tab/>
      </w:r>
      <w:r w:rsidR="00C62410">
        <w:t>BAIRA</w:t>
      </w:r>
      <w:r w:rsidR="002A2698" w:rsidRPr="00733B28">
        <w:t xml:space="preserve"> </w:t>
      </w:r>
      <w:r w:rsidRPr="00733B28">
        <w:t>fails to comply fully with the provisions and regulations governing the Project implementation, the requirements of funds utilization, or responsibilities assigned under this CONTRACT. The SDCMU, base</w:t>
      </w:r>
      <w:r w:rsidR="00AF361F" w:rsidRPr="00733B28">
        <w:t xml:space="preserve">d on the level of violation by </w:t>
      </w:r>
      <w:r w:rsidR="00C62410">
        <w:t>BAIRA</w:t>
      </w:r>
      <w:r w:rsidRPr="00733B28">
        <w:t>, shall give a written decision on suspension or termination of this Contract before completion; or</w:t>
      </w:r>
    </w:p>
    <w:p w14:paraId="2531BE35" w14:textId="77777777" w:rsidR="00D05C03" w:rsidRPr="00733B28" w:rsidRDefault="00D05C03" w:rsidP="00C46A8E">
      <w:pPr>
        <w:autoSpaceDE w:val="0"/>
        <w:autoSpaceDN w:val="0"/>
        <w:adjustRightInd w:val="0"/>
        <w:ind w:left="1260" w:hanging="540"/>
        <w:jc w:val="both"/>
      </w:pPr>
    </w:p>
    <w:p w14:paraId="2531BE36" w14:textId="479BB76C" w:rsidR="00D05C03" w:rsidRPr="00733B28" w:rsidRDefault="00D05C03" w:rsidP="00C46A8E">
      <w:pPr>
        <w:autoSpaceDE w:val="0"/>
        <w:autoSpaceDN w:val="0"/>
        <w:adjustRightInd w:val="0"/>
        <w:ind w:left="720"/>
        <w:jc w:val="both"/>
      </w:pPr>
      <w:r w:rsidRPr="00733B28">
        <w:t xml:space="preserve">(b) </w:t>
      </w:r>
      <w:r w:rsidR="00D15D99" w:rsidRPr="00733B28">
        <w:tab/>
      </w:r>
      <w:r w:rsidRPr="00733B28">
        <w:t xml:space="preserve">if there is delay in the Project implementation by the </w:t>
      </w:r>
      <w:r w:rsidR="00C62410">
        <w:t>BAIRA</w:t>
      </w:r>
      <w:r w:rsidR="002A2698" w:rsidRPr="00733B28">
        <w:t xml:space="preserve"> </w:t>
      </w:r>
      <w:r w:rsidRPr="00733B28">
        <w:t xml:space="preserve">due to unforeseen factors such as natural disaster, earthquakes, fires, flood, cyclone or any unexpected such force majeure situations beyond human capacity, and these situations are certified to be the direct reasons for the delay or obstacle to the implementation of the proposals, and the </w:t>
      </w:r>
      <w:r w:rsidR="00C62410">
        <w:t>BAIRA</w:t>
      </w:r>
      <w:r w:rsidR="002A2698" w:rsidRPr="00733B28">
        <w:t xml:space="preserve"> </w:t>
      </w:r>
      <w:r w:rsidRPr="00733B28">
        <w:t xml:space="preserve">has tried alternatives to overcome these situations, the provisions and conditions regulated in this Clause may not be applied provided that the </w:t>
      </w:r>
      <w:r w:rsidR="00C62410">
        <w:t>BAIRA</w:t>
      </w:r>
      <w:r w:rsidR="002A2698" w:rsidRPr="00733B28">
        <w:t xml:space="preserve"> </w:t>
      </w:r>
      <w:r w:rsidRPr="00733B28">
        <w:t>should inform the SDCMU in writing, within two weeks after the occurrence of such events, of the reasons and the applied alternatives, and should inform SDCMU as soon as possible after the situation has returned to normal.</w:t>
      </w:r>
    </w:p>
    <w:p w14:paraId="2531BE37" w14:textId="77777777" w:rsidR="00D05C03" w:rsidRPr="00733B28" w:rsidRDefault="00D05C03" w:rsidP="00C46A8E">
      <w:pPr>
        <w:autoSpaceDE w:val="0"/>
        <w:autoSpaceDN w:val="0"/>
        <w:adjustRightInd w:val="0"/>
        <w:jc w:val="both"/>
      </w:pPr>
    </w:p>
    <w:p w14:paraId="2531BE39" w14:textId="77777777" w:rsidR="00D05C03" w:rsidRPr="00733B28" w:rsidRDefault="00D05C03" w:rsidP="00C46A8E">
      <w:pPr>
        <w:autoSpaceDE w:val="0"/>
        <w:autoSpaceDN w:val="0"/>
        <w:adjustRightInd w:val="0"/>
        <w:jc w:val="both"/>
        <w:rPr>
          <w:b/>
        </w:rPr>
      </w:pPr>
      <w:r w:rsidRPr="00733B28">
        <w:rPr>
          <w:b/>
        </w:rPr>
        <w:t>V.</w:t>
      </w:r>
      <w:r w:rsidRPr="00733B28">
        <w:rPr>
          <w:b/>
        </w:rPr>
        <w:tab/>
        <w:t>SETTLEMENT OF DISPUTES</w:t>
      </w:r>
    </w:p>
    <w:p w14:paraId="2531BE3A" w14:textId="77777777" w:rsidR="00D05C03" w:rsidRPr="00733B28" w:rsidRDefault="00D05C03" w:rsidP="00C46A8E">
      <w:pPr>
        <w:autoSpaceDE w:val="0"/>
        <w:autoSpaceDN w:val="0"/>
        <w:adjustRightInd w:val="0"/>
        <w:jc w:val="both"/>
      </w:pPr>
    </w:p>
    <w:p w14:paraId="2531BE3B" w14:textId="77777777" w:rsidR="00D05C03" w:rsidRPr="00733B28" w:rsidRDefault="00D05C03" w:rsidP="00C46A8E">
      <w:pPr>
        <w:autoSpaceDE w:val="0"/>
        <w:autoSpaceDN w:val="0"/>
        <w:adjustRightInd w:val="0"/>
        <w:jc w:val="both"/>
      </w:pPr>
      <w:r w:rsidRPr="00733B28">
        <w:t xml:space="preserve">5.1. </w:t>
      </w:r>
      <w:r w:rsidR="00F611F4" w:rsidRPr="00733B28">
        <w:tab/>
      </w:r>
      <w:r w:rsidRPr="00733B28">
        <w:t>Any dispute arising out of this CONTRACT shall, preferably, be settled out of court through consensus ensuring mutual understanding and benefits.</w:t>
      </w:r>
    </w:p>
    <w:p w14:paraId="2531BE3C" w14:textId="77777777" w:rsidR="00D05C03" w:rsidRPr="00733B28" w:rsidRDefault="00D05C03" w:rsidP="00C46A8E">
      <w:pPr>
        <w:autoSpaceDE w:val="0"/>
        <w:autoSpaceDN w:val="0"/>
        <w:adjustRightInd w:val="0"/>
        <w:jc w:val="both"/>
      </w:pPr>
    </w:p>
    <w:p w14:paraId="2531BE3D" w14:textId="77777777" w:rsidR="00D05C03" w:rsidRPr="00733B28" w:rsidRDefault="00D05C03" w:rsidP="00C46A8E">
      <w:pPr>
        <w:autoSpaceDE w:val="0"/>
        <w:autoSpaceDN w:val="0"/>
        <w:adjustRightInd w:val="0"/>
        <w:jc w:val="both"/>
      </w:pPr>
      <w:r w:rsidRPr="00733B28">
        <w:t xml:space="preserve">5.2. </w:t>
      </w:r>
      <w:r w:rsidR="00F611F4" w:rsidRPr="00733B28">
        <w:tab/>
      </w:r>
      <w:r w:rsidRPr="00733B28">
        <w:t>If the dispute cannot be resolved on the basis of consensus, the Contract PARTIES may take it to an arbitration court</w:t>
      </w:r>
      <w:r w:rsidR="00D419DE" w:rsidRPr="00733B28">
        <w:t>, Dhaka, Bangladesh</w:t>
      </w:r>
      <w:r w:rsidRPr="00733B28">
        <w:t xml:space="preserve"> and seek resolution in accordance with the relevant provisions of law. The court’s decree shall be final and binding on all PARTIES.</w:t>
      </w:r>
    </w:p>
    <w:p w14:paraId="2531BE3E" w14:textId="77777777" w:rsidR="00D05C03" w:rsidRPr="00733B28" w:rsidRDefault="00D05C03" w:rsidP="00C46A8E">
      <w:pPr>
        <w:autoSpaceDE w:val="0"/>
        <w:autoSpaceDN w:val="0"/>
        <w:adjustRightInd w:val="0"/>
        <w:jc w:val="both"/>
      </w:pPr>
    </w:p>
    <w:p w14:paraId="2531BE3F" w14:textId="77777777" w:rsidR="00D05C03" w:rsidRPr="00733B28" w:rsidRDefault="00D05C03" w:rsidP="00C46A8E">
      <w:pPr>
        <w:autoSpaceDE w:val="0"/>
        <w:autoSpaceDN w:val="0"/>
        <w:adjustRightInd w:val="0"/>
        <w:jc w:val="both"/>
        <w:rPr>
          <w:b/>
          <w:bCs/>
        </w:rPr>
      </w:pPr>
      <w:r w:rsidRPr="00733B28">
        <w:t xml:space="preserve">5.3. </w:t>
      </w:r>
      <w:r w:rsidR="00F611F4" w:rsidRPr="00733B28">
        <w:tab/>
      </w:r>
      <w:r w:rsidRPr="00733B28">
        <w:t>Any fees and other related charges incurred in settlement of disputes shall be borne by the losing party.</w:t>
      </w:r>
    </w:p>
    <w:p w14:paraId="2531BE40" w14:textId="77777777" w:rsidR="00D05C03" w:rsidRPr="00733B28" w:rsidRDefault="00D05C03" w:rsidP="00C46A8E">
      <w:pPr>
        <w:autoSpaceDE w:val="0"/>
        <w:autoSpaceDN w:val="0"/>
        <w:adjustRightInd w:val="0"/>
        <w:jc w:val="both"/>
        <w:rPr>
          <w:b/>
          <w:bCs/>
        </w:rPr>
      </w:pPr>
    </w:p>
    <w:p w14:paraId="2531BE41" w14:textId="77777777" w:rsidR="00D05C03" w:rsidRPr="00733B28" w:rsidRDefault="00D05C03" w:rsidP="00C46A8E">
      <w:pPr>
        <w:autoSpaceDE w:val="0"/>
        <w:autoSpaceDN w:val="0"/>
        <w:adjustRightInd w:val="0"/>
        <w:jc w:val="both"/>
      </w:pPr>
      <w:r w:rsidRPr="00733B28">
        <w:rPr>
          <w:b/>
          <w:bCs/>
        </w:rPr>
        <w:t xml:space="preserve">VI. </w:t>
      </w:r>
      <w:r w:rsidRPr="00733B28">
        <w:rPr>
          <w:b/>
          <w:bCs/>
        </w:rPr>
        <w:tab/>
        <w:t xml:space="preserve">CONFIDENTIALITY </w:t>
      </w:r>
    </w:p>
    <w:p w14:paraId="2531BE42" w14:textId="77777777" w:rsidR="00D05C03" w:rsidRPr="00733B28" w:rsidRDefault="00D05C03" w:rsidP="00C46A8E">
      <w:pPr>
        <w:autoSpaceDE w:val="0"/>
        <w:autoSpaceDN w:val="0"/>
        <w:adjustRightInd w:val="0"/>
        <w:jc w:val="both"/>
      </w:pPr>
    </w:p>
    <w:p w14:paraId="2531BE43" w14:textId="066A7B8B" w:rsidR="00D05C03" w:rsidRPr="00733B28" w:rsidRDefault="00D05C03" w:rsidP="00C46A8E">
      <w:pPr>
        <w:autoSpaceDE w:val="0"/>
        <w:autoSpaceDN w:val="0"/>
        <w:adjustRightInd w:val="0"/>
        <w:jc w:val="both"/>
      </w:pPr>
      <w:r w:rsidRPr="00733B28">
        <w:t xml:space="preserve">6.1 </w:t>
      </w:r>
      <w:r w:rsidR="00C62410">
        <w:t>BAIRA</w:t>
      </w:r>
      <w:r w:rsidR="002A2698" w:rsidRPr="00733B28">
        <w:t xml:space="preserve"> </w:t>
      </w:r>
      <w:r w:rsidRPr="00733B28">
        <w:t xml:space="preserve">recognizes, accepts and agrees that all the information obtained or disclosed, including, but not limited to all data, documents, applications, papers, statements, </w:t>
      </w:r>
      <w:r w:rsidR="00CD3F2E" w:rsidRPr="00733B28">
        <w:t>sl</w:t>
      </w:r>
      <w:r w:rsidRPr="00733B28">
        <w:t>ips, programs, plans and/or any business, marketing strategies/plans and any and all other business secrets, confidential knowledge or information of SDCMU relating to its business practices and procedures (hereinafter collectively referred to as “</w:t>
      </w:r>
      <w:r w:rsidRPr="00733B28">
        <w:rPr>
          <w:b/>
          <w:bCs/>
        </w:rPr>
        <w:t>Confidential Information”</w:t>
      </w:r>
      <w:r w:rsidRPr="00733B28">
        <w:t xml:space="preserve">), which may be provided or communicated by SDCMU to </w:t>
      </w:r>
      <w:r w:rsidR="00C62410">
        <w:t>BAIRA</w:t>
      </w:r>
      <w:r w:rsidR="002A2698" w:rsidRPr="00733B28">
        <w:t xml:space="preserve"> </w:t>
      </w:r>
      <w:r w:rsidRPr="00733B28">
        <w:t xml:space="preserve">in connection with this Agreement, and/or in the course of performance under this Agreement, is, shall be and shall remain the sole property of SDCMU and shall be of a strictly private and confidential nature and shall be treated as confidential by the </w:t>
      </w:r>
      <w:r w:rsidR="00C62410">
        <w:t>BAIRA</w:t>
      </w:r>
      <w:r w:rsidR="002A2698" w:rsidRPr="00733B28">
        <w:t xml:space="preserve"> </w:t>
      </w:r>
      <w:r w:rsidRPr="00733B28">
        <w:t xml:space="preserve">unless: </w:t>
      </w:r>
    </w:p>
    <w:p w14:paraId="492BEE04" w14:textId="77777777" w:rsidR="00011F23" w:rsidRPr="00733B28" w:rsidRDefault="00011F23" w:rsidP="00C46A8E">
      <w:pPr>
        <w:autoSpaceDE w:val="0"/>
        <w:autoSpaceDN w:val="0"/>
        <w:adjustRightInd w:val="0"/>
        <w:jc w:val="both"/>
      </w:pPr>
    </w:p>
    <w:p w14:paraId="2531BE45" w14:textId="77777777" w:rsidR="00D05C03" w:rsidRPr="00733B28" w:rsidRDefault="00D05C03" w:rsidP="00C46A8E">
      <w:pPr>
        <w:autoSpaceDE w:val="0"/>
        <w:autoSpaceDN w:val="0"/>
        <w:adjustRightInd w:val="0"/>
        <w:ind w:firstLine="720"/>
        <w:jc w:val="both"/>
      </w:pPr>
      <w:r w:rsidRPr="00733B28">
        <w:t>(</w:t>
      </w:r>
      <w:proofErr w:type="spellStart"/>
      <w:r w:rsidRPr="00733B28">
        <w:t>i</w:t>
      </w:r>
      <w:proofErr w:type="spellEnd"/>
      <w:r w:rsidRPr="00733B28">
        <w:t xml:space="preserve">) it is in the public domain at the time of disclosure. </w:t>
      </w:r>
    </w:p>
    <w:p w14:paraId="2531BE46" w14:textId="77777777" w:rsidR="00D05C03" w:rsidRPr="00733B28" w:rsidRDefault="00D05C03" w:rsidP="00C46A8E">
      <w:pPr>
        <w:autoSpaceDE w:val="0"/>
        <w:autoSpaceDN w:val="0"/>
        <w:adjustRightInd w:val="0"/>
        <w:ind w:left="720"/>
        <w:jc w:val="both"/>
      </w:pPr>
    </w:p>
    <w:p w14:paraId="2531BE47" w14:textId="22574E7C" w:rsidR="00D05C03" w:rsidRPr="00733B28" w:rsidRDefault="00D05C03" w:rsidP="00C46A8E">
      <w:pPr>
        <w:autoSpaceDE w:val="0"/>
        <w:autoSpaceDN w:val="0"/>
        <w:adjustRightInd w:val="0"/>
        <w:ind w:left="720"/>
        <w:jc w:val="both"/>
      </w:pPr>
      <w:r w:rsidRPr="00733B28">
        <w:t xml:space="preserve">(ii) it comes into the public domain other than as a result of a wrongful act or omission </w:t>
      </w:r>
      <w:r w:rsidR="00011F23" w:rsidRPr="00733B28">
        <w:t xml:space="preserve">         </w:t>
      </w:r>
      <w:r w:rsidRPr="00733B28">
        <w:t>o</w:t>
      </w:r>
      <w:r w:rsidR="00AF361F" w:rsidRPr="00733B28">
        <w:t xml:space="preserve">n the part of </w:t>
      </w:r>
      <w:r w:rsidR="00C62410">
        <w:t>BAIRA</w:t>
      </w:r>
      <w:r w:rsidR="00AF361F" w:rsidRPr="00733B28">
        <w:t>,</w:t>
      </w:r>
      <w:r w:rsidRPr="00733B28">
        <w:t xml:space="preserve"> or any one or more of the </w:t>
      </w:r>
      <w:r w:rsidR="00021404" w:rsidRPr="00733B28">
        <w:t>employees</w:t>
      </w:r>
      <w:r w:rsidRPr="00733B28">
        <w:t xml:space="preserve">(s) / personnel thereof. </w:t>
      </w:r>
    </w:p>
    <w:p w14:paraId="2531BE48" w14:textId="77777777" w:rsidR="00D05C03" w:rsidRPr="00733B28" w:rsidRDefault="00D05C03" w:rsidP="00D05C03">
      <w:pPr>
        <w:autoSpaceDE w:val="0"/>
        <w:autoSpaceDN w:val="0"/>
        <w:adjustRightInd w:val="0"/>
        <w:ind w:left="720"/>
        <w:jc w:val="both"/>
      </w:pPr>
    </w:p>
    <w:p w14:paraId="2531BE49" w14:textId="560AB86F" w:rsidR="00D05C03" w:rsidRPr="00733B28" w:rsidRDefault="00D05C03" w:rsidP="00C46A8E">
      <w:pPr>
        <w:autoSpaceDE w:val="0"/>
        <w:autoSpaceDN w:val="0"/>
        <w:adjustRightInd w:val="0"/>
        <w:ind w:left="720"/>
        <w:jc w:val="both"/>
      </w:pPr>
      <w:r w:rsidRPr="00733B28">
        <w:lastRenderedPageBreak/>
        <w:t xml:space="preserve">(iii) it is disclosed to </w:t>
      </w:r>
      <w:r w:rsidR="00C62410">
        <w:t>BAIRA</w:t>
      </w:r>
      <w:r w:rsidR="000D591F" w:rsidRPr="00733B28">
        <w:rPr>
          <w:cs/>
          <w:lang w:bidi="bn-IN"/>
        </w:rPr>
        <w:t xml:space="preserve"> </w:t>
      </w:r>
      <w:r w:rsidRPr="00733B28">
        <w:t xml:space="preserve">by a third party in such circumstances which do not involve a breach of any obligation of confidentiality owed to SDCMU. </w:t>
      </w:r>
    </w:p>
    <w:p w14:paraId="2531BE4A" w14:textId="77777777" w:rsidR="00D05C03" w:rsidRPr="00733B28" w:rsidRDefault="00D05C03" w:rsidP="00C46A8E">
      <w:pPr>
        <w:autoSpaceDE w:val="0"/>
        <w:autoSpaceDN w:val="0"/>
        <w:adjustRightInd w:val="0"/>
        <w:jc w:val="both"/>
      </w:pPr>
    </w:p>
    <w:p w14:paraId="2531BE4B" w14:textId="5F021128" w:rsidR="00D05C03" w:rsidRPr="00733B28" w:rsidRDefault="00D05C03" w:rsidP="00C46A8E">
      <w:pPr>
        <w:autoSpaceDE w:val="0"/>
        <w:autoSpaceDN w:val="0"/>
        <w:adjustRightInd w:val="0"/>
        <w:jc w:val="both"/>
      </w:pPr>
      <w:r w:rsidRPr="00733B28">
        <w:t xml:space="preserve">6.2. </w:t>
      </w:r>
      <w:r w:rsidR="00F611F4" w:rsidRPr="00733B28">
        <w:tab/>
      </w:r>
      <w:r w:rsidRPr="00733B28">
        <w:t xml:space="preserve">During the Project Implementation Period, </w:t>
      </w:r>
      <w:r w:rsidR="00C62410">
        <w:t>BAIRA</w:t>
      </w:r>
      <w:r w:rsidR="002A2698" w:rsidRPr="00733B28">
        <w:t xml:space="preserve"> </w:t>
      </w:r>
      <w:r w:rsidRPr="00733B28">
        <w:t>shall not make use of any such Confidential Information for any purpose whatsoever which is not necessary for the discharge of its obligations under this Agreement, or to the d</w:t>
      </w:r>
      <w:r w:rsidR="002E6C40" w:rsidRPr="00733B28">
        <w:t xml:space="preserve">isadvantage of SDCMU, nor shall </w:t>
      </w:r>
      <w:r w:rsidR="00C62410">
        <w:t>BAIRA</w:t>
      </w:r>
      <w:r w:rsidR="002A2698" w:rsidRPr="00733B28">
        <w:t xml:space="preserve"> </w:t>
      </w:r>
      <w:r w:rsidRPr="00733B28">
        <w:t xml:space="preserve">divulge it to anyone other than SDCMU or persons designated by SDCMU. </w:t>
      </w:r>
    </w:p>
    <w:p w14:paraId="2531BE4C" w14:textId="77777777" w:rsidR="00D05C03" w:rsidRPr="00733B28" w:rsidRDefault="00D05C03" w:rsidP="00C46A8E">
      <w:pPr>
        <w:autoSpaceDE w:val="0"/>
        <w:autoSpaceDN w:val="0"/>
        <w:adjustRightInd w:val="0"/>
        <w:jc w:val="both"/>
      </w:pPr>
    </w:p>
    <w:p w14:paraId="2531BE4D" w14:textId="0D80048C" w:rsidR="00D05C03" w:rsidRPr="00733B28" w:rsidRDefault="00D05C03" w:rsidP="00C46A8E">
      <w:pPr>
        <w:autoSpaceDE w:val="0"/>
        <w:autoSpaceDN w:val="0"/>
        <w:adjustRightInd w:val="0"/>
        <w:jc w:val="both"/>
      </w:pPr>
      <w:r w:rsidRPr="00733B28">
        <w:t xml:space="preserve">6.3. </w:t>
      </w:r>
      <w:r w:rsidR="00F611F4" w:rsidRPr="00733B28">
        <w:tab/>
      </w:r>
      <w:r w:rsidRPr="00733B28">
        <w:t xml:space="preserve">All Confidential Information shall be returned forthwith by </w:t>
      </w:r>
      <w:r w:rsidR="00C62410">
        <w:t>BAIRA</w:t>
      </w:r>
      <w:r w:rsidR="002A2698" w:rsidRPr="00733B28">
        <w:t xml:space="preserve"> </w:t>
      </w:r>
      <w:r w:rsidRPr="00733B28">
        <w:t xml:space="preserve">receiving such Confidential Information to SDCMU on the expiry or termination of this Agreement. </w:t>
      </w:r>
    </w:p>
    <w:p w14:paraId="2531BE4E" w14:textId="77777777" w:rsidR="00D05C03" w:rsidRPr="00733B28" w:rsidRDefault="00D05C03" w:rsidP="00C46A8E">
      <w:pPr>
        <w:jc w:val="both"/>
        <w:rPr>
          <w:b/>
          <w:bCs/>
        </w:rPr>
      </w:pPr>
    </w:p>
    <w:p w14:paraId="2531BE4F" w14:textId="77777777" w:rsidR="00D05C03" w:rsidRPr="00733B28" w:rsidRDefault="00D05C03" w:rsidP="00C46A8E">
      <w:pPr>
        <w:autoSpaceDE w:val="0"/>
        <w:autoSpaceDN w:val="0"/>
        <w:adjustRightInd w:val="0"/>
        <w:jc w:val="both"/>
        <w:rPr>
          <w:b/>
          <w:bCs/>
        </w:rPr>
      </w:pPr>
      <w:r w:rsidRPr="00733B28">
        <w:rPr>
          <w:b/>
          <w:bCs/>
        </w:rPr>
        <w:t>VII.</w:t>
      </w:r>
      <w:r w:rsidRPr="00733B28">
        <w:rPr>
          <w:b/>
          <w:bCs/>
        </w:rPr>
        <w:tab/>
        <w:t xml:space="preserve"> ASSIGNMENT </w:t>
      </w:r>
    </w:p>
    <w:p w14:paraId="2531BE50" w14:textId="77777777" w:rsidR="00D05C03" w:rsidRPr="00733B28" w:rsidRDefault="00D05C03" w:rsidP="00C46A8E">
      <w:pPr>
        <w:autoSpaceDE w:val="0"/>
        <w:autoSpaceDN w:val="0"/>
        <w:adjustRightInd w:val="0"/>
        <w:jc w:val="both"/>
      </w:pPr>
    </w:p>
    <w:p w14:paraId="2531BE51" w14:textId="0DD2183B" w:rsidR="00D05C03" w:rsidRPr="00733B28" w:rsidRDefault="00D05C03" w:rsidP="00C46A8E">
      <w:pPr>
        <w:autoSpaceDE w:val="0"/>
        <w:autoSpaceDN w:val="0"/>
        <w:adjustRightInd w:val="0"/>
        <w:jc w:val="both"/>
      </w:pPr>
      <w:r w:rsidRPr="00733B28">
        <w:t xml:space="preserve">7.1 </w:t>
      </w:r>
      <w:r w:rsidR="00F611F4" w:rsidRPr="00733B28">
        <w:tab/>
      </w:r>
      <w:r w:rsidR="00C62410">
        <w:t>BAIRA</w:t>
      </w:r>
      <w:r w:rsidR="002A2698" w:rsidRPr="00733B28">
        <w:t xml:space="preserve"> </w:t>
      </w:r>
      <w:r w:rsidR="00D33E60" w:rsidRPr="00733B28">
        <w:t xml:space="preserve">shall not have right to assign </w:t>
      </w:r>
      <w:r w:rsidRPr="00733B28">
        <w:t>i</w:t>
      </w:r>
      <w:r w:rsidR="00D33E60" w:rsidRPr="00733B28">
        <w:t>t</w:t>
      </w:r>
      <w:r w:rsidRPr="00733B28">
        <w:t xml:space="preserve">s obligations or rights under this Agreement in whole or in part, or transfer or modify or sub contract this Agreement in favor of any third party save and except with the prior written approval of SDCMU. </w:t>
      </w:r>
    </w:p>
    <w:p w14:paraId="2531BE52" w14:textId="77777777" w:rsidR="00D05C03" w:rsidRPr="00733B28" w:rsidRDefault="00D05C03" w:rsidP="00C46A8E">
      <w:pPr>
        <w:autoSpaceDE w:val="0"/>
        <w:autoSpaceDN w:val="0"/>
        <w:adjustRightInd w:val="0"/>
        <w:jc w:val="both"/>
      </w:pPr>
    </w:p>
    <w:p w14:paraId="2531BE53" w14:textId="00939FB0" w:rsidR="00D05C03" w:rsidRPr="00733B28" w:rsidRDefault="00D05C03" w:rsidP="00C46A8E">
      <w:pPr>
        <w:autoSpaceDE w:val="0"/>
        <w:autoSpaceDN w:val="0"/>
        <w:adjustRightInd w:val="0"/>
        <w:jc w:val="both"/>
      </w:pPr>
      <w:r w:rsidRPr="00733B28">
        <w:t xml:space="preserve">7.2. </w:t>
      </w:r>
      <w:r w:rsidR="00F611F4" w:rsidRPr="00733B28">
        <w:tab/>
      </w:r>
      <w:r w:rsidRPr="00733B28">
        <w:t>Save and except as a result of any Law, SDCMU shall not assign its obligations or rights under this Agreement in whole or in part, or transfer or modify this Agreement in favor of any third party without the</w:t>
      </w:r>
      <w:r w:rsidR="00AF361F" w:rsidRPr="00733B28">
        <w:t xml:space="preserve"> prior written confirmation of </w:t>
      </w:r>
      <w:r w:rsidR="00C62410">
        <w:t>BAIRA</w:t>
      </w:r>
      <w:r w:rsidRPr="00733B28">
        <w:t xml:space="preserve">. </w:t>
      </w:r>
    </w:p>
    <w:p w14:paraId="2531BE54" w14:textId="77777777" w:rsidR="00D05C03" w:rsidRPr="00733B28" w:rsidRDefault="00D05C03" w:rsidP="00C46A8E">
      <w:pPr>
        <w:autoSpaceDE w:val="0"/>
        <w:autoSpaceDN w:val="0"/>
        <w:adjustRightInd w:val="0"/>
        <w:jc w:val="both"/>
        <w:rPr>
          <w:b/>
          <w:bCs/>
        </w:rPr>
      </w:pPr>
    </w:p>
    <w:p w14:paraId="2531BE56" w14:textId="77777777" w:rsidR="00D05C03" w:rsidRPr="00733B28" w:rsidRDefault="00D05C03" w:rsidP="00C46A8E">
      <w:pPr>
        <w:autoSpaceDE w:val="0"/>
        <w:autoSpaceDN w:val="0"/>
        <w:adjustRightInd w:val="0"/>
        <w:jc w:val="both"/>
      </w:pPr>
      <w:r w:rsidRPr="00733B28">
        <w:rPr>
          <w:b/>
          <w:bCs/>
        </w:rPr>
        <w:t xml:space="preserve">VIII. </w:t>
      </w:r>
      <w:r w:rsidRPr="00733B28">
        <w:rPr>
          <w:b/>
          <w:bCs/>
        </w:rPr>
        <w:tab/>
        <w:t xml:space="preserve">GOVERNING LAW </w:t>
      </w:r>
    </w:p>
    <w:p w14:paraId="2531BE57" w14:textId="77777777" w:rsidR="00D05C03" w:rsidRPr="00733B28" w:rsidRDefault="00D05C03" w:rsidP="00C46A8E">
      <w:pPr>
        <w:autoSpaceDE w:val="0"/>
        <w:autoSpaceDN w:val="0"/>
        <w:adjustRightInd w:val="0"/>
        <w:jc w:val="both"/>
      </w:pPr>
    </w:p>
    <w:p w14:paraId="2531BE58" w14:textId="77777777" w:rsidR="00D05C03" w:rsidRPr="00733B28" w:rsidRDefault="00D05C03" w:rsidP="00C46A8E">
      <w:pPr>
        <w:autoSpaceDE w:val="0"/>
        <w:autoSpaceDN w:val="0"/>
        <w:adjustRightInd w:val="0"/>
        <w:jc w:val="both"/>
      </w:pPr>
      <w:r w:rsidRPr="00733B28">
        <w:t xml:space="preserve">8.1 </w:t>
      </w:r>
      <w:r w:rsidR="00F611F4" w:rsidRPr="00733B28">
        <w:tab/>
      </w:r>
      <w:r w:rsidRPr="00733B28">
        <w:t>This Agreement shall be governed by and construed in accordance with the laws of Bangladesh (“</w:t>
      </w:r>
      <w:r w:rsidRPr="00733B28">
        <w:rPr>
          <w:b/>
          <w:bCs/>
        </w:rPr>
        <w:t>Governing Law</w:t>
      </w:r>
      <w:r w:rsidRPr="00733B28">
        <w:t xml:space="preserve">”). </w:t>
      </w:r>
    </w:p>
    <w:p w14:paraId="2531BE59" w14:textId="77777777" w:rsidR="00D05C03" w:rsidRPr="00733B28" w:rsidRDefault="00D05C03" w:rsidP="00C46A8E">
      <w:pPr>
        <w:autoSpaceDE w:val="0"/>
        <w:autoSpaceDN w:val="0"/>
        <w:adjustRightInd w:val="0"/>
        <w:jc w:val="both"/>
      </w:pPr>
    </w:p>
    <w:p w14:paraId="2531BE5A" w14:textId="77777777" w:rsidR="00D05C03" w:rsidRPr="00733B28" w:rsidRDefault="00D05C03" w:rsidP="00C46A8E">
      <w:pPr>
        <w:autoSpaceDE w:val="0"/>
        <w:autoSpaceDN w:val="0"/>
        <w:adjustRightInd w:val="0"/>
        <w:jc w:val="both"/>
      </w:pPr>
      <w:r w:rsidRPr="00733B28">
        <w:rPr>
          <w:b/>
          <w:bCs/>
        </w:rPr>
        <w:t>IX.</w:t>
      </w:r>
      <w:r w:rsidRPr="00733B28">
        <w:rPr>
          <w:b/>
          <w:bCs/>
        </w:rPr>
        <w:tab/>
        <w:t xml:space="preserve"> GENERAL </w:t>
      </w:r>
    </w:p>
    <w:p w14:paraId="2531BE5B" w14:textId="77777777" w:rsidR="00D05C03" w:rsidRPr="00733B28" w:rsidRDefault="00D05C03" w:rsidP="00C46A8E">
      <w:pPr>
        <w:autoSpaceDE w:val="0"/>
        <w:autoSpaceDN w:val="0"/>
        <w:adjustRightInd w:val="0"/>
        <w:jc w:val="both"/>
      </w:pPr>
    </w:p>
    <w:p w14:paraId="2531BE5C" w14:textId="77777777" w:rsidR="00D05C03" w:rsidRPr="00733B28" w:rsidRDefault="00D05C03" w:rsidP="00C46A8E">
      <w:pPr>
        <w:autoSpaceDE w:val="0"/>
        <w:autoSpaceDN w:val="0"/>
        <w:adjustRightInd w:val="0"/>
        <w:jc w:val="both"/>
      </w:pPr>
      <w:r w:rsidRPr="00733B28">
        <w:t xml:space="preserve">9.1 </w:t>
      </w:r>
      <w:r w:rsidR="00F03A54" w:rsidRPr="00733B28">
        <w:tab/>
      </w:r>
      <w:r w:rsidRPr="00733B28">
        <w:t xml:space="preserve">Any notice or request to be given or made by a Party to the other shall be in </w:t>
      </w:r>
      <w:r w:rsidR="001E29C9" w:rsidRPr="00733B28">
        <w:t>writing or</w:t>
      </w:r>
      <w:r w:rsidR="008C5F63" w:rsidRPr="00733B28">
        <w:t xml:space="preserve"> through email, </w:t>
      </w:r>
      <w:r w:rsidRPr="00733B28">
        <w:t xml:space="preserve">delivered personally or sent by courier, registered or certified mail </w:t>
      </w:r>
      <w:r w:rsidR="00367DBA" w:rsidRPr="00733B28">
        <w:t xml:space="preserve">by </w:t>
      </w:r>
      <w:r w:rsidRPr="00733B28">
        <w:t xml:space="preserve">the other Party. Such notice or request shall be deemed to have been duly received by the Party to whom it is addressed if it is given or made at such Party’s address specified below: </w:t>
      </w:r>
    </w:p>
    <w:p w14:paraId="2531BE5D" w14:textId="77777777" w:rsidR="00D05C03" w:rsidRPr="00733B28" w:rsidRDefault="00D05C03" w:rsidP="00C46A8E">
      <w:pPr>
        <w:autoSpaceDE w:val="0"/>
        <w:autoSpaceDN w:val="0"/>
        <w:adjustRightInd w:val="0"/>
        <w:jc w:val="both"/>
        <w:rPr>
          <w:b/>
          <w:bCs/>
        </w:rPr>
      </w:pPr>
    </w:p>
    <w:p w14:paraId="2531BE5E" w14:textId="77777777" w:rsidR="00D05C03" w:rsidRPr="00733B28" w:rsidRDefault="00D05C03" w:rsidP="00C46A8E">
      <w:pPr>
        <w:autoSpaceDE w:val="0"/>
        <w:autoSpaceDN w:val="0"/>
        <w:adjustRightInd w:val="0"/>
        <w:jc w:val="both"/>
      </w:pPr>
      <w:r w:rsidRPr="00733B28">
        <w:rPr>
          <w:b/>
          <w:bCs/>
        </w:rPr>
        <w:t>SDCMU: Skills Development Coordination and Monitoring Unit</w:t>
      </w:r>
    </w:p>
    <w:p w14:paraId="2531BE5F" w14:textId="77777777" w:rsidR="00D05C03" w:rsidRPr="00733B28" w:rsidRDefault="00D05C03" w:rsidP="00C46A8E">
      <w:pPr>
        <w:autoSpaceDE w:val="0"/>
        <w:autoSpaceDN w:val="0"/>
        <w:adjustRightInd w:val="0"/>
        <w:jc w:val="both"/>
      </w:pPr>
      <w:r w:rsidRPr="00733B28">
        <w:t>Office: Probashi</w:t>
      </w:r>
      <w:r w:rsidR="002A2698" w:rsidRPr="00733B28">
        <w:t xml:space="preserve"> </w:t>
      </w:r>
      <w:r w:rsidRPr="00733B28">
        <w:t>Kalyan</w:t>
      </w:r>
      <w:r w:rsidR="002A2698" w:rsidRPr="00733B28">
        <w:t xml:space="preserve"> </w:t>
      </w:r>
      <w:r w:rsidRPr="00733B28">
        <w:t>Bha</w:t>
      </w:r>
      <w:r w:rsidR="003E7919" w:rsidRPr="00733B28">
        <w:t>b</w:t>
      </w:r>
      <w:r w:rsidRPr="00733B28">
        <w:t>an (Level 15),</w:t>
      </w:r>
      <w:r w:rsidR="002A2698" w:rsidRPr="00733B28">
        <w:t xml:space="preserve"> </w:t>
      </w:r>
      <w:r w:rsidRPr="00733B28">
        <w:t>71-72,</w:t>
      </w:r>
      <w:r w:rsidR="005D3F3E" w:rsidRPr="00733B28">
        <w:t xml:space="preserve"> </w:t>
      </w:r>
      <w:r w:rsidRPr="00733B28">
        <w:t xml:space="preserve">Old Elephant Road, Eskaton Garden, Dhaka -1000 </w:t>
      </w:r>
    </w:p>
    <w:p w14:paraId="2531BE60" w14:textId="77777777" w:rsidR="00D05C03" w:rsidRPr="00733B28" w:rsidRDefault="00D05C03" w:rsidP="00C46A8E">
      <w:pPr>
        <w:autoSpaceDE w:val="0"/>
        <w:autoSpaceDN w:val="0"/>
        <w:adjustRightInd w:val="0"/>
        <w:jc w:val="both"/>
      </w:pPr>
      <w:r w:rsidRPr="00733B28">
        <w:t>Phone: 55138753-55</w:t>
      </w:r>
    </w:p>
    <w:p w14:paraId="2531BE61" w14:textId="77777777" w:rsidR="00D05C03" w:rsidRPr="00733B28" w:rsidRDefault="00D05C03" w:rsidP="00C46A8E">
      <w:pPr>
        <w:autoSpaceDE w:val="0"/>
        <w:autoSpaceDN w:val="0"/>
        <w:adjustRightInd w:val="0"/>
        <w:jc w:val="both"/>
      </w:pPr>
      <w:r w:rsidRPr="00733B28">
        <w:t>Email:</w:t>
      </w:r>
      <w:hyperlink r:id="rId12" w:history="1">
        <w:r w:rsidR="0070320F" w:rsidRPr="00733B28">
          <w:rPr>
            <w:rStyle w:val="Hyperlink"/>
          </w:rPr>
          <w:t>zahid63@yahoo.com</w:t>
        </w:r>
      </w:hyperlink>
    </w:p>
    <w:p w14:paraId="2531BE62" w14:textId="77777777" w:rsidR="00D05C03" w:rsidRPr="00733B28" w:rsidRDefault="00D05C03" w:rsidP="00C46A8E">
      <w:pPr>
        <w:autoSpaceDE w:val="0"/>
        <w:autoSpaceDN w:val="0"/>
        <w:adjustRightInd w:val="0"/>
        <w:jc w:val="both"/>
      </w:pPr>
    </w:p>
    <w:p w14:paraId="2531BE63" w14:textId="567411CB" w:rsidR="00D05C03" w:rsidRPr="00733B28" w:rsidRDefault="00D05C03" w:rsidP="00C46A8E">
      <w:pPr>
        <w:autoSpaceDE w:val="0"/>
        <w:autoSpaceDN w:val="0"/>
        <w:adjustRightInd w:val="0"/>
        <w:jc w:val="both"/>
      </w:pPr>
      <w:r w:rsidRPr="00733B28">
        <w:t xml:space="preserve">9.2 </w:t>
      </w:r>
      <w:r w:rsidR="00F03A54" w:rsidRPr="00733B28">
        <w:tab/>
      </w:r>
      <w:r w:rsidR="00C62410">
        <w:t>BAIRA</w:t>
      </w:r>
      <w:r w:rsidR="002A2698" w:rsidRPr="00733B28">
        <w:t xml:space="preserve"> </w:t>
      </w:r>
      <w:r w:rsidRPr="00733B28">
        <w:t xml:space="preserve">shall pay to SDCMU upon demand the stamp duty and registration charges if any, payable on this Agreement and its duplicate executed by and between the Parties. </w:t>
      </w:r>
    </w:p>
    <w:p w14:paraId="2531BE64" w14:textId="77777777" w:rsidR="00D05C03" w:rsidRPr="00733B28" w:rsidRDefault="00D05C03" w:rsidP="00C46A8E">
      <w:pPr>
        <w:autoSpaceDE w:val="0"/>
        <w:autoSpaceDN w:val="0"/>
        <w:adjustRightInd w:val="0"/>
        <w:jc w:val="both"/>
      </w:pPr>
    </w:p>
    <w:p w14:paraId="2531BE65" w14:textId="77777777" w:rsidR="00D05C03" w:rsidRPr="00733B28" w:rsidRDefault="00D05C03" w:rsidP="00C46A8E">
      <w:pPr>
        <w:autoSpaceDE w:val="0"/>
        <w:autoSpaceDN w:val="0"/>
        <w:adjustRightInd w:val="0"/>
        <w:jc w:val="both"/>
      </w:pPr>
      <w:r w:rsidRPr="00733B28">
        <w:t xml:space="preserve">9.3 </w:t>
      </w:r>
      <w:r w:rsidR="00F03A54" w:rsidRPr="00733B28">
        <w:tab/>
      </w:r>
      <w:r w:rsidRPr="00733B28">
        <w:t>Except as expres</w:t>
      </w:r>
      <w:r w:rsidR="00CD3F2E" w:rsidRPr="00733B28">
        <w:t>sl</w:t>
      </w:r>
      <w:r w:rsidRPr="00733B28">
        <w:t xml:space="preserve">y provided for in this Agreement, no variation or amendment of this Agreement shall be effective unless it is in writing and signed by a duly authorized representative of each Party. </w:t>
      </w:r>
    </w:p>
    <w:p w14:paraId="2531BE66" w14:textId="77777777" w:rsidR="00D05C03" w:rsidRPr="00733B28" w:rsidRDefault="00D05C03" w:rsidP="00C46A8E">
      <w:pPr>
        <w:autoSpaceDE w:val="0"/>
        <w:autoSpaceDN w:val="0"/>
        <w:adjustRightInd w:val="0"/>
        <w:jc w:val="both"/>
      </w:pPr>
    </w:p>
    <w:p w14:paraId="2531BE67" w14:textId="77777777" w:rsidR="00D05C03" w:rsidRPr="00733B28" w:rsidRDefault="00D05C03" w:rsidP="00C46A8E">
      <w:pPr>
        <w:autoSpaceDE w:val="0"/>
        <w:autoSpaceDN w:val="0"/>
        <w:adjustRightInd w:val="0"/>
        <w:jc w:val="both"/>
      </w:pPr>
      <w:r w:rsidRPr="00733B28">
        <w:t xml:space="preserve">9.4 </w:t>
      </w:r>
      <w:r w:rsidR="00F03A54" w:rsidRPr="00733B28">
        <w:tab/>
      </w:r>
      <w:r w:rsidRPr="00733B28">
        <w:t xml:space="preserve">If any provision of this Agreement is held to be invalid or unenforceable, such invalidity or unenforceability shall not affect the other provisions of this Agreement, which shall remain in full force and effect. If any such invalidity or unenforceability substantially </w:t>
      </w:r>
      <w:r w:rsidR="002A2698" w:rsidRPr="00733B28">
        <w:t>alters</w:t>
      </w:r>
      <w:r w:rsidRPr="00733B28">
        <w:t xml:space="preserve"> the commercial basis of this Agreement, the Parties shall negotiate in good faith to amend and </w:t>
      </w:r>
      <w:r w:rsidRPr="00733B28">
        <w:lastRenderedPageBreak/>
        <w:t xml:space="preserve">modify the provisions of this Agreement to the extent possible, to give effect to the intention of the Parties under this Agreement. </w:t>
      </w:r>
    </w:p>
    <w:p w14:paraId="2531BE68" w14:textId="77777777" w:rsidR="00D05C03" w:rsidRPr="00733B28" w:rsidRDefault="00D05C03" w:rsidP="00D05C03">
      <w:pPr>
        <w:autoSpaceDE w:val="0"/>
        <w:autoSpaceDN w:val="0"/>
        <w:adjustRightInd w:val="0"/>
        <w:jc w:val="both"/>
      </w:pPr>
    </w:p>
    <w:p w14:paraId="2531BE69" w14:textId="77777777" w:rsidR="00D05C03" w:rsidRPr="00733B28" w:rsidRDefault="00D05C03" w:rsidP="00D05C03">
      <w:pPr>
        <w:autoSpaceDE w:val="0"/>
        <w:autoSpaceDN w:val="0"/>
        <w:adjustRightInd w:val="0"/>
        <w:jc w:val="both"/>
      </w:pPr>
      <w:r w:rsidRPr="00733B28">
        <w:t xml:space="preserve">9.5 </w:t>
      </w:r>
      <w:r w:rsidR="00F03A54" w:rsidRPr="00733B28">
        <w:tab/>
      </w:r>
      <w:r w:rsidRPr="00733B28">
        <w:t>This Agreement (</w:t>
      </w:r>
      <w:proofErr w:type="spellStart"/>
      <w:r w:rsidRPr="00733B28">
        <w:t>i</w:t>
      </w:r>
      <w:proofErr w:type="spellEnd"/>
      <w:r w:rsidRPr="00733B28">
        <w:t xml:space="preserve">) constitutes the entire agreement between the Parties, and (ii) supersedes all prior and contemporaneous agreements or communications with respect to its subject matter. All schedules hereto shall be deemed to form an integral part of this Agreement and in the event of any inconsistency or repugnancy between the contents of this Agreement and/or any schedule hereto, the latter shall prevail to all intents and purposes. </w:t>
      </w:r>
    </w:p>
    <w:p w14:paraId="2531BE6A" w14:textId="77777777" w:rsidR="00D05C03" w:rsidRPr="00733B28" w:rsidRDefault="00D05C03" w:rsidP="00D05C03">
      <w:pPr>
        <w:autoSpaceDE w:val="0"/>
        <w:autoSpaceDN w:val="0"/>
        <w:adjustRightInd w:val="0"/>
        <w:jc w:val="both"/>
      </w:pPr>
    </w:p>
    <w:p w14:paraId="2531BE6B" w14:textId="3BD6B83C" w:rsidR="00D05C03" w:rsidRPr="00733B28" w:rsidRDefault="00D05C03" w:rsidP="00D05C03">
      <w:pPr>
        <w:autoSpaceDE w:val="0"/>
        <w:autoSpaceDN w:val="0"/>
        <w:adjustRightInd w:val="0"/>
        <w:jc w:val="both"/>
      </w:pPr>
      <w:r w:rsidRPr="00733B28">
        <w:t xml:space="preserve">9.6 </w:t>
      </w:r>
      <w:r w:rsidR="00F03A54" w:rsidRPr="00733B28">
        <w:tab/>
      </w:r>
      <w:r w:rsidRPr="00733B28">
        <w:t xml:space="preserve">The relationship between SDCMU and </w:t>
      </w:r>
      <w:r w:rsidR="00C62410">
        <w:t>BAIRA</w:t>
      </w:r>
      <w:r w:rsidR="002A2698" w:rsidRPr="00733B28">
        <w:t xml:space="preserve"> </w:t>
      </w:r>
      <w:r w:rsidRPr="00733B28">
        <w:t xml:space="preserve">under this Agreement will be on a </w:t>
      </w:r>
      <w:r w:rsidR="00021404" w:rsidRPr="00733B28">
        <w:t>principal-to-principal</w:t>
      </w:r>
      <w:r w:rsidRPr="00733B28">
        <w:t xml:space="preserve"> basis. </w:t>
      </w:r>
      <w:r w:rsidRPr="00733B28">
        <w:rPr>
          <w:color w:val="000000"/>
        </w:rPr>
        <w:t xml:space="preserve">Nothing in this Agreement shall be taken as to constitute </w:t>
      </w:r>
      <w:r w:rsidR="00C62410">
        <w:t>BAIRA</w:t>
      </w:r>
      <w:r w:rsidR="002A2698" w:rsidRPr="00733B28">
        <w:t xml:space="preserve"> </w:t>
      </w:r>
      <w:r w:rsidRPr="00733B28">
        <w:rPr>
          <w:color w:val="000000"/>
        </w:rPr>
        <w:t xml:space="preserve">or any of its personnel, assignee, representative or any other person, as an employee or agent of SDCMU or vice-versa. </w:t>
      </w:r>
      <w:r w:rsidRPr="00733B28">
        <w:t>The Parties undertake that none of their personnel shall be construed in any manner, either expres</w:t>
      </w:r>
      <w:r w:rsidR="003E7919" w:rsidRPr="00733B28">
        <w:t>sl</w:t>
      </w:r>
      <w:r w:rsidRPr="00733B28">
        <w:t xml:space="preserve">y or by implication, as the employees or agents of SDCMU or </w:t>
      </w:r>
      <w:r w:rsidR="00C62410">
        <w:t>BAIRA</w:t>
      </w:r>
      <w:r w:rsidRPr="00733B28">
        <w:t xml:space="preserve">, as applicable. SDCMU and </w:t>
      </w:r>
      <w:r w:rsidR="00C62410">
        <w:t>BAIRA</w:t>
      </w:r>
      <w:r w:rsidR="002A2698" w:rsidRPr="00733B28">
        <w:t xml:space="preserve"> </w:t>
      </w:r>
      <w:r w:rsidRPr="00733B28">
        <w:t xml:space="preserve">acknowledge that: </w:t>
      </w:r>
    </w:p>
    <w:p w14:paraId="2531BE6C" w14:textId="77777777" w:rsidR="00D05C03" w:rsidRPr="00733B28" w:rsidRDefault="00D05C03" w:rsidP="00D05C03">
      <w:pPr>
        <w:autoSpaceDE w:val="0"/>
        <w:autoSpaceDN w:val="0"/>
        <w:adjustRightInd w:val="0"/>
        <w:jc w:val="both"/>
      </w:pPr>
    </w:p>
    <w:p w14:paraId="2531BE6D" w14:textId="77777777" w:rsidR="00D05C03" w:rsidRPr="00733B28" w:rsidRDefault="00D05C03" w:rsidP="00DE7320">
      <w:pPr>
        <w:pStyle w:val="ListParagraph"/>
        <w:numPr>
          <w:ilvl w:val="0"/>
          <w:numId w:val="20"/>
        </w:numPr>
        <w:autoSpaceDE w:val="0"/>
        <w:autoSpaceDN w:val="0"/>
        <w:adjustRightInd w:val="0"/>
        <w:ind w:left="1170" w:hanging="450"/>
        <w:contextualSpacing/>
        <w:jc w:val="both"/>
        <w:rPr>
          <w:rFonts w:cs="Times New Roman"/>
        </w:rPr>
      </w:pPr>
      <w:r w:rsidRPr="00733B28">
        <w:rPr>
          <w:rFonts w:cs="Times New Roman"/>
        </w:rPr>
        <w:t xml:space="preserve">Neither is the legal representative or agent of the other for any purposes; and </w:t>
      </w:r>
    </w:p>
    <w:p w14:paraId="2531BE6E" w14:textId="77777777" w:rsidR="00D05C03" w:rsidRPr="00733B28" w:rsidRDefault="00D05C03" w:rsidP="00DE7320">
      <w:pPr>
        <w:pStyle w:val="ListParagraph"/>
        <w:numPr>
          <w:ilvl w:val="0"/>
          <w:numId w:val="20"/>
        </w:numPr>
        <w:autoSpaceDE w:val="0"/>
        <w:autoSpaceDN w:val="0"/>
        <w:adjustRightInd w:val="0"/>
        <w:ind w:left="1170" w:hanging="450"/>
        <w:contextualSpacing/>
        <w:jc w:val="both"/>
        <w:rPr>
          <w:rFonts w:cs="Times New Roman"/>
        </w:rPr>
      </w:pPr>
      <w:r w:rsidRPr="00733B28">
        <w:rPr>
          <w:rFonts w:cs="Times New Roman"/>
        </w:rPr>
        <w:t xml:space="preserve">Neither of them has any right or authority to assume or create any obligations of any kind or to make any representations or warranties, whether express or implied, on behalf of the other or to bind the other in any respect. </w:t>
      </w:r>
    </w:p>
    <w:p w14:paraId="2531BE6F" w14:textId="77777777" w:rsidR="00D05C03" w:rsidRPr="00733B28" w:rsidRDefault="00D05C03" w:rsidP="00D05C03">
      <w:pPr>
        <w:autoSpaceDE w:val="0"/>
        <w:autoSpaceDN w:val="0"/>
        <w:adjustRightInd w:val="0"/>
        <w:jc w:val="both"/>
      </w:pPr>
    </w:p>
    <w:p w14:paraId="2531BE70" w14:textId="6BD1B719" w:rsidR="00D05C03" w:rsidRPr="00733B28" w:rsidRDefault="00D05C03" w:rsidP="00D05C03">
      <w:pPr>
        <w:jc w:val="both"/>
      </w:pPr>
      <w:r w:rsidRPr="00733B28">
        <w:t xml:space="preserve">9.7 </w:t>
      </w:r>
      <w:r w:rsidR="00F03A54" w:rsidRPr="00733B28">
        <w:tab/>
      </w:r>
      <w:r w:rsidR="00C62410">
        <w:t>BAIRA</w:t>
      </w:r>
      <w:r w:rsidR="002A2698" w:rsidRPr="00733B28">
        <w:t xml:space="preserve"> </w:t>
      </w:r>
      <w:r w:rsidRPr="00733B28">
        <w:t xml:space="preserve">further acknowledges that neither it, nor its personnel, agents or representatives shall be entitled to make representations or give or purport to give warranties on behalf of SDCMU. </w:t>
      </w:r>
    </w:p>
    <w:p w14:paraId="2531BE71" w14:textId="77777777" w:rsidR="00D05C03" w:rsidRPr="00733B28" w:rsidRDefault="00D05C03" w:rsidP="00D05C03">
      <w:pPr>
        <w:jc w:val="both"/>
        <w:rPr>
          <w:b/>
        </w:rPr>
      </w:pPr>
    </w:p>
    <w:p w14:paraId="2531BE72" w14:textId="71DA8DCC" w:rsidR="00D05C03" w:rsidRPr="00733B28" w:rsidRDefault="00D05C03" w:rsidP="00D05C03">
      <w:pPr>
        <w:pStyle w:val="ListParagraph"/>
        <w:numPr>
          <w:ilvl w:val="1"/>
          <w:numId w:val="0"/>
        </w:numPr>
        <w:jc w:val="both"/>
        <w:rPr>
          <w:rFonts w:cs="Times New Roman"/>
        </w:rPr>
      </w:pPr>
      <w:r w:rsidRPr="00733B28">
        <w:rPr>
          <w:rFonts w:cs="Times New Roman"/>
          <w:lang w:val="en-GB"/>
        </w:rPr>
        <w:t xml:space="preserve">9.8. </w:t>
      </w:r>
      <w:r w:rsidR="00F03A54" w:rsidRPr="00733B28">
        <w:rPr>
          <w:rFonts w:cs="Times New Roman"/>
          <w:lang w:val="en-GB"/>
        </w:rPr>
        <w:tab/>
      </w:r>
      <w:r w:rsidR="00C62410">
        <w:rPr>
          <w:rFonts w:cs="Times New Roman"/>
        </w:rPr>
        <w:t>BAIRA</w:t>
      </w:r>
      <w:r w:rsidR="002A2698" w:rsidRPr="00733B28">
        <w:rPr>
          <w:rFonts w:cs="Times New Roman"/>
        </w:rPr>
        <w:t xml:space="preserve"> </w:t>
      </w:r>
      <w:r w:rsidRPr="00733B28">
        <w:rPr>
          <w:rFonts w:cs="Times New Roman"/>
        </w:rPr>
        <w:t xml:space="preserve">is required to adhere to ADB’s provisions pertaining to anticorruption, conflict of interest and eligibility as provided for in Schedule IX which is in accordance with the </w:t>
      </w:r>
      <w:r w:rsidR="001815D3" w:rsidRPr="00733B28">
        <w:rPr>
          <w:rFonts w:cs="Times New Roman"/>
        </w:rPr>
        <w:t xml:space="preserve">Guidelines on The Use of Consultants by Asian Development Bank and Its </w:t>
      </w:r>
      <w:r w:rsidR="009526BC" w:rsidRPr="00733B28">
        <w:rPr>
          <w:rFonts w:cs="Times New Roman"/>
        </w:rPr>
        <w:t>Borrowers (</w:t>
      </w:r>
      <w:r w:rsidR="00D1666E" w:rsidRPr="00733B28">
        <w:rPr>
          <w:rFonts w:cs="Times New Roman"/>
        </w:rPr>
        <w:t xml:space="preserve">as amended from time to time). </w:t>
      </w:r>
    </w:p>
    <w:p w14:paraId="2531BE73" w14:textId="77777777" w:rsidR="00D05C03" w:rsidRPr="00733B28" w:rsidRDefault="00D05C03" w:rsidP="00D05C03">
      <w:pPr>
        <w:pStyle w:val="ListParagraph"/>
        <w:numPr>
          <w:ilvl w:val="1"/>
          <w:numId w:val="0"/>
        </w:numPr>
        <w:jc w:val="both"/>
        <w:rPr>
          <w:rFonts w:cs="Times New Roman"/>
        </w:rPr>
      </w:pPr>
    </w:p>
    <w:p w14:paraId="2531BE74" w14:textId="77777777" w:rsidR="00D05C03" w:rsidRPr="00733B28" w:rsidRDefault="00D05C03" w:rsidP="00DA4B1B">
      <w:pPr>
        <w:pStyle w:val="ListParagraph"/>
        <w:ind w:left="0"/>
        <w:contextualSpacing/>
        <w:jc w:val="both"/>
        <w:rPr>
          <w:rFonts w:cs="Times New Roman"/>
        </w:rPr>
      </w:pPr>
      <w:r w:rsidRPr="00733B28">
        <w:rPr>
          <w:rFonts w:cs="Times New Roman"/>
        </w:rPr>
        <w:t xml:space="preserve">9.9 </w:t>
      </w:r>
      <w:r w:rsidR="00F03A54" w:rsidRPr="00733B28">
        <w:rPr>
          <w:rFonts w:cs="Times New Roman"/>
        </w:rPr>
        <w:tab/>
      </w:r>
      <w:r w:rsidRPr="00733B28">
        <w:rPr>
          <w:rFonts w:cs="Times New Roman"/>
        </w:rPr>
        <w:t>All schedules and attachments including Release Schedule (Schedule V) will be the integral part of this Contract.</w:t>
      </w:r>
    </w:p>
    <w:p w14:paraId="2531BE75" w14:textId="77777777" w:rsidR="00D05C03" w:rsidRPr="00733B28" w:rsidRDefault="00D05C03" w:rsidP="00235FE4">
      <w:pPr>
        <w:jc w:val="both"/>
        <w:rPr>
          <w:b/>
        </w:rPr>
      </w:pPr>
    </w:p>
    <w:p w14:paraId="11FC1DFE" w14:textId="77777777" w:rsidR="00527284" w:rsidRPr="00733B28" w:rsidRDefault="00527284" w:rsidP="00D05C03">
      <w:pPr>
        <w:jc w:val="both"/>
        <w:rPr>
          <w:b/>
        </w:rPr>
      </w:pPr>
      <w:r w:rsidRPr="00733B28">
        <w:rPr>
          <w:b/>
        </w:rPr>
        <w:br w:type="page"/>
      </w:r>
    </w:p>
    <w:p w14:paraId="2531BE76" w14:textId="681F408C" w:rsidR="00D05C03" w:rsidRPr="00733B28" w:rsidRDefault="00D05C03" w:rsidP="00C46A8E">
      <w:pPr>
        <w:jc w:val="both"/>
        <w:rPr>
          <w:b/>
        </w:rPr>
      </w:pPr>
      <w:r w:rsidRPr="00733B28">
        <w:rPr>
          <w:b/>
        </w:rPr>
        <w:lastRenderedPageBreak/>
        <w:t>IN WITNESS THEREOF THE PARTIES IN THEIR FREE VOLITION AND FULL UNDERSTANDING WITH THE INTENT TO LEGALLY BIND THEMSELVES TO THIS AGREEMENT EXECUTE THIS AGREEMENT THROUGH THEIR DULY AUTHORIZED PERSONNEL’S</w:t>
      </w:r>
    </w:p>
    <w:p w14:paraId="2531BE77" w14:textId="77777777" w:rsidR="00D05C03" w:rsidRPr="00733B28" w:rsidRDefault="00D05C03" w:rsidP="00C46A8E">
      <w:pPr>
        <w:jc w:val="both"/>
        <w:rPr>
          <w:b/>
        </w:rPr>
      </w:pPr>
    </w:p>
    <w:p w14:paraId="2531BE78" w14:textId="77777777" w:rsidR="00D05C03" w:rsidRPr="00733B28" w:rsidRDefault="00D05C03" w:rsidP="00C46A8E">
      <w:pPr>
        <w:jc w:val="both"/>
        <w:rPr>
          <w:b/>
        </w:rPr>
      </w:pPr>
      <w:r w:rsidRPr="00733B28">
        <w:rPr>
          <w:b/>
        </w:rPr>
        <w:t xml:space="preserve">Signed and delivered for and on behalf of </w:t>
      </w:r>
    </w:p>
    <w:p w14:paraId="2531BE79" w14:textId="77777777" w:rsidR="00D05C03" w:rsidRPr="00733B28" w:rsidRDefault="00D05C03" w:rsidP="00C46A8E">
      <w:pPr>
        <w:jc w:val="both"/>
        <w:rPr>
          <w:b/>
        </w:rPr>
      </w:pPr>
      <w:r w:rsidRPr="00733B28">
        <w:rPr>
          <w:b/>
        </w:rPr>
        <w:t>Skills Development Coordination and Monitoring Unit</w:t>
      </w:r>
    </w:p>
    <w:p w14:paraId="2531BE7A" w14:textId="77777777" w:rsidR="009F7312" w:rsidRPr="00733B28" w:rsidRDefault="009F7312" w:rsidP="00C46A8E">
      <w:pPr>
        <w:jc w:val="both"/>
      </w:pPr>
    </w:p>
    <w:p w14:paraId="2531BE7B" w14:textId="77777777" w:rsidR="009F7312" w:rsidRPr="00733B28" w:rsidRDefault="009F7312" w:rsidP="00C46A8E">
      <w:pPr>
        <w:jc w:val="both"/>
      </w:pPr>
    </w:p>
    <w:p w14:paraId="2531BE7C" w14:textId="77777777" w:rsidR="009F7312" w:rsidRPr="00733B28" w:rsidRDefault="00D05C03" w:rsidP="00C46A8E">
      <w:pPr>
        <w:jc w:val="both"/>
      </w:pPr>
      <w:r w:rsidRPr="00733B28">
        <w:t>Signature:</w:t>
      </w:r>
    </w:p>
    <w:p w14:paraId="2531BE7D" w14:textId="77777777" w:rsidR="00D05C03" w:rsidRPr="00733B28" w:rsidRDefault="00D05C03" w:rsidP="00C46A8E">
      <w:pPr>
        <w:jc w:val="both"/>
      </w:pPr>
      <w:r w:rsidRPr="00733B28">
        <w:t xml:space="preserve">Name: </w:t>
      </w:r>
      <w:r w:rsidR="00A6551A" w:rsidRPr="00733B28">
        <w:t xml:space="preserve">Md. </w:t>
      </w:r>
      <w:proofErr w:type="spellStart"/>
      <w:r w:rsidR="00A6551A" w:rsidRPr="00733B28">
        <w:t>Zahidul</w:t>
      </w:r>
      <w:proofErr w:type="spellEnd"/>
      <w:r w:rsidR="002A2698" w:rsidRPr="00733B28">
        <w:t xml:space="preserve"> </w:t>
      </w:r>
      <w:r w:rsidR="00A6551A" w:rsidRPr="00733B28">
        <w:t>Haque</w:t>
      </w:r>
      <w:r w:rsidRPr="00733B28">
        <w:t>, Executive Project Director, SDCMU, SEIP</w:t>
      </w:r>
    </w:p>
    <w:p w14:paraId="2531BE7E" w14:textId="77777777" w:rsidR="00D05C03" w:rsidRPr="00733B28" w:rsidRDefault="00D05C03" w:rsidP="00C46A8E">
      <w:pPr>
        <w:jc w:val="both"/>
      </w:pPr>
      <w:r w:rsidRPr="00733B28">
        <w:t>Date:</w:t>
      </w:r>
    </w:p>
    <w:p w14:paraId="2531BE7F" w14:textId="77777777" w:rsidR="00D05C03" w:rsidRPr="00733B28" w:rsidRDefault="00D05C03" w:rsidP="00C46A8E">
      <w:pPr>
        <w:jc w:val="both"/>
        <w:rPr>
          <w:b/>
        </w:rPr>
      </w:pPr>
    </w:p>
    <w:p w14:paraId="2531BE80" w14:textId="77777777" w:rsidR="00D05C03" w:rsidRPr="00733B28" w:rsidRDefault="00D05C03" w:rsidP="00C46A8E">
      <w:pPr>
        <w:jc w:val="both"/>
        <w:rPr>
          <w:b/>
        </w:rPr>
      </w:pPr>
      <w:r w:rsidRPr="00733B28">
        <w:rPr>
          <w:b/>
        </w:rPr>
        <w:t>Witnessed by:</w:t>
      </w:r>
    </w:p>
    <w:p w14:paraId="2531BE81" w14:textId="77777777" w:rsidR="00D05C03" w:rsidRPr="00733B28" w:rsidRDefault="00D05C03" w:rsidP="00C46A8E">
      <w:pPr>
        <w:jc w:val="both"/>
      </w:pPr>
      <w:r w:rsidRPr="00733B28">
        <w:t>Name</w:t>
      </w:r>
    </w:p>
    <w:p w14:paraId="2531BE82" w14:textId="77777777" w:rsidR="00D05C03" w:rsidRPr="00733B28" w:rsidRDefault="00D05C03" w:rsidP="00C46A8E">
      <w:pPr>
        <w:jc w:val="both"/>
      </w:pPr>
      <w:r w:rsidRPr="00733B28">
        <w:t>Address</w:t>
      </w:r>
    </w:p>
    <w:p w14:paraId="2531BE83" w14:textId="77777777" w:rsidR="00D05C03" w:rsidRPr="00733B28" w:rsidRDefault="00D05C03" w:rsidP="00C46A8E">
      <w:pPr>
        <w:jc w:val="both"/>
      </w:pPr>
      <w:r w:rsidRPr="00733B28">
        <w:t>Signature:</w:t>
      </w:r>
    </w:p>
    <w:p w14:paraId="2531BE84" w14:textId="77777777" w:rsidR="009F7312" w:rsidRPr="00733B28" w:rsidRDefault="009F7312" w:rsidP="00C46A8E">
      <w:pPr>
        <w:jc w:val="both"/>
        <w:rPr>
          <w:b/>
        </w:rPr>
      </w:pPr>
    </w:p>
    <w:p w14:paraId="2531BE85" w14:textId="77777777" w:rsidR="009F7312" w:rsidRPr="00733B28" w:rsidRDefault="009F7312" w:rsidP="00C46A8E">
      <w:pPr>
        <w:jc w:val="both"/>
        <w:rPr>
          <w:b/>
        </w:rPr>
      </w:pPr>
    </w:p>
    <w:p w14:paraId="2531BE86" w14:textId="62227B0E" w:rsidR="00D05C03" w:rsidRPr="00733B28" w:rsidRDefault="00D05C03" w:rsidP="00C46A8E">
      <w:pPr>
        <w:jc w:val="both"/>
        <w:rPr>
          <w:b/>
        </w:rPr>
      </w:pPr>
      <w:r w:rsidRPr="00733B28">
        <w:rPr>
          <w:b/>
        </w:rPr>
        <w:t xml:space="preserve">Signed and delivered for and on behalf </w:t>
      </w:r>
      <w:r w:rsidR="00AF361F" w:rsidRPr="00733B28">
        <w:rPr>
          <w:b/>
        </w:rPr>
        <w:t xml:space="preserve">of </w:t>
      </w:r>
      <w:r w:rsidR="00C62410">
        <w:rPr>
          <w:b/>
        </w:rPr>
        <w:t>BAIRA</w:t>
      </w:r>
    </w:p>
    <w:p w14:paraId="2531BE87" w14:textId="77777777" w:rsidR="009F7312" w:rsidRPr="00733B28" w:rsidRDefault="009F7312" w:rsidP="00C46A8E">
      <w:pPr>
        <w:jc w:val="both"/>
      </w:pPr>
    </w:p>
    <w:p w14:paraId="2531BE88" w14:textId="77777777" w:rsidR="009F7312" w:rsidRPr="00733B28" w:rsidRDefault="009F7312" w:rsidP="00C46A8E">
      <w:pPr>
        <w:jc w:val="both"/>
      </w:pPr>
    </w:p>
    <w:p w14:paraId="2531BE89" w14:textId="77777777" w:rsidR="009F7312" w:rsidRPr="00733B28" w:rsidRDefault="009F7312" w:rsidP="00C46A8E">
      <w:pPr>
        <w:jc w:val="both"/>
      </w:pPr>
    </w:p>
    <w:p w14:paraId="2531BE8A" w14:textId="77777777" w:rsidR="009F7312" w:rsidRPr="00733B28" w:rsidRDefault="00D05C03" w:rsidP="00C46A8E">
      <w:pPr>
        <w:jc w:val="both"/>
      </w:pPr>
      <w:r w:rsidRPr="00733B28">
        <w:t>Signature:</w:t>
      </w:r>
    </w:p>
    <w:p w14:paraId="2531BE8B" w14:textId="6EB96F46" w:rsidR="00D05C03" w:rsidRPr="00733B28" w:rsidRDefault="009F7312" w:rsidP="00C46A8E">
      <w:pPr>
        <w:jc w:val="both"/>
      </w:pPr>
      <w:r w:rsidRPr="00733B28">
        <w:t>Name: Alamgir</w:t>
      </w:r>
      <w:r w:rsidR="002A2698" w:rsidRPr="00733B28">
        <w:t xml:space="preserve"> </w:t>
      </w:r>
      <w:r w:rsidRPr="00733B28">
        <w:t>Shamsul</w:t>
      </w:r>
      <w:r w:rsidR="002A2698" w:rsidRPr="00733B28">
        <w:t xml:space="preserve"> </w:t>
      </w:r>
      <w:proofErr w:type="spellStart"/>
      <w:r w:rsidRPr="00733B28">
        <w:t>Alamin</w:t>
      </w:r>
      <w:proofErr w:type="spellEnd"/>
      <w:r w:rsidR="00AF361F" w:rsidRPr="00733B28">
        <w:t xml:space="preserve">, President, </w:t>
      </w:r>
      <w:r w:rsidR="00C62410">
        <w:t>BAIRA</w:t>
      </w:r>
    </w:p>
    <w:p w14:paraId="2531BE8C" w14:textId="77777777" w:rsidR="00D05C03" w:rsidRPr="00733B28" w:rsidRDefault="00D05C03" w:rsidP="00C46A8E">
      <w:pPr>
        <w:jc w:val="both"/>
      </w:pPr>
      <w:r w:rsidRPr="00733B28">
        <w:t>Date:</w:t>
      </w:r>
    </w:p>
    <w:p w14:paraId="2531BE8D" w14:textId="77777777" w:rsidR="00D05C03" w:rsidRPr="00733B28" w:rsidRDefault="00D05C03" w:rsidP="00C46A8E">
      <w:pPr>
        <w:jc w:val="both"/>
        <w:rPr>
          <w:b/>
        </w:rPr>
      </w:pPr>
    </w:p>
    <w:p w14:paraId="2531BE8E" w14:textId="77777777" w:rsidR="009F7312" w:rsidRPr="00733B28" w:rsidRDefault="009F7312" w:rsidP="00C46A8E">
      <w:pPr>
        <w:jc w:val="both"/>
        <w:rPr>
          <w:b/>
        </w:rPr>
      </w:pPr>
    </w:p>
    <w:p w14:paraId="2531BE8F" w14:textId="77777777" w:rsidR="009F7312" w:rsidRPr="00733B28" w:rsidRDefault="009F7312" w:rsidP="00C46A8E">
      <w:pPr>
        <w:jc w:val="both"/>
        <w:rPr>
          <w:b/>
        </w:rPr>
      </w:pPr>
    </w:p>
    <w:p w14:paraId="2531BE90" w14:textId="77777777" w:rsidR="00D05C03" w:rsidRPr="00733B28" w:rsidRDefault="00D05C03" w:rsidP="00C46A8E">
      <w:pPr>
        <w:jc w:val="both"/>
        <w:rPr>
          <w:b/>
        </w:rPr>
      </w:pPr>
      <w:r w:rsidRPr="00733B28">
        <w:rPr>
          <w:b/>
        </w:rPr>
        <w:t>Witnessed by:</w:t>
      </w:r>
    </w:p>
    <w:p w14:paraId="2531BE91" w14:textId="77777777" w:rsidR="00D05C03" w:rsidRPr="00733B28" w:rsidRDefault="00D05C03" w:rsidP="00C46A8E">
      <w:pPr>
        <w:jc w:val="both"/>
      </w:pPr>
      <w:r w:rsidRPr="00733B28">
        <w:t xml:space="preserve">Name: </w:t>
      </w:r>
    </w:p>
    <w:p w14:paraId="2531BE92" w14:textId="77777777" w:rsidR="00D05C03" w:rsidRPr="00733B28" w:rsidRDefault="00D05C03" w:rsidP="00C46A8E">
      <w:pPr>
        <w:jc w:val="both"/>
      </w:pPr>
      <w:r w:rsidRPr="00733B28">
        <w:t xml:space="preserve">Address: </w:t>
      </w:r>
    </w:p>
    <w:p w14:paraId="2531BE93" w14:textId="77777777" w:rsidR="00D05C03" w:rsidRPr="00733B28" w:rsidRDefault="00D05C03" w:rsidP="00C46A8E">
      <w:pPr>
        <w:jc w:val="both"/>
      </w:pPr>
      <w:r w:rsidRPr="00733B28">
        <w:t>Signature:</w:t>
      </w:r>
    </w:p>
    <w:p w14:paraId="2531BE94" w14:textId="77777777" w:rsidR="00D05C03" w:rsidRPr="00733B28" w:rsidRDefault="00392C6D" w:rsidP="00C46A8E">
      <w:pPr>
        <w:jc w:val="both"/>
        <w:rPr>
          <w:b/>
          <w:sz w:val="32"/>
          <w:szCs w:val="32"/>
        </w:rPr>
      </w:pPr>
      <w:r w:rsidRPr="00733B28">
        <w:rPr>
          <w:b/>
        </w:rPr>
        <w:br w:type="page"/>
      </w:r>
      <w:r w:rsidR="00C36D30" w:rsidRPr="00733B28">
        <w:rPr>
          <w:b/>
        </w:rPr>
        <w:lastRenderedPageBreak/>
        <w:t>Schedule I</w:t>
      </w:r>
    </w:p>
    <w:p w14:paraId="2531BE95" w14:textId="77777777" w:rsidR="00D05C03" w:rsidRPr="00733B28" w:rsidRDefault="00D05C03">
      <w:pPr>
        <w:rPr>
          <w:b/>
          <w:sz w:val="32"/>
          <w:szCs w:val="32"/>
        </w:rPr>
      </w:pPr>
    </w:p>
    <w:p w14:paraId="2531BE96" w14:textId="77777777" w:rsidR="00D05C03" w:rsidRPr="00733B28" w:rsidRDefault="00D05C03">
      <w:pPr>
        <w:rPr>
          <w:b/>
          <w:sz w:val="32"/>
          <w:szCs w:val="32"/>
        </w:rPr>
      </w:pPr>
    </w:p>
    <w:p w14:paraId="2531BE97" w14:textId="77777777" w:rsidR="00D05C03" w:rsidRPr="00733B28" w:rsidRDefault="00D05C03">
      <w:pPr>
        <w:rPr>
          <w:b/>
          <w:sz w:val="32"/>
          <w:szCs w:val="32"/>
        </w:rPr>
      </w:pPr>
    </w:p>
    <w:p w14:paraId="2531BE98" w14:textId="77777777" w:rsidR="00D05C03" w:rsidRPr="00733B28" w:rsidRDefault="00D05C03">
      <w:pPr>
        <w:rPr>
          <w:b/>
          <w:sz w:val="32"/>
          <w:szCs w:val="32"/>
        </w:rPr>
      </w:pPr>
    </w:p>
    <w:p w14:paraId="2531BE99" w14:textId="77777777" w:rsidR="00D05C03" w:rsidRPr="00733B28" w:rsidRDefault="00D05C03">
      <w:pPr>
        <w:rPr>
          <w:b/>
          <w:sz w:val="32"/>
          <w:szCs w:val="32"/>
        </w:rPr>
      </w:pPr>
    </w:p>
    <w:p w14:paraId="2531BE9A" w14:textId="77777777" w:rsidR="00D05C03" w:rsidRPr="00733B28" w:rsidRDefault="00D05C03">
      <w:pPr>
        <w:rPr>
          <w:b/>
          <w:sz w:val="32"/>
          <w:szCs w:val="32"/>
        </w:rPr>
      </w:pPr>
    </w:p>
    <w:p w14:paraId="2531BE9B" w14:textId="77777777" w:rsidR="00392C6D" w:rsidRPr="00733B28" w:rsidRDefault="00392C6D">
      <w:pPr>
        <w:rPr>
          <w:b/>
          <w:sz w:val="32"/>
          <w:szCs w:val="32"/>
        </w:rPr>
      </w:pPr>
    </w:p>
    <w:p w14:paraId="2531BE9C" w14:textId="77777777" w:rsidR="00392C6D" w:rsidRPr="00733B28" w:rsidRDefault="00392C6D">
      <w:pPr>
        <w:rPr>
          <w:b/>
          <w:sz w:val="32"/>
          <w:szCs w:val="32"/>
        </w:rPr>
      </w:pPr>
    </w:p>
    <w:p w14:paraId="2531BE9D" w14:textId="77777777" w:rsidR="00D05C03" w:rsidRPr="00733B28" w:rsidRDefault="00D05C03">
      <w:pPr>
        <w:rPr>
          <w:b/>
          <w:sz w:val="32"/>
          <w:szCs w:val="32"/>
        </w:rPr>
      </w:pPr>
    </w:p>
    <w:p w14:paraId="2531BE9E" w14:textId="77777777" w:rsidR="00D05C03" w:rsidRPr="00733B28" w:rsidRDefault="00D05C03">
      <w:pPr>
        <w:rPr>
          <w:b/>
          <w:sz w:val="32"/>
          <w:szCs w:val="32"/>
        </w:rPr>
      </w:pPr>
    </w:p>
    <w:p w14:paraId="2531BE9F" w14:textId="77777777" w:rsidR="00D05C03" w:rsidRPr="00733B28" w:rsidRDefault="00D05C03" w:rsidP="00D05C03">
      <w:pPr>
        <w:jc w:val="center"/>
        <w:rPr>
          <w:b/>
          <w:sz w:val="32"/>
          <w:szCs w:val="32"/>
        </w:rPr>
      </w:pPr>
    </w:p>
    <w:p w14:paraId="2531BEA0" w14:textId="77777777" w:rsidR="00D05C03" w:rsidRPr="00733B28" w:rsidRDefault="00D05C03" w:rsidP="00D05C03">
      <w:pPr>
        <w:jc w:val="center"/>
        <w:rPr>
          <w:b/>
          <w:sz w:val="32"/>
          <w:szCs w:val="32"/>
        </w:rPr>
      </w:pPr>
    </w:p>
    <w:p w14:paraId="2531BEA1" w14:textId="77777777" w:rsidR="00D05C03" w:rsidRPr="00733B28" w:rsidRDefault="00D05C03" w:rsidP="00D05C03">
      <w:pPr>
        <w:jc w:val="center"/>
        <w:rPr>
          <w:b/>
          <w:sz w:val="32"/>
          <w:szCs w:val="32"/>
        </w:rPr>
      </w:pPr>
    </w:p>
    <w:p w14:paraId="2531BEA2" w14:textId="77777777" w:rsidR="00D05C03" w:rsidRPr="00733B28" w:rsidRDefault="00D05C03" w:rsidP="00D05C03">
      <w:pPr>
        <w:jc w:val="center"/>
        <w:rPr>
          <w:b/>
          <w:sz w:val="32"/>
          <w:szCs w:val="32"/>
        </w:rPr>
      </w:pPr>
    </w:p>
    <w:p w14:paraId="2531BEA3" w14:textId="77777777" w:rsidR="00D05C03" w:rsidRPr="00733B28" w:rsidRDefault="00D05C03" w:rsidP="00D05C03">
      <w:pPr>
        <w:jc w:val="center"/>
        <w:rPr>
          <w:b/>
          <w:sz w:val="32"/>
          <w:szCs w:val="32"/>
        </w:rPr>
      </w:pPr>
      <w:r w:rsidRPr="00733B28">
        <w:rPr>
          <w:b/>
          <w:sz w:val="32"/>
          <w:szCs w:val="32"/>
        </w:rPr>
        <w:t>Business Plan for Tranche 3</w:t>
      </w:r>
    </w:p>
    <w:p w14:paraId="2531BEA4" w14:textId="77777777" w:rsidR="00D05C03" w:rsidRPr="00733B28" w:rsidRDefault="00D05C03" w:rsidP="00D05C03">
      <w:pPr>
        <w:jc w:val="center"/>
        <w:rPr>
          <w:b/>
          <w:sz w:val="32"/>
          <w:szCs w:val="32"/>
        </w:rPr>
      </w:pPr>
    </w:p>
    <w:p w14:paraId="2531BEA5" w14:textId="77777777" w:rsidR="00D05C03" w:rsidRPr="00733B28" w:rsidRDefault="00D05C03" w:rsidP="00D05C03">
      <w:pPr>
        <w:jc w:val="center"/>
        <w:rPr>
          <w:b/>
          <w:sz w:val="32"/>
          <w:szCs w:val="32"/>
        </w:rPr>
      </w:pPr>
    </w:p>
    <w:p w14:paraId="2531BEA6" w14:textId="77777777" w:rsidR="00D05C03" w:rsidRPr="00733B28" w:rsidRDefault="00D05C03" w:rsidP="00D05C03">
      <w:pPr>
        <w:jc w:val="center"/>
        <w:rPr>
          <w:b/>
          <w:sz w:val="32"/>
          <w:szCs w:val="32"/>
        </w:rPr>
      </w:pPr>
    </w:p>
    <w:p w14:paraId="2531BEA7" w14:textId="77777777" w:rsidR="00D05C03" w:rsidRPr="00733B28" w:rsidRDefault="00D05C03" w:rsidP="00D05C03">
      <w:pPr>
        <w:jc w:val="center"/>
        <w:rPr>
          <w:b/>
          <w:sz w:val="32"/>
          <w:szCs w:val="32"/>
        </w:rPr>
      </w:pPr>
    </w:p>
    <w:p w14:paraId="2531BEA8" w14:textId="77777777" w:rsidR="00D05C03" w:rsidRPr="00733B28" w:rsidRDefault="00D05C03" w:rsidP="00D05C03">
      <w:pPr>
        <w:jc w:val="center"/>
        <w:rPr>
          <w:b/>
          <w:sz w:val="32"/>
          <w:szCs w:val="32"/>
        </w:rPr>
      </w:pPr>
    </w:p>
    <w:p w14:paraId="2531BEA9" w14:textId="77777777" w:rsidR="00D05C03" w:rsidRPr="00733B28" w:rsidRDefault="00D05C03" w:rsidP="00D05C03">
      <w:pPr>
        <w:jc w:val="center"/>
        <w:rPr>
          <w:b/>
          <w:sz w:val="32"/>
          <w:szCs w:val="32"/>
        </w:rPr>
      </w:pPr>
    </w:p>
    <w:p w14:paraId="2531BEAA" w14:textId="77777777" w:rsidR="00D05C03" w:rsidRPr="00733B28" w:rsidRDefault="00D05C03" w:rsidP="00D05C03">
      <w:pPr>
        <w:jc w:val="center"/>
        <w:rPr>
          <w:b/>
          <w:sz w:val="32"/>
          <w:szCs w:val="32"/>
        </w:rPr>
      </w:pPr>
    </w:p>
    <w:p w14:paraId="2531BEAB" w14:textId="77777777" w:rsidR="00D05C03" w:rsidRPr="00733B28" w:rsidRDefault="00D05C03" w:rsidP="00D05C03">
      <w:pPr>
        <w:jc w:val="center"/>
        <w:rPr>
          <w:b/>
          <w:sz w:val="32"/>
          <w:szCs w:val="32"/>
        </w:rPr>
      </w:pPr>
    </w:p>
    <w:p w14:paraId="2531BEAC" w14:textId="77777777" w:rsidR="00D05C03" w:rsidRPr="00733B28" w:rsidRDefault="00D05C03" w:rsidP="00D05C03">
      <w:pPr>
        <w:jc w:val="center"/>
        <w:rPr>
          <w:b/>
          <w:sz w:val="32"/>
          <w:szCs w:val="32"/>
        </w:rPr>
      </w:pPr>
    </w:p>
    <w:p w14:paraId="2531BEAD" w14:textId="77777777" w:rsidR="00D05C03" w:rsidRPr="00733B28" w:rsidRDefault="00D05C03" w:rsidP="00D05C03">
      <w:pPr>
        <w:jc w:val="center"/>
        <w:rPr>
          <w:b/>
          <w:sz w:val="32"/>
          <w:szCs w:val="32"/>
        </w:rPr>
      </w:pPr>
    </w:p>
    <w:p w14:paraId="2531BEAE" w14:textId="77777777" w:rsidR="00D05C03" w:rsidRPr="00733B28" w:rsidRDefault="00D05C03" w:rsidP="00D05C03">
      <w:pPr>
        <w:jc w:val="center"/>
        <w:rPr>
          <w:b/>
          <w:sz w:val="32"/>
          <w:szCs w:val="32"/>
        </w:rPr>
      </w:pPr>
    </w:p>
    <w:p w14:paraId="2531BEAF" w14:textId="77777777" w:rsidR="00D05C03" w:rsidRPr="00733B28" w:rsidRDefault="00D05C03" w:rsidP="00D05C03">
      <w:pPr>
        <w:jc w:val="center"/>
        <w:rPr>
          <w:b/>
          <w:sz w:val="32"/>
          <w:szCs w:val="32"/>
        </w:rPr>
      </w:pPr>
    </w:p>
    <w:p w14:paraId="2531BEB0" w14:textId="77777777" w:rsidR="00D05C03" w:rsidRPr="00733B28" w:rsidRDefault="00D05C03" w:rsidP="00D05C03">
      <w:pPr>
        <w:jc w:val="center"/>
        <w:rPr>
          <w:b/>
          <w:sz w:val="32"/>
          <w:szCs w:val="32"/>
        </w:rPr>
      </w:pPr>
    </w:p>
    <w:p w14:paraId="2531BEB1" w14:textId="77777777" w:rsidR="00D05C03" w:rsidRPr="00733B28" w:rsidRDefault="00D05C03" w:rsidP="00D05C03">
      <w:pPr>
        <w:jc w:val="center"/>
        <w:rPr>
          <w:b/>
          <w:sz w:val="32"/>
          <w:szCs w:val="32"/>
        </w:rPr>
      </w:pPr>
    </w:p>
    <w:p w14:paraId="2531BEB2" w14:textId="77777777" w:rsidR="00D05C03" w:rsidRPr="00733B28" w:rsidRDefault="00D05C03" w:rsidP="00D05C03">
      <w:pPr>
        <w:jc w:val="center"/>
        <w:rPr>
          <w:b/>
          <w:sz w:val="32"/>
          <w:szCs w:val="32"/>
        </w:rPr>
      </w:pPr>
    </w:p>
    <w:p w14:paraId="2531BEB3" w14:textId="77777777" w:rsidR="00D05C03" w:rsidRPr="00733B28" w:rsidRDefault="00D05C03" w:rsidP="00D05C03">
      <w:pPr>
        <w:jc w:val="center"/>
        <w:rPr>
          <w:b/>
          <w:sz w:val="32"/>
          <w:szCs w:val="32"/>
        </w:rPr>
      </w:pPr>
    </w:p>
    <w:p w14:paraId="2531BEB4" w14:textId="77777777" w:rsidR="00D05C03" w:rsidRPr="00733B28" w:rsidRDefault="00D05C03" w:rsidP="00D05C03">
      <w:pPr>
        <w:jc w:val="center"/>
        <w:rPr>
          <w:b/>
          <w:sz w:val="32"/>
          <w:szCs w:val="32"/>
        </w:rPr>
      </w:pPr>
    </w:p>
    <w:p w14:paraId="2531BEB5" w14:textId="77777777" w:rsidR="00D44444" w:rsidRPr="00733B28" w:rsidRDefault="00392C6D" w:rsidP="00D05C03">
      <w:pPr>
        <w:pStyle w:val="Title"/>
        <w:spacing w:line="276" w:lineRule="auto"/>
        <w:ind w:left="9" w:hanging="9"/>
        <w:rPr>
          <w:rFonts w:eastAsia="Calibri"/>
          <w:sz w:val="2"/>
        </w:rPr>
      </w:pPr>
      <w:r w:rsidRPr="00733B28">
        <w:rPr>
          <w:rFonts w:eastAsia="Calibri"/>
          <w:sz w:val="2"/>
        </w:rPr>
        <w:br w:type="page"/>
      </w:r>
    </w:p>
    <w:p w14:paraId="2531BEB6" w14:textId="77777777" w:rsidR="00D44444" w:rsidRPr="00733B28" w:rsidRDefault="00525BBE" w:rsidP="00596A29">
      <w:pPr>
        <w:spacing w:line="276" w:lineRule="auto"/>
        <w:contextualSpacing/>
        <w:jc w:val="both"/>
        <w:rPr>
          <w:b/>
          <w:color w:val="FF0000"/>
        </w:rPr>
      </w:pPr>
      <w:r w:rsidRPr="00733B28">
        <w:rPr>
          <w:b/>
        </w:rPr>
        <w:lastRenderedPageBreak/>
        <w:t xml:space="preserve">1. </w:t>
      </w:r>
      <w:r w:rsidR="00AC5CEF" w:rsidRPr="00733B28">
        <w:rPr>
          <w:b/>
        </w:rPr>
        <w:tab/>
      </w:r>
      <w:r w:rsidR="00D44444" w:rsidRPr="00733B28">
        <w:rPr>
          <w:b/>
        </w:rPr>
        <w:t>Introduction</w:t>
      </w:r>
    </w:p>
    <w:p w14:paraId="2531BEB7" w14:textId="5D7E8794" w:rsidR="00063B60" w:rsidRPr="00733B28" w:rsidRDefault="00D44444" w:rsidP="00596A29">
      <w:pPr>
        <w:pStyle w:val="ListParagraph"/>
        <w:spacing w:line="276" w:lineRule="auto"/>
        <w:ind w:left="0"/>
        <w:contextualSpacing/>
        <w:jc w:val="both"/>
        <w:rPr>
          <w:rFonts w:cs="Times New Roman"/>
          <w:b/>
        </w:rPr>
      </w:pPr>
      <w:r w:rsidRPr="00733B28">
        <w:rPr>
          <w:rFonts w:cs="Times New Roman"/>
          <w:b/>
        </w:rPr>
        <w:t>1.1</w:t>
      </w:r>
      <w:r w:rsidR="00AC5CEF" w:rsidRPr="00733B28">
        <w:rPr>
          <w:rFonts w:cs="Times New Roman"/>
          <w:b/>
        </w:rPr>
        <w:tab/>
      </w:r>
      <w:r w:rsidRPr="00733B28">
        <w:rPr>
          <w:rFonts w:cs="Times New Roman"/>
          <w:b/>
        </w:rPr>
        <w:t>Macro</w:t>
      </w:r>
      <w:r w:rsidR="00DD544B" w:rsidRPr="00733B28">
        <w:rPr>
          <w:rFonts w:cs="Times New Roman"/>
          <w:b/>
        </w:rPr>
        <w:t>-</w:t>
      </w:r>
      <w:r w:rsidRPr="00733B28">
        <w:rPr>
          <w:rFonts w:cs="Times New Roman"/>
          <w:b/>
        </w:rPr>
        <w:t>e</w:t>
      </w:r>
      <w:r w:rsidR="00DA400E" w:rsidRPr="00733B28">
        <w:rPr>
          <w:rFonts w:cs="Times New Roman"/>
          <w:b/>
        </w:rPr>
        <w:t xml:space="preserve">conomic Scenario of the </w:t>
      </w:r>
      <w:r w:rsidR="00CB7EF6" w:rsidRPr="00733B28">
        <w:rPr>
          <w:rFonts w:cs="Times New Roman"/>
          <w:b/>
        </w:rPr>
        <w:t>Training Sector</w:t>
      </w:r>
    </w:p>
    <w:p w14:paraId="2531BEB8" w14:textId="0C8A7282" w:rsidR="00FC08B3" w:rsidRPr="00733B28" w:rsidRDefault="007A35F5" w:rsidP="00596A29">
      <w:pPr>
        <w:autoSpaceDE w:val="0"/>
        <w:autoSpaceDN w:val="0"/>
        <w:adjustRightInd w:val="0"/>
        <w:spacing w:line="276" w:lineRule="auto"/>
        <w:jc w:val="both"/>
      </w:pPr>
      <w:r w:rsidRPr="00733B28">
        <w:rPr>
          <w:bCs/>
        </w:rPr>
        <w:t>According to the</w:t>
      </w:r>
      <w:r w:rsidRPr="00733B28">
        <w:t>7</w:t>
      </w:r>
      <w:r w:rsidRPr="00733B28">
        <w:rPr>
          <w:vertAlign w:val="superscript"/>
        </w:rPr>
        <w:t>th</w:t>
      </w:r>
      <w:r w:rsidRPr="00733B28">
        <w:t xml:space="preserve"> Five Year Plan</w:t>
      </w:r>
      <w:r w:rsidR="002A2698" w:rsidRPr="00733B28">
        <w:t>, construction</w:t>
      </w:r>
      <w:r w:rsidR="00FC08B3" w:rsidRPr="00733B28">
        <w:t xml:space="preserve"> industry sector</w:t>
      </w:r>
      <w:r w:rsidR="00666523" w:rsidRPr="00733B28">
        <w:t xml:space="preserve"> is </w:t>
      </w:r>
      <w:r w:rsidRPr="00733B28">
        <w:t>one of the</w:t>
      </w:r>
      <w:r w:rsidR="0034306D" w:rsidRPr="00733B28">
        <w:t xml:space="preserve"> priority </w:t>
      </w:r>
      <w:r w:rsidR="00021404" w:rsidRPr="00733B28">
        <w:t>growths</w:t>
      </w:r>
      <w:r w:rsidR="00666523" w:rsidRPr="00733B28">
        <w:t xml:space="preserve"> sectors in </w:t>
      </w:r>
      <w:r w:rsidRPr="00733B28">
        <w:t xml:space="preserve">Bangladesh </w:t>
      </w:r>
      <w:r w:rsidR="003C093E" w:rsidRPr="00733B28">
        <w:t xml:space="preserve">for </w:t>
      </w:r>
      <w:r w:rsidR="0034306D" w:rsidRPr="00733B28">
        <w:t xml:space="preserve">national economic development. </w:t>
      </w:r>
      <w:r w:rsidR="00FC08B3" w:rsidRPr="00733B28">
        <w:t xml:space="preserve">The Real Estate and </w:t>
      </w:r>
      <w:r w:rsidR="00666523" w:rsidRPr="00733B28">
        <w:t>Housing</w:t>
      </w:r>
      <w:r w:rsidR="00FC08B3" w:rsidRPr="00733B28">
        <w:t xml:space="preserve"> sub-s</w:t>
      </w:r>
      <w:r w:rsidR="00666523" w:rsidRPr="00733B28">
        <w:t xml:space="preserve">ector contributes a lot in terms of generating revenue and creating employments. </w:t>
      </w:r>
      <w:r w:rsidR="00FC08B3" w:rsidRPr="00733B28">
        <w:t>The 7</w:t>
      </w:r>
      <w:r w:rsidR="00FC08B3" w:rsidRPr="00733B28">
        <w:rPr>
          <w:vertAlign w:val="superscript"/>
        </w:rPr>
        <w:t>th</w:t>
      </w:r>
      <w:r w:rsidR="00FC08B3" w:rsidRPr="00733B28">
        <w:t xml:space="preserve"> Five Year Plan also indicates that rapid growth of the urban population in Bangladesh has been taking place for the last four decades. Migration has been the most dominant component of urban population. Among the large cities, Dhaka holds the highest share which is around 60% of total migration. </w:t>
      </w:r>
    </w:p>
    <w:p w14:paraId="2531BEB9" w14:textId="77777777" w:rsidR="00FC08B3" w:rsidRPr="00733B28" w:rsidRDefault="00FC08B3" w:rsidP="00596A29">
      <w:pPr>
        <w:autoSpaceDE w:val="0"/>
        <w:autoSpaceDN w:val="0"/>
        <w:adjustRightInd w:val="0"/>
        <w:spacing w:line="276" w:lineRule="auto"/>
        <w:jc w:val="both"/>
      </w:pPr>
    </w:p>
    <w:p w14:paraId="2531BEBA" w14:textId="174802B5" w:rsidR="00BA26B2" w:rsidRPr="00733B28" w:rsidRDefault="00FC08B3" w:rsidP="00A716A9">
      <w:pPr>
        <w:autoSpaceDE w:val="0"/>
        <w:autoSpaceDN w:val="0"/>
        <w:adjustRightInd w:val="0"/>
        <w:spacing w:line="276" w:lineRule="auto"/>
        <w:jc w:val="both"/>
      </w:pPr>
      <w:r w:rsidRPr="00733B28">
        <w:t>On the other hand, lack of adequate housing for accommodating the migration is obviou</w:t>
      </w:r>
      <w:r w:rsidR="00CD3F2E" w:rsidRPr="00733B28">
        <w:t>sl</w:t>
      </w:r>
      <w:r w:rsidRPr="00733B28">
        <w:t xml:space="preserve">y a key problem in the large cities.  Housing deficit in urban areas grew 1.13 million units in 2001 to 4.6 million units in 2010 and the deficit is projected to reach 8.5 million units in 2021.  </w:t>
      </w:r>
      <w:r w:rsidR="00C62410">
        <w:t>BAIRA</w:t>
      </w:r>
      <w:r w:rsidRPr="00733B28">
        <w:t xml:space="preserve"> has been playing a vital role in the development of housing to accommodate the migration and they alone produce and deliver more than 10,000 units of apartments and 6000 plots annually. </w:t>
      </w:r>
    </w:p>
    <w:p w14:paraId="2531BEBB" w14:textId="77777777" w:rsidR="00A716A9" w:rsidRPr="00733B28" w:rsidRDefault="00A716A9" w:rsidP="00A716A9">
      <w:pPr>
        <w:autoSpaceDE w:val="0"/>
        <w:autoSpaceDN w:val="0"/>
        <w:adjustRightInd w:val="0"/>
        <w:spacing w:line="276" w:lineRule="auto"/>
        <w:jc w:val="both"/>
        <w:rPr>
          <w:b/>
          <w:bCs/>
        </w:rPr>
      </w:pPr>
    </w:p>
    <w:p w14:paraId="2531BEBC" w14:textId="77777777" w:rsidR="00D44444" w:rsidRPr="00733B28" w:rsidRDefault="00BB6131" w:rsidP="00596A29">
      <w:pPr>
        <w:pStyle w:val="ListParagraph"/>
        <w:autoSpaceDE w:val="0"/>
        <w:autoSpaceDN w:val="0"/>
        <w:adjustRightInd w:val="0"/>
        <w:spacing w:line="276" w:lineRule="auto"/>
        <w:ind w:left="0"/>
        <w:jc w:val="both"/>
        <w:rPr>
          <w:rFonts w:cs="Times New Roman"/>
        </w:rPr>
      </w:pPr>
      <w:r w:rsidRPr="00733B28">
        <w:rPr>
          <w:rFonts w:cs="Times New Roman"/>
          <w:b/>
        </w:rPr>
        <w:t xml:space="preserve">1.2 </w:t>
      </w:r>
      <w:r w:rsidR="00AC5CEF" w:rsidRPr="00733B28">
        <w:rPr>
          <w:rFonts w:cs="Times New Roman"/>
          <w:b/>
        </w:rPr>
        <w:tab/>
      </w:r>
      <w:r w:rsidR="00D44444" w:rsidRPr="00733B28">
        <w:rPr>
          <w:rFonts w:cs="Times New Roman"/>
          <w:b/>
        </w:rPr>
        <w:t>Potential Employment Opportunity</w:t>
      </w:r>
    </w:p>
    <w:p w14:paraId="2531BEBD" w14:textId="2845E7A1" w:rsidR="00D44444" w:rsidRPr="00733B28" w:rsidRDefault="00C6575A" w:rsidP="00596A29">
      <w:pPr>
        <w:pStyle w:val="ListParagraph"/>
        <w:autoSpaceDE w:val="0"/>
        <w:autoSpaceDN w:val="0"/>
        <w:adjustRightInd w:val="0"/>
        <w:spacing w:line="276" w:lineRule="auto"/>
        <w:ind w:left="0"/>
        <w:jc w:val="both"/>
        <w:rPr>
          <w:rFonts w:cs="Times New Roman"/>
        </w:rPr>
      </w:pPr>
      <w:r w:rsidRPr="00733B28">
        <w:rPr>
          <w:rFonts w:cs="Times New Roman"/>
        </w:rPr>
        <w:t xml:space="preserve">According to the </w:t>
      </w:r>
      <w:r w:rsidR="00C62410">
        <w:rPr>
          <w:rFonts w:cs="Times New Roman"/>
        </w:rPr>
        <w:t>Bangladesh Association of International Recruiting Agencies (BAIRA)</w:t>
      </w:r>
      <w:r w:rsidRPr="00733B28">
        <w:rPr>
          <w:rFonts w:cs="Times New Roman"/>
        </w:rPr>
        <w:t>, the sector contributes 12-15 percent of the GDP and about 2.5 mil</w:t>
      </w:r>
      <w:r w:rsidR="00FC59F2" w:rsidRPr="00733B28">
        <w:rPr>
          <w:rFonts w:cs="Times New Roman"/>
        </w:rPr>
        <w:t>lion skilled and unskilled labo</w:t>
      </w:r>
      <w:r w:rsidRPr="00733B28">
        <w:rPr>
          <w:rFonts w:cs="Times New Roman"/>
        </w:rPr>
        <w:t xml:space="preserve">r are employed. Annual turnover of this sector is </w:t>
      </w:r>
      <w:r w:rsidRPr="00733B28">
        <w:rPr>
          <w:rFonts w:cs="Times New Roman"/>
          <w:shd w:val="clear" w:color="auto" w:fill="FFFFFF"/>
        </w:rPr>
        <w:t xml:space="preserve">BDT 28 billion, providing BDT 2 billion in the tax revenue to the government. It also stimulates demand for 250 supplementary industries </w:t>
      </w:r>
      <w:r w:rsidR="00021404" w:rsidRPr="00733B28">
        <w:rPr>
          <w:rFonts w:cs="Times New Roman"/>
          <w:shd w:val="clear" w:color="auto" w:fill="FFFFFF"/>
        </w:rPr>
        <w:t>e.g.,</w:t>
      </w:r>
      <w:r w:rsidRPr="00733B28">
        <w:rPr>
          <w:rFonts w:cs="Times New Roman"/>
          <w:shd w:val="clear" w:color="auto" w:fill="FFFFFF"/>
        </w:rPr>
        <w:t xml:space="preserve"> steel, cement, tiles and sanitary-ware, cable and electric ware, paint, glass &amp; aluminum, brick and building materials etc.</w:t>
      </w:r>
      <w:r w:rsidR="002A2698" w:rsidRPr="00733B28">
        <w:rPr>
          <w:rFonts w:cs="Times New Roman"/>
          <w:shd w:val="clear" w:color="auto" w:fill="FFFFFF"/>
        </w:rPr>
        <w:t xml:space="preserve"> </w:t>
      </w:r>
      <w:r w:rsidR="005821D9" w:rsidRPr="00733B28">
        <w:rPr>
          <w:rFonts w:cs="Times New Roman"/>
          <w:shd w:val="clear" w:color="auto" w:fill="FFFFFF"/>
        </w:rPr>
        <w:t>A recent survey</w:t>
      </w:r>
      <w:r w:rsidR="00267B64" w:rsidRPr="00733B28">
        <w:rPr>
          <w:rStyle w:val="FootnoteReference"/>
          <w:rFonts w:cs="Times New Roman"/>
          <w:bCs/>
        </w:rPr>
        <w:footnoteReference w:id="1"/>
      </w:r>
      <w:r w:rsidR="005821D9" w:rsidRPr="00733B28">
        <w:rPr>
          <w:rFonts w:cs="Times New Roman"/>
          <w:bCs/>
        </w:rPr>
        <w:t xml:space="preserve">revealed </w:t>
      </w:r>
      <w:r w:rsidR="00A716A9" w:rsidRPr="00733B28">
        <w:rPr>
          <w:rFonts w:cs="Times New Roman"/>
          <w:bCs/>
        </w:rPr>
        <w:t xml:space="preserve">that about 116,300 new skilled workers will be required by </w:t>
      </w:r>
      <w:r w:rsidR="00267B64" w:rsidRPr="00733B28">
        <w:rPr>
          <w:rFonts w:cs="Times New Roman"/>
          <w:bCs/>
        </w:rPr>
        <w:t xml:space="preserve">one hundred developers </w:t>
      </w:r>
      <w:r w:rsidR="00A716A9" w:rsidRPr="00733B28">
        <w:rPr>
          <w:rFonts w:cs="Times New Roman"/>
          <w:bCs/>
        </w:rPr>
        <w:t>in 20 selected occupations in</w:t>
      </w:r>
      <w:r w:rsidR="00267B64" w:rsidRPr="00733B28">
        <w:rPr>
          <w:rFonts w:cs="Times New Roman"/>
          <w:bCs/>
        </w:rPr>
        <w:t xml:space="preserve"> next 5-10 years. </w:t>
      </w:r>
    </w:p>
    <w:p w14:paraId="2531BEBE" w14:textId="77777777" w:rsidR="00AC5CEF" w:rsidRPr="00733B28" w:rsidRDefault="00AC5CEF" w:rsidP="00596A29">
      <w:pPr>
        <w:pStyle w:val="ListParagraph"/>
        <w:autoSpaceDE w:val="0"/>
        <w:autoSpaceDN w:val="0"/>
        <w:adjustRightInd w:val="0"/>
        <w:spacing w:line="276" w:lineRule="auto"/>
        <w:ind w:left="0"/>
        <w:jc w:val="both"/>
        <w:rPr>
          <w:rFonts w:cs="Times New Roman"/>
        </w:rPr>
      </w:pPr>
    </w:p>
    <w:p w14:paraId="2531BEBF" w14:textId="77777777" w:rsidR="00D44444" w:rsidRPr="00733B28" w:rsidRDefault="00BB6131" w:rsidP="00596A29">
      <w:pPr>
        <w:pStyle w:val="ListParagraph"/>
        <w:spacing w:line="276" w:lineRule="auto"/>
        <w:ind w:left="0"/>
        <w:contextualSpacing/>
        <w:jc w:val="both"/>
        <w:rPr>
          <w:rFonts w:cs="Times New Roman"/>
          <w:b/>
        </w:rPr>
      </w:pPr>
      <w:r w:rsidRPr="00733B28">
        <w:rPr>
          <w:rFonts w:cs="Times New Roman"/>
          <w:b/>
        </w:rPr>
        <w:t xml:space="preserve">1.3 </w:t>
      </w:r>
      <w:r w:rsidR="00AC5CEF" w:rsidRPr="00733B28">
        <w:rPr>
          <w:rFonts w:cs="Times New Roman"/>
          <w:b/>
        </w:rPr>
        <w:tab/>
      </w:r>
      <w:r w:rsidR="00C01CA9" w:rsidRPr="00733B28">
        <w:rPr>
          <w:rFonts w:cs="Times New Roman"/>
          <w:b/>
        </w:rPr>
        <w:t xml:space="preserve">Need for Scaling </w:t>
      </w:r>
      <w:r w:rsidR="00FC59F2" w:rsidRPr="00733B28">
        <w:rPr>
          <w:rFonts w:cs="Times New Roman"/>
          <w:b/>
        </w:rPr>
        <w:t xml:space="preserve">Up of </w:t>
      </w:r>
      <w:r w:rsidR="00D44444" w:rsidRPr="00733B28">
        <w:rPr>
          <w:rFonts w:cs="Times New Roman"/>
          <w:b/>
        </w:rPr>
        <w:t>Training</w:t>
      </w:r>
    </w:p>
    <w:p w14:paraId="2531BEC0" w14:textId="19092B0A" w:rsidR="005A6BD2" w:rsidRPr="00733B28" w:rsidRDefault="000B686B" w:rsidP="00596A29">
      <w:pPr>
        <w:autoSpaceDE w:val="0"/>
        <w:autoSpaceDN w:val="0"/>
        <w:adjustRightInd w:val="0"/>
        <w:spacing w:line="276" w:lineRule="auto"/>
        <w:jc w:val="both"/>
        <w:rPr>
          <w:lang w:bidi="bn-IN"/>
        </w:rPr>
      </w:pPr>
      <w:r w:rsidRPr="00733B28">
        <w:t>Shortage of skilled workers in key occupations</w:t>
      </w:r>
      <w:r w:rsidR="000D59D5" w:rsidRPr="00733B28">
        <w:t xml:space="preserve"> of the </w:t>
      </w:r>
      <w:r w:rsidR="00CB7EF6" w:rsidRPr="00733B28">
        <w:t>Training Sector</w:t>
      </w:r>
      <w:r w:rsidR="000D59D5" w:rsidRPr="00733B28">
        <w:t xml:space="preserve"> has</w:t>
      </w:r>
      <w:r w:rsidRPr="00733B28">
        <w:t xml:space="preserve"> emerged as a major concern. It is also important to mention </w:t>
      </w:r>
      <w:r w:rsidR="00FC08B3" w:rsidRPr="00733B28">
        <w:t>that many</w:t>
      </w:r>
      <w:r w:rsidR="00185668" w:rsidRPr="00733B28">
        <w:t xml:space="preserve"> a time </w:t>
      </w:r>
      <w:r w:rsidRPr="00733B28">
        <w:t>t</w:t>
      </w:r>
      <w:r w:rsidR="009E2188" w:rsidRPr="00733B28">
        <w:t>he</w:t>
      </w:r>
      <w:r w:rsidRPr="00733B28">
        <w:t xml:space="preserve"> construction firms engaged in ongoing mega projects in Bangladesh </w:t>
      </w:r>
      <w:r w:rsidR="003A1724" w:rsidRPr="00733B28">
        <w:t>face challenges</w:t>
      </w:r>
      <w:r w:rsidR="00185668" w:rsidRPr="00733B28">
        <w:t xml:space="preserve"> to adopt</w:t>
      </w:r>
      <w:r w:rsidR="003A1724" w:rsidRPr="00733B28">
        <w:t xml:space="preserve"> t</w:t>
      </w:r>
      <w:r w:rsidRPr="00733B28">
        <w:t xml:space="preserve">echnological changes </w:t>
      </w:r>
      <w:r w:rsidR="003A1724" w:rsidRPr="00733B28">
        <w:t>due to shortage of skilled workers.</w:t>
      </w:r>
      <w:r w:rsidR="002A2698" w:rsidRPr="00733B28">
        <w:t xml:space="preserve"> </w:t>
      </w:r>
      <w:r w:rsidR="000D59D5" w:rsidRPr="00733B28">
        <w:t>SEIP, on the other hand,</w:t>
      </w:r>
      <w:r w:rsidRPr="00733B28">
        <w:t xml:space="preserve"> has engaged </w:t>
      </w:r>
      <w:r w:rsidR="00C62410">
        <w:t>BAIRA</w:t>
      </w:r>
      <w:r w:rsidRPr="00733B28">
        <w:t xml:space="preserve"> and BA</w:t>
      </w:r>
      <w:r w:rsidR="0089676D" w:rsidRPr="00733B28">
        <w:t xml:space="preserve">CI to minimize the skills gap in </w:t>
      </w:r>
      <w:r w:rsidR="00CB7EF6" w:rsidRPr="00733B28">
        <w:t>Training Sector</w:t>
      </w:r>
      <w:r w:rsidR="0089676D" w:rsidRPr="00733B28">
        <w:t xml:space="preserve"> to</w:t>
      </w:r>
      <w:r w:rsidRPr="00733B28">
        <w:t xml:space="preserve"> some extent</w:t>
      </w:r>
      <w:r w:rsidR="0089676D" w:rsidRPr="00733B28">
        <w:t xml:space="preserve">. </w:t>
      </w:r>
      <w:r w:rsidR="007C3DCC" w:rsidRPr="00733B28">
        <w:t>Implementation of these programs has ensured</w:t>
      </w:r>
      <w:r w:rsidR="002A2698" w:rsidRPr="00733B28">
        <w:t xml:space="preserve"> </w:t>
      </w:r>
      <w:r w:rsidR="007C3DCC" w:rsidRPr="00733B28">
        <w:t>in developing learners’</w:t>
      </w:r>
      <w:r w:rsidR="0054481A" w:rsidRPr="00733B28">
        <w:t xml:space="preserve"> ability, skills and knowledge </w:t>
      </w:r>
      <w:r w:rsidR="007C3DCC" w:rsidRPr="00733B28">
        <w:t xml:space="preserve">and already many learners started </w:t>
      </w:r>
      <w:r w:rsidR="00BF6C69" w:rsidRPr="00733B28">
        <w:t>work to</w:t>
      </w:r>
      <w:r w:rsidR="007C3DCC" w:rsidRPr="00733B28">
        <w:t xml:space="preserve"> contribute in </w:t>
      </w:r>
      <w:r w:rsidR="00CB7EF6" w:rsidRPr="00733B28">
        <w:t>Training Sector</w:t>
      </w:r>
      <w:r w:rsidR="002A2698" w:rsidRPr="00733B28">
        <w:t xml:space="preserve"> </w:t>
      </w:r>
      <w:r w:rsidR="009E358E" w:rsidRPr="00733B28">
        <w:t>which is</w:t>
      </w:r>
      <w:r w:rsidR="00A41AFE" w:rsidRPr="00733B28">
        <w:t xml:space="preserve"> important for</w:t>
      </w:r>
      <w:r w:rsidR="002A2698" w:rsidRPr="00733B28">
        <w:t xml:space="preserve"> </w:t>
      </w:r>
      <w:r w:rsidR="009E358E" w:rsidRPr="00733B28">
        <w:t>the</w:t>
      </w:r>
      <w:r w:rsidR="00287F48" w:rsidRPr="00733B28">
        <w:t xml:space="preserve"> growth of the</w:t>
      </w:r>
      <w:r w:rsidR="009E358E" w:rsidRPr="00733B28">
        <w:t xml:space="preserve"> industry.  </w:t>
      </w:r>
      <w:r w:rsidR="007C3DCC" w:rsidRPr="00733B28">
        <w:t xml:space="preserve"> All the members of the </w:t>
      </w:r>
      <w:r w:rsidR="00287F48" w:rsidRPr="00733B28">
        <w:t>Industry Association</w:t>
      </w:r>
      <w:r w:rsidR="00FD0AC4" w:rsidRPr="00733B28">
        <w:rPr>
          <w:cs/>
          <w:lang w:bidi="bn-IN"/>
        </w:rPr>
        <w:t xml:space="preserve"> </w:t>
      </w:r>
      <w:r w:rsidR="00287F48" w:rsidRPr="00733B28">
        <w:t xml:space="preserve">(IA) </w:t>
      </w:r>
      <w:r w:rsidR="007C3DCC" w:rsidRPr="00733B28">
        <w:t>are well aware of the SEIP-</w:t>
      </w:r>
      <w:r w:rsidR="00C62410">
        <w:t>BAIRA</w:t>
      </w:r>
      <w:r w:rsidR="007C3DCC" w:rsidRPr="00733B28">
        <w:t xml:space="preserve"> activities in relation to the development of human resource which is essential for increasing the productivity of the sector. Many members</w:t>
      </w:r>
      <w:r w:rsidR="0054481A" w:rsidRPr="00733B28">
        <w:t xml:space="preserve"> have already</w:t>
      </w:r>
      <w:r w:rsidR="007C3DCC" w:rsidRPr="00733B28">
        <w:t xml:space="preserve"> recruited SEIP-</w:t>
      </w:r>
      <w:r w:rsidR="00C62410">
        <w:t>BAIRA</w:t>
      </w:r>
      <w:r w:rsidR="007C3DCC" w:rsidRPr="00733B28">
        <w:t xml:space="preserve"> graduates who</w:t>
      </w:r>
      <w:r w:rsidR="008C2DD7" w:rsidRPr="00733B28">
        <w:t xml:space="preserve"> are</w:t>
      </w:r>
      <w:r w:rsidR="000D59D5" w:rsidRPr="00733B28">
        <w:t xml:space="preserve"> actually</w:t>
      </w:r>
      <w:r w:rsidR="002A2698" w:rsidRPr="00733B28">
        <w:t xml:space="preserve"> </w:t>
      </w:r>
      <w:r w:rsidR="008C2DD7" w:rsidRPr="00733B28">
        <w:t>capable enough to adapt them</w:t>
      </w:r>
      <w:r w:rsidR="00185668" w:rsidRPr="00733B28">
        <w:t xml:space="preserve">selves in work process for constructing </w:t>
      </w:r>
      <w:r w:rsidR="008C2DD7" w:rsidRPr="00733B28">
        <w:t>building and infrastructure.</w:t>
      </w:r>
      <w:r w:rsidR="002A2698" w:rsidRPr="00733B28">
        <w:t xml:space="preserve"> </w:t>
      </w:r>
      <w:r w:rsidR="00D40973" w:rsidRPr="00733B28">
        <w:t xml:space="preserve">More specifically, </w:t>
      </w:r>
      <w:r w:rsidR="00C62410">
        <w:t>BAIRA</w:t>
      </w:r>
      <w:r w:rsidR="00287F48" w:rsidRPr="00733B28">
        <w:t xml:space="preserve"> as a</w:t>
      </w:r>
      <w:r w:rsidR="00D44444" w:rsidRPr="00733B28">
        <w:t xml:space="preserve"> partne</w:t>
      </w:r>
      <w:r w:rsidR="00922BB2" w:rsidRPr="00733B28">
        <w:t xml:space="preserve">r of SEIP </w:t>
      </w:r>
      <w:r w:rsidR="009B393E" w:rsidRPr="00733B28">
        <w:t>provides a</w:t>
      </w:r>
      <w:r w:rsidR="00185668" w:rsidRPr="00733B28">
        <w:t xml:space="preserve"> clear path of developing skills of the young and youths who intend to build career in </w:t>
      </w:r>
      <w:r w:rsidR="00CB7EF6" w:rsidRPr="00733B28">
        <w:t>Training Sector</w:t>
      </w:r>
      <w:r w:rsidR="00185668" w:rsidRPr="00733B28">
        <w:t xml:space="preserve">. </w:t>
      </w:r>
      <w:r w:rsidR="00D44444" w:rsidRPr="00733B28">
        <w:t>It h</w:t>
      </w:r>
      <w:r w:rsidR="008278F9" w:rsidRPr="00733B28">
        <w:t xml:space="preserve">as </w:t>
      </w:r>
      <w:r w:rsidR="00A41AFE" w:rsidRPr="00733B28">
        <w:t>its own</w:t>
      </w:r>
      <w:r w:rsidR="00185668" w:rsidRPr="00733B28">
        <w:t xml:space="preserve"> training institute </w:t>
      </w:r>
      <w:r w:rsidR="00D40973" w:rsidRPr="00733B28">
        <w:t>and</w:t>
      </w:r>
      <w:r w:rsidR="0054481A" w:rsidRPr="00733B28">
        <w:t xml:space="preserve"> also made</w:t>
      </w:r>
      <w:r w:rsidR="00185668" w:rsidRPr="00733B28">
        <w:t xml:space="preserve"> partnership</w:t>
      </w:r>
      <w:r w:rsidR="0054481A" w:rsidRPr="00733B28">
        <w:t>s with the renowned</w:t>
      </w:r>
      <w:r w:rsidR="002A2698" w:rsidRPr="00733B28">
        <w:t xml:space="preserve"> </w:t>
      </w:r>
      <w:r w:rsidR="00D40973" w:rsidRPr="00733B28">
        <w:t xml:space="preserve">outsourced training </w:t>
      </w:r>
      <w:r w:rsidR="00185668" w:rsidRPr="00733B28">
        <w:t xml:space="preserve">institutions </w:t>
      </w:r>
      <w:r w:rsidR="00A437CE" w:rsidRPr="00733B28">
        <w:t>located across the country</w:t>
      </w:r>
      <w:r w:rsidR="00D40973" w:rsidRPr="00733B28">
        <w:t xml:space="preserve">. All the institutes have the capacity of </w:t>
      </w:r>
      <w:r w:rsidR="009B393E" w:rsidRPr="00733B28">
        <w:t>achieving training</w:t>
      </w:r>
      <w:r w:rsidR="00D40973" w:rsidRPr="00733B28">
        <w:t xml:space="preserve"> </w:t>
      </w:r>
      <w:r w:rsidR="00D40973" w:rsidRPr="00733B28">
        <w:lastRenderedPageBreak/>
        <w:t xml:space="preserve">and job placement targets. </w:t>
      </w:r>
      <w:r w:rsidR="0018578E" w:rsidRPr="00733B28">
        <w:t xml:space="preserve">They will train </w:t>
      </w:r>
      <w:r w:rsidR="00BD4C19" w:rsidRPr="00733B28">
        <w:t>11</w:t>
      </w:r>
      <w:r w:rsidR="00975052" w:rsidRPr="00733B28">
        <w:t>,</w:t>
      </w:r>
      <w:r w:rsidR="00BD4C19" w:rsidRPr="00733B28">
        <w:t>00</w:t>
      </w:r>
      <w:r w:rsidR="00975052" w:rsidRPr="00733B28">
        <w:t>0</w:t>
      </w:r>
      <w:r w:rsidR="00BF6C69" w:rsidRPr="00733B28">
        <w:t xml:space="preserve"> trainees for</w:t>
      </w:r>
      <w:r w:rsidR="0054481A" w:rsidRPr="00733B28">
        <w:t xml:space="preserve"> fulfilling targets of Tra</w:t>
      </w:r>
      <w:r w:rsidR="005A6BD2" w:rsidRPr="00733B28">
        <w:t xml:space="preserve">nche 2 and Tranche 2 additional </w:t>
      </w:r>
      <w:r w:rsidR="009B393E" w:rsidRPr="00733B28">
        <w:t>by</w:t>
      </w:r>
      <w:r w:rsidR="0018578E" w:rsidRPr="00733B28">
        <w:t xml:space="preserve"> the end of December 20</w:t>
      </w:r>
      <w:r w:rsidR="00D40973" w:rsidRPr="00733B28">
        <w:t>20</w:t>
      </w:r>
      <w:r w:rsidR="0054481A" w:rsidRPr="00733B28">
        <w:t>.</w:t>
      </w:r>
      <w:r w:rsidR="00D0186F" w:rsidRPr="00733B28">
        <w:t xml:space="preserve"> </w:t>
      </w:r>
      <w:r w:rsidR="0018578E" w:rsidRPr="00733B28">
        <w:t>The continuation of their</w:t>
      </w:r>
      <w:r w:rsidR="0054481A" w:rsidRPr="00733B28">
        <w:t xml:space="preserve"> training activities</w:t>
      </w:r>
      <w:r w:rsidR="0018578E" w:rsidRPr="00733B28">
        <w:t xml:space="preserve"> i</w:t>
      </w:r>
      <w:r w:rsidR="00975052" w:rsidRPr="00733B28">
        <w:t>s essential to contribute in</w:t>
      </w:r>
      <w:r w:rsidR="0018578E" w:rsidRPr="00733B28">
        <w:t xml:space="preserve"> </w:t>
      </w:r>
      <w:r w:rsidR="00CB7EF6" w:rsidRPr="00733B28">
        <w:t>Training Sector</w:t>
      </w:r>
      <w:r w:rsidR="00D40973" w:rsidRPr="00733B28">
        <w:t>.</w:t>
      </w:r>
      <w:r w:rsidR="002A2698" w:rsidRPr="00733B28">
        <w:t xml:space="preserve"> </w:t>
      </w:r>
      <w:r w:rsidR="0054481A" w:rsidRPr="00733B28">
        <w:t>The association is</w:t>
      </w:r>
      <w:r w:rsidR="008B31A5" w:rsidRPr="00733B28">
        <w:t xml:space="preserve"> also</w:t>
      </w:r>
      <w:r w:rsidR="002A2698" w:rsidRPr="00733B28">
        <w:t xml:space="preserve"> </w:t>
      </w:r>
      <w:r w:rsidR="0054481A" w:rsidRPr="00733B28">
        <w:t xml:space="preserve">very </w:t>
      </w:r>
      <w:r w:rsidR="007C5CFF" w:rsidRPr="00733B28">
        <w:t>keen</w:t>
      </w:r>
      <w:r w:rsidR="00A41AFE" w:rsidRPr="00733B28">
        <w:t xml:space="preserve"> to</w:t>
      </w:r>
      <w:r w:rsidR="0054481A" w:rsidRPr="00733B28">
        <w:t xml:space="preserve"> be a partner of </w:t>
      </w:r>
      <w:r w:rsidR="00BF6C69" w:rsidRPr="00733B28">
        <w:t>SEIP in training</w:t>
      </w:r>
      <w:r w:rsidR="000D59D5" w:rsidRPr="00733B28">
        <w:t xml:space="preserve"> implementation under </w:t>
      </w:r>
      <w:r w:rsidR="003D272D" w:rsidRPr="00733B28">
        <w:t>Tranche</w:t>
      </w:r>
      <w:r w:rsidR="007C5CFF" w:rsidRPr="00733B28">
        <w:t xml:space="preserve"> 3</w:t>
      </w:r>
      <w:r w:rsidR="00D40973" w:rsidRPr="00733B28">
        <w:t xml:space="preserve">. </w:t>
      </w:r>
    </w:p>
    <w:p w14:paraId="2531BEC1" w14:textId="77777777" w:rsidR="00D44444" w:rsidRPr="00733B28" w:rsidRDefault="00D44444" w:rsidP="00596A29">
      <w:pPr>
        <w:pStyle w:val="ListParagraph"/>
        <w:spacing w:line="276" w:lineRule="auto"/>
        <w:ind w:left="0"/>
        <w:contextualSpacing/>
        <w:jc w:val="both"/>
        <w:rPr>
          <w:rFonts w:cs="Times New Roman"/>
        </w:rPr>
      </w:pPr>
    </w:p>
    <w:p w14:paraId="2531BEC2" w14:textId="77777777" w:rsidR="00D44444" w:rsidRPr="00733B28" w:rsidRDefault="00AC5CEF" w:rsidP="00596A29">
      <w:pPr>
        <w:pStyle w:val="ListParagraph"/>
        <w:numPr>
          <w:ilvl w:val="1"/>
          <w:numId w:val="4"/>
        </w:numPr>
        <w:spacing w:line="276" w:lineRule="auto"/>
        <w:contextualSpacing/>
        <w:jc w:val="both"/>
        <w:rPr>
          <w:rFonts w:cs="Times New Roman"/>
          <w:color w:val="FF0000"/>
        </w:rPr>
      </w:pPr>
      <w:r w:rsidRPr="00733B28">
        <w:rPr>
          <w:rFonts w:cs="Times New Roman"/>
          <w:b/>
        </w:rPr>
        <w:tab/>
      </w:r>
      <w:r w:rsidR="00D44444" w:rsidRPr="00733B28">
        <w:rPr>
          <w:rFonts w:cs="Times New Roman"/>
          <w:b/>
        </w:rPr>
        <w:t>Rationale of the Proposal</w:t>
      </w:r>
    </w:p>
    <w:p w14:paraId="2531BEC3" w14:textId="77777777" w:rsidR="00FC08B3" w:rsidRPr="00733B28" w:rsidRDefault="00FC08B3" w:rsidP="00596A29">
      <w:pPr>
        <w:pStyle w:val="ListParagraph"/>
        <w:autoSpaceDE w:val="0"/>
        <w:autoSpaceDN w:val="0"/>
        <w:adjustRightInd w:val="0"/>
        <w:spacing w:line="276" w:lineRule="auto"/>
        <w:ind w:left="0"/>
        <w:jc w:val="both"/>
        <w:rPr>
          <w:rFonts w:cs="Times New Roman"/>
        </w:rPr>
      </w:pPr>
      <w:r w:rsidRPr="00733B28">
        <w:rPr>
          <w:rFonts w:cs="Times New Roman"/>
          <w:bCs/>
        </w:rPr>
        <w:t>According to the BIDS report, the demand in overseas market will remain fairly constant, 0.16 to 0.19 million each year. Together, the total demand for construction workers will rise from 3.34 million in 2016 to 5.04 million by the end of 2025</w:t>
      </w:r>
      <w:r w:rsidRPr="00733B28">
        <w:rPr>
          <w:rFonts w:cs="Times New Roman"/>
        </w:rPr>
        <w:t xml:space="preserve">. Besides, the global demand of the skilled workers </w:t>
      </w:r>
      <w:r w:rsidR="00FB454D" w:rsidRPr="00733B28">
        <w:rPr>
          <w:rFonts w:cs="Times New Roman"/>
        </w:rPr>
        <w:t>especially</w:t>
      </w:r>
      <w:r w:rsidRPr="00733B28">
        <w:rPr>
          <w:rFonts w:cs="Times New Roman"/>
        </w:rPr>
        <w:t xml:space="preserve"> for the occupations like electrical works, masonry, rod </w:t>
      </w:r>
      <w:r w:rsidR="00FD0AC4" w:rsidRPr="00733B28">
        <w:rPr>
          <w:rFonts w:cs="Times New Roman"/>
        </w:rPr>
        <w:t>binder, tiles and marble works</w:t>
      </w:r>
      <w:r w:rsidRPr="00733B28">
        <w:rPr>
          <w:rFonts w:cs="Times New Roman"/>
        </w:rPr>
        <w:t xml:space="preserve"> has increased in recent year</w:t>
      </w:r>
      <w:r w:rsidR="00FB454D" w:rsidRPr="00733B28">
        <w:rPr>
          <w:rFonts w:cs="Times New Roman"/>
        </w:rPr>
        <w:t xml:space="preserve">s, but the capacity of training institutes </w:t>
      </w:r>
      <w:r w:rsidRPr="00733B28">
        <w:rPr>
          <w:rFonts w:cs="Times New Roman"/>
        </w:rPr>
        <w:t xml:space="preserve">has </w:t>
      </w:r>
      <w:r w:rsidR="00FB454D" w:rsidRPr="00733B28">
        <w:rPr>
          <w:rFonts w:cs="Times New Roman"/>
        </w:rPr>
        <w:t>not adequately</w:t>
      </w:r>
      <w:r w:rsidRPr="00733B28">
        <w:rPr>
          <w:rFonts w:cs="Times New Roman"/>
        </w:rPr>
        <w:t xml:space="preserve"> developed in Bangladesh to meet that demand.  </w:t>
      </w:r>
      <w:r w:rsidR="00FB454D" w:rsidRPr="00733B28">
        <w:rPr>
          <w:rFonts w:cs="Times New Roman"/>
        </w:rPr>
        <w:t>It is found</w:t>
      </w:r>
      <w:r w:rsidRPr="00733B28">
        <w:rPr>
          <w:rFonts w:cs="Times New Roman"/>
        </w:rPr>
        <w:t xml:space="preserve"> that about 60% of total migrants is the construction workers. </w:t>
      </w:r>
    </w:p>
    <w:p w14:paraId="2531BEC4" w14:textId="77777777" w:rsidR="00FC08B3" w:rsidRPr="00733B28" w:rsidRDefault="00FC08B3" w:rsidP="00596A29">
      <w:pPr>
        <w:pStyle w:val="ListParagraph"/>
        <w:autoSpaceDE w:val="0"/>
        <w:autoSpaceDN w:val="0"/>
        <w:adjustRightInd w:val="0"/>
        <w:spacing w:line="276" w:lineRule="auto"/>
        <w:ind w:left="0"/>
        <w:jc w:val="both"/>
        <w:rPr>
          <w:rFonts w:cs="Times New Roman"/>
        </w:rPr>
      </w:pPr>
    </w:p>
    <w:p w14:paraId="2531BEC5" w14:textId="3C5DC097" w:rsidR="00FC08B3" w:rsidRPr="00733B28" w:rsidRDefault="00FC08B3" w:rsidP="00596A29">
      <w:pPr>
        <w:autoSpaceDE w:val="0"/>
        <w:autoSpaceDN w:val="0"/>
        <w:adjustRightInd w:val="0"/>
        <w:spacing w:line="276" w:lineRule="auto"/>
        <w:jc w:val="both"/>
      </w:pPr>
      <w:r w:rsidRPr="00733B28">
        <w:t xml:space="preserve">A total of 2.5 million people including </w:t>
      </w:r>
      <w:r w:rsidR="0053414C" w:rsidRPr="00733B28">
        <w:t>engineers</w:t>
      </w:r>
      <w:r w:rsidRPr="00733B28">
        <w:t xml:space="preserve">, </w:t>
      </w:r>
      <w:r w:rsidR="0053414C" w:rsidRPr="00733B28">
        <w:t>architects</w:t>
      </w:r>
      <w:r w:rsidRPr="00733B28">
        <w:t xml:space="preserve">, skilled and unskilled workers are now engaged in the organizations/firms who are the members of </w:t>
      </w:r>
      <w:r w:rsidR="00C62410">
        <w:t>BAIRA</w:t>
      </w:r>
      <w:r w:rsidRPr="00733B28">
        <w:t>.</w:t>
      </w:r>
      <w:r w:rsidR="00C6575A" w:rsidRPr="00733B28">
        <w:t xml:space="preserve"> All the employers reported that there is a high degree of labor turnover, especially for some particular occupations e</w:t>
      </w:r>
      <w:r w:rsidR="002E7263" w:rsidRPr="00733B28">
        <w:t>.</w:t>
      </w:r>
      <w:r w:rsidR="00C6575A" w:rsidRPr="00733B28">
        <w:t>g</w:t>
      </w:r>
      <w:r w:rsidR="002E7263" w:rsidRPr="00733B28">
        <w:t>.</w:t>
      </w:r>
      <w:r w:rsidR="00021404" w:rsidRPr="00733B28">
        <w:t>, mason</w:t>
      </w:r>
      <w:r w:rsidR="00C6575A" w:rsidRPr="00733B28">
        <w:t xml:space="preserve">, </w:t>
      </w:r>
      <w:r w:rsidR="002E7263" w:rsidRPr="00733B28">
        <w:t>rod binder</w:t>
      </w:r>
      <w:r w:rsidR="00C6575A" w:rsidRPr="00733B28">
        <w:t xml:space="preserve">, </w:t>
      </w:r>
      <w:r w:rsidR="002E7263" w:rsidRPr="00733B28">
        <w:t xml:space="preserve">shuttering </w:t>
      </w:r>
      <w:r w:rsidR="00021404" w:rsidRPr="00733B28">
        <w:t>carpenter, and</w:t>
      </w:r>
      <w:r w:rsidR="00C6575A" w:rsidRPr="00733B28">
        <w:t xml:space="preserve"> tiles fixer, which is a problem closely associated with the scarcity of skills for those occupations. On the other hand, a good portion of the workers</w:t>
      </w:r>
      <w:r w:rsidR="005A6BD2" w:rsidRPr="00733B28">
        <w:t xml:space="preserve"> have tendencies </w:t>
      </w:r>
      <w:r w:rsidR="00021404" w:rsidRPr="00733B28">
        <w:t>to shift</w:t>
      </w:r>
      <w:r w:rsidR="002A2698" w:rsidRPr="00733B28">
        <w:t xml:space="preserve"> </w:t>
      </w:r>
      <w:r w:rsidR="005A6BD2" w:rsidRPr="00733B28">
        <w:t>to other projects for higher pay</w:t>
      </w:r>
      <w:r w:rsidR="00C6575A" w:rsidRPr="00733B28">
        <w:t xml:space="preserve"> followed by </w:t>
      </w:r>
      <w:r w:rsidR="005A6BD2" w:rsidRPr="00733B28">
        <w:t>those who migrate to overseas countries for jobs with higher earnings. For this situation, the demands</w:t>
      </w:r>
      <w:r w:rsidR="00FB454D" w:rsidRPr="00733B28">
        <w:t xml:space="preserve"> of skilled workers always</w:t>
      </w:r>
      <w:r w:rsidR="005A6BD2" w:rsidRPr="00733B28">
        <w:t xml:space="preserve"> exist which need to be addressed</w:t>
      </w:r>
      <w:r w:rsidR="002E7263" w:rsidRPr="00733B28">
        <w:t>.</w:t>
      </w:r>
      <w:r w:rsidR="005A6BD2" w:rsidRPr="00733B28">
        <w:t xml:space="preserve"> </w:t>
      </w:r>
    </w:p>
    <w:p w14:paraId="2531BEC6" w14:textId="77777777" w:rsidR="005A6BD2" w:rsidRPr="00733B28" w:rsidRDefault="005A6BD2" w:rsidP="00596A29">
      <w:pPr>
        <w:autoSpaceDE w:val="0"/>
        <w:autoSpaceDN w:val="0"/>
        <w:adjustRightInd w:val="0"/>
        <w:spacing w:line="276" w:lineRule="auto"/>
        <w:jc w:val="both"/>
      </w:pPr>
    </w:p>
    <w:p w14:paraId="2531BEC7" w14:textId="590E8518" w:rsidR="00FC08B3" w:rsidRPr="00733B28" w:rsidRDefault="00FC08B3" w:rsidP="00596A29">
      <w:pPr>
        <w:spacing w:line="276" w:lineRule="auto"/>
        <w:jc w:val="both"/>
        <w:sectPr w:rsidR="00FC08B3" w:rsidRPr="00733B28" w:rsidSect="00816D47">
          <w:footerReference w:type="default" r:id="rId13"/>
          <w:type w:val="continuous"/>
          <w:pgSz w:w="11907" w:h="16839" w:code="9"/>
          <w:pgMar w:top="1440" w:right="1440" w:bottom="1440" w:left="1440" w:header="720" w:footer="720" w:gutter="0"/>
          <w:pgNumType w:start="0"/>
          <w:cols w:space="720"/>
          <w:titlePg/>
          <w:docGrid w:linePitch="360"/>
        </w:sectPr>
      </w:pPr>
      <w:r w:rsidRPr="00733B28">
        <w:t xml:space="preserve">To meet the demand of skilled workers, </w:t>
      </w:r>
      <w:r w:rsidR="00C62410">
        <w:t>BAIRA</w:t>
      </w:r>
      <w:r w:rsidRPr="00733B28">
        <w:t xml:space="preserve"> started training delivery from 01 October 2018 with the financial assistance of SEIP.  A sum of 8,823 trainees including Tranche </w:t>
      </w:r>
      <w:r w:rsidR="005821D9" w:rsidRPr="00733B28">
        <w:t>1</w:t>
      </w:r>
      <w:r w:rsidRPr="00733B28">
        <w:t xml:space="preserve"> Additional have been certified of which 7,553</w:t>
      </w:r>
      <w:r w:rsidR="002E7263" w:rsidRPr="00733B28">
        <w:t xml:space="preserve"> </w:t>
      </w:r>
      <w:r w:rsidRPr="00733B28">
        <w:t xml:space="preserve">(85.60% of assessed) are placed in different firms (details of achievements in Table 1).  It also established a training center with the support of SEIP which has already enrolled a total of 762 trainees.  </w:t>
      </w:r>
      <w:r w:rsidR="00C62410">
        <w:t>BAIRA</w:t>
      </w:r>
      <w:r w:rsidRPr="00733B28">
        <w:t xml:space="preserve"> generally </w:t>
      </w:r>
      <w:r w:rsidR="005821D9" w:rsidRPr="00733B28">
        <w:t xml:space="preserve">enrolls </w:t>
      </w:r>
      <w:r w:rsidRPr="00733B28">
        <w:t>the people who complete</w:t>
      </w:r>
      <w:r w:rsidR="005821D9" w:rsidRPr="00733B28">
        <w:t>d</w:t>
      </w:r>
      <w:r w:rsidRPr="00733B28">
        <w:t xml:space="preserve"> primary education and the courses it offers don’t require higher level </w:t>
      </w:r>
      <w:r w:rsidR="005821D9" w:rsidRPr="00733B28">
        <w:t xml:space="preserve">of </w:t>
      </w:r>
      <w:r w:rsidRPr="00733B28">
        <w:t>education. Creating opportunities for the people with minimum education has obviou</w:t>
      </w:r>
      <w:r w:rsidR="00CD3F2E" w:rsidRPr="00733B28">
        <w:t>sly</w:t>
      </w:r>
      <w:r w:rsidRPr="00733B28">
        <w:t xml:space="preserve"> a greater social impact.  It is also important to mention that </w:t>
      </w:r>
      <w:r w:rsidR="00C62410">
        <w:t>BAIRA</w:t>
      </w:r>
      <w:r w:rsidRPr="00733B28">
        <w:t xml:space="preserve"> has already developed a reputation of providing labor matching services and all the members are well aware of their services in providing skilled workers.  This is one of the </w:t>
      </w:r>
      <w:r w:rsidR="00021404" w:rsidRPr="00733B28">
        <w:t>reasons</w:t>
      </w:r>
      <w:r w:rsidR="00FB454D" w:rsidRPr="00733B28">
        <w:t xml:space="preserve"> for which </w:t>
      </w:r>
      <w:r w:rsidR="00C62410">
        <w:t>BAIRA</w:t>
      </w:r>
      <w:r w:rsidRPr="00733B28">
        <w:t xml:space="preserve"> now aims to continue their services in Tranche 3. Once </w:t>
      </w:r>
      <w:r w:rsidR="00C62410">
        <w:t>BAIRA</w:t>
      </w:r>
      <w:r w:rsidRPr="00733B28">
        <w:t xml:space="preserve"> is engaged for Tranche 3 program, they will ensure strengthening quality assurance functions</w:t>
      </w:r>
      <w:r w:rsidR="00FB454D" w:rsidRPr="00733B28">
        <w:t xml:space="preserve"> of</w:t>
      </w:r>
      <w:r w:rsidR="00FD0AC4" w:rsidRPr="00733B28">
        <w:rPr>
          <w:cs/>
          <w:lang w:bidi="bn-IN"/>
        </w:rPr>
        <w:t xml:space="preserve"> </w:t>
      </w:r>
      <w:r w:rsidRPr="00733B28">
        <w:t>SEIP</w:t>
      </w:r>
      <w:r w:rsidR="008C4AD3" w:rsidRPr="00733B28">
        <w:t xml:space="preserve"> training.</w:t>
      </w:r>
    </w:p>
    <w:p w14:paraId="2531BEC8" w14:textId="733221EC" w:rsidR="00AE2D49" w:rsidRPr="00733B28" w:rsidRDefault="00525BBE" w:rsidP="00AC5CEF">
      <w:pPr>
        <w:rPr>
          <w:b/>
        </w:rPr>
      </w:pPr>
      <w:r w:rsidRPr="00733B28">
        <w:rPr>
          <w:b/>
        </w:rPr>
        <w:lastRenderedPageBreak/>
        <w:t>2.</w:t>
      </w:r>
      <w:r w:rsidR="00A979A1" w:rsidRPr="00733B28">
        <w:rPr>
          <w:b/>
        </w:rPr>
        <w:t>0</w:t>
      </w:r>
      <w:r w:rsidR="00AC5CEF" w:rsidRPr="00733B28">
        <w:rPr>
          <w:b/>
        </w:rPr>
        <w:tab/>
      </w:r>
      <w:r w:rsidR="000763F7" w:rsidRPr="00733B28">
        <w:rPr>
          <w:b/>
        </w:rPr>
        <w:t>Implementation Status</w:t>
      </w:r>
      <w:r w:rsidR="0089676D" w:rsidRPr="00733B28">
        <w:rPr>
          <w:b/>
        </w:rPr>
        <w:t xml:space="preserve"> of Training Program </w:t>
      </w:r>
      <w:r w:rsidR="000B4805" w:rsidRPr="00733B28">
        <w:rPr>
          <w:b/>
        </w:rPr>
        <w:t>under Tranche</w:t>
      </w:r>
      <w:r w:rsidR="000763F7" w:rsidRPr="00733B28">
        <w:rPr>
          <w:b/>
        </w:rPr>
        <w:t xml:space="preserve"> 2</w:t>
      </w:r>
      <w:r w:rsidR="009758BA" w:rsidRPr="00733B28">
        <w:rPr>
          <w:b/>
        </w:rPr>
        <w:t xml:space="preserve"> and Tranche 1</w:t>
      </w:r>
      <w:r w:rsidR="00AE0884" w:rsidRPr="00733B28">
        <w:rPr>
          <w:b/>
        </w:rPr>
        <w:t xml:space="preserve"> </w:t>
      </w:r>
      <w:r w:rsidR="00EB4FBD" w:rsidRPr="00733B28">
        <w:rPr>
          <w:b/>
        </w:rPr>
        <w:t>Additional</w:t>
      </w:r>
    </w:p>
    <w:p w14:paraId="2531BEC9" w14:textId="77777777" w:rsidR="00D56BC8" w:rsidRPr="00733B28" w:rsidRDefault="002D21CA" w:rsidP="002D21CA">
      <w:pPr>
        <w:spacing w:line="360" w:lineRule="auto"/>
        <w:contextualSpacing/>
        <w:jc w:val="both"/>
        <w:rPr>
          <w:b/>
        </w:rPr>
      </w:pPr>
      <w:r w:rsidRPr="00733B28">
        <w:rPr>
          <w:b/>
        </w:rPr>
        <w:t xml:space="preserve">2.1 </w:t>
      </w:r>
      <w:r w:rsidR="00AC5CEF" w:rsidRPr="00733B28">
        <w:rPr>
          <w:b/>
        </w:rPr>
        <w:tab/>
      </w:r>
      <w:r w:rsidR="00D56BC8" w:rsidRPr="00733B28">
        <w:rPr>
          <w:b/>
        </w:rPr>
        <w:t>Performance Assessment</w:t>
      </w:r>
    </w:p>
    <w:p w14:paraId="2531BECA" w14:textId="77777777" w:rsidR="008E061C" w:rsidRPr="00733B28" w:rsidRDefault="008E061C" w:rsidP="004D7DCF">
      <w:pPr>
        <w:contextualSpacing/>
        <w:jc w:val="both"/>
        <w:rPr>
          <w:b/>
        </w:rPr>
      </w:pPr>
      <w:r w:rsidRPr="00733B28">
        <w:rPr>
          <w:b/>
        </w:rPr>
        <w:t xml:space="preserve">2.1.1. Course-wise Performance </w:t>
      </w:r>
    </w:p>
    <w:p w14:paraId="2531BECB" w14:textId="77777777" w:rsidR="0001394E" w:rsidRPr="00733B28" w:rsidRDefault="00FC7D70" w:rsidP="004D7DCF">
      <w:pPr>
        <w:pStyle w:val="ListParagraph"/>
        <w:spacing w:line="360" w:lineRule="auto"/>
        <w:ind w:left="9" w:hanging="9"/>
        <w:contextualSpacing/>
        <w:jc w:val="center"/>
        <w:rPr>
          <w:rFonts w:cs="Times New Roman"/>
          <w:b/>
        </w:rPr>
      </w:pPr>
      <w:r w:rsidRPr="00733B28">
        <w:rPr>
          <w:rFonts w:cs="Times New Roman"/>
          <w:b/>
        </w:rPr>
        <w:t xml:space="preserve">Table 01: </w:t>
      </w:r>
      <w:r w:rsidR="000763F7" w:rsidRPr="00733B28">
        <w:rPr>
          <w:rFonts w:cs="Times New Roman"/>
          <w:b/>
        </w:rPr>
        <w:t xml:space="preserve">Course-wise Performance </w:t>
      </w:r>
    </w:p>
    <w:tbl>
      <w:tblPr>
        <w:tblW w:w="514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65"/>
        <w:gridCol w:w="1156"/>
        <w:gridCol w:w="1182"/>
        <w:gridCol w:w="1316"/>
        <w:gridCol w:w="1324"/>
        <w:gridCol w:w="956"/>
        <w:gridCol w:w="1063"/>
        <w:gridCol w:w="1113"/>
        <w:gridCol w:w="1278"/>
        <w:gridCol w:w="1622"/>
      </w:tblGrid>
      <w:tr w:rsidR="00C05E82" w:rsidRPr="00733B28" w14:paraId="2531BECE" w14:textId="77777777" w:rsidTr="00111972">
        <w:trPr>
          <w:trHeight w:val="203"/>
        </w:trPr>
        <w:tc>
          <w:tcPr>
            <w:tcW w:w="2735" w:type="pct"/>
            <w:gridSpan w:val="6"/>
            <w:shd w:val="clear" w:color="auto" w:fill="C5E0B3" w:themeFill="accent6" w:themeFillTint="66"/>
            <w:vAlign w:val="center"/>
          </w:tcPr>
          <w:p w14:paraId="2531BECC"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Tranche-02</w:t>
            </w:r>
          </w:p>
        </w:tc>
        <w:tc>
          <w:tcPr>
            <w:tcW w:w="2265" w:type="pct"/>
            <w:gridSpan w:val="5"/>
            <w:shd w:val="clear" w:color="auto" w:fill="FFE599" w:themeFill="accent4" w:themeFillTint="66"/>
            <w:vAlign w:val="center"/>
          </w:tcPr>
          <w:p w14:paraId="2531BECD"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Tranche-01 Additional</w:t>
            </w:r>
          </w:p>
        </w:tc>
      </w:tr>
      <w:tr w:rsidR="00C05E82" w:rsidRPr="00733B28" w14:paraId="2531BEDA" w14:textId="77777777" w:rsidTr="00D11AAE">
        <w:trPr>
          <w:trHeight w:val="831"/>
        </w:trPr>
        <w:tc>
          <w:tcPr>
            <w:tcW w:w="541" w:type="pct"/>
            <w:shd w:val="clear" w:color="auto" w:fill="auto"/>
            <w:vAlign w:val="center"/>
          </w:tcPr>
          <w:p w14:paraId="2531BECF"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Courses</w:t>
            </w:r>
          </w:p>
        </w:tc>
        <w:tc>
          <w:tcPr>
            <w:tcW w:w="325" w:type="pct"/>
            <w:shd w:val="clear" w:color="auto" w:fill="auto"/>
            <w:vAlign w:val="center"/>
          </w:tcPr>
          <w:p w14:paraId="2531BED0"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 xml:space="preserve">Target </w:t>
            </w:r>
          </w:p>
        </w:tc>
        <w:tc>
          <w:tcPr>
            <w:tcW w:w="434" w:type="pct"/>
            <w:shd w:val="clear" w:color="auto" w:fill="auto"/>
            <w:vAlign w:val="center"/>
          </w:tcPr>
          <w:p w14:paraId="2531BED1"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Enrolled</w:t>
            </w:r>
          </w:p>
        </w:tc>
        <w:tc>
          <w:tcPr>
            <w:tcW w:w="444" w:type="pct"/>
            <w:shd w:val="clear" w:color="auto" w:fill="auto"/>
            <w:vAlign w:val="center"/>
          </w:tcPr>
          <w:p w14:paraId="2531BED2"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Certified</w:t>
            </w:r>
          </w:p>
        </w:tc>
        <w:tc>
          <w:tcPr>
            <w:tcW w:w="494" w:type="pct"/>
            <w:shd w:val="clear" w:color="auto" w:fill="auto"/>
            <w:vAlign w:val="center"/>
          </w:tcPr>
          <w:p w14:paraId="2531BED3"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Job placement</w:t>
            </w:r>
          </w:p>
        </w:tc>
        <w:tc>
          <w:tcPr>
            <w:tcW w:w="497" w:type="pct"/>
            <w:shd w:val="clear" w:color="auto" w:fill="C5E0B3" w:themeFill="accent6" w:themeFillTint="66"/>
            <w:vAlign w:val="center"/>
          </w:tcPr>
          <w:p w14:paraId="2531BED4"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Job placement %</w:t>
            </w:r>
          </w:p>
        </w:tc>
        <w:tc>
          <w:tcPr>
            <w:tcW w:w="359" w:type="pct"/>
            <w:shd w:val="clear" w:color="auto" w:fill="auto"/>
            <w:vAlign w:val="center"/>
          </w:tcPr>
          <w:p w14:paraId="2531BED5"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 xml:space="preserve">Target </w:t>
            </w:r>
          </w:p>
        </w:tc>
        <w:tc>
          <w:tcPr>
            <w:tcW w:w="399" w:type="pct"/>
            <w:shd w:val="clear" w:color="auto" w:fill="auto"/>
            <w:vAlign w:val="center"/>
          </w:tcPr>
          <w:p w14:paraId="2531BED6"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Enrolled</w:t>
            </w:r>
          </w:p>
        </w:tc>
        <w:tc>
          <w:tcPr>
            <w:tcW w:w="418" w:type="pct"/>
            <w:shd w:val="clear" w:color="auto" w:fill="auto"/>
            <w:vAlign w:val="center"/>
          </w:tcPr>
          <w:p w14:paraId="2531BED7"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Certified</w:t>
            </w:r>
          </w:p>
        </w:tc>
        <w:tc>
          <w:tcPr>
            <w:tcW w:w="480" w:type="pct"/>
            <w:shd w:val="clear" w:color="auto" w:fill="auto"/>
            <w:vAlign w:val="center"/>
          </w:tcPr>
          <w:p w14:paraId="2531BED8"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Job placement</w:t>
            </w:r>
          </w:p>
        </w:tc>
        <w:tc>
          <w:tcPr>
            <w:tcW w:w="609" w:type="pct"/>
            <w:shd w:val="clear" w:color="auto" w:fill="FFE599" w:themeFill="accent4" w:themeFillTint="66"/>
            <w:vAlign w:val="center"/>
          </w:tcPr>
          <w:p w14:paraId="2531BED9"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Job placement %</w:t>
            </w:r>
          </w:p>
        </w:tc>
      </w:tr>
      <w:tr w:rsidR="00C05E82" w:rsidRPr="00733B28" w14:paraId="2531BEE6" w14:textId="77777777" w:rsidTr="00D11AAE">
        <w:trPr>
          <w:trHeight w:val="203"/>
        </w:trPr>
        <w:tc>
          <w:tcPr>
            <w:tcW w:w="541" w:type="pct"/>
            <w:shd w:val="clear" w:color="auto" w:fill="auto"/>
            <w:vAlign w:val="center"/>
          </w:tcPr>
          <w:p w14:paraId="2531BEDB" w14:textId="77777777" w:rsidR="00C05E82" w:rsidRPr="00733B28" w:rsidRDefault="00C05E82" w:rsidP="00761D41">
            <w:pPr>
              <w:pStyle w:val="ListParagraph"/>
              <w:ind w:left="0"/>
              <w:contextualSpacing/>
              <w:rPr>
                <w:rFonts w:cs="Times New Roman"/>
                <w:sz w:val="22"/>
                <w:szCs w:val="22"/>
              </w:rPr>
            </w:pPr>
            <w:r w:rsidRPr="00733B28">
              <w:rPr>
                <w:rFonts w:cs="Times New Roman"/>
                <w:sz w:val="22"/>
                <w:szCs w:val="22"/>
              </w:rPr>
              <w:t>Electrical</w:t>
            </w:r>
            <w:r w:rsidR="00D21726" w:rsidRPr="00733B28">
              <w:rPr>
                <w:rFonts w:cs="Times New Roman"/>
                <w:sz w:val="22"/>
                <w:szCs w:val="22"/>
              </w:rPr>
              <w:t xml:space="preserve"> Installation and Maintenance </w:t>
            </w:r>
          </w:p>
        </w:tc>
        <w:tc>
          <w:tcPr>
            <w:tcW w:w="325" w:type="pct"/>
            <w:shd w:val="clear" w:color="auto" w:fill="auto"/>
            <w:vAlign w:val="center"/>
          </w:tcPr>
          <w:p w14:paraId="2531BEDC"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900</w:t>
            </w:r>
          </w:p>
        </w:tc>
        <w:tc>
          <w:tcPr>
            <w:tcW w:w="434" w:type="pct"/>
            <w:shd w:val="clear" w:color="auto" w:fill="auto"/>
            <w:vAlign w:val="center"/>
          </w:tcPr>
          <w:p w14:paraId="2531BEDD"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737</w:t>
            </w:r>
          </w:p>
        </w:tc>
        <w:tc>
          <w:tcPr>
            <w:tcW w:w="444" w:type="pct"/>
            <w:shd w:val="clear" w:color="auto" w:fill="auto"/>
            <w:vAlign w:val="center"/>
          </w:tcPr>
          <w:p w14:paraId="2531BEDE"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609</w:t>
            </w:r>
          </w:p>
        </w:tc>
        <w:tc>
          <w:tcPr>
            <w:tcW w:w="494" w:type="pct"/>
            <w:shd w:val="clear" w:color="auto" w:fill="auto"/>
            <w:vAlign w:val="center"/>
          </w:tcPr>
          <w:p w14:paraId="2531BEDF"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537</w:t>
            </w:r>
          </w:p>
        </w:tc>
        <w:tc>
          <w:tcPr>
            <w:tcW w:w="497" w:type="pct"/>
            <w:shd w:val="clear" w:color="auto" w:fill="C5E0B3" w:themeFill="accent6" w:themeFillTint="66"/>
            <w:vAlign w:val="center"/>
          </w:tcPr>
          <w:p w14:paraId="2531BEE0"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88.6</w:t>
            </w:r>
          </w:p>
        </w:tc>
        <w:tc>
          <w:tcPr>
            <w:tcW w:w="359" w:type="pct"/>
            <w:shd w:val="clear" w:color="auto" w:fill="auto"/>
            <w:vAlign w:val="center"/>
          </w:tcPr>
          <w:p w14:paraId="2531BEE1"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1350</w:t>
            </w:r>
          </w:p>
        </w:tc>
        <w:tc>
          <w:tcPr>
            <w:tcW w:w="399" w:type="pct"/>
            <w:shd w:val="clear" w:color="auto" w:fill="auto"/>
            <w:vAlign w:val="center"/>
          </w:tcPr>
          <w:p w14:paraId="2531BEE2"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1363</w:t>
            </w:r>
          </w:p>
        </w:tc>
        <w:tc>
          <w:tcPr>
            <w:tcW w:w="418" w:type="pct"/>
            <w:shd w:val="clear" w:color="auto" w:fill="auto"/>
            <w:vAlign w:val="center"/>
          </w:tcPr>
          <w:p w14:paraId="2531BEE3"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1337</w:t>
            </w:r>
          </w:p>
        </w:tc>
        <w:tc>
          <w:tcPr>
            <w:tcW w:w="480" w:type="pct"/>
            <w:shd w:val="clear" w:color="auto" w:fill="auto"/>
            <w:vAlign w:val="center"/>
          </w:tcPr>
          <w:p w14:paraId="2531BEE4"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1114</w:t>
            </w:r>
          </w:p>
        </w:tc>
        <w:tc>
          <w:tcPr>
            <w:tcW w:w="609" w:type="pct"/>
            <w:shd w:val="clear" w:color="auto" w:fill="FFE599" w:themeFill="accent4" w:themeFillTint="66"/>
            <w:vAlign w:val="center"/>
          </w:tcPr>
          <w:p w14:paraId="2531BEE5"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83.3</w:t>
            </w:r>
          </w:p>
        </w:tc>
      </w:tr>
      <w:tr w:rsidR="00C05E82" w:rsidRPr="00733B28" w14:paraId="2531BEF2" w14:textId="77777777" w:rsidTr="00D11AAE">
        <w:trPr>
          <w:trHeight w:val="203"/>
        </w:trPr>
        <w:tc>
          <w:tcPr>
            <w:tcW w:w="541" w:type="pct"/>
            <w:shd w:val="clear" w:color="auto" w:fill="auto"/>
            <w:vAlign w:val="center"/>
          </w:tcPr>
          <w:p w14:paraId="2531BEE7" w14:textId="77777777" w:rsidR="00C05E82" w:rsidRPr="00733B28" w:rsidRDefault="00C05E82" w:rsidP="00761D41">
            <w:pPr>
              <w:pStyle w:val="ListParagraph"/>
              <w:ind w:left="0"/>
              <w:contextualSpacing/>
              <w:rPr>
                <w:rFonts w:cs="Times New Roman"/>
                <w:sz w:val="22"/>
                <w:szCs w:val="22"/>
              </w:rPr>
            </w:pPr>
            <w:r w:rsidRPr="00733B28">
              <w:rPr>
                <w:rFonts w:cs="Times New Roman"/>
                <w:sz w:val="22"/>
                <w:szCs w:val="22"/>
              </w:rPr>
              <w:t>Plumbing</w:t>
            </w:r>
          </w:p>
        </w:tc>
        <w:tc>
          <w:tcPr>
            <w:tcW w:w="325" w:type="pct"/>
            <w:shd w:val="clear" w:color="auto" w:fill="auto"/>
            <w:vAlign w:val="center"/>
          </w:tcPr>
          <w:p w14:paraId="2531BEE8"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1000</w:t>
            </w:r>
          </w:p>
        </w:tc>
        <w:tc>
          <w:tcPr>
            <w:tcW w:w="434" w:type="pct"/>
            <w:shd w:val="clear" w:color="auto" w:fill="auto"/>
            <w:vAlign w:val="center"/>
          </w:tcPr>
          <w:p w14:paraId="2531BEE9"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751</w:t>
            </w:r>
          </w:p>
        </w:tc>
        <w:tc>
          <w:tcPr>
            <w:tcW w:w="444" w:type="pct"/>
            <w:shd w:val="clear" w:color="auto" w:fill="auto"/>
            <w:vAlign w:val="center"/>
          </w:tcPr>
          <w:p w14:paraId="2531BEEA"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584</w:t>
            </w:r>
          </w:p>
        </w:tc>
        <w:tc>
          <w:tcPr>
            <w:tcW w:w="494" w:type="pct"/>
            <w:shd w:val="clear" w:color="auto" w:fill="auto"/>
            <w:vAlign w:val="center"/>
          </w:tcPr>
          <w:p w14:paraId="2531BEEB"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497</w:t>
            </w:r>
          </w:p>
        </w:tc>
        <w:tc>
          <w:tcPr>
            <w:tcW w:w="497" w:type="pct"/>
            <w:shd w:val="clear" w:color="auto" w:fill="C5E0B3" w:themeFill="accent6" w:themeFillTint="66"/>
            <w:vAlign w:val="center"/>
          </w:tcPr>
          <w:p w14:paraId="2531BEEC"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85.1</w:t>
            </w:r>
          </w:p>
        </w:tc>
        <w:tc>
          <w:tcPr>
            <w:tcW w:w="359" w:type="pct"/>
            <w:shd w:val="clear" w:color="auto" w:fill="auto"/>
            <w:vAlign w:val="center"/>
          </w:tcPr>
          <w:p w14:paraId="2531BEED"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1250</w:t>
            </w:r>
          </w:p>
        </w:tc>
        <w:tc>
          <w:tcPr>
            <w:tcW w:w="399" w:type="pct"/>
            <w:shd w:val="clear" w:color="auto" w:fill="auto"/>
            <w:vAlign w:val="center"/>
          </w:tcPr>
          <w:p w14:paraId="2531BEEE"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1267</w:t>
            </w:r>
          </w:p>
        </w:tc>
        <w:tc>
          <w:tcPr>
            <w:tcW w:w="418" w:type="pct"/>
            <w:shd w:val="clear" w:color="auto" w:fill="auto"/>
            <w:vAlign w:val="center"/>
          </w:tcPr>
          <w:p w14:paraId="2531BEEF"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1227</w:t>
            </w:r>
          </w:p>
        </w:tc>
        <w:tc>
          <w:tcPr>
            <w:tcW w:w="480" w:type="pct"/>
            <w:shd w:val="clear" w:color="auto" w:fill="auto"/>
            <w:vAlign w:val="center"/>
          </w:tcPr>
          <w:p w14:paraId="2531BEF0"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1068</w:t>
            </w:r>
          </w:p>
        </w:tc>
        <w:tc>
          <w:tcPr>
            <w:tcW w:w="609" w:type="pct"/>
            <w:shd w:val="clear" w:color="auto" w:fill="FFE599" w:themeFill="accent4" w:themeFillTint="66"/>
            <w:vAlign w:val="center"/>
          </w:tcPr>
          <w:p w14:paraId="2531BEF1"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87.0</w:t>
            </w:r>
          </w:p>
        </w:tc>
      </w:tr>
      <w:tr w:rsidR="00C05E82" w:rsidRPr="00733B28" w14:paraId="2531BEFE" w14:textId="77777777" w:rsidTr="00D11AAE">
        <w:trPr>
          <w:trHeight w:val="374"/>
        </w:trPr>
        <w:tc>
          <w:tcPr>
            <w:tcW w:w="541" w:type="pct"/>
            <w:shd w:val="clear" w:color="auto" w:fill="auto"/>
            <w:vAlign w:val="center"/>
          </w:tcPr>
          <w:p w14:paraId="2531BEF3" w14:textId="77777777" w:rsidR="00C05E82" w:rsidRPr="00733B28" w:rsidRDefault="00C05E82" w:rsidP="00761D41">
            <w:pPr>
              <w:pStyle w:val="ListParagraph"/>
              <w:ind w:left="0"/>
              <w:contextualSpacing/>
              <w:rPr>
                <w:rFonts w:cs="Times New Roman"/>
                <w:sz w:val="22"/>
                <w:szCs w:val="22"/>
              </w:rPr>
            </w:pPr>
            <w:r w:rsidRPr="00733B28">
              <w:rPr>
                <w:rFonts w:cs="Times New Roman"/>
                <w:sz w:val="22"/>
                <w:szCs w:val="22"/>
              </w:rPr>
              <w:t>Masonry</w:t>
            </w:r>
          </w:p>
        </w:tc>
        <w:tc>
          <w:tcPr>
            <w:tcW w:w="325" w:type="pct"/>
            <w:shd w:val="clear" w:color="auto" w:fill="auto"/>
            <w:vAlign w:val="center"/>
          </w:tcPr>
          <w:p w14:paraId="2531BEF4"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1100</w:t>
            </w:r>
          </w:p>
        </w:tc>
        <w:tc>
          <w:tcPr>
            <w:tcW w:w="434" w:type="pct"/>
            <w:shd w:val="clear" w:color="auto" w:fill="auto"/>
            <w:vAlign w:val="center"/>
          </w:tcPr>
          <w:p w14:paraId="2531BEF5"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787</w:t>
            </w:r>
          </w:p>
        </w:tc>
        <w:tc>
          <w:tcPr>
            <w:tcW w:w="444" w:type="pct"/>
            <w:shd w:val="clear" w:color="auto" w:fill="auto"/>
            <w:vAlign w:val="center"/>
          </w:tcPr>
          <w:p w14:paraId="2531BEF6"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598</w:t>
            </w:r>
          </w:p>
        </w:tc>
        <w:tc>
          <w:tcPr>
            <w:tcW w:w="494" w:type="pct"/>
            <w:shd w:val="clear" w:color="auto" w:fill="auto"/>
            <w:vAlign w:val="center"/>
          </w:tcPr>
          <w:p w14:paraId="2531BEF7"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500</w:t>
            </w:r>
          </w:p>
        </w:tc>
        <w:tc>
          <w:tcPr>
            <w:tcW w:w="497" w:type="pct"/>
            <w:shd w:val="clear" w:color="auto" w:fill="C5E0B3" w:themeFill="accent6" w:themeFillTint="66"/>
            <w:vAlign w:val="center"/>
          </w:tcPr>
          <w:p w14:paraId="2531BEF8"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89.6</w:t>
            </w:r>
          </w:p>
        </w:tc>
        <w:tc>
          <w:tcPr>
            <w:tcW w:w="359" w:type="pct"/>
            <w:shd w:val="clear" w:color="auto" w:fill="auto"/>
            <w:vAlign w:val="center"/>
          </w:tcPr>
          <w:p w14:paraId="2531BEF9"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sz w:val="22"/>
                <w:szCs w:val="22"/>
              </w:rPr>
              <w:t>1400</w:t>
            </w:r>
          </w:p>
        </w:tc>
        <w:tc>
          <w:tcPr>
            <w:tcW w:w="399" w:type="pct"/>
            <w:shd w:val="clear" w:color="auto" w:fill="auto"/>
            <w:vAlign w:val="center"/>
          </w:tcPr>
          <w:p w14:paraId="2531BEFA"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sz w:val="22"/>
                <w:szCs w:val="22"/>
              </w:rPr>
              <w:t>1419</w:t>
            </w:r>
          </w:p>
        </w:tc>
        <w:tc>
          <w:tcPr>
            <w:tcW w:w="418" w:type="pct"/>
            <w:shd w:val="clear" w:color="auto" w:fill="auto"/>
            <w:vAlign w:val="center"/>
          </w:tcPr>
          <w:p w14:paraId="2531BEFB"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sz w:val="22"/>
                <w:szCs w:val="22"/>
              </w:rPr>
              <w:t>1364</w:t>
            </w:r>
          </w:p>
        </w:tc>
        <w:tc>
          <w:tcPr>
            <w:tcW w:w="480" w:type="pct"/>
            <w:shd w:val="clear" w:color="auto" w:fill="auto"/>
            <w:vAlign w:val="center"/>
          </w:tcPr>
          <w:p w14:paraId="2531BEFC"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1190</w:t>
            </w:r>
          </w:p>
        </w:tc>
        <w:tc>
          <w:tcPr>
            <w:tcW w:w="609" w:type="pct"/>
            <w:shd w:val="clear" w:color="auto" w:fill="FFE599" w:themeFill="accent4" w:themeFillTint="66"/>
            <w:vAlign w:val="center"/>
          </w:tcPr>
          <w:p w14:paraId="2531BEFD"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87.2</w:t>
            </w:r>
          </w:p>
        </w:tc>
      </w:tr>
      <w:tr w:rsidR="00C05E82" w:rsidRPr="00733B28" w14:paraId="2531BF0A" w14:textId="77777777" w:rsidTr="00D11AAE">
        <w:trPr>
          <w:trHeight w:val="203"/>
        </w:trPr>
        <w:tc>
          <w:tcPr>
            <w:tcW w:w="541" w:type="pct"/>
            <w:shd w:val="clear" w:color="auto" w:fill="auto"/>
            <w:vAlign w:val="center"/>
          </w:tcPr>
          <w:p w14:paraId="2531BEFF" w14:textId="77777777" w:rsidR="00C05E82" w:rsidRPr="00733B28" w:rsidRDefault="00C05E82" w:rsidP="00761D41">
            <w:pPr>
              <w:pStyle w:val="ListParagraph"/>
              <w:ind w:left="0"/>
              <w:contextualSpacing/>
              <w:rPr>
                <w:rFonts w:cs="Times New Roman"/>
                <w:sz w:val="22"/>
                <w:szCs w:val="22"/>
              </w:rPr>
            </w:pPr>
            <w:r w:rsidRPr="00733B28">
              <w:rPr>
                <w:rFonts w:cs="Times New Roman"/>
                <w:sz w:val="22"/>
                <w:szCs w:val="22"/>
              </w:rPr>
              <w:t>Steel Binding &amp; Fabrication</w:t>
            </w:r>
          </w:p>
        </w:tc>
        <w:tc>
          <w:tcPr>
            <w:tcW w:w="325" w:type="pct"/>
            <w:shd w:val="clear" w:color="auto" w:fill="auto"/>
            <w:vAlign w:val="center"/>
          </w:tcPr>
          <w:p w14:paraId="2531BF00"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1200</w:t>
            </w:r>
          </w:p>
        </w:tc>
        <w:tc>
          <w:tcPr>
            <w:tcW w:w="434" w:type="pct"/>
            <w:shd w:val="clear" w:color="auto" w:fill="auto"/>
            <w:vAlign w:val="center"/>
          </w:tcPr>
          <w:p w14:paraId="2531BF01"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779</w:t>
            </w:r>
          </w:p>
        </w:tc>
        <w:tc>
          <w:tcPr>
            <w:tcW w:w="444" w:type="pct"/>
            <w:shd w:val="clear" w:color="auto" w:fill="auto"/>
            <w:vAlign w:val="center"/>
          </w:tcPr>
          <w:p w14:paraId="2531BF02"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585</w:t>
            </w:r>
          </w:p>
        </w:tc>
        <w:tc>
          <w:tcPr>
            <w:tcW w:w="494" w:type="pct"/>
            <w:shd w:val="clear" w:color="auto" w:fill="auto"/>
            <w:vAlign w:val="center"/>
          </w:tcPr>
          <w:p w14:paraId="2531BF03"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486</w:t>
            </w:r>
          </w:p>
        </w:tc>
        <w:tc>
          <w:tcPr>
            <w:tcW w:w="497" w:type="pct"/>
            <w:shd w:val="clear" w:color="auto" w:fill="C5E0B3" w:themeFill="accent6" w:themeFillTint="66"/>
            <w:vAlign w:val="center"/>
          </w:tcPr>
          <w:p w14:paraId="2531BF04"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83.0</w:t>
            </w:r>
          </w:p>
        </w:tc>
        <w:tc>
          <w:tcPr>
            <w:tcW w:w="359" w:type="pct"/>
            <w:shd w:val="clear" w:color="auto" w:fill="auto"/>
            <w:vAlign w:val="center"/>
          </w:tcPr>
          <w:p w14:paraId="2531BF05"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800</w:t>
            </w:r>
          </w:p>
        </w:tc>
        <w:tc>
          <w:tcPr>
            <w:tcW w:w="399" w:type="pct"/>
            <w:shd w:val="clear" w:color="auto" w:fill="auto"/>
            <w:vAlign w:val="center"/>
          </w:tcPr>
          <w:p w14:paraId="2531BF06"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820</w:t>
            </w:r>
          </w:p>
        </w:tc>
        <w:tc>
          <w:tcPr>
            <w:tcW w:w="418" w:type="pct"/>
            <w:shd w:val="clear" w:color="auto" w:fill="auto"/>
            <w:vAlign w:val="center"/>
          </w:tcPr>
          <w:p w14:paraId="2531BF07"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784</w:t>
            </w:r>
          </w:p>
        </w:tc>
        <w:tc>
          <w:tcPr>
            <w:tcW w:w="480" w:type="pct"/>
            <w:shd w:val="clear" w:color="auto" w:fill="auto"/>
            <w:vAlign w:val="center"/>
          </w:tcPr>
          <w:p w14:paraId="2531BF08"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670</w:t>
            </w:r>
          </w:p>
        </w:tc>
        <w:tc>
          <w:tcPr>
            <w:tcW w:w="609" w:type="pct"/>
            <w:shd w:val="clear" w:color="auto" w:fill="FFE599" w:themeFill="accent4" w:themeFillTint="66"/>
            <w:vAlign w:val="center"/>
          </w:tcPr>
          <w:p w14:paraId="2531BF09"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85.4</w:t>
            </w:r>
          </w:p>
        </w:tc>
      </w:tr>
      <w:tr w:rsidR="00C05E82" w:rsidRPr="00733B28" w14:paraId="2531BF16" w14:textId="77777777" w:rsidTr="00D11AAE">
        <w:trPr>
          <w:trHeight w:val="422"/>
        </w:trPr>
        <w:tc>
          <w:tcPr>
            <w:tcW w:w="541" w:type="pct"/>
            <w:shd w:val="clear" w:color="auto" w:fill="auto"/>
            <w:vAlign w:val="center"/>
          </w:tcPr>
          <w:p w14:paraId="2531BF0B" w14:textId="77777777" w:rsidR="00C05E82" w:rsidRPr="00733B28" w:rsidRDefault="00C05E82" w:rsidP="00761D41">
            <w:pPr>
              <w:pStyle w:val="ListParagraph"/>
              <w:ind w:left="0"/>
              <w:contextualSpacing/>
              <w:rPr>
                <w:rFonts w:cs="Times New Roman"/>
                <w:sz w:val="22"/>
                <w:szCs w:val="22"/>
              </w:rPr>
            </w:pPr>
            <w:r w:rsidRPr="00733B28">
              <w:rPr>
                <w:rFonts w:cs="Times New Roman"/>
                <w:sz w:val="22"/>
                <w:szCs w:val="22"/>
              </w:rPr>
              <w:t>Tiles &amp; Marble Works</w:t>
            </w:r>
          </w:p>
        </w:tc>
        <w:tc>
          <w:tcPr>
            <w:tcW w:w="325" w:type="pct"/>
            <w:shd w:val="clear" w:color="auto" w:fill="auto"/>
            <w:vAlign w:val="center"/>
          </w:tcPr>
          <w:p w14:paraId="2531BF0C"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800</w:t>
            </w:r>
          </w:p>
        </w:tc>
        <w:tc>
          <w:tcPr>
            <w:tcW w:w="434" w:type="pct"/>
            <w:shd w:val="clear" w:color="auto" w:fill="auto"/>
            <w:vAlign w:val="center"/>
          </w:tcPr>
          <w:p w14:paraId="2531BF0D"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694</w:t>
            </w:r>
          </w:p>
        </w:tc>
        <w:tc>
          <w:tcPr>
            <w:tcW w:w="444" w:type="pct"/>
            <w:shd w:val="clear" w:color="auto" w:fill="auto"/>
            <w:vAlign w:val="center"/>
          </w:tcPr>
          <w:p w14:paraId="2531BF0E"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568</w:t>
            </w:r>
          </w:p>
        </w:tc>
        <w:tc>
          <w:tcPr>
            <w:tcW w:w="494" w:type="pct"/>
            <w:shd w:val="clear" w:color="auto" w:fill="auto"/>
            <w:vAlign w:val="center"/>
          </w:tcPr>
          <w:p w14:paraId="2531BF0F"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483</w:t>
            </w:r>
          </w:p>
        </w:tc>
        <w:tc>
          <w:tcPr>
            <w:tcW w:w="497" w:type="pct"/>
            <w:shd w:val="clear" w:color="auto" w:fill="C5E0B3" w:themeFill="accent6" w:themeFillTint="66"/>
            <w:vAlign w:val="center"/>
          </w:tcPr>
          <w:p w14:paraId="2531BF10"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83.1</w:t>
            </w:r>
          </w:p>
        </w:tc>
        <w:tc>
          <w:tcPr>
            <w:tcW w:w="359" w:type="pct"/>
            <w:shd w:val="clear" w:color="auto" w:fill="auto"/>
            <w:vAlign w:val="center"/>
          </w:tcPr>
          <w:p w14:paraId="2531BF11"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1200</w:t>
            </w:r>
          </w:p>
        </w:tc>
        <w:tc>
          <w:tcPr>
            <w:tcW w:w="399" w:type="pct"/>
            <w:shd w:val="clear" w:color="auto" w:fill="auto"/>
            <w:vAlign w:val="center"/>
          </w:tcPr>
          <w:p w14:paraId="2531BF12"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1238</w:t>
            </w:r>
          </w:p>
        </w:tc>
        <w:tc>
          <w:tcPr>
            <w:tcW w:w="418" w:type="pct"/>
            <w:shd w:val="clear" w:color="auto" w:fill="auto"/>
            <w:vAlign w:val="center"/>
          </w:tcPr>
          <w:p w14:paraId="2531BF13"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1167</w:t>
            </w:r>
          </w:p>
        </w:tc>
        <w:tc>
          <w:tcPr>
            <w:tcW w:w="480" w:type="pct"/>
            <w:shd w:val="clear" w:color="auto" w:fill="auto"/>
            <w:vAlign w:val="center"/>
          </w:tcPr>
          <w:p w14:paraId="2531BF14"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1008</w:t>
            </w:r>
          </w:p>
        </w:tc>
        <w:tc>
          <w:tcPr>
            <w:tcW w:w="609" w:type="pct"/>
            <w:shd w:val="clear" w:color="auto" w:fill="FFE599" w:themeFill="accent4" w:themeFillTint="66"/>
            <w:vAlign w:val="center"/>
          </w:tcPr>
          <w:p w14:paraId="2531BF15"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86.4</w:t>
            </w:r>
          </w:p>
        </w:tc>
      </w:tr>
      <w:tr w:rsidR="00C05E82" w:rsidRPr="00733B28" w14:paraId="2531BF22" w14:textId="77777777" w:rsidTr="00D11AAE">
        <w:trPr>
          <w:trHeight w:val="203"/>
        </w:trPr>
        <w:tc>
          <w:tcPr>
            <w:tcW w:w="541" w:type="pct"/>
            <w:shd w:val="clear" w:color="auto" w:fill="auto"/>
            <w:vAlign w:val="center"/>
          </w:tcPr>
          <w:p w14:paraId="2531BF17"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Total</w:t>
            </w:r>
          </w:p>
        </w:tc>
        <w:tc>
          <w:tcPr>
            <w:tcW w:w="325" w:type="pct"/>
            <w:shd w:val="clear" w:color="auto" w:fill="auto"/>
            <w:vAlign w:val="center"/>
          </w:tcPr>
          <w:p w14:paraId="2531BF18"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5000</w:t>
            </w:r>
          </w:p>
        </w:tc>
        <w:tc>
          <w:tcPr>
            <w:tcW w:w="434" w:type="pct"/>
            <w:shd w:val="clear" w:color="auto" w:fill="auto"/>
            <w:vAlign w:val="center"/>
          </w:tcPr>
          <w:p w14:paraId="2531BF19"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 xml:space="preserve">3748 </w:t>
            </w:r>
          </w:p>
        </w:tc>
        <w:tc>
          <w:tcPr>
            <w:tcW w:w="444" w:type="pct"/>
            <w:shd w:val="clear" w:color="auto" w:fill="auto"/>
            <w:vAlign w:val="center"/>
          </w:tcPr>
          <w:p w14:paraId="2531BF1A"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2944</w:t>
            </w:r>
          </w:p>
        </w:tc>
        <w:tc>
          <w:tcPr>
            <w:tcW w:w="494" w:type="pct"/>
            <w:shd w:val="clear" w:color="auto" w:fill="auto"/>
            <w:vAlign w:val="center"/>
          </w:tcPr>
          <w:p w14:paraId="2531BF1B"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2503</w:t>
            </w:r>
          </w:p>
        </w:tc>
        <w:tc>
          <w:tcPr>
            <w:tcW w:w="497" w:type="pct"/>
            <w:shd w:val="clear" w:color="auto" w:fill="C5E0B3" w:themeFill="accent6" w:themeFillTint="66"/>
            <w:vAlign w:val="center"/>
          </w:tcPr>
          <w:p w14:paraId="2531BF1C"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84.6</w:t>
            </w:r>
          </w:p>
        </w:tc>
        <w:tc>
          <w:tcPr>
            <w:tcW w:w="359" w:type="pct"/>
            <w:shd w:val="clear" w:color="auto" w:fill="auto"/>
            <w:vAlign w:val="center"/>
          </w:tcPr>
          <w:p w14:paraId="2531BF1D"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6000</w:t>
            </w:r>
          </w:p>
        </w:tc>
        <w:tc>
          <w:tcPr>
            <w:tcW w:w="399" w:type="pct"/>
            <w:shd w:val="clear" w:color="auto" w:fill="auto"/>
            <w:vAlign w:val="center"/>
          </w:tcPr>
          <w:p w14:paraId="2531BF1E"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6107</w:t>
            </w:r>
          </w:p>
        </w:tc>
        <w:tc>
          <w:tcPr>
            <w:tcW w:w="418" w:type="pct"/>
            <w:shd w:val="clear" w:color="auto" w:fill="auto"/>
            <w:vAlign w:val="center"/>
          </w:tcPr>
          <w:p w14:paraId="2531BF1F"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 xml:space="preserve">5879 </w:t>
            </w:r>
          </w:p>
        </w:tc>
        <w:tc>
          <w:tcPr>
            <w:tcW w:w="480" w:type="pct"/>
            <w:shd w:val="clear" w:color="auto" w:fill="auto"/>
            <w:vAlign w:val="center"/>
          </w:tcPr>
          <w:p w14:paraId="2531BF20"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5050</w:t>
            </w:r>
          </w:p>
        </w:tc>
        <w:tc>
          <w:tcPr>
            <w:tcW w:w="609" w:type="pct"/>
            <w:shd w:val="clear" w:color="auto" w:fill="FFE599" w:themeFill="accent4" w:themeFillTint="66"/>
            <w:vAlign w:val="center"/>
          </w:tcPr>
          <w:p w14:paraId="2531BF21" w14:textId="77777777" w:rsidR="00C05E82" w:rsidRPr="00733B28" w:rsidRDefault="00C05E82" w:rsidP="00761D41">
            <w:pPr>
              <w:pStyle w:val="ListParagraph"/>
              <w:ind w:left="0"/>
              <w:contextualSpacing/>
              <w:jc w:val="center"/>
              <w:rPr>
                <w:rFonts w:cs="Times New Roman"/>
                <w:b/>
                <w:sz w:val="22"/>
                <w:szCs w:val="22"/>
              </w:rPr>
            </w:pPr>
            <w:r w:rsidRPr="00733B28">
              <w:rPr>
                <w:rFonts w:cs="Times New Roman"/>
                <w:b/>
                <w:sz w:val="22"/>
                <w:szCs w:val="22"/>
              </w:rPr>
              <w:t>85.8</w:t>
            </w:r>
          </w:p>
        </w:tc>
      </w:tr>
    </w:tbl>
    <w:p w14:paraId="2531BF23" w14:textId="77777777" w:rsidR="00C05E82" w:rsidRPr="00733B28" w:rsidRDefault="00C05E82" w:rsidP="004D7DCF">
      <w:pPr>
        <w:pStyle w:val="ListParagraph"/>
        <w:spacing w:line="360" w:lineRule="auto"/>
        <w:ind w:left="9" w:hanging="9"/>
        <w:contextualSpacing/>
        <w:jc w:val="center"/>
        <w:rPr>
          <w:rFonts w:cs="Times New Roman"/>
          <w:b/>
          <w:sz w:val="6"/>
          <w:szCs w:val="6"/>
        </w:rPr>
      </w:pPr>
    </w:p>
    <w:p w14:paraId="2531BF24" w14:textId="77777777" w:rsidR="007C6775" w:rsidRPr="00733B28" w:rsidRDefault="007C6775" w:rsidP="007F3C98">
      <w:pPr>
        <w:pStyle w:val="ListParagraph"/>
        <w:spacing w:line="360" w:lineRule="auto"/>
        <w:ind w:left="9" w:hanging="9"/>
        <w:contextualSpacing/>
        <w:jc w:val="both"/>
        <w:rPr>
          <w:rFonts w:cs="Times New Roman"/>
          <w:b/>
          <w:sz w:val="14"/>
        </w:rPr>
      </w:pPr>
    </w:p>
    <w:p w14:paraId="2531BF25" w14:textId="0993EED1" w:rsidR="00853294" w:rsidRPr="00733B28" w:rsidRDefault="00853294" w:rsidP="00853294">
      <w:pPr>
        <w:pStyle w:val="ListParagraph"/>
        <w:spacing w:line="276" w:lineRule="auto"/>
        <w:ind w:left="0"/>
        <w:jc w:val="both"/>
        <w:rPr>
          <w:rFonts w:cs="Times New Roman"/>
          <w:lang w:bidi="ar-SA"/>
        </w:rPr>
      </w:pPr>
      <w:r w:rsidRPr="00733B28">
        <w:rPr>
          <w:rFonts w:cs="Times New Roman"/>
          <w:lang w:bidi="ar-SA"/>
        </w:rPr>
        <w:t>As presented in the table above,</w:t>
      </w:r>
      <w:r w:rsidR="002A2698" w:rsidRPr="00733B28">
        <w:rPr>
          <w:rFonts w:cs="Times New Roman"/>
          <w:lang w:bidi="ar-SA"/>
        </w:rPr>
        <w:t xml:space="preserve"> </w:t>
      </w:r>
      <w:r w:rsidRPr="00733B28">
        <w:rPr>
          <w:rFonts w:cs="Times New Roman"/>
        </w:rPr>
        <w:t>SEIP-</w:t>
      </w:r>
      <w:r w:rsidR="00C62410">
        <w:rPr>
          <w:rFonts w:cs="Times New Roman"/>
        </w:rPr>
        <w:t>BAIRA</w:t>
      </w:r>
      <w:r w:rsidR="00D11AAE" w:rsidRPr="00733B28">
        <w:rPr>
          <w:rFonts w:cs="Times New Roman"/>
        </w:rPr>
        <w:t xml:space="preserve"> </w:t>
      </w:r>
      <w:r w:rsidRPr="00733B28">
        <w:rPr>
          <w:rFonts w:cs="Times New Roman"/>
          <w:lang w:bidi="ar-SA"/>
        </w:rPr>
        <w:t xml:space="preserve">achieved its </w:t>
      </w:r>
      <w:r w:rsidR="00C943C4" w:rsidRPr="00733B28">
        <w:rPr>
          <w:rFonts w:cs="Times New Roman"/>
          <w:lang w:bidi="ar-SA"/>
        </w:rPr>
        <w:t xml:space="preserve">enrolment </w:t>
      </w:r>
      <w:r w:rsidRPr="00733B28">
        <w:rPr>
          <w:rFonts w:cs="Times New Roman"/>
          <w:lang w:bidi="ar-SA"/>
        </w:rPr>
        <w:t>target for Tranche 1 (additional)</w:t>
      </w:r>
      <w:r w:rsidR="00E90422" w:rsidRPr="00733B28">
        <w:rPr>
          <w:rFonts w:cs="Times New Roman"/>
          <w:lang w:bidi="ar-SA"/>
        </w:rPr>
        <w:t xml:space="preserve"> </w:t>
      </w:r>
      <w:r w:rsidRPr="00733B28">
        <w:rPr>
          <w:rFonts w:cs="Times New Roman"/>
          <w:lang w:bidi="ar-SA"/>
        </w:rPr>
        <w:t>against the trainee target of 6000</w:t>
      </w:r>
      <w:r w:rsidR="00E90422" w:rsidRPr="00733B28">
        <w:rPr>
          <w:rFonts w:cs="Times New Roman"/>
          <w:lang w:bidi="ar-SA"/>
        </w:rPr>
        <w:t xml:space="preserve"> </w:t>
      </w:r>
      <w:r w:rsidR="00C943C4" w:rsidRPr="00733B28">
        <w:rPr>
          <w:rFonts w:cs="Times New Roman"/>
          <w:lang w:bidi="ar-SA"/>
        </w:rPr>
        <w:t>(6107 already enrolled, 5879 certified). Job placement rate is also satisfactory (5050 placed in jobs, around 85.8 %)</w:t>
      </w:r>
      <w:r w:rsidRPr="00733B28">
        <w:rPr>
          <w:rFonts w:cs="Times New Roman"/>
          <w:lang w:bidi="ar-SA"/>
        </w:rPr>
        <w:t xml:space="preserve">. So far Tranche 2 is concerned, it is progressing well (3748 </w:t>
      </w:r>
      <w:r w:rsidR="00301964" w:rsidRPr="00733B28">
        <w:rPr>
          <w:rFonts w:cs="Times New Roman"/>
          <w:lang w:bidi="ar-SA"/>
        </w:rPr>
        <w:t>out of</w:t>
      </w:r>
      <w:r w:rsidRPr="00733B28">
        <w:rPr>
          <w:rFonts w:cs="Times New Roman"/>
          <w:lang w:bidi="ar-SA"/>
        </w:rPr>
        <w:t xml:space="preserve"> 5000 already enrolled, 2944 certified and 2503 placed in jobs).  </w:t>
      </w:r>
    </w:p>
    <w:p w14:paraId="2531BF26" w14:textId="77777777" w:rsidR="00853294" w:rsidRPr="00733B28" w:rsidRDefault="00853294" w:rsidP="00987812">
      <w:pPr>
        <w:pStyle w:val="ListParagraph"/>
        <w:spacing w:line="276" w:lineRule="auto"/>
        <w:ind w:left="0"/>
        <w:jc w:val="both"/>
        <w:rPr>
          <w:rFonts w:cs="Times New Roman"/>
          <w:lang w:bidi="ar-SA"/>
        </w:rPr>
      </w:pPr>
    </w:p>
    <w:p w14:paraId="2531BF27" w14:textId="5334F340" w:rsidR="005D0270" w:rsidRPr="00733B28" w:rsidRDefault="00E93C3F" w:rsidP="00E10C1F">
      <w:pPr>
        <w:spacing w:after="120" w:line="276" w:lineRule="auto"/>
        <w:jc w:val="both"/>
      </w:pPr>
      <w:r w:rsidRPr="00733B28">
        <w:rPr>
          <w:b/>
        </w:rPr>
        <w:t xml:space="preserve">2.1.2 Assessment of Training Centers: </w:t>
      </w:r>
      <w:r w:rsidR="00E10C1F" w:rsidRPr="00733B28">
        <w:t>SEIP-</w:t>
      </w:r>
      <w:r w:rsidR="00C62410">
        <w:t>BAIRA</w:t>
      </w:r>
      <w:r w:rsidR="00E10C1F" w:rsidRPr="00733B28">
        <w:t xml:space="preserve"> has already assessed the performance of the training centers/institutes being used for T-2 and Tranche 1</w:t>
      </w:r>
      <w:r w:rsidR="00B805E8" w:rsidRPr="00733B28">
        <w:t xml:space="preserve"> </w:t>
      </w:r>
      <w:r w:rsidR="00E10C1F" w:rsidRPr="00733B28">
        <w:t>(additional) training program. A total of 11 centers/institutes are primarily selected for Tranche 3 program. The following table illustrates the training environment and capability of these centers in terms of availability of trainers and equipment for training management:</w:t>
      </w:r>
    </w:p>
    <w:p w14:paraId="2531BF28" w14:textId="77777777" w:rsidR="005D0270" w:rsidRPr="00733B28" w:rsidRDefault="005D0270" w:rsidP="00E10C1F">
      <w:pPr>
        <w:spacing w:after="120" w:line="276" w:lineRule="auto"/>
        <w:jc w:val="both"/>
        <w:rPr>
          <w:sz w:val="20"/>
          <w:szCs w:val="20"/>
          <w:vertAlign w:val="subscript"/>
        </w:rPr>
      </w:pPr>
    </w:p>
    <w:tbl>
      <w:tblPr>
        <w:tblStyle w:val="TableGrid"/>
        <w:tblW w:w="133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566"/>
        <w:gridCol w:w="1077"/>
        <w:gridCol w:w="1292"/>
        <w:gridCol w:w="1141"/>
        <w:gridCol w:w="1417"/>
        <w:gridCol w:w="1196"/>
        <w:gridCol w:w="1458"/>
        <w:gridCol w:w="1780"/>
        <w:gridCol w:w="1007"/>
      </w:tblGrid>
      <w:tr w:rsidR="00B05E3D" w:rsidRPr="00733B28" w14:paraId="2531BF2A" w14:textId="77777777" w:rsidTr="005D0270">
        <w:tc>
          <w:tcPr>
            <w:tcW w:w="13338" w:type="dxa"/>
            <w:gridSpan w:val="10"/>
          </w:tcPr>
          <w:p w14:paraId="2531BF29" w14:textId="77777777" w:rsidR="00B05E3D" w:rsidRPr="00733B28" w:rsidRDefault="00B05E3D" w:rsidP="00B05E3D">
            <w:pPr>
              <w:tabs>
                <w:tab w:val="left" w:pos="4395"/>
              </w:tabs>
              <w:rPr>
                <w:rFonts w:ascii="Times New Roman" w:hAnsi="Times New Roman"/>
                <w:sz w:val="20"/>
                <w:szCs w:val="20"/>
              </w:rPr>
            </w:pPr>
            <w:r w:rsidRPr="00733B28">
              <w:rPr>
                <w:rFonts w:ascii="Times New Roman" w:hAnsi="Times New Roman"/>
                <w:b/>
                <w:sz w:val="20"/>
                <w:szCs w:val="20"/>
              </w:rPr>
              <w:lastRenderedPageBreak/>
              <w:t>2.1.2 Assessment of Training Centers:</w:t>
            </w:r>
          </w:p>
        </w:tc>
      </w:tr>
      <w:tr w:rsidR="00B05E3D" w:rsidRPr="00733B28" w14:paraId="2531BF2C" w14:textId="77777777" w:rsidTr="005D0270">
        <w:tc>
          <w:tcPr>
            <w:tcW w:w="13338" w:type="dxa"/>
            <w:gridSpan w:val="10"/>
          </w:tcPr>
          <w:p w14:paraId="2531BF2B" w14:textId="16FF73ED" w:rsidR="00B05E3D" w:rsidRPr="00733B28" w:rsidRDefault="008821D1" w:rsidP="00B05E3D">
            <w:pPr>
              <w:rPr>
                <w:rFonts w:ascii="Times New Roman" w:hAnsi="Times New Roman"/>
                <w:sz w:val="20"/>
                <w:szCs w:val="20"/>
              </w:rPr>
            </w:pPr>
            <w:r w:rsidRPr="00733B28">
              <w:rPr>
                <w:rFonts w:ascii="Times New Roman" w:hAnsi="Times New Roman"/>
                <w:b/>
                <w:sz w:val="20"/>
                <w:szCs w:val="20"/>
              </w:rPr>
              <w:t>Table 1</w:t>
            </w:r>
            <w:r w:rsidR="00B05E3D" w:rsidRPr="00733B28">
              <w:rPr>
                <w:rFonts w:ascii="Times New Roman" w:hAnsi="Times New Roman"/>
                <w:b/>
                <w:sz w:val="20"/>
                <w:szCs w:val="20"/>
              </w:rPr>
              <w:t>: Summary of Capacity Assessment Information of Primarily Selected Centers</w:t>
            </w:r>
          </w:p>
        </w:tc>
      </w:tr>
      <w:tr w:rsidR="00B05E3D" w:rsidRPr="00733B28" w14:paraId="2531BF38" w14:textId="77777777" w:rsidTr="00842281">
        <w:tc>
          <w:tcPr>
            <w:tcW w:w="1404" w:type="dxa"/>
          </w:tcPr>
          <w:p w14:paraId="2531BF2D"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b/>
                <w:sz w:val="20"/>
                <w:szCs w:val="20"/>
              </w:rPr>
              <w:t>Name of Training Center</w:t>
            </w:r>
          </w:p>
        </w:tc>
        <w:tc>
          <w:tcPr>
            <w:tcW w:w="1566" w:type="dxa"/>
          </w:tcPr>
          <w:p w14:paraId="2531BF2E" w14:textId="77777777" w:rsidR="00842281" w:rsidRPr="00733B28" w:rsidRDefault="00B05E3D" w:rsidP="00B05E3D">
            <w:pPr>
              <w:ind w:left="9" w:hanging="9"/>
              <w:jc w:val="center"/>
              <w:rPr>
                <w:rFonts w:ascii="Times New Roman" w:hAnsi="Times New Roman"/>
                <w:b/>
                <w:sz w:val="20"/>
                <w:szCs w:val="20"/>
              </w:rPr>
            </w:pPr>
            <w:r w:rsidRPr="00733B28">
              <w:rPr>
                <w:rFonts w:ascii="Times New Roman" w:hAnsi="Times New Roman"/>
                <w:b/>
                <w:sz w:val="20"/>
                <w:szCs w:val="20"/>
              </w:rPr>
              <w:t xml:space="preserve">Courses run up to March 2020 </w:t>
            </w:r>
          </w:p>
          <w:p w14:paraId="2531BF2F" w14:textId="1597FE22" w:rsidR="00B05E3D" w:rsidRPr="00733B28" w:rsidRDefault="00021404" w:rsidP="00B05E3D">
            <w:pPr>
              <w:ind w:left="9" w:hanging="9"/>
              <w:jc w:val="center"/>
              <w:rPr>
                <w:rFonts w:ascii="Times New Roman" w:hAnsi="Times New Roman"/>
                <w:b/>
                <w:sz w:val="20"/>
                <w:szCs w:val="20"/>
              </w:rPr>
            </w:pPr>
            <w:r w:rsidRPr="00733B28">
              <w:rPr>
                <w:rFonts w:ascii="Times New Roman" w:hAnsi="Times New Roman"/>
                <w:b/>
                <w:sz w:val="20"/>
                <w:szCs w:val="20"/>
              </w:rPr>
              <w:t>(T2)</w:t>
            </w:r>
          </w:p>
        </w:tc>
        <w:tc>
          <w:tcPr>
            <w:tcW w:w="1077" w:type="dxa"/>
          </w:tcPr>
          <w:p w14:paraId="2531BF30" w14:textId="77777777" w:rsidR="00B05E3D" w:rsidRPr="00733B28" w:rsidRDefault="00B05E3D" w:rsidP="00842281">
            <w:pPr>
              <w:ind w:left="9" w:hanging="9"/>
              <w:jc w:val="center"/>
              <w:rPr>
                <w:rFonts w:ascii="Times New Roman" w:hAnsi="Times New Roman"/>
                <w:b/>
                <w:sz w:val="20"/>
                <w:szCs w:val="20"/>
              </w:rPr>
            </w:pPr>
            <w:r w:rsidRPr="00733B28">
              <w:rPr>
                <w:rFonts w:ascii="Times New Roman" w:hAnsi="Times New Roman"/>
                <w:b/>
                <w:sz w:val="20"/>
                <w:szCs w:val="20"/>
              </w:rPr>
              <w:t>Trainees enrolled up March 2020 (T2)</w:t>
            </w:r>
          </w:p>
        </w:tc>
        <w:tc>
          <w:tcPr>
            <w:tcW w:w="1292" w:type="dxa"/>
          </w:tcPr>
          <w:p w14:paraId="2531BF31" w14:textId="18F5D8C3"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b/>
                <w:sz w:val="20"/>
                <w:szCs w:val="20"/>
              </w:rPr>
              <w:t xml:space="preserve">Certified up to March 2020 </w:t>
            </w:r>
            <w:r w:rsidR="00021404" w:rsidRPr="00733B28">
              <w:rPr>
                <w:rFonts w:ascii="Times New Roman" w:hAnsi="Times New Roman"/>
                <w:b/>
                <w:sz w:val="20"/>
                <w:szCs w:val="20"/>
              </w:rPr>
              <w:t>(T2)</w:t>
            </w:r>
          </w:p>
        </w:tc>
        <w:tc>
          <w:tcPr>
            <w:tcW w:w="1141" w:type="dxa"/>
          </w:tcPr>
          <w:p w14:paraId="2531BF32" w14:textId="77777777" w:rsidR="00B05E3D" w:rsidRPr="00733B28" w:rsidRDefault="00B05E3D" w:rsidP="00842281">
            <w:pPr>
              <w:ind w:left="9" w:hanging="9"/>
              <w:jc w:val="center"/>
              <w:rPr>
                <w:rFonts w:ascii="Times New Roman" w:hAnsi="Times New Roman"/>
                <w:b/>
                <w:sz w:val="20"/>
                <w:szCs w:val="20"/>
              </w:rPr>
            </w:pPr>
            <w:r w:rsidRPr="00733B28">
              <w:rPr>
                <w:rFonts w:ascii="Times New Roman" w:hAnsi="Times New Roman"/>
                <w:b/>
                <w:sz w:val="20"/>
                <w:szCs w:val="20"/>
              </w:rPr>
              <w:t>Job Placement up to March 2020 (T2)</w:t>
            </w:r>
          </w:p>
        </w:tc>
        <w:tc>
          <w:tcPr>
            <w:tcW w:w="1417" w:type="dxa"/>
          </w:tcPr>
          <w:p w14:paraId="2531BF33"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b/>
                <w:sz w:val="20"/>
                <w:szCs w:val="20"/>
              </w:rPr>
              <w:t>Courses to be offered in T-3</w:t>
            </w:r>
          </w:p>
        </w:tc>
        <w:tc>
          <w:tcPr>
            <w:tcW w:w="1196" w:type="dxa"/>
          </w:tcPr>
          <w:p w14:paraId="2531BF34"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b/>
                <w:sz w:val="20"/>
                <w:szCs w:val="20"/>
              </w:rPr>
              <w:t>Availability of Equipment (T-3)</w:t>
            </w:r>
          </w:p>
        </w:tc>
        <w:tc>
          <w:tcPr>
            <w:tcW w:w="1458" w:type="dxa"/>
          </w:tcPr>
          <w:p w14:paraId="2531BF35"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b/>
                <w:sz w:val="20"/>
                <w:szCs w:val="20"/>
              </w:rPr>
              <w:t>Availability of Trainers (T-3)</w:t>
            </w:r>
          </w:p>
        </w:tc>
        <w:tc>
          <w:tcPr>
            <w:tcW w:w="1780" w:type="dxa"/>
          </w:tcPr>
          <w:p w14:paraId="2531BF36" w14:textId="77777777" w:rsidR="00B05E3D" w:rsidRPr="00733B28" w:rsidRDefault="00B05E3D" w:rsidP="00B05E3D">
            <w:pPr>
              <w:jc w:val="center"/>
              <w:rPr>
                <w:rFonts w:ascii="Times New Roman" w:hAnsi="Times New Roman"/>
                <w:b/>
                <w:sz w:val="20"/>
                <w:szCs w:val="20"/>
              </w:rPr>
            </w:pPr>
            <w:r w:rsidRPr="00733B28">
              <w:rPr>
                <w:rFonts w:ascii="Times New Roman" w:hAnsi="Times New Roman"/>
                <w:b/>
                <w:sz w:val="20"/>
                <w:szCs w:val="20"/>
              </w:rPr>
              <w:t>Training Environment</w:t>
            </w:r>
          </w:p>
        </w:tc>
        <w:tc>
          <w:tcPr>
            <w:tcW w:w="1007" w:type="dxa"/>
          </w:tcPr>
          <w:p w14:paraId="2531BF37"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b/>
                <w:sz w:val="20"/>
                <w:szCs w:val="20"/>
              </w:rPr>
              <w:t>Remarks</w:t>
            </w:r>
          </w:p>
        </w:tc>
      </w:tr>
      <w:tr w:rsidR="00B05E3D" w:rsidRPr="00733B28" w14:paraId="2531BF43" w14:textId="77777777" w:rsidTr="00842281">
        <w:tc>
          <w:tcPr>
            <w:tcW w:w="1404" w:type="dxa"/>
            <w:vMerge w:val="restart"/>
            <w:vAlign w:val="center"/>
          </w:tcPr>
          <w:p w14:paraId="2531BF39" w14:textId="0027F9D5" w:rsidR="00B05E3D" w:rsidRPr="00733B28" w:rsidRDefault="00B05E3D" w:rsidP="00B05E3D">
            <w:pPr>
              <w:ind w:left="9" w:hanging="9"/>
              <w:rPr>
                <w:rFonts w:ascii="Times New Roman" w:hAnsi="Times New Roman"/>
                <w:b/>
                <w:sz w:val="20"/>
                <w:szCs w:val="20"/>
              </w:rPr>
            </w:pPr>
            <w:r w:rsidRPr="00733B28">
              <w:rPr>
                <w:rFonts w:ascii="Times New Roman" w:hAnsi="Times New Roman"/>
                <w:b/>
                <w:sz w:val="20"/>
                <w:szCs w:val="20"/>
              </w:rPr>
              <w:t>1.</w:t>
            </w:r>
            <w:r w:rsidR="00C62410">
              <w:rPr>
                <w:rFonts w:ascii="Times New Roman" w:hAnsi="Times New Roman"/>
                <w:b/>
                <w:sz w:val="20"/>
                <w:szCs w:val="20"/>
              </w:rPr>
              <w:t>BAIRA</w:t>
            </w:r>
            <w:r w:rsidRPr="00733B28">
              <w:rPr>
                <w:rFonts w:ascii="Times New Roman" w:hAnsi="Times New Roman"/>
                <w:b/>
                <w:sz w:val="20"/>
                <w:szCs w:val="20"/>
              </w:rPr>
              <w:t xml:space="preserve"> Training </w:t>
            </w:r>
            <w:r w:rsidR="0074446E" w:rsidRPr="00733B28">
              <w:rPr>
                <w:rFonts w:ascii="Times New Roman" w:hAnsi="Times New Roman"/>
                <w:b/>
                <w:sz w:val="20"/>
                <w:szCs w:val="20"/>
              </w:rPr>
              <w:t>Institute, Mirpur</w:t>
            </w:r>
            <w:r w:rsidRPr="00733B28">
              <w:rPr>
                <w:rFonts w:ascii="Times New Roman" w:hAnsi="Times New Roman"/>
                <w:b/>
                <w:sz w:val="20"/>
                <w:szCs w:val="20"/>
              </w:rPr>
              <w:t xml:space="preserve"> Dhaka</w:t>
            </w:r>
          </w:p>
        </w:tc>
        <w:tc>
          <w:tcPr>
            <w:tcW w:w="1566" w:type="dxa"/>
            <w:vAlign w:val="center"/>
          </w:tcPr>
          <w:p w14:paraId="2531BF3A"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Masonry</w:t>
            </w:r>
          </w:p>
        </w:tc>
        <w:tc>
          <w:tcPr>
            <w:tcW w:w="1077" w:type="dxa"/>
          </w:tcPr>
          <w:p w14:paraId="2531BF3B"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T2=158</w:t>
            </w:r>
          </w:p>
        </w:tc>
        <w:tc>
          <w:tcPr>
            <w:tcW w:w="1292" w:type="dxa"/>
          </w:tcPr>
          <w:p w14:paraId="2531BF3C"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T2=129</w:t>
            </w:r>
          </w:p>
        </w:tc>
        <w:tc>
          <w:tcPr>
            <w:tcW w:w="1141" w:type="dxa"/>
          </w:tcPr>
          <w:p w14:paraId="2531BF3D"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T2=92</w:t>
            </w:r>
          </w:p>
        </w:tc>
        <w:tc>
          <w:tcPr>
            <w:tcW w:w="1417" w:type="dxa"/>
            <w:vAlign w:val="center"/>
          </w:tcPr>
          <w:p w14:paraId="2531BF3E"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Masonry</w:t>
            </w:r>
            <w:r w:rsidR="009E27C0" w:rsidRPr="00733B28">
              <w:rPr>
                <w:rFonts w:ascii="Times New Roman" w:hAnsi="Times New Roman"/>
                <w:sz w:val="20"/>
                <w:szCs w:val="20"/>
              </w:rPr>
              <w:t>-275</w:t>
            </w:r>
          </w:p>
        </w:tc>
        <w:tc>
          <w:tcPr>
            <w:tcW w:w="1196" w:type="dxa"/>
            <w:vMerge w:val="restart"/>
          </w:tcPr>
          <w:p w14:paraId="2531BF3F" w14:textId="03FD1F80" w:rsidR="00B05E3D" w:rsidRPr="00733B28" w:rsidRDefault="00C62410" w:rsidP="00A26334">
            <w:pPr>
              <w:ind w:left="9" w:hanging="9"/>
              <w:jc w:val="center"/>
              <w:rPr>
                <w:rFonts w:ascii="Times New Roman" w:hAnsi="Times New Roman"/>
                <w:sz w:val="20"/>
                <w:szCs w:val="20"/>
              </w:rPr>
            </w:pPr>
            <w:r>
              <w:rPr>
                <w:rFonts w:ascii="Times New Roman" w:hAnsi="Times New Roman"/>
                <w:bCs/>
                <w:sz w:val="20"/>
                <w:szCs w:val="20"/>
              </w:rPr>
              <w:t>BAIRA</w:t>
            </w:r>
            <w:r w:rsidR="00B05E3D" w:rsidRPr="00733B28">
              <w:rPr>
                <w:rFonts w:ascii="Times New Roman" w:hAnsi="Times New Roman"/>
                <w:bCs/>
                <w:sz w:val="20"/>
                <w:szCs w:val="20"/>
              </w:rPr>
              <w:t xml:space="preserve"> TI</w:t>
            </w:r>
            <w:r w:rsidR="00B05E3D" w:rsidRPr="00733B28">
              <w:rPr>
                <w:rFonts w:ascii="Times New Roman" w:hAnsi="Times New Roman"/>
                <w:sz w:val="20"/>
                <w:szCs w:val="20"/>
              </w:rPr>
              <w:t xml:space="preserve"> Mirpur is equipped with required tools and equipment. </w:t>
            </w:r>
          </w:p>
        </w:tc>
        <w:tc>
          <w:tcPr>
            <w:tcW w:w="1458" w:type="dxa"/>
            <w:vMerge w:val="restart"/>
          </w:tcPr>
          <w:p w14:paraId="2531BF40" w14:textId="77777777" w:rsidR="00B05E3D" w:rsidRPr="00733B28" w:rsidRDefault="00AE19C2" w:rsidP="000C4BD9">
            <w:pPr>
              <w:ind w:left="9" w:hanging="9"/>
              <w:rPr>
                <w:rFonts w:ascii="Times New Roman" w:hAnsi="Times New Roman"/>
                <w:sz w:val="20"/>
                <w:szCs w:val="20"/>
              </w:rPr>
            </w:pPr>
            <w:r w:rsidRPr="00733B28">
              <w:rPr>
                <w:rFonts w:ascii="Times New Roman" w:hAnsi="Times New Roman"/>
                <w:sz w:val="20"/>
                <w:szCs w:val="20"/>
              </w:rPr>
              <w:t xml:space="preserve">It </w:t>
            </w:r>
            <w:r w:rsidR="00B05E3D" w:rsidRPr="00733B28">
              <w:rPr>
                <w:rFonts w:ascii="Times New Roman" w:hAnsi="Times New Roman"/>
                <w:sz w:val="20"/>
                <w:szCs w:val="20"/>
              </w:rPr>
              <w:t>has a pool of 10 trainers</w:t>
            </w:r>
            <w:r w:rsidRPr="00733B28">
              <w:rPr>
                <w:rFonts w:ascii="Times New Roman" w:hAnsi="Times New Roman"/>
                <w:sz w:val="20"/>
                <w:szCs w:val="20"/>
              </w:rPr>
              <w:t xml:space="preserve"> and </w:t>
            </w:r>
            <w:r w:rsidR="00A26334" w:rsidRPr="00733B28">
              <w:rPr>
                <w:rFonts w:ascii="Times New Roman" w:hAnsi="Times New Roman"/>
                <w:sz w:val="20"/>
                <w:szCs w:val="20"/>
              </w:rPr>
              <w:t xml:space="preserve">one </w:t>
            </w:r>
            <w:r w:rsidR="00B05E3D" w:rsidRPr="00733B28">
              <w:rPr>
                <w:rFonts w:ascii="Times New Roman" w:hAnsi="Times New Roman"/>
                <w:sz w:val="20"/>
                <w:szCs w:val="20"/>
              </w:rPr>
              <w:t xml:space="preserve">Centre in charge </w:t>
            </w:r>
          </w:p>
        </w:tc>
        <w:tc>
          <w:tcPr>
            <w:tcW w:w="1780" w:type="dxa"/>
            <w:vMerge w:val="restart"/>
          </w:tcPr>
          <w:p w14:paraId="2531BF41" w14:textId="77777777" w:rsidR="00B05E3D" w:rsidRPr="00733B28" w:rsidRDefault="00A26334" w:rsidP="000C4BD9">
            <w:pPr>
              <w:ind w:left="9" w:hanging="9"/>
              <w:rPr>
                <w:rFonts w:ascii="Times New Roman" w:hAnsi="Times New Roman"/>
                <w:sz w:val="20"/>
                <w:szCs w:val="20"/>
              </w:rPr>
            </w:pPr>
            <w:r w:rsidRPr="00733B28">
              <w:rPr>
                <w:rFonts w:ascii="Times New Roman" w:hAnsi="Times New Roman"/>
                <w:sz w:val="20"/>
                <w:szCs w:val="20"/>
              </w:rPr>
              <w:t xml:space="preserve"> I</w:t>
            </w:r>
            <w:r w:rsidR="00B05E3D" w:rsidRPr="00733B28">
              <w:rPr>
                <w:rFonts w:ascii="Times New Roman" w:hAnsi="Times New Roman"/>
                <w:sz w:val="20"/>
                <w:szCs w:val="20"/>
              </w:rPr>
              <w:t>nstitutional arrangement is learner friendly to ensure quality training</w:t>
            </w:r>
          </w:p>
        </w:tc>
        <w:tc>
          <w:tcPr>
            <w:tcW w:w="1007" w:type="dxa"/>
            <w:vMerge w:val="restart"/>
          </w:tcPr>
          <w:p w14:paraId="2531BF42" w14:textId="77777777" w:rsidR="00B05E3D" w:rsidRPr="00733B28" w:rsidRDefault="00B05E3D" w:rsidP="000C4BD9">
            <w:pPr>
              <w:ind w:left="9" w:hanging="9"/>
              <w:rPr>
                <w:rFonts w:ascii="Times New Roman" w:hAnsi="Times New Roman"/>
                <w:sz w:val="20"/>
                <w:szCs w:val="20"/>
              </w:rPr>
            </w:pPr>
            <w:r w:rsidRPr="00733B28">
              <w:rPr>
                <w:rFonts w:ascii="Times New Roman" w:hAnsi="Times New Roman"/>
                <w:sz w:val="20"/>
                <w:szCs w:val="20"/>
              </w:rPr>
              <w:t>Training center is suitable for Tranche-3.</w:t>
            </w:r>
          </w:p>
        </w:tc>
      </w:tr>
      <w:tr w:rsidR="00B05E3D" w:rsidRPr="00733B28" w14:paraId="2531BF4E" w14:textId="77777777" w:rsidTr="00842281">
        <w:tc>
          <w:tcPr>
            <w:tcW w:w="1404" w:type="dxa"/>
            <w:vMerge/>
          </w:tcPr>
          <w:p w14:paraId="2531BF44" w14:textId="77777777" w:rsidR="00B05E3D" w:rsidRPr="00733B28" w:rsidRDefault="00B05E3D" w:rsidP="00B05E3D">
            <w:pPr>
              <w:rPr>
                <w:rFonts w:ascii="Times New Roman" w:hAnsi="Times New Roman"/>
                <w:sz w:val="20"/>
                <w:szCs w:val="20"/>
              </w:rPr>
            </w:pPr>
          </w:p>
        </w:tc>
        <w:tc>
          <w:tcPr>
            <w:tcW w:w="1566" w:type="dxa"/>
            <w:vAlign w:val="center"/>
          </w:tcPr>
          <w:p w14:paraId="2531BF45"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Electrical Installation &amp; Maintenance</w:t>
            </w:r>
          </w:p>
        </w:tc>
        <w:tc>
          <w:tcPr>
            <w:tcW w:w="1077" w:type="dxa"/>
          </w:tcPr>
          <w:p w14:paraId="2531BF46"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T2=159</w:t>
            </w:r>
          </w:p>
        </w:tc>
        <w:tc>
          <w:tcPr>
            <w:tcW w:w="1292" w:type="dxa"/>
          </w:tcPr>
          <w:p w14:paraId="2531BF47"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T2=136</w:t>
            </w:r>
          </w:p>
        </w:tc>
        <w:tc>
          <w:tcPr>
            <w:tcW w:w="1141" w:type="dxa"/>
          </w:tcPr>
          <w:p w14:paraId="2531BF48"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T2=113</w:t>
            </w:r>
          </w:p>
        </w:tc>
        <w:tc>
          <w:tcPr>
            <w:tcW w:w="1417" w:type="dxa"/>
          </w:tcPr>
          <w:p w14:paraId="2531BF49"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Electrical Installation &amp; Maintenance</w:t>
            </w:r>
            <w:r w:rsidR="009E27C0" w:rsidRPr="00733B28">
              <w:rPr>
                <w:rFonts w:ascii="Times New Roman" w:hAnsi="Times New Roman"/>
                <w:sz w:val="20"/>
                <w:szCs w:val="20"/>
              </w:rPr>
              <w:t>-275</w:t>
            </w:r>
          </w:p>
        </w:tc>
        <w:tc>
          <w:tcPr>
            <w:tcW w:w="1196" w:type="dxa"/>
            <w:vMerge/>
            <w:vAlign w:val="center"/>
          </w:tcPr>
          <w:p w14:paraId="2531BF4A" w14:textId="77777777" w:rsidR="00B05E3D" w:rsidRPr="00733B28" w:rsidRDefault="00B05E3D" w:rsidP="00B05E3D">
            <w:pPr>
              <w:ind w:left="9" w:hanging="9"/>
              <w:rPr>
                <w:rFonts w:ascii="Times New Roman" w:hAnsi="Times New Roman"/>
                <w:b/>
                <w:sz w:val="20"/>
                <w:szCs w:val="20"/>
              </w:rPr>
            </w:pPr>
          </w:p>
        </w:tc>
        <w:tc>
          <w:tcPr>
            <w:tcW w:w="1458" w:type="dxa"/>
            <w:vMerge/>
          </w:tcPr>
          <w:p w14:paraId="2531BF4B" w14:textId="77777777" w:rsidR="00B05E3D" w:rsidRPr="00733B28" w:rsidRDefault="00B05E3D" w:rsidP="000C4BD9">
            <w:pPr>
              <w:ind w:left="9" w:hanging="9"/>
              <w:rPr>
                <w:rFonts w:ascii="Times New Roman" w:hAnsi="Times New Roman"/>
                <w:b/>
                <w:sz w:val="20"/>
                <w:szCs w:val="20"/>
              </w:rPr>
            </w:pPr>
          </w:p>
        </w:tc>
        <w:tc>
          <w:tcPr>
            <w:tcW w:w="1780" w:type="dxa"/>
            <w:vMerge/>
          </w:tcPr>
          <w:p w14:paraId="2531BF4C" w14:textId="77777777" w:rsidR="00B05E3D" w:rsidRPr="00733B28" w:rsidRDefault="00B05E3D" w:rsidP="000C4BD9">
            <w:pPr>
              <w:ind w:left="9" w:hanging="9"/>
              <w:rPr>
                <w:rFonts w:ascii="Times New Roman" w:hAnsi="Times New Roman"/>
                <w:b/>
                <w:sz w:val="20"/>
                <w:szCs w:val="20"/>
              </w:rPr>
            </w:pPr>
          </w:p>
        </w:tc>
        <w:tc>
          <w:tcPr>
            <w:tcW w:w="1007" w:type="dxa"/>
            <w:vMerge/>
          </w:tcPr>
          <w:p w14:paraId="2531BF4D" w14:textId="77777777" w:rsidR="00B05E3D" w:rsidRPr="00733B28" w:rsidRDefault="00B05E3D" w:rsidP="000C4BD9">
            <w:pPr>
              <w:ind w:left="9" w:hanging="9"/>
              <w:rPr>
                <w:rFonts w:ascii="Times New Roman" w:hAnsi="Times New Roman"/>
                <w:b/>
                <w:sz w:val="20"/>
                <w:szCs w:val="20"/>
              </w:rPr>
            </w:pPr>
          </w:p>
        </w:tc>
      </w:tr>
      <w:tr w:rsidR="00B05E3D" w:rsidRPr="00733B28" w14:paraId="2531BF59" w14:textId="77777777" w:rsidTr="00842281">
        <w:tc>
          <w:tcPr>
            <w:tcW w:w="1404" w:type="dxa"/>
            <w:vMerge/>
          </w:tcPr>
          <w:p w14:paraId="2531BF4F" w14:textId="77777777" w:rsidR="00B05E3D" w:rsidRPr="00733B28" w:rsidRDefault="00B05E3D" w:rsidP="00B05E3D">
            <w:pPr>
              <w:rPr>
                <w:rFonts w:ascii="Times New Roman" w:hAnsi="Times New Roman"/>
                <w:sz w:val="20"/>
                <w:szCs w:val="20"/>
              </w:rPr>
            </w:pPr>
          </w:p>
        </w:tc>
        <w:tc>
          <w:tcPr>
            <w:tcW w:w="1566" w:type="dxa"/>
            <w:vAlign w:val="center"/>
          </w:tcPr>
          <w:p w14:paraId="2531BF50"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Steel Binding &amp; Fabrication</w:t>
            </w:r>
          </w:p>
        </w:tc>
        <w:tc>
          <w:tcPr>
            <w:tcW w:w="1077" w:type="dxa"/>
          </w:tcPr>
          <w:p w14:paraId="2531BF51"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T2=152</w:t>
            </w:r>
          </w:p>
        </w:tc>
        <w:tc>
          <w:tcPr>
            <w:tcW w:w="1292" w:type="dxa"/>
          </w:tcPr>
          <w:p w14:paraId="2531BF52"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T2=119</w:t>
            </w:r>
          </w:p>
        </w:tc>
        <w:tc>
          <w:tcPr>
            <w:tcW w:w="1141" w:type="dxa"/>
          </w:tcPr>
          <w:p w14:paraId="2531BF53"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T2=91</w:t>
            </w:r>
          </w:p>
        </w:tc>
        <w:tc>
          <w:tcPr>
            <w:tcW w:w="1417" w:type="dxa"/>
          </w:tcPr>
          <w:p w14:paraId="2531BF54"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Steel Binding &amp; Fabrication</w:t>
            </w:r>
            <w:r w:rsidR="009E27C0" w:rsidRPr="00733B28">
              <w:rPr>
                <w:rFonts w:ascii="Times New Roman" w:hAnsi="Times New Roman"/>
                <w:sz w:val="20"/>
                <w:szCs w:val="20"/>
              </w:rPr>
              <w:t>-275</w:t>
            </w:r>
          </w:p>
        </w:tc>
        <w:tc>
          <w:tcPr>
            <w:tcW w:w="1196" w:type="dxa"/>
            <w:vMerge/>
            <w:vAlign w:val="center"/>
          </w:tcPr>
          <w:p w14:paraId="2531BF55" w14:textId="77777777" w:rsidR="00B05E3D" w:rsidRPr="00733B28" w:rsidRDefault="00B05E3D" w:rsidP="00B05E3D">
            <w:pPr>
              <w:ind w:left="9" w:hanging="9"/>
              <w:rPr>
                <w:rFonts w:ascii="Times New Roman" w:hAnsi="Times New Roman"/>
                <w:b/>
                <w:sz w:val="20"/>
                <w:szCs w:val="20"/>
              </w:rPr>
            </w:pPr>
          </w:p>
        </w:tc>
        <w:tc>
          <w:tcPr>
            <w:tcW w:w="1458" w:type="dxa"/>
            <w:vMerge/>
          </w:tcPr>
          <w:p w14:paraId="2531BF56" w14:textId="77777777" w:rsidR="00B05E3D" w:rsidRPr="00733B28" w:rsidRDefault="00B05E3D" w:rsidP="000C4BD9">
            <w:pPr>
              <w:ind w:left="9" w:hanging="9"/>
              <w:rPr>
                <w:rFonts w:ascii="Times New Roman" w:hAnsi="Times New Roman"/>
                <w:b/>
                <w:sz w:val="20"/>
                <w:szCs w:val="20"/>
              </w:rPr>
            </w:pPr>
          </w:p>
        </w:tc>
        <w:tc>
          <w:tcPr>
            <w:tcW w:w="1780" w:type="dxa"/>
            <w:vMerge/>
          </w:tcPr>
          <w:p w14:paraId="2531BF57" w14:textId="77777777" w:rsidR="00B05E3D" w:rsidRPr="00733B28" w:rsidRDefault="00B05E3D" w:rsidP="000C4BD9">
            <w:pPr>
              <w:ind w:left="9" w:hanging="9"/>
              <w:rPr>
                <w:rFonts w:ascii="Times New Roman" w:hAnsi="Times New Roman"/>
                <w:b/>
                <w:sz w:val="20"/>
                <w:szCs w:val="20"/>
              </w:rPr>
            </w:pPr>
          </w:p>
        </w:tc>
        <w:tc>
          <w:tcPr>
            <w:tcW w:w="1007" w:type="dxa"/>
            <w:vMerge/>
          </w:tcPr>
          <w:p w14:paraId="2531BF58" w14:textId="77777777" w:rsidR="00B05E3D" w:rsidRPr="00733B28" w:rsidRDefault="00B05E3D" w:rsidP="000C4BD9">
            <w:pPr>
              <w:ind w:left="9" w:hanging="9"/>
              <w:rPr>
                <w:rFonts w:ascii="Times New Roman" w:hAnsi="Times New Roman"/>
                <w:b/>
                <w:sz w:val="20"/>
                <w:szCs w:val="20"/>
              </w:rPr>
            </w:pPr>
          </w:p>
        </w:tc>
      </w:tr>
      <w:tr w:rsidR="00B05E3D" w:rsidRPr="00733B28" w14:paraId="2531BF64" w14:textId="77777777" w:rsidTr="00842281">
        <w:tc>
          <w:tcPr>
            <w:tcW w:w="1404" w:type="dxa"/>
            <w:vMerge/>
          </w:tcPr>
          <w:p w14:paraId="2531BF5A" w14:textId="77777777" w:rsidR="00B05E3D" w:rsidRPr="00733B28" w:rsidRDefault="00B05E3D" w:rsidP="00B05E3D">
            <w:pPr>
              <w:rPr>
                <w:rFonts w:ascii="Times New Roman" w:hAnsi="Times New Roman"/>
                <w:sz w:val="20"/>
                <w:szCs w:val="20"/>
              </w:rPr>
            </w:pPr>
          </w:p>
        </w:tc>
        <w:tc>
          <w:tcPr>
            <w:tcW w:w="1566" w:type="dxa"/>
            <w:vAlign w:val="center"/>
          </w:tcPr>
          <w:p w14:paraId="2531BF5B"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Plumbing</w:t>
            </w:r>
          </w:p>
        </w:tc>
        <w:tc>
          <w:tcPr>
            <w:tcW w:w="1077" w:type="dxa"/>
          </w:tcPr>
          <w:p w14:paraId="2531BF5C"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T2=147</w:t>
            </w:r>
          </w:p>
        </w:tc>
        <w:tc>
          <w:tcPr>
            <w:tcW w:w="1292" w:type="dxa"/>
          </w:tcPr>
          <w:p w14:paraId="2531BF5D"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T2=119</w:t>
            </w:r>
          </w:p>
        </w:tc>
        <w:tc>
          <w:tcPr>
            <w:tcW w:w="1141" w:type="dxa"/>
          </w:tcPr>
          <w:p w14:paraId="2531BF5E"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T2=100</w:t>
            </w:r>
          </w:p>
        </w:tc>
        <w:tc>
          <w:tcPr>
            <w:tcW w:w="1417" w:type="dxa"/>
          </w:tcPr>
          <w:p w14:paraId="2531BF5F"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Plumbing</w:t>
            </w:r>
            <w:r w:rsidR="009E27C0" w:rsidRPr="00733B28">
              <w:rPr>
                <w:rFonts w:ascii="Times New Roman" w:hAnsi="Times New Roman"/>
                <w:sz w:val="20"/>
                <w:szCs w:val="20"/>
              </w:rPr>
              <w:t>-275</w:t>
            </w:r>
          </w:p>
        </w:tc>
        <w:tc>
          <w:tcPr>
            <w:tcW w:w="1196" w:type="dxa"/>
            <w:vMerge/>
            <w:vAlign w:val="center"/>
          </w:tcPr>
          <w:p w14:paraId="2531BF60" w14:textId="77777777" w:rsidR="00B05E3D" w:rsidRPr="00733B28" w:rsidRDefault="00B05E3D" w:rsidP="00B05E3D">
            <w:pPr>
              <w:ind w:left="9" w:hanging="9"/>
              <w:rPr>
                <w:rFonts w:ascii="Times New Roman" w:hAnsi="Times New Roman"/>
                <w:b/>
                <w:sz w:val="20"/>
                <w:szCs w:val="20"/>
              </w:rPr>
            </w:pPr>
          </w:p>
        </w:tc>
        <w:tc>
          <w:tcPr>
            <w:tcW w:w="1458" w:type="dxa"/>
            <w:vMerge/>
          </w:tcPr>
          <w:p w14:paraId="2531BF61" w14:textId="77777777" w:rsidR="00B05E3D" w:rsidRPr="00733B28" w:rsidRDefault="00B05E3D" w:rsidP="000C4BD9">
            <w:pPr>
              <w:ind w:left="9" w:hanging="9"/>
              <w:rPr>
                <w:rFonts w:ascii="Times New Roman" w:hAnsi="Times New Roman"/>
                <w:b/>
                <w:sz w:val="20"/>
                <w:szCs w:val="20"/>
              </w:rPr>
            </w:pPr>
          </w:p>
        </w:tc>
        <w:tc>
          <w:tcPr>
            <w:tcW w:w="1780" w:type="dxa"/>
            <w:vMerge/>
          </w:tcPr>
          <w:p w14:paraId="2531BF62" w14:textId="77777777" w:rsidR="00B05E3D" w:rsidRPr="00733B28" w:rsidRDefault="00B05E3D" w:rsidP="000C4BD9">
            <w:pPr>
              <w:ind w:left="9" w:hanging="9"/>
              <w:rPr>
                <w:rFonts w:ascii="Times New Roman" w:hAnsi="Times New Roman"/>
                <w:b/>
                <w:sz w:val="20"/>
                <w:szCs w:val="20"/>
              </w:rPr>
            </w:pPr>
          </w:p>
        </w:tc>
        <w:tc>
          <w:tcPr>
            <w:tcW w:w="1007" w:type="dxa"/>
            <w:vMerge/>
          </w:tcPr>
          <w:p w14:paraId="2531BF63" w14:textId="77777777" w:rsidR="00B05E3D" w:rsidRPr="00733B28" w:rsidRDefault="00B05E3D" w:rsidP="000C4BD9">
            <w:pPr>
              <w:ind w:left="9" w:hanging="9"/>
              <w:rPr>
                <w:rFonts w:ascii="Times New Roman" w:hAnsi="Times New Roman"/>
                <w:b/>
                <w:sz w:val="20"/>
                <w:szCs w:val="20"/>
              </w:rPr>
            </w:pPr>
          </w:p>
        </w:tc>
      </w:tr>
      <w:tr w:rsidR="00B05E3D" w:rsidRPr="00733B28" w14:paraId="2531BF6F" w14:textId="77777777" w:rsidTr="00842281">
        <w:tc>
          <w:tcPr>
            <w:tcW w:w="1404" w:type="dxa"/>
            <w:vMerge/>
          </w:tcPr>
          <w:p w14:paraId="2531BF65" w14:textId="77777777" w:rsidR="00B05E3D" w:rsidRPr="00733B28" w:rsidRDefault="00B05E3D" w:rsidP="00B05E3D">
            <w:pPr>
              <w:rPr>
                <w:rFonts w:ascii="Times New Roman" w:hAnsi="Times New Roman"/>
                <w:sz w:val="20"/>
                <w:szCs w:val="20"/>
              </w:rPr>
            </w:pPr>
          </w:p>
        </w:tc>
        <w:tc>
          <w:tcPr>
            <w:tcW w:w="1566" w:type="dxa"/>
            <w:vAlign w:val="center"/>
          </w:tcPr>
          <w:p w14:paraId="2531BF66" w14:textId="77777777" w:rsidR="00B05E3D" w:rsidRPr="00733B28" w:rsidRDefault="00B05E3D" w:rsidP="00B05E3D">
            <w:pPr>
              <w:ind w:left="9" w:hanging="9"/>
              <w:rPr>
                <w:rFonts w:ascii="Times New Roman" w:hAnsi="Times New Roman"/>
                <w:sz w:val="20"/>
                <w:szCs w:val="20"/>
              </w:rPr>
            </w:pPr>
            <w:r w:rsidRPr="00733B28">
              <w:rPr>
                <w:rFonts w:ascii="Times New Roman" w:hAnsi="Times New Roman"/>
                <w:sz w:val="20"/>
                <w:szCs w:val="20"/>
              </w:rPr>
              <w:t>Tiles &amp; Marble Works</w:t>
            </w:r>
          </w:p>
        </w:tc>
        <w:tc>
          <w:tcPr>
            <w:tcW w:w="1077" w:type="dxa"/>
          </w:tcPr>
          <w:p w14:paraId="2531BF67"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T2=146</w:t>
            </w:r>
          </w:p>
        </w:tc>
        <w:tc>
          <w:tcPr>
            <w:tcW w:w="1292" w:type="dxa"/>
          </w:tcPr>
          <w:p w14:paraId="2531BF68"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T2=114</w:t>
            </w:r>
          </w:p>
        </w:tc>
        <w:tc>
          <w:tcPr>
            <w:tcW w:w="1141" w:type="dxa"/>
          </w:tcPr>
          <w:p w14:paraId="2531BF69"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T2=97</w:t>
            </w:r>
          </w:p>
        </w:tc>
        <w:tc>
          <w:tcPr>
            <w:tcW w:w="1417" w:type="dxa"/>
          </w:tcPr>
          <w:p w14:paraId="2531BF6A" w14:textId="77777777" w:rsidR="00B05E3D" w:rsidRPr="00733B28" w:rsidRDefault="00B05E3D" w:rsidP="00B05E3D">
            <w:pPr>
              <w:ind w:left="9" w:hanging="9"/>
              <w:rPr>
                <w:rFonts w:ascii="Times New Roman" w:hAnsi="Times New Roman"/>
                <w:b/>
                <w:sz w:val="20"/>
                <w:szCs w:val="20"/>
              </w:rPr>
            </w:pPr>
            <w:r w:rsidRPr="00733B28">
              <w:rPr>
                <w:rFonts w:ascii="Times New Roman" w:hAnsi="Times New Roman"/>
                <w:sz w:val="20"/>
                <w:szCs w:val="20"/>
              </w:rPr>
              <w:t>Tiles &amp; Marble Works</w:t>
            </w:r>
            <w:r w:rsidR="009E27C0" w:rsidRPr="00733B28">
              <w:rPr>
                <w:rFonts w:ascii="Times New Roman" w:hAnsi="Times New Roman"/>
                <w:sz w:val="20"/>
                <w:szCs w:val="20"/>
              </w:rPr>
              <w:t>-275</w:t>
            </w:r>
          </w:p>
        </w:tc>
        <w:tc>
          <w:tcPr>
            <w:tcW w:w="1196" w:type="dxa"/>
            <w:vMerge/>
            <w:vAlign w:val="center"/>
          </w:tcPr>
          <w:p w14:paraId="2531BF6B" w14:textId="77777777" w:rsidR="00B05E3D" w:rsidRPr="00733B28" w:rsidRDefault="00B05E3D" w:rsidP="00B05E3D">
            <w:pPr>
              <w:ind w:left="9" w:hanging="9"/>
              <w:rPr>
                <w:rFonts w:ascii="Times New Roman" w:hAnsi="Times New Roman"/>
                <w:b/>
                <w:sz w:val="20"/>
                <w:szCs w:val="20"/>
              </w:rPr>
            </w:pPr>
          </w:p>
        </w:tc>
        <w:tc>
          <w:tcPr>
            <w:tcW w:w="1458" w:type="dxa"/>
            <w:vMerge/>
          </w:tcPr>
          <w:p w14:paraId="2531BF6C" w14:textId="77777777" w:rsidR="00B05E3D" w:rsidRPr="00733B28" w:rsidRDefault="00B05E3D" w:rsidP="000C4BD9">
            <w:pPr>
              <w:ind w:left="9" w:hanging="9"/>
              <w:rPr>
                <w:rFonts w:ascii="Times New Roman" w:hAnsi="Times New Roman"/>
                <w:b/>
                <w:sz w:val="20"/>
                <w:szCs w:val="20"/>
              </w:rPr>
            </w:pPr>
          </w:p>
        </w:tc>
        <w:tc>
          <w:tcPr>
            <w:tcW w:w="1780" w:type="dxa"/>
            <w:vMerge/>
          </w:tcPr>
          <w:p w14:paraId="2531BF6D" w14:textId="77777777" w:rsidR="00B05E3D" w:rsidRPr="00733B28" w:rsidRDefault="00B05E3D" w:rsidP="000C4BD9">
            <w:pPr>
              <w:ind w:left="9" w:hanging="9"/>
              <w:rPr>
                <w:rFonts w:ascii="Times New Roman" w:hAnsi="Times New Roman"/>
                <w:b/>
                <w:sz w:val="20"/>
                <w:szCs w:val="20"/>
              </w:rPr>
            </w:pPr>
          </w:p>
        </w:tc>
        <w:tc>
          <w:tcPr>
            <w:tcW w:w="1007" w:type="dxa"/>
            <w:vMerge/>
          </w:tcPr>
          <w:p w14:paraId="2531BF6E" w14:textId="77777777" w:rsidR="00B05E3D" w:rsidRPr="00733B28" w:rsidRDefault="00B05E3D" w:rsidP="000C4BD9">
            <w:pPr>
              <w:ind w:left="9" w:hanging="9"/>
              <w:rPr>
                <w:rFonts w:ascii="Times New Roman" w:hAnsi="Times New Roman"/>
                <w:b/>
                <w:sz w:val="20"/>
                <w:szCs w:val="20"/>
              </w:rPr>
            </w:pPr>
          </w:p>
        </w:tc>
      </w:tr>
      <w:tr w:rsidR="00B05E3D" w:rsidRPr="00733B28" w14:paraId="2531BF7A" w14:textId="77777777" w:rsidTr="00842281">
        <w:tc>
          <w:tcPr>
            <w:tcW w:w="1404" w:type="dxa"/>
          </w:tcPr>
          <w:p w14:paraId="2531BF70" w14:textId="77777777" w:rsidR="00B05E3D" w:rsidRPr="00733B28" w:rsidRDefault="00B05E3D" w:rsidP="00B05E3D">
            <w:pPr>
              <w:rPr>
                <w:rFonts w:ascii="Times New Roman" w:hAnsi="Times New Roman"/>
                <w:sz w:val="20"/>
                <w:szCs w:val="20"/>
              </w:rPr>
            </w:pPr>
          </w:p>
        </w:tc>
        <w:tc>
          <w:tcPr>
            <w:tcW w:w="1566" w:type="dxa"/>
            <w:vAlign w:val="center"/>
          </w:tcPr>
          <w:p w14:paraId="2531BF71" w14:textId="77777777" w:rsidR="00B05E3D" w:rsidRPr="00733B28" w:rsidRDefault="00B05E3D" w:rsidP="00512454">
            <w:pPr>
              <w:ind w:left="9" w:hanging="9"/>
              <w:jc w:val="center"/>
              <w:rPr>
                <w:rFonts w:ascii="Times New Roman" w:hAnsi="Times New Roman"/>
                <w:b/>
                <w:sz w:val="20"/>
                <w:szCs w:val="20"/>
              </w:rPr>
            </w:pPr>
            <w:r w:rsidRPr="00733B28">
              <w:rPr>
                <w:rFonts w:ascii="Times New Roman" w:hAnsi="Times New Roman"/>
                <w:b/>
                <w:sz w:val="20"/>
                <w:szCs w:val="20"/>
              </w:rPr>
              <w:t>Total</w:t>
            </w:r>
          </w:p>
        </w:tc>
        <w:tc>
          <w:tcPr>
            <w:tcW w:w="1077" w:type="dxa"/>
            <w:vAlign w:val="center"/>
          </w:tcPr>
          <w:p w14:paraId="2531BF72" w14:textId="77777777" w:rsidR="00B05E3D" w:rsidRPr="00733B28" w:rsidRDefault="00B05E3D" w:rsidP="00512454">
            <w:pPr>
              <w:ind w:left="9" w:hanging="9"/>
              <w:jc w:val="center"/>
              <w:rPr>
                <w:rFonts w:ascii="Times New Roman" w:hAnsi="Times New Roman"/>
                <w:b/>
                <w:sz w:val="20"/>
                <w:szCs w:val="20"/>
              </w:rPr>
            </w:pPr>
            <w:r w:rsidRPr="00733B28">
              <w:rPr>
                <w:rFonts w:ascii="Times New Roman" w:hAnsi="Times New Roman"/>
                <w:b/>
                <w:sz w:val="20"/>
                <w:szCs w:val="20"/>
              </w:rPr>
              <w:t>762</w:t>
            </w:r>
          </w:p>
        </w:tc>
        <w:tc>
          <w:tcPr>
            <w:tcW w:w="1292" w:type="dxa"/>
            <w:vAlign w:val="center"/>
          </w:tcPr>
          <w:p w14:paraId="2531BF73" w14:textId="77777777" w:rsidR="00B05E3D" w:rsidRPr="00733B28" w:rsidRDefault="00B05E3D" w:rsidP="00512454">
            <w:pPr>
              <w:jc w:val="center"/>
              <w:rPr>
                <w:rFonts w:ascii="Times New Roman" w:hAnsi="Times New Roman"/>
                <w:b/>
                <w:sz w:val="20"/>
                <w:szCs w:val="20"/>
              </w:rPr>
            </w:pPr>
            <w:r w:rsidRPr="00733B28">
              <w:rPr>
                <w:rFonts w:ascii="Times New Roman" w:hAnsi="Times New Roman"/>
                <w:b/>
                <w:sz w:val="20"/>
                <w:szCs w:val="20"/>
              </w:rPr>
              <w:t>617</w:t>
            </w:r>
          </w:p>
        </w:tc>
        <w:tc>
          <w:tcPr>
            <w:tcW w:w="1141" w:type="dxa"/>
            <w:vAlign w:val="center"/>
          </w:tcPr>
          <w:p w14:paraId="2531BF74" w14:textId="77777777" w:rsidR="00B05E3D" w:rsidRPr="00733B28" w:rsidRDefault="00B05E3D" w:rsidP="00512454">
            <w:pPr>
              <w:ind w:left="9" w:hanging="9"/>
              <w:jc w:val="center"/>
              <w:rPr>
                <w:rFonts w:ascii="Times New Roman" w:hAnsi="Times New Roman"/>
                <w:b/>
                <w:sz w:val="20"/>
                <w:szCs w:val="20"/>
              </w:rPr>
            </w:pPr>
            <w:r w:rsidRPr="00733B28">
              <w:rPr>
                <w:rFonts w:ascii="Times New Roman" w:hAnsi="Times New Roman"/>
                <w:b/>
                <w:sz w:val="20"/>
                <w:szCs w:val="20"/>
              </w:rPr>
              <w:t>493</w:t>
            </w:r>
          </w:p>
        </w:tc>
        <w:tc>
          <w:tcPr>
            <w:tcW w:w="1417" w:type="dxa"/>
          </w:tcPr>
          <w:p w14:paraId="2531BF75" w14:textId="77777777" w:rsidR="00B05E3D" w:rsidRPr="00733B28" w:rsidRDefault="00512454" w:rsidP="00512454">
            <w:pPr>
              <w:jc w:val="center"/>
              <w:rPr>
                <w:rFonts w:ascii="Times New Roman" w:hAnsi="Times New Roman"/>
                <w:b/>
                <w:sz w:val="20"/>
                <w:szCs w:val="20"/>
              </w:rPr>
            </w:pPr>
            <w:r w:rsidRPr="00733B28">
              <w:rPr>
                <w:rFonts w:ascii="Times New Roman" w:hAnsi="Times New Roman"/>
                <w:b/>
                <w:sz w:val="20"/>
                <w:szCs w:val="20"/>
              </w:rPr>
              <w:t>1375</w:t>
            </w:r>
          </w:p>
        </w:tc>
        <w:tc>
          <w:tcPr>
            <w:tcW w:w="1196" w:type="dxa"/>
          </w:tcPr>
          <w:p w14:paraId="2531BF76" w14:textId="77777777" w:rsidR="00B05E3D" w:rsidRPr="00733B28" w:rsidRDefault="00B05E3D" w:rsidP="00B05E3D">
            <w:pPr>
              <w:rPr>
                <w:rFonts w:ascii="Times New Roman" w:hAnsi="Times New Roman"/>
                <w:sz w:val="20"/>
                <w:szCs w:val="20"/>
              </w:rPr>
            </w:pPr>
          </w:p>
        </w:tc>
        <w:tc>
          <w:tcPr>
            <w:tcW w:w="1458" w:type="dxa"/>
          </w:tcPr>
          <w:p w14:paraId="2531BF77" w14:textId="77777777" w:rsidR="00B05E3D" w:rsidRPr="00733B28" w:rsidRDefault="00B05E3D" w:rsidP="000C4BD9">
            <w:pPr>
              <w:rPr>
                <w:rFonts w:ascii="Times New Roman" w:hAnsi="Times New Roman"/>
                <w:sz w:val="20"/>
                <w:szCs w:val="20"/>
              </w:rPr>
            </w:pPr>
          </w:p>
        </w:tc>
        <w:tc>
          <w:tcPr>
            <w:tcW w:w="1780" w:type="dxa"/>
          </w:tcPr>
          <w:p w14:paraId="2531BF78" w14:textId="77777777" w:rsidR="00B05E3D" w:rsidRPr="00733B28" w:rsidRDefault="00B05E3D" w:rsidP="000C4BD9">
            <w:pPr>
              <w:rPr>
                <w:rFonts w:ascii="Times New Roman" w:hAnsi="Times New Roman"/>
                <w:sz w:val="20"/>
                <w:szCs w:val="20"/>
              </w:rPr>
            </w:pPr>
          </w:p>
        </w:tc>
        <w:tc>
          <w:tcPr>
            <w:tcW w:w="1007" w:type="dxa"/>
          </w:tcPr>
          <w:p w14:paraId="2531BF79" w14:textId="77777777" w:rsidR="00B05E3D" w:rsidRPr="00733B28" w:rsidRDefault="00B05E3D" w:rsidP="000C4BD9">
            <w:pPr>
              <w:rPr>
                <w:rFonts w:ascii="Times New Roman" w:hAnsi="Times New Roman"/>
                <w:sz w:val="20"/>
                <w:szCs w:val="20"/>
              </w:rPr>
            </w:pPr>
          </w:p>
        </w:tc>
      </w:tr>
      <w:tr w:rsidR="00B05E3D" w:rsidRPr="00733B28" w14:paraId="2531BF85" w14:textId="77777777" w:rsidTr="00842281">
        <w:tc>
          <w:tcPr>
            <w:tcW w:w="1404" w:type="dxa"/>
            <w:vMerge w:val="restart"/>
          </w:tcPr>
          <w:p w14:paraId="2531BF7B" w14:textId="77777777" w:rsidR="00B05E3D" w:rsidRPr="00733B28" w:rsidRDefault="00B05E3D" w:rsidP="00557DA4">
            <w:pPr>
              <w:rPr>
                <w:rFonts w:ascii="Times New Roman" w:hAnsi="Times New Roman"/>
                <w:sz w:val="20"/>
                <w:szCs w:val="20"/>
              </w:rPr>
            </w:pPr>
            <w:r w:rsidRPr="00733B28">
              <w:rPr>
                <w:rFonts w:ascii="Times New Roman" w:hAnsi="Times New Roman"/>
                <w:b/>
                <w:sz w:val="20"/>
                <w:szCs w:val="20"/>
              </w:rPr>
              <w:t>2. SAIC, Mymensing</w:t>
            </w:r>
            <w:r w:rsidR="0089676D" w:rsidRPr="00733B28">
              <w:rPr>
                <w:rFonts w:ascii="Times New Roman" w:hAnsi="Times New Roman"/>
                <w:b/>
                <w:sz w:val="20"/>
                <w:szCs w:val="20"/>
              </w:rPr>
              <w:t>h</w:t>
            </w:r>
          </w:p>
        </w:tc>
        <w:tc>
          <w:tcPr>
            <w:tcW w:w="1566" w:type="dxa"/>
            <w:vAlign w:val="center"/>
          </w:tcPr>
          <w:p w14:paraId="2531BF7C" w14:textId="77777777" w:rsidR="00B05E3D" w:rsidRPr="00733B28" w:rsidRDefault="00B05E3D" w:rsidP="00B05E3D">
            <w:pPr>
              <w:ind w:left="9" w:hanging="9"/>
              <w:rPr>
                <w:rFonts w:ascii="Times New Roman" w:hAnsi="Times New Roman"/>
                <w:b/>
                <w:sz w:val="20"/>
                <w:szCs w:val="20"/>
              </w:rPr>
            </w:pPr>
            <w:r w:rsidRPr="00733B28">
              <w:rPr>
                <w:rFonts w:ascii="Times New Roman" w:hAnsi="Times New Roman"/>
                <w:sz w:val="20"/>
                <w:szCs w:val="20"/>
              </w:rPr>
              <w:t>Masonry -</w:t>
            </w:r>
          </w:p>
        </w:tc>
        <w:tc>
          <w:tcPr>
            <w:tcW w:w="1077" w:type="dxa"/>
          </w:tcPr>
          <w:p w14:paraId="2531BF7D"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 xml:space="preserve">T2=150 </w:t>
            </w:r>
          </w:p>
        </w:tc>
        <w:tc>
          <w:tcPr>
            <w:tcW w:w="1292" w:type="dxa"/>
          </w:tcPr>
          <w:p w14:paraId="2531BF7E"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T2=125</w:t>
            </w:r>
          </w:p>
        </w:tc>
        <w:tc>
          <w:tcPr>
            <w:tcW w:w="1141" w:type="dxa"/>
          </w:tcPr>
          <w:p w14:paraId="2531BF7F"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T2=109</w:t>
            </w:r>
          </w:p>
        </w:tc>
        <w:tc>
          <w:tcPr>
            <w:tcW w:w="1417" w:type="dxa"/>
            <w:vAlign w:val="center"/>
          </w:tcPr>
          <w:p w14:paraId="2531BF80" w14:textId="77777777" w:rsidR="00B05E3D" w:rsidRPr="00733B28" w:rsidRDefault="00B05E3D" w:rsidP="00B05E3D">
            <w:pPr>
              <w:jc w:val="center"/>
              <w:rPr>
                <w:rFonts w:ascii="Times New Roman" w:hAnsi="Times New Roman"/>
                <w:b/>
                <w:sz w:val="20"/>
                <w:szCs w:val="20"/>
              </w:rPr>
            </w:pPr>
            <w:r w:rsidRPr="00733B28">
              <w:rPr>
                <w:rFonts w:ascii="Times New Roman" w:hAnsi="Times New Roman"/>
                <w:sz w:val="20"/>
                <w:szCs w:val="20"/>
              </w:rPr>
              <w:t>x</w:t>
            </w:r>
          </w:p>
        </w:tc>
        <w:tc>
          <w:tcPr>
            <w:tcW w:w="1196" w:type="dxa"/>
            <w:vMerge w:val="restart"/>
          </w:tcPr>
          <w:p w14:paraId="2531BF81" w14:textId="77777777" w:rsidR="00B05E3D" w:rsidRPr="00733B28" w:rsidRDefault="00A26334" w:rsidP="00AE19C2">
            <w:pPr>
              <w:ind w:left="9" w:hanging="9"/>
              <w:jc w:val="center"/>
              <w:rPr>
                <w:rFonts w:ascii="Times New Roman" w:hAnsi="Times New Roman"/>
                <w:color w:val="000000"/>
                <w:sz w:val="20"/>
                <w:szCs w:val="20"/>
                <w:lang w:bidi="bn-BD"/>
              </w:rPr>
            </w:pPr>
            <w:r w:rsidRPr="00733B28">
              <w:rPr>
                <w:rFonts w:ascii="Times New Roman" w:hAnsi="Times New Roman"/>
                <w:color w:val="000000"/>
                <w:sz w:val="20"/>
                <w:szCs w:val="20"/>
                <w:shd w:val="clear" w:color="auto" w:fill="FFFFFF" w:themeFill="background1"/>
                <w:lang w:bidi="bn-BD"/>
              </w:rPr>
              <w:t>E</w:t>
            </w:r>
            <w:r w:rsidR="0042526B" w:rsidRPr="00733B28">
              <w:rPr>
                <w:rFonts w:ascii="Times New Roman" w:hAnsi="Times New Roman"/>
                <w:color w:val="000000"/>
                <w:sz w:val="20"/>
                <w:szCs w:val="20"/>
                <w:shd w:val="clear" w:color="auto" w:fill="FFFFFF" w:themeFill="background1"/>
                <w:lang w:bidi="bn-BD"/>
              </w:rPr>
              <w:t>quipped with</w:t>
            </w:r>
            <w:r w:rsidR="00B05E3D" w:rsidRPr="00733B28">
              <w:rPr>
                <w:rFonts w:ascii="Times New Roman" w:hAnsi="Times New Roman"/>
                <w:color w:val="000000"/>
                <w:sz w:val="20"/>
                <w:szCs w:val="20"/>
                <w:shd w:val="clear" w:color="auto" w:fill="FFFFFF" w:themeFill="background1"/>
                <w:lang w:bidi="bn-BD"/>
              </w:rPr>
              <w:t xml:space="preserve"> sufficient tools and equipment</w:t>
            </w:r>
            <w:r w:rsidR="00B05E3D" w:rsidRPr="00733B28">
              <w:rPr>
                <w:rFonts w:ascii="Times New Roman" w:hAnsi="Times New Roman"/>
                <w:color w:val="000000"/>
                <w:sz w:val="20"/>
                <w:szCs w:val="20"/>
                <w:lang w:bidi="bn-BD"/>
              </w:rPr>
              <w:t>.</w:t>
            </w:r>
          </w:p>
        </w:tc>
        <w:tc>
          <w:tcPr>
            <w:tcW w:w="1458" w:type="dxa"/>
            <w:vMerge w:val="restart"/>
          </w:tcPr>
          <w:p w14:paraId="2531BF82" w14:textId="77777777" w:rsidR="00B05E3D" w:rsidRPr="00733B28" w:rsidRDefault="00A26334" w:rsidP="000C4BD9">
            <w:pPr>
              <w:ind w:left="9" w:hanging="9"/>
              <w:rPr>
                <w:rFonts w:ascii="Times New Roman" w:hAnsi="Times New Roman"/>
                <w:b/>
                <w:sz w:val="20"/>
                <w:szCs w:val="20"/>
              </w:rPr>
            </w:pPr>
            <w:r w:rsidRPr="00733B28">
              <w:rPr>
                <w:rFonts w:ascii="Times New Roman" w:hAnsi="Times New Roman"/>
                <w:color w:val="000000"/>
                <w:sz w:val="20"/>
                <w:szCs w:val="20"/>
                <w:lang w:bidi="bn-BD"/>
              </w:rPr>
              <w:t>T</w:t>
            </w:r>
            <w:r w:rsidR="00B05E3D" w:rsidRPr="00733B28">
              <w:rPr>
                <w:rFonts w:ascii="Times New Roman" w:hAnsi="Times New Roman"/>
                <w:color w:val="000000"/>
                <w:sz w:val="20"/>
                <w:szCs w:val="20"/>
                <w:lang w:bidi="bn-BD"/>
              </w:rPr>
              <w:t>rainers are available</w:t>
            </w:r>
            <w:r w:rsidRPr="00733B28">
              <w:rPr>
                <w:rFonts w:ascii="Times New Roman" w:hAnsi="Times New Roman"/>
                <w:color w:val="000000"/>
                <w:sz w:val="20"/>
                <w:szCs w:val="20"/>
                <w:lang w:bidi="bn-BD"/>
              </w:rPr>
              <w:t xml:space="preserve"> and qualifications match with SEIP requirements</w:t>
            </w:r>
          </w:p>
        </w:tc>
        <w:tc>
          <w:tcPr>
            <w:tcW w:w="1780" w:type="dxa"/>
            <w:vMerge w:val="restart"/>
          </w:tcPr>
          <w:p w14:paraId="2531BF83" w14:textId="664D74C6" w:rsidR="00B05E3D" w:rsidRPr="00733B28" w:rsidRDefault="00A26334" w:rsidP="000C4BD9">
            <w:pPr>
              <w:ind w:left="9" w:hanging="9"/>
              <w:rPr>
                <w:rFonts w:ascii="Times New Roman" w:hAnsi="Times New Roman"/>
                <w:bCs/>
                <w:sz w:val="20"/>
                <w:szCs w:val="20"/>
              </w:rPr>
            </w:pPr>
            <w:r w:rsidRPr="00733B28">
              <w:rPr>
                <w:rFonts w:ascii="Times New Roman" w:hAnsi="Times New Roman"/>
                <w:bCs/>
                <w:sz w:val="20"/>
                <w:szCs w:val="20"/>
              </w:rPr>
              <w:t>Training envir</w:t>
            </w:r>
            <w:r w:rsidR="0075486D" w:rsidRPr="00733B28">
              <w:rPr>
                <w:rFonts w:ascii="Times New Roman" w:hAnsi="Times New Roman"/>
                <w:bCs/>
                <w:sz w:val="20"/>
                <w:szCs w:val="20"/>
              </w:rPr>
              <w:t xml:space="preserve">onment is congenial </w:t>
            </w:r>
            <w:r w:rsidR="00B174CA" w:rsidRPr="00733B28">
              <w:rPr>
                <w:rFonts w:ascii="Times New Roman" w:hAnsi="Times New Roman"/>
                <w:bCs/>
                <w:sz w:val="20"/>
                <w:szCs w:val="20"/>
              </w:rPr>
              <w:t>for training</w:t>
            </w:r>
            <w:r w:rsidRPr="00733B28">
              <w:rPr>
                <w:rFonts w:ascii="Times New Roman" w:hAnsi="Times New Roman"/>
                <w:bCs/>
                <w:sz w:val="20"/>
                <w:szCs w:val="20"/>
              </w:rPr>
              <w:t xml:space="preserve"> and education. </w:t>
            </w:r>
          </w:p>
        </w:tc>
        <w:tc>
          <w:tcPr>
            <w:tcW w:w="1007" w:type="dxa"/>
            <w:vMerge w:val="restart"/>
          </w:tcPr>
          <w:p w14:paraId="2531BF84" w14:textId="73F427EE" w:rsidR="00B05E3D" w:rsidRPr="00733B28" w:rsidRDefault="00533A9B" w:rsidP="000C4BD9">
            <w:pPr>
              <w:rPr>
                <w:rFonts w:ascii="Times New Roman" w:hAnsi="Times New Roman"/>
                <w:b/>
                <w:sz w:val="20"/>
                <w:szCs w:val="20"/>
              </w:rPr>
            </w:pPr>
            <w:r w:rsidRPr="00733B28">
              <w:rPr>
                <w:rFonts w:ascii="Times New Roman" w:hAnsi="Times New Roman"/>
                <w:color w:val="000000"/>
                <w:sz w:val="20"/>
                <w:szCs w:val="20"/>
                <w:shd w:val="clear" w:color="auto" w:fill="FFFFFF" w:themeFill="background1"/>
                <w:lang w:bidi="bn-BD"/>
              </w:rPr>
              <w:t>S</w:t>
            </w:r>
            <w:r w:rsidR="00B05E3D" w:rsidRPr="00733B28">
              <w:rPr>
                <w:rFonts w:ascii="Times New Roman" w:hAnsi="Times New Roman"/>
                <w:color w:val="000000"/>
                <w:sz w:val="20"/>
                <w:szCs w:val="20"/>
                <w:shd w:val="clear" w:color="auto" w:fill="FFFFFF" w:themeFill="background1"/>
                <w:lang w:bidi="bn-BD"/>
              </w:rPr>
              <w:t>uitable</w:t>
            </w:r>
            <w:r w:rsidR="00B05E3D" w:rsidRPr="00733B28">
              <w:rPr>
                <w:rFonts w:ascii="Times New Roman" w:hAnsi="Times New Roman"/>
                <w:color w:val="000000"/>
                <w:sz w:val="20"/>
                <w:szCs w:val="20"/>
                <w:shd w:val="clear" w:color="auto" w:fill="FFFFFF" w:themeFill="background1"/>
                <w:lang w:bidi="bn-BD"/>
              </w:rPr>
              <w:br/>
            </w:r>
            <w:r w:rsidR="00021404" w:rsidRPr="00733B28">
              <w:rPr>
                <w:rFonts w:ascii="Times New Roman" w:hAnsi="Times New Roman"/>
                <w:color w:val="000000"/>
                <w:sz w:val="20"/>
                <w:szCs w:val="20"/>
                <w:shd w:val="clear" w:color="auto" w:fill="FFFFFF" w:themeFill="background1"/>
                <w:lang w:bidi="bn-BD"/>
              </w:rPr>
              <w:t>for training</w:t>
            </w:r>
            <w:r w:rsidR="00B05E3D" w:rsidRPr="00733B28">
              <w:rPr>
                <w:rFonts w:ascii="Times New Roman" w:hAnsi="Times New Roman"/>
                <w:color w:val="000000"/>
                <w:sz w:val="20"/>
                <w:szCs w:val="20"/>
                <w:shd w:val="clear" w:color="auto" w:fill="FFFFFF" w:themeFill="background1"/>
                <w:lang w:bidi="bn-BD"/>
              </w:rPr>
              <w:t xml:space="preserve"> under Tranche</w:t>
            </w:r>
            <w:r w:rsidR="00B05E3D" w:rsidRPr="00733B28">
              <w:rPr>
                <w:rFonts w:ascii="Times New Roman" w:hAnsi="Times New Roman"/>
                <w:color w:val="000000"/>
                <w:sz w:val="20"/>
                <w:szCs w:val="20"/>
                <w:lang w:bidi="bn-BD"/>
              </w:rPr>
              <w:t xml:space="preserve"> 3</w:t>
            </w:r>
          </w:p>
        </w:tc>
      </w:tr>
      <w:tr w:rsidR="00B05E3D" w:rsidRPr="00733B28" w14:paraId="2531BF90" w14:textId="77777777" w:rsidTr="00842281">
        <w:tc>
          <w:tcPr>
            <w:tcW w:w="1404" w:type="dxa"/>
            <w:vMerge/>
          </w:tcPr>
          <w:p w14:paraId="2531BF86" w14:textId="77777777" w:rsidR="00B05E3D" w:rsidRPr="00733B28" w:rsidRDefault="00B05E3D" w:rsidP="00B05E3D">
            <w:pPr>
              <w:rPr>
                <w:rFonts w:ascii="Times New Roman" w:hAnsi="Times New Roman"/>
                <w:sz w:val="20"/>
                <w:szCs w:val="20"/>
              </w:rPr>
            </w:pPr>
          </w:p>
        </w:tc>
        <w:tc>
          <w:tcPr>
            <w:tcW w:w="1566" w:type="dxa"/>
            <w:vAlign w:val="center"/>
          </w:tcPr>
          <w:p w14:paraId="2531BF87" w14:textId="77777777" w:rsidR="00B05E3D" w:rsidRPr="00733B28" w:rsidRDefault="00B05E3D" w:rsidP="00B05E3D">
            <w:pPr>
              <w:ind w:left="9" w:hanging="9"/>
              <w:rPr>
                <w:rFonts w:ascii="Times New Roman" w:hAnsi="Times New Roman"/>
                <w:b/>
                <w:sz w:val="20"/>
                <w:szCs w:val="20"/>
              </w:rPr>
            </w:pPr>
            <w:r w:rsidRPr="00733B28">
              <w:rPr>
                <w:rFonts w:ascii="Times New Roman" w:hAnsi="Times New Roman"/>
                <w:sz w:val="20"/>
                <w:szCs w:val="20"/>
              </w:rPr>
              <w:t>Electrical Installation &amp; Maintenance -</w:t>
            </w:r>
          </w:p>
        </w:tc>
        <w:tc>
          <w:tcPr>
            <w:tcW w:w="1077" w:type="dxa"/>
          </w:tcPr>
          <w:p w14:paraId="2531BF88"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T2=150</w:t>
            </w:r>
          </w:p>
        </w:tc>
        <w:tc>
          <w:tcPr>
            <w:tcW w:w="1292" w:type="dxa"/>
          </w:tcPr>
          <w:p w14:paraId="2531BF89"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 125</w:t>
            </w:r>
          </w:p>
        </w:tc>
        <w:tc>
          <w:tcPr>
            <w:tcW w:w="1141" w:type="dxa"/>
          </w:tcPr>
          <w:p w14:paraId="2531BF8A"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T2=118</w:t>
            </w:r>
          </w:p>
        </w:tc>
        <w:tc>
          <w:tcPr>
            <w:tcW w:w="1417" w:type="dxa"/>
            <w:vAlign w:val="center"/>
          </w:tcPr>
          <w:p w14:paraId="2531BF8B"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sz w:val="20"/>
                <w:szCs w:val="20"/>
              </w:rPr>
              <w:t>Electrical Installation &amp; Maintenance -</w:t>
            </w:r>
            <w:r w:rsidR="009E27C0" w:rsidRPr="00733B28">
              <w:rPr>
                <w:rFonts w:ascii="Times New Roman" w:hAnsi="Times New Roman"/>
                <w:sz w:val="20"/>
                <w:szCs w:val="20"/>
              </w:rPr>
              <w:t>250</w:t>
            </w:r>
          </w:p>
        </w:tc>
        <w:tc>
          <w:tcPr>
            <w:tcW w:w="1196" w:type="dxa"/>
            <w:vMerge/>
            <w:vAlign w:val="center"/>
          </w:tcPr>
          <w:p w14:paraId="2531BF8C" w14:textId="77777777" w:rsidR="00B05E3D" w:rsidRPr="00733B28" w:rsidRDefault="00B05E3D" w:rsidP="00B05E3D">
            <w:pPr>
              <w:rPr>
                <w:rFonts w:ascii="Times New Roman" w:hAnsi="Times New Roman"/>
                <w:sz w:val="20"/>
                <w:szCs w:val="20"/>
              </w:rPr>
            </w:pPr>
          </w:p>
        </w:tc>
        <w:tc>
          <w:tcPr>
            <w:tcW w:w="1458" w:type="dxa"/>
            <w:vMerge/>
          </w:tcPr>
          <w:p w14:paraId="2531BF8D" w14:textId="77777777" w:rsidR="00B05E3D" w:rsidRPr="00733B28" w:rsidRDefault="00B05E3D" w:rsidP="000C4BD9">
            <w:pPr>
              <w:rPr>
                <w:rFonts w:ascii="Times New Roman" w:hAnsi="Times New Roman"/>
                <w:sz w:val="20"/>
                <w:szCs w:val="20"/>
              </w:rPr>
            </w:pPr>
          </w:p>
        </w:tc>
        <w:tc>
          <w:tcPr>
            <w:tcW w:w="1780" w:type="dxa"/>
            <w:vMerge/>
          </w:tcPr>
          <w:p w14:paraId="2531BF8E" w14:textId="77777777" w:rsidR="00B05E3D" w:rsidRPr="00733B28" w:rsidRDefault="00B05E3D" w:rsidP="000C4BD9">
            <w:pPr>
              <w:rPr>
                <w:rFonts w:ascii="Times New Roman" w:hAnsi="Times New Roman"/>
                <w:sz w:val="20"/>
                <w:szCs w:val="20"/>
              </w:rPr>
            </w:pPr>
          </w:p>
        </w:tc>
        <w:tc>
          <w:tcPr>
            <w:tcW w:w="1007" w:type="dxa"/>
            <w:vMerge/>
          </w:tcPr>
          <w:p w14:paraId="2531BF8F" w14:textId="77777777" w:rsidR="00B05E3D" w:rsidRPr="00733B28" w:rsidRDefault="00B05E3D" w:rsidP="000C4BD9">
            <w:pPr>
              <w:rPr>
                <w:rFonts w:ascii="Times New Roman" w:hAnsi="Times New Roman"/>
                <w:sz w:val="20"/>
                <w:szCs w:val="20"/>
              </w:rPr>
            </w:pPr>
          </w:p>
        </w:tc>
      </w:tr>
      <w:tr w:rsidR="00B05E3D" w:rsidRPr="00733B28" w14:paraId="2531BF9B" w14:textId="77777777" w:rsidTr="00842281">
        <w:tc>
          <w:tcPr>
            <w:tcW w:w="1404" w:type="dxa"/>
            <w:vMerge/>
          </w:tcPr>
          <w:p w14:paraId="2531BF91" w14:textId="77777777" w:rsidR="00B05E3D" w:rsidRPr="00733B28" w:rsidRDefault="00B05E3D" w:rsidP="00B05E3D">
            <w:pPr>
              <w:rPr>
                <w:rFonts w:ascii="Times New Roman" w:hAnsi="Times New Roman"/>
                <w:sz w:val="20"/>
                <w:szCs w:val="20"/>
              </w:rPr>
            </w:pPr>
          </w:p>
        </w:tc>
        <w:tc>
          <w:tcPr>
            <w:tcW w:w="1566" w:type="dxa"/>
            <w:vAlign w:val="center"/>
          </w:tcPr>
          <w:p w14:paraId="2531BF92" w14:textId="77777777" w:rsidR="00B05E3D" w:rsidRPr="00733B28" w:rsidRDefault="00B05E3D" w:rsidP="00B05E3D">
            <w:pPr>
              <w:ind w:left="9" w:hanging="9"/>
              <w:rPr>
                <w:rFonts w:ascii="Times New Roman" w:hAnsi="Times New Roman"/>
                <w:b/>
                <w:sz w:val="20"/>
                <w:szCs w:val="20"/>
              </w:rPr>
            </w:pPr>
            <w:r w:rsidRPr="00733B28">
              <w:rPr>
                <w:rFonts w:ascii="Times New Roman" w:hAnsi="Times New Roman"/>
                <w:sz w:val="20"/>
                <w:szCs w:val="20"/>
              </w:rPr>
              <w:t>Steel Binding &amp; Fabrication -</w:t>
            </w:r>
          </w:p>
        </w:tc>
        <w:tc>
          <w:tcPr>
            <w:tcW w:w="1077" w:type="dxa"/>
          </w:tcPr>
          <w:p w14:paraId="2531BF93"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T2=150</w:t>
            </w:r>
          </w:p>
        </w:tc>
        <w:tc>
          <w:tcPr>
            <w:tcW w:w="1292" w:type="dxa"/>
          </w:tcPr>
          <w:p w14:paraId="2531BF94"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T2=125</w:t>
            </w:r>
          </w:p>
        </w:tc>
        <w:tc>
          <w:tcPr>
            <w:tcW w:w="1141" w:type="dxa"/>
          </w:tcPr>
          <w:p w14:paraId="2531BF95"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T2=110</w:t>
            </w:r>
          </w:p>
        </w:tc>
        <w:tc>
          <w:tcPr>
            <w:tcW w:w="1417" w:type="dxa"/>
            <w:vAlign w:val="center"/>
          </w:tcPr>
          <w:p w14:paraId="2531BF96"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sz w:val="20"/>
                <w:szCs w:val="20"/>
              </w:rPr>
              <w:t>Steel Binding &amp; Fabrication -</w:t>
            </w:r>
            <w:r w:rsidR="009E27C0" w:rsidRPr="00733B28">
              <w:rPr>
                <w:rFonts w:ascii="Times New Roman" w:hAnsi="Times New Roman"/>
                <w:sz w:val="20"/>
                <w:szCs w:val="20"/>
              </w:rPr>
              <w:t>250</w:t>
            </w:r>
          </w:p>
        </w:tc>
        <w:tc>
          <w:tcPr>
            <w:tcW w:w="1196" w:type="dxa"/>
            <w:vMerge/>
            <w:vAlign w:val="center"/>
          </w:tcPr>
          <w:p w14:paraId="2531BF97" w14:textId="77777777" w:rsidR="00B05E3D" w:rsidRPr="00733B28" w:rsidRDefault="00B05E3D" w:rsidP="00B05E3D">
            <w:pPr>
              <w:rPr>
                <w:rFonts w:ascii="Times New Roman" w:hAnsi="Times New Roman"/>
                <w:sz w:val="20"/>
                <w:szCs w:val="20"/>
              </w:rPr>
            </w:pPr>
          </w:p>
        </w:tc>
        <w:tc>
          <w:tcPr>
            <w:tcW w:w="1458" w:type="dxa"/>
            <w:vMerge/>
          </w:tcPr>
          <w:p w14:paraId="2531BF98" w14:textId="77777777" w:rsidR="00B05E3D" w:rsidRPr="00733B28" w:rsidRDefault="00B05E3D" w:rsidP="000C4BD9">
            <w:pPr>
              <w:rPr>
                <w:rFonts w:ascii="Times New Roman" w:hAnsi="Times New Roman"/>
                <w:sz w:val="20"/>
                <w:szCs w:val="20"/>
              </w:rPr>
            </w:pPr>
          </w:p>
        </w:tc>
        <w:tc>
          <w:tcPr>
            <w:tcW w:w="1780" w:type="dxa"/>
            <w:vMerge/>
          </w:tcPr>
          <w:p w14:paraId="2531BF99" w14:textId="77777777" w:rsidR="00B05E3D" w:rsidRPr="00733B28" w:rsidRDefault="00B05E3D" w:rsidP="000C4BD9">
            <w:pPr>
              <w:rPr>
                <w:rFonts w:ascii="Times New Roman" w:hAnsi="Times New Roman"/>
                <w:sz w:val="20"/>
                <w:szCs w:val="20"/>
              </w:rPr>
            </w:pPr>
          </w:p>
        </w:tc>
        <w:tc>
          <w:tcPr>
            <w:tcW w:w="1007" w:type="dxa"/>
            <w:vMerge/>
          </w:tcPr>
          <w:p w14:paraId="2531BF9A" w14:textId="77777777" w:rsidR="00B05E3D" w:rsidRPr="00733B28" w:rsidRDefault="00B05E3D" w:rsidP="000C4BD9">
            <w:pPr>
              <w:rPr>
                <w:rFonts w:ascii="Times New Roman" w:hAnsi="Times New Roman"/>
                <w:sz w:val="20"/>
                <w:szCs w:val="20"/>
              </w:rPr>
            </w:pPr>
          </w:p>
        </w:tc>
      </w:tr>
      <w:tr w:rsidR="00B05E3D" w:rsidRPr="00733B28" w14:paraId="2531BFA6" w14:textId="77777777" w:rsidTr="00842281">
        <w:tc>
          <w:tcPr>
            <w:tcW w:w="1404" w:type="dxa"/>
            <w:vMerge/>
          </w:tcPr>
          <w:p w14:paraId="2531BF9C" w14:textId="77777777" w:rsidR="00B05E3D" w:rsidRPr="00733B28" w:rsidRDefault="00B05E3D" w:rsidP="00B05E3D">
            <w:pPr>
              <w:rPr>
                <w:rFonts w:ascii="Times New Roman" w:hAnsi="Times New Roman"/>
                <w:sz w:val="20"/>
                <w:szCs w:val="20"/>
              </w:rPr>
            </w:pPr>
          </w:p>
        </w:tc>
        <w:tc>
          <w:tcPr>
            <w:tcW w:w="1566" w:type="dxa"/>
            <w:vAlign w:val="center"/>
          </w:tcPr>
          <w:p w14:paraId="2531BF9D" w14:textId="77777777" w:rsidR="00B05E3D" w:rsidRPr="00733B28" w:rsidRDefault="00B05E3D" w:rsidP="00B05E3D">
            <w:pPr>
              <w:ind w:left="9" w:hanging="9"/>
              <w:rPr>
                <w:rFonts w:ascii="Times New Roman" w:hAnsi="Times New Roman"/>
                <w:b/>
                <w:sz w:val="20"/>
                <w:szCs w:val="20"/>
              </w:rPr>
            </w:pPr>
            <w:r w:rsidRPr="00733B28">
              <w:rPr>
                <w:rFonts w:ascii="Times New Roman" w:hAnsi="Times New Roman"/>
                <w:sz w:val="20"/>
                <w:szCs w:val="20"/>
              </w:rPr>
              <w:t>Plumbing -</w:t>
            </w:r>
          </w:p>
        </w:tc>
        <w:tc>
          <w:tcPr>
            <w:tcW w:w="1077" w:type="dxa"/>
          </w:tcPr>
          <w:p w14:paraId="2531BF9E"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T2=150</w:t>
            </w:r>
          </w:p>
        </w:tc>
        <w:tc>
          <w:tcPr>
            <w:tcW w:w="1292" w:type="dxa"/>
          </w:tcPr>
          <w:p w14:paraId="2531BF9F"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T2=124</w:t>
            </w:r>
          </w:p>
        </w:tc>
        <w:tc>
          <w:tcPr>
            <w:tcW w:w="1141" w:type="dxa"/>
          </w:tcPr>
          <w:p w14:paraId="2531BFA0"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T2=118</w:t>
            </w:r>
          </w:p>
        </w:tc>
        <w:tc>
          <w:tcPr>
            <w:tcW w:w="1417" w:type="dxa"/>
            <w:vAlign w:val="center"/>
          </w:tcPr>
          <w:p w14:paraId="2531BFA1"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sz w:val="20"/>
                <w:szCs w:val="20"/>
              </w:rPr>
              <w:t>Plumbing</w:t>
            </w:r>
            <w:r w:rsidR="009E27C0" w:rsidRPr="00733B28">
              <w:rPr>
                <w:rFonts w:ascii="Times New Roman" w:hAnsi="Times New Roman"/>
                <w:sz w:val="20"/>
                <w:szCs w:val="20"/>
              </w:rPr>
              <w:t>-250</w:t>
            </w:r>
          </w:p>
        </w:tc>
        <w:tc>
          <w:tcPr>
            <w:tcW w:w="1196" w:type="dxa"/>
            <w:vMerge/>
            <w:vAlign w:val="center"/>
          </w:tcPr>
          <w:p w14:paraId="2531BFA2" w14:textId="77777777" w:rsidR="00B05E3D" w:rsidRPr="00733B28" w:rsidRDefault="00B05E3D" w:rsidP="00B05E3D">
            <w:pPr>
              <w:rPr>
                <w:rFonts w:ascii="Times New Roman" w:hAnsi="Times New Roman"/>
                <w:sz w:val="20"/>
                <w:szCs w:val="20"/>
              </w:rPr>
            </w:pPr>
          </w:p>
        </w:tc>
        <w:tc>
          <w:tcPr>
            <w:tcW w:w="1458" w:type="dxa"/>
            <w:vMerge/>
          </w:tcPr>
          <w:p w14:paraId="2531BFA3" w14:textId="77777777" w:rsidR="00B05E3D" w:rsidRPr="00733B28" w:rsidRDefault="00B05E3D" w:rsidP="000C4BD9">
            <w:pPr>
              <w:rPr>
                <w:rFonts w:ascii="Times New Roman" w:hAnsi="Times New Roman"/>
                <w:sz w:val="20"/>
                <w:szCs w:val="20"/>
              </w:rPr>
            </w:pPr>
          </w:p>
        </w:tc>
        <w:tc>
          <w:tcPr>
            <w:tcW w:w="1780" w:type="dxa"/>
            <w:vMerge/>
          </w:tcPr>
          <w:p w14:paraId="2531BFA4" w14:textId="77777777" w:rsidR="00B05E3D" w:rsidRPr="00733B28" w:rsidRDefault="00B05E3D" w:rsidP="000C4BD9">
            <w:pPr>
              <w:rPr>
                <w:rFonts w:ascii="Times New Roman" w:hAnsi="Times New Roman"/>
                <w:sz w:val="20"/>
                <w:szCs w:val="20"/>
              </w:rPr>
            </w:pPr>
          </w:p>
        </w:tc>
        <w:tc>
          <w:tcPr>
            <w:tcW w:w="1007" w:type="dxa"/>
            <w:vMerge/>
          </w:tcPr>
          <w:p w14:paraId="2531BFA5" w14:textId="77777777" w:rsidR="00B05E3D" w:rsidRPr="00733B28" w:rsidRDefault="00B05E3D" w:rsidP="000C4BD9">
            <w:pPr>
              <w:rPr>
                <w:rFonts w:ascii="Times New Roman" w:hAnsi="Times New Roman"/>
                <w:sz w:val="20"/>
                <w:szCs w:val="20"/>
              </w:rPr>
            </w:pPr>
          </w:p>
        </w:tc>
      </w:tr>
      <w:tr w:rsidR="00B05E3D" w:rsidRPr="00733B28" w14:paraId="2531BFB1" w14:textId="77777777" w:rsidTr="00842281">
        <w:tc>
          <w:tcPr>
            <w:tcW w:w="1404" w:type="dxa"/>
            <w:vMerge/>
          </w:tcPr>
          <w:p w14:paraId="2531BFA7" w14:textId="77777777" w:rsidR="00B05E3D" w:rsidRPr="00733B28" w:rsidRDefault="00B05E3D" w:rsidP="00B05E3D">
            <w:pPr>
              <w:rPr>
                <w:rFonts w:ascii="Times New Roman" w:hAnsi="Times New Roman"/>
                <w:sz w:val="20"/>
                <w:szCs w:val="20"/>
              </w:rPr>
            </w:pPr>
          </w:p>
        </w:tc>
        <w:tc>
          <w:tcPr>
            <w:tcW w:w="1566" w:type="dxa"/>
            <w:vAlign w:val="center"/>
          </w:tcPr>
          <w:p w14:paraId="2531BFA8" w14:textId="77777777" w:rsidR="00B05E3D" w:rsidRPr="00733B28" w:rsidRDefault="00B05E3D" w:rsidP="00B05E3D">
            <w:pPr>
              <w:ind w:left="9" w:hanging="9"/>
              <w:rPr>
                <w:rFonts w:ascii="Times New Roman" w:hAnsi="Times New Roman"/>
                <w:b/>
                <w:sz w:val="20"/>
                <w:szCs w:val="20"/>
              </w:rPr>
            </w:pPr>
            <w:r w:rsidRPr="00733B28">
              <w:rPr>
                <w:rFonts w:ascii="Times New Roman" w:hAnsi="Times New Roman"/>
                <w:sz w:val="20"/>
                <w:szCs w:val="20"/>
              </w:rPr>
              <w:t>Tiles &amp; Marble Works -</w:t>
            </w:r>
          </w:p>
        </w:tc>
        <w:tc>
          <w:tcPr>
            <w:tcW w:w="1077" w:type="dxa"/>
          </w:tcPr>
          <w:p w14:paraId="2531BFA9"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T2=140</w:t>
            </w:r>
          </w:p>
        </w:tc>
        <w:tc>
          <w:tcPr>
            <w:tcW w:w="1292" w:type="dxa"/>
          </w:tcPr>
          <w:p w14:paraId="2531BFAA"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T2=125</w:t>
            </w:r>
          </w:p>
        </w:tc>
        <w:tc>
          <w:tcPr>
            <w:tcW w:w="1141" w:type="dxa"/>
          </w:tcPr>
          <w:p w14:paraId="2531BFAB" w14:textId="77777777" w:rsidR="00B05E3D" w:rsidRPr="00733B28" w:rsidRDefault="00B05E3D" w:rsidP="00B05E3D">
            <w:pPr>
              <w:rPr>
                <w:rFonts w:ascii="Times New Roman" w:hAnsi="Times New Roman"/>
                <w:sz w:val="20"/>
                <w:szCs w:val="20"/>
              </w:rPr>
            </w:pPr>
            <w:r w:rsidRPr="00733B28">
              <w:rPr>
                <w:rFonts w:ascii="Times New Roman" w:hAnsi="Times New Roman"/>
                <w:sz w:val="20"/>
                <w:szCs w:val="20"/>
              </w:rPr>
              <w:t>T2=105</w:t>
            </w:r>
          </w:p>
        </w:tc>
        <w:tc>
          <w:tcPr>
            <w:tcW w:w="1417" w:type="dxa"/>
            <w:vAlign w:val="center"/>
          </w:tcPr>
          <w:p w14:paraId="2531BFAC" w14:textId="77777777" w:rsidR="00B05E3D" w:rsidRPr="00733B28" w:rsidRDefault="00B05E3D" w:rsidP="00B05E3D">
            <w:pPr>
              <w:ind w:left="9" w:hanging="9"/>
              <w:jc w:val="center"/>
              <w:rPr>
                <w:rFonts w:ascii="Times New Roman" w:hAnsi="Times New Roman"/>
                <w:b/>
                <w:sz w:val="20"/>
                <w:szCs w:val="20"/>
              </w:rPr>
            </w:pPr>
            <w:r w:rsidRPr="00733B28">
              <w:rPr>
                <w:rFonts w:ascii="Times New Roman" w:hAnsi="Times New Roman"/>
                <w:sz w:val="20"/>
                <w:szCs w:val="20"/>
              </w:rPr>
              <w:t>x</w:t>
            </w:r>
          </w:p>
        </w:tc>
        <w:tc>
          <w:tcPr>
            <w:tcW w:w="1196" w:type="dxa"/>
            <w:vMerge/>
            <w:vAlign w:val="center"/>
          </w:tcPr>
          <w:p w14:paraId="2531BFAD" w14:textId="77777777" w:rsidR="00B05E3D" w:rsidRPr="00733B28" w:rsidRDefault="00B05E3D" w:rsidP="00B05E3D">
            <w:pPr>
              <w:rPr>
                <w:rFonts w:ascii="Times New Roman" w:hAnsi="Times New Roman"/>
                <w:sz w:val="20"/>
                <w:szCs w:val="20"/>
              </w:rPr>
            </w:pPr>
          </w:p>
        </w:tc>
        <w:tc>
          <w:tcPr>
            <w:tcW w:w="1458" w:type="dxa"/>
            <w:vMerge/>
          </w:tcPr>
          <w:p w14:paraId="2531BFAE" w14:textId="77777777" w:rsidR="00B05E3D" w:rsidRPr="00733B28" w:rsidRDefault="00B05E3D" w:rsidP="000C4BD9">
            <w:pPr>
              <w:rPr>
                <w:rFonts w:ascii="Times New Roman" w:hAnsi="Times New Roman"/>
                <w:sz w:val="20"/>
                <w:szCs w:val="20"/>
              </w:rPr>
            </w:pPr>
          </w:p>
        </w:tc>
        <w:tc>
          <w:tcPr>
            <w:tcW w:w="1780" w:type="dxa"/>
            <w:vMerge/>
          </w:tcPr>
          <w:p w14:paraId="2531BFAF" w14:textId="77777777" w:rsidR="00B05E3D" w:rsidRPr="00733B28" w:rsidRDefault="00B05E3D" w:rsidP="000C4BD9">
            <w:pPr>
              <w:rPr>
                <w:rFonts w:ascii="Times New Roman" w:hAnsi="Times New Roman"/>
                <w:sz w:val="20"/>
                <w:szCs w:val="20"/>
              </w:rPr>
            </w:pPr>
          </w:p>
        </w:tc>
        <w:tc>
          <w:tcPr>
            <w:tcW w:w="1007" w:type="dxa"/>
            <w:vMerge/>
          </w:tcPr>
          <w:p w14:paraId="2531BFB0" w14:textId="77777777" w:rsidR="00B05E3D" w:rsidRPr="00733B28" w:rsidRDefault="00B05E3D" w:rsidP="000C4BD9">
            <w:pPr>
              <w:rPr>
                <w:rFonts w:ascii="Times New Roman" w:hAnsi="Times New Roman"/>
                <w:sz w:val="20"/>
                <w:szCs w:val="20"/>
              </w:rPr>
            </w:pPr>
          </w:p>
        </w:tc>
      </w:tr>
      <w:tr w:rsidR="00B05E3D" w:rsidRPr="00733B28" w14:paraId="2531BFBC" w14:textId="77777777" w:rsidTr="00842281">
        <w:tc>
          <w:tcPr>
            <w:tcW w:w="1404" w:type="dxa"/>
            <w:vMerge/>
          </w:tcPr>
          <w:p w14:paraId="2531BFB2" w14:textId="77777777" w:rsidR="00B05E3D" w:rsidRPr="00733B28" w:rsidRDefault="00B05E3D" w:rsidP="00B05E3D">
            <w:pPr>
              <w:rPr>
                <w:rFonts w:ascii="Times New Roman" w:hAnsi="Times New Roman"/>
                <w:sz w:val="20"/>
                <w:szCs w:val="20"/>
              </w:rPr>
            </w:pPr>
          </w:p>
        </w:tc>
        <w:tc>
          <w:tcPr>
            <w:tcW w:w="1566" w:type="dxa"/>
            <w:vAlign w:val="center"/>
          </w:tcPr>
          <w:p w14:paraId="2531BFB3" w14:textId="77777777" w:rsidR="00B05E3D" w:rsidRPr="00733B28" w:rsidRDefault="00B05E3D" w:rsidP="00512454">
            <w:pPr>
              <w:ind w:left="9" w:hanging="9"/>
              <w:jc w:val="center"/>
              <w:rPr>
                <w:rFonts w:ascii="Times New Roman" w:hAnsi="Times New Roman"/>
                <w:b/>
                <w:sz w:val="20"/>
                <w:szCs w:val="20"/>
              </w:rPr>
            </w:pPr>
            <w:r w:rsidRPr="00733B28">
              <w:rPr>
                <w:rFonts w:ascii="Times New Roman" w:hAnsi="Times New Roman"/>
                <w:b/>
                <w:sz w:val="20"/>
                <w:szCs w:val="20"/>
              </w:rPr>
              <w:t>Total</w:t>
            </w:r>
          </w:p>
        </w:tc>
        <w:tc>
          <w:tcPr>
            <w:tcW w:w="1077" w:type="dxa"/>
            <w:vAlign w:val="center"/>
          </w:tcPr>
          <w:p w14:paraId="2531BFB4" w14:textId="77777777" w:rsidR="00B05E3D" w:rsidRPr="00733B28" w:rsidRDefault="00B05E3D" w:rsidP="00512454">
            <w:pPr>
              <w:jc w:val="center"/>
              <w:rPr>
                <w:rFonts w:ascii="Times New Roman" w:hAnsi="Times New Roman"/>
                <w:b/>
                <w:sz w:val="20"/>
                <w:szCs w:val="20"/>
              </w:rPr>
            </w:pPr>
            <w:r w:rsidRPr="00733B28">
              <w:rPr>
                <w:rFonts w:ascii="Times New Roman" w:hAnsi="Times New Roman"/>
                <w:b/>
                <w:sz w:val="20"/>
                <w:szCs w:val="20"/>
              </w:rPr>
              <w:t>740</w:t>
            </w:r>
          </w:p>
        </w:tc>
        <w:tc>
          <w:tcPr>
            <w:tcW w:w="1292" w:type="dxa"/>
            <w:vAlign w:val="center"/>
          </w:tcPr>
          <w:p w14:paraId="2531BFB5" w14:textId="77777777" w:rsidR="00B05E3D" w:rsidRPr="00733B28" w:rsidRDefault="00B05E3D" w:rsidP="00512454">
            <w:pPr>
              <w:jc w:val="center"/>
              <w:rPr>
                <w:rFonts w:ascii="Times New Roman" w:hAnsi="Times New Roman"/>
                <w:b/>
                <w:sz w:val="20"/>
                <w:szCs w:val="20"/>
              </w:rPr>
            </w:pPr>
            <w:r w:rsidRPr="00733B28">
              <w:rPr>
                <w:rFonts w:ascii="Times New Roman" w:hAnsi="Times New Roman"/>
                <w:b/>
                <w:sz w:val="20"/>
                <w:szCs w:val="20"/>
              </w:rPr>
              <w:t>624</w:t>
            </w:r>
          </w:p>
        </w:tc>
        <w:tc>
          <w:tcPr>
            <w:tcW w:w="1141" w:type="dxa"/>
            <w:vAlign w:val="center"/>
          </w:tcPr>
          <w:p w14:paraId="2531BFB6" w14:textId="77777777" w:rsidR="00B05E3D" w:rsidRPr="00733B28" w:rsidRDefault="00B05E3D" w:rsidP="00512454">
            <w:pPr>
              <w:jc w:val="center"/>
              <w:rPr>
                <w:rFonts w:ascii="Times New Roman" w:hAnsi="Times New Roman"/>
                <w:b/>
                <w:sz w:val="20"/>
                <w:szCs w:val="20"/>
              </w:rPr>
            </w:pPr>
            <w:r w:rsidRPr="00733B28">
              <w:rPr>
                <w:rFonts w:ascii="Times New Roman" w:hAnsi="Times New Roman"/>
                <w:b/>
                <w:sz w:val="20"/>
                <w:szCs w:val="20"/>
              </w:rPr>
              <w:t>560</w:t>
            </w:r>
          </w:p>
        </w:tc>
        <w:tc>
          <w:tcPr>
            <w:tcW w:w="1417" w:type="dxa"/>
            <w:vAlign w:val="center"/>
          </w:tcPr>
          <w:p w14:paraId="2531BFB7" w14:textId="77777777" w:rsidR="00B05E3D" w:rsidRPr="00733B28" w:rsidRDefault="00512454" w:rsidP="00512454">
            <w:pPr>
              <w:ind w:left="9" w:hanging="9"/>
              <w:jc w:val="center"/>
              <w:rPr>
                <w:rFonts w:ascii="Times New Roman" w:hAnsi="Times New Roman"/>
                <w:sz w:val="20"/>
                <w:szCs w:val="20"/>
              </w:rPr>
            </w:pPr>
            <w:r w:rsidRPr="00733B28">
              <w:rPr>
                <w:rFonts w:ascii="Times New Roman" w:hAnsi="Times New Roman"/>
                <w:sz w:val="20"/>
                <w:szCs w:val="20"/>
              </w:rPr>
              <w:t>750</w:t>
            </w:r>
          </w:p>
        </w:tc>
        <w:tc>
          <w:tcPr>
            <w:tcW w:w="1196" w:type="dxa"/>
            <w:vMerge/>
          </w:tcPr>
          <w:p w14:paraId="2531BFB8" w14:textId="77777777" w:rsidR="00B05E3D" w:rsidRPr="00733B28" w:rsidRDefault="00B05E3D" w:rsidP="00B05E3D">
            <w:pPr>
              <w:rPr>
                <w:rFonts w:ascii="Times New Roman" w:hAnsi="Times New Roman"/>
                <w:sz w:val="20"/>
                <w:szCs w:val="20"/>
              </w:rPr>
            </w:pPr>
          </w:p>
        </w:tc>
        <w:tc>
          <w:tcPr>
            <w:tcW w:w="1458" w:type="dxa"/>
            <w:vMerge/>
          </w:tcPr>
          <w:p w14:paraId="2531BFB9" w14:textId="77777777" w:rsidR="00B05E3D" w:rsidRPr="00733B28" w:rsidRDefault="00B05E3D" w:rsidP="000C4BD9">
            <w:pPr>
              <w:rPr>
                <w:rFonts w:ascii="Times New Roman" w:hAnsi="Times New Roman"/>
                <w:sz w:val="20"/>
                <w:szCs w:val="20"/>
              </w:rPr>
            </w:pPr>
          </w:p>
        </w:tc>
        <w:tc>
          <w:tcPr>
            <w:tcW w:w="1780" w:type="dxa"/>
            <w:vMerge/>
          </w:tcPr>
          <w:p w14:paraId="2531BFBA" w14:textId="77777777" w:rsidR="00B05E3D" w:rsidRPr="00733B28" w:rsidRDefault="00B05E3D" w:rsidP="000C4BD9">
            <w:pPr>
              <w:rPr>
                <w:rFonts w:ascii="Times New Roman" w:hAnsi="Times New Roman"/>
                <w:sz w:val="20"/>
                <w:szCs w:val="20"/>
              </w:rPr>
            </w:pPr>
          </w:p>
        </w:tc>
        <w:tc>
          <w:tcPr>
            <w:tcW w:w="1007" w:type="dxa"/>
            <w:vMerge/>
          </w:tcPr>
          <w:p w14:paraId="2531BFBB" w14:textId="77777777" w:rsidR="00B05E3D" w:rsidRPr="00733B28" w:rsidRDefault="00B05E3D" w:rsidP="000C4BD9">
            <w:pPr>
              <w:rPr>
                <w:rFonts w:ascii="Times New Roman" w:hAnsi="Times New Roman"/>
                <w:sz w:val="20"/>
                <w:szCs w:val="20"/>
              </w:rPr>
            </w:pPr>
          </w:p>
        </w:tc>
      </w:tr>
      <w:tr w:rsidR="0075486D" w:rsidRPr="00733B28" w14:paraId="2531BFCA" w14:textId="77777777" w:rsidTr="00842281">
        <w:tc>
          <w:tcPr>
            <w:tcW w:w="1404" w:type="dxa"/>
            <w:vMerge w:val="restart"/>
          </w:tcPr>
          <w:p w14:paraId="2531BFBD" w14:textId="77777777" w:rsidR="0075486D" w:rsidRPr="00733B28" w:rsidRDefault="0075486D" w:rsidP="0075486D">
            <w:pPr>
              <w:ind w:left="9" w:hanging="9"/>
              <w:rPr>
                <w:rFonts w:ascii="Times New Roman" w:hAnsi="Times New Roman"/>
                <w:b/>
                <w:sz w:val="20"/>
                <w:szCs w:val="20"/>
              </w:rPr>
            </w:pPr>
            <w:r w:rsidRPr="00733B28">
              <w:rPr>
                <w:rFonts w:ascii="Times New Roman" w:hAnsi="Times New Roman"/>
                <w:b/>
                <w:sz w:val="20"/>
                <w:szCs w:val="20"/>
              </w:rPr>
              <w:t xml:space="preserve">3.CCN </w:t>
            </w:r>
            <w:r w:rsidR="0074446E" w:rsidRPr="00733B28">
              <w:rPr>
                <w:rFonts w:ascii="Times New Roman" w:hAnsi="Times New Roman"/>
                <w:b/>
                <w:sz w:val="20"/>
                <w:szCs w:val="20"/>
              </w:rPr>
              <w:t>Polytechnic</w:t>
            </w:r>
            <w:r w:rsidRPr="00733B28">
              <w:rPr>
                <w:rFonts w:ascii="Times New Roman" w:hAnsi="Times New Roman"/>
                <w:b/>
                <w:sz w:val="20"/>
                <w:szCs w:val="20"/>
              </w:rPr>
              <w:t xml:space="preserve"> Institute, </w:t>
            </w:r>
          </w:p>
          <w:p w14:paraId="2531BFBE" w14:textId="77777777" w:rsidR="0075486D" w:rsidRPr="00733B28" w:rsidRDefault="0075486D" w:rsidP="0075486D">
            <w:pPr>
              <w:ind w:left="9" w:hanging="9"/>
              <w:rPr>
                <w:rFonts w:ascii="Times New Roman" w:hAnsi="Times New Roman"/>
                <w:b/>
                <w:sz w:val="20"/>
                <w:szCs w:val="20"/>
              </w:rPr>
            </w:pPr>
            <w:proofErr w:type="spellStart"/>
            <w:r w:rsidRPr="00733B28">
              <w:rPr>
                <w:rFonts w:ascii="Times New Roman" w:hAnsi="Times New Roman"/>
                <w:b/>
                <w:sz w:val="20"/>
                <w:szCs w:val="20"/>
              </w:rPr>
              <w:t>C</w:t>
            </w:r>
            <w:r w:rsidR="00E34496" w:rsidRPr="00733B28">
              <w:rPr>
                <w:rFonts w:ascii="Times New Roman" w:hAnsi="Times New Roman"/>
                <w:b/>
                <w:sz w:val="20"/>
                <w:szCs w:val="20"/>
              </w:rPr>
              <w:t>u</w:t>
            </w:r>
            <w:r w:rsidRPr="00733B28">
              <w:rPr>
                <w:rFonts w:ascii="Times New Roman" w:hAnsi="Times New Roman"/>
                <w:b/>
                <w:sz w:val="20"/>
                <w:szCs w:val="20"/>
              </w:rPr>
              <w:t>milla</w:t>
            </w:r>
            <w:proofErr w:type="spellEnd"/>
          </w:p>
          <w:p w14:paraId="2531BFBF" w14:textId="77777777" w:rsidR="0075486D" w:rsidRPr="00733B28" w:rsidRDefault="0075486D" w:rsidP="0075486D">
            <w:pPr>
              <w:rPr>
                <w:rFonts w:ascii="Times New Roman" w:hAnsi="Times New Roman"/>
                <w:sz w:val="20"/>
                <w:szCs w:val="20"/>
              </w:rPr>
            </w:pPr>
          </w:p>
        </w:tc>
        <w:tc>
          <w:tcPr>
            <w:tcW w:w="1566" w:type="dxa"/>
            <w:vAlign w:val="center"/>
          </w:tcPr>
          <w:p w14:paraId="2531BFC0" w14:textId="77777777" w:rsidR="0075486D" w:rsidRPr="00733B28" w:rsidRDefault="0075486D" w:rsidP="0075486D">
            <w:pPr>
              <w:ind w:left="9" w:hanging="9"/>
              <w:rPr>
                <w:rFonts w:ascii="Times New Roman" w:hAnsi="Times New Roman"/>
                <w:b/>
                <w:sz w:val="20"/>
                <w:szCs w:val="20"/>
              </w:rPr>
            </w:pPr>
            <w:r w:rsidRPr="00733B28">
              <w:rPr>
                <w:rFonts w:ascii="Times New Roman" w:hAnsi="Times New Roman"/>
                <w:sz w:val="20"/>
                <w:szCs w:val="20"/>
              </w:rPr>
              <w:t>Masonry -</w:t>
            </w:r>
          </w:p>
        </w:tc>
        <w:tc>
          <w:tcPr>
            <w:tcW w:w="1077" w:type="dxa"/>
            <w:vAlign w:val="center"/>
          </w:tcPr>
          <w:p w14:paraId="2531BFC1"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T2=153</w:t>
            </w:r>
          </w:p>
        </w:tc>
        <w:tc>
          <w:tcPr>
            <w:tcW w:w="1292" w:type="dxa"/>
            <w:vAlign w:val="center"/>
          </w:tcPr>
          <w:p w14:paraId="2531BFC2"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T2=128</w:t>
            </w:r>
          </w:p>
        </w:tc>
        <w:tc>
          <w:tcPr>
            <w:tcW w:w="1141" w:type="dxa"/>
          </w:tcPr>
          <w:p w14:paraId="2531BFC3"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T2=114</w:t>
            </w:r>
          </w:p>
        </w:tc>
        <w:tc>
          <w:tcPr>
            <w:tcW w:w="1417" w:type="dxa"/>
            <w:vAlign w:val="center"/>
          </w:tcPr>
          <w:p w14:paraId="2531BFC4" w14:textId="77777777" w:rsidR="0075486D" w:rsidRPr="00733B28" w:rsidRDefault="0075486D" w:rsidP="0075486D">
            <w:pPr>
              <w:ind w:left="9" w:hanging="9"/>
              <w:jc w:val="center"/>
              <w:rPr>
                <w:rFonts w:ascii="Times New Roman" w:hAnsi="Times New Roman"/>
                <w:sz w:val="20"/>
                <w:szCs w:val="20"/>
              </w:rPr>
            </w:pPr>
            <w:r w:rsidRPr="00733B28">
              <w:rPr>
                <w:rFonts w:ascii="Times New Roman" w:hAnsi="Times New Roman"/>
                <w:sz w:val="20"/>
                <w:szCs w:val="20"/>
              </w:rPr>
              <w:t>x</w:t>
            </w:r>
          </w:p>
        </w:tc>
        <w:tc>
          <w:tcPr>
            <w:tcW w:w="1196" w:type="dxa"/>
            <w:vMerge w:val="restart"/>
          </w:tcPr>
          <w:p w14:paraId="2531BFC5" w14:textId="77777777" w:rsidR="0075486D" w:rsidRPr="00733B28" w:rsidRDefault="00AE19C2" w:rsidP="0075486D">
            <w:pPr>
              <w:rPr>
                <w:rFonts w:ascii="Times New Roman" w:hAnsi="Times New Roman"/>
                <w:color w:val="000000"/>
                <w:sz w:val="20"/>
                <w:szCs w:val="20"/>
                <w:lang w:bidi="bn-BD"/>
              </w:rPr>
            </w:pPr>
            <w:r w:rsidRPr="00733B28">
              <w:rPr>
                <w:rFonts w:ascii="Times New Roman" w:hAnsi="Times New Roman"/>
                <w:color w:val="000000"/>
                <w:sz w:val="20"/>
                <w:szCs w:val="20"/>
                <w:lang w:bidi="bn-BD"/>
              </w:rPr>
              <w:t>W</w:t>
            </w:r>
            <w:r w:rsidR="0075486D" w:rsidRPr="00733B28">
              <w:rPr>
                <w:rFonts w:ascii="Times New Roman" w:hAnsi="Times New Roman"/>
                <w:color w:val="000000"/>
                <w:sz w:val="20"/>
                <w:szCs w:val="20"/>
                <w:lang w:bidi="bn-BD"/>
              </w:rPr>
              <w:t xml:space="preserve">ell equipped with </w:t>
            </w:r>
            <w:r w:rsidR="0075486D" w:rsidRPr="00733B28">
              <w:rPr>
                <w:rFonts w:ascii="Times New Roman" w:hAnsi="Times New Roman"/>
                <w:color w:val="000000"/>
                <w:sz w:val="20"/>
                <w:szCs w:val="20"/>
                <w:lang w:bidi="bn-BD"/>
              </w:rPr>
              <w:br w:type="page"/>
              <w:t xml:space="preserve">necessary </w:t>
            </w:r>
            <w:r w:rsidR="0075486D" w:rsidRPr="00733B28">
              <w:rPr>
                <w:rFonts w:ascii="Times New Roman" w:hAnsi="Times New Roman"/>
                <w:color w:val="000000"/>
                <w:sz w:val="20"/>
                <w:szCs w:val="20"/>
                <w:lang w:bidi="bn-BD"/>
              </w:rPr>
              <w:lastRenderedPageBreak/>
              <w:t xml:space="preserve">tools &amp; equipment </w:t>
            </w:r>
          </w:p>
        </w:tc>
        <w:tc>
          <w:tcPr>
            <w:tcW w:w="1458" w:type="dxa"/>
            <w:vMerge w:val="restart"/>
          </w:tcPr>
          <w:p w14:paraId="2531BFC6" w14:textId="77777777" w:rsidR="0075486D" w:rsidRPr="00733B28" w:rsidRDefault="0075486D" w:rsidP="000C4BD9">
            <w:pPr>
              <w:rPr>
                <w:rFonts w:ascii="Times New Roman" w:hAnsi="Times New Roman"/>
                <w:color w:val="000000"/>
                <w:sz w:val="20"/>
                <w:szCs w:val="20"/>
                <w:lang w:bidi="bn-BD"/>
              </w:rPr>
            </w:pPr>
            <w:r w:rsidRPr="00733B28">
              <w:rPr>
                <w:rFonts w:ascii="Times New Roman" w:hAnsi="Times New Roman"/>
                <w:color w:val="000000"/>
                <w:sz w:val="20"/>
                <w:szCs w:val="20"/>
                <w:lang w:bidi="bn-BD"/>
              </w:rPr>
              <w:lastRenderedPageBreak/>
              <w:t xml:space="preserve">A total of 10 Trainers are available. Capacity Assessment </w:t>
            </w:r>
            <w:r w:rsidRPr="00733B28">
              <w:rPr>
                <w:rFonts w:ascii="Times New Roman" w:hAnsi="Times New Roman"/>
                <w:color w:val="000000"/>
                <w:sz w:val="20"/>
                <w:szCs w:val="20"/>
                <w:lang w:bidi="bn-BD"/>
              </w:rPr>
              <w:lastRenderedPageBreak/>
              <w:t xml:space="preserve">Report indicates all the details of trainers  </w:t>
            </w:r>
            <w:r w:rsidRPr="00733B28">
              <w:rPr>
                <w:rFonts w:ascii="Times New Roman" w:hAnsi="Times New Roman"/>
                <w:color w:val="000000"/>
                <w:sz w:val="20"/>
                <w:szCs w:val="20"/>
                <w:lang w:bidi="bn-BD"/>
              </w:rPr>
              <w:br w:type="page"/>
            </w:r>
            <w:r w:rsidRPr="00733B28">
              <w:rPr>
                <w:rFonts w:ascii="Times New Roman" w:hAnsi="Times New Roman"/>
                <w:color w:val="000000"/>
                <w:sz w:val="20"/>
                <w:szCs w:val="20"/>
                <w:lang w:bidi="bn-BD"/>
              </w:rPr>
              <w:br w:type="page"/>
            </w:r>
          </w:p>
        </w:tc>
        <w:tc>
          <w:tcPr>
            <w:tcW w:w="1780" w:type="dxa"/>
            <w:vMerge w:val="restart"/>
          </w:tcPr>
          <w:p w14:paraId="2531BFC7" w14:textId="77777777" w:rsidR="0075486D" w:rsidRPr="00733B28" w:rsidRDefault="0075486D" w:rsidP="000C4BD9">
            <w:pPr>
              <w:rPr>
                <w:rFonts w:ascii="Times New Roman" w:hAnsi="Times New Roman"/>
                <w:sz w:val="20"/>
                <w:szCs w:val="20"/>
              </w:rPr>
            </w:pPr>
            <w:r w:rsidRPr="00733B28">
              <w:rPr>
                <w:rFonts w:ascii="Times New Roman" w:hAnsi="Times New Roman"/>
                <w:bCs/>
                <w:sz w:val="20"/>
                <w:szCs w:val="20"/>
              </w:rPr>
              <w:lastRenderedPageBreak/>
              <w:t xml:space="preserve"> Good learning environment is available </w:t>
            </w:r>
          </w:p>
          <w:p w14:paraId="2531BFC8" w14:textId="77777777" w:rsidR="0075486D" w:rsidRPr="00733B28" w:rsidRDefault="0075486D" w:rsidP="000C4BD9">
            <w:pPr>
              <w:rPr>
                <w:rFonts w:ascii="Times New Roman" w:hAnsi="Times New Roman"/>
                <w:sz w:val="20"/>
                <w:szCs w:val="20"/>
              </w:rPr>
            </w:pPr>
          </w:p>
        </w:tc>
        <w:tc>
          <w:tcPr>
            <w:tcW w:w="1007" w:type="dxa"/>
            <w:vMerge w:val="restart"/>
          </w:tcPr>
          <w:p w14:paraId="2531BFC9" w14:textId="19AD4B29" w:rsidR="0075486D" w:rsidRPr="00733B28" w:rsidRDefault="0075486D" w:rsidP="000C4BD9">
            <w:pPr>
              <w:ind w:left="9" w:hanging="9"/>
              <w:rPr>
                <w:rFonts w:ascii="Times New Roman" w:hAnsi="Times New Roman"/>
                <w:color w:val="000000"/>
                <w:sz w:val="20"/>
                <w:szCs w:val="20"/>
                <w:lang w:bidi="bn-BD"/>
              </w:rPr>
            </w:pPr>
            <w:r w:rsidRPr="00733B28">
              <w:rPr>
                <w:rFonts w:ascii="Times New Roman" w:hAnsi="Times New Roman"/>
                <w:color w:val="000000"/>
                <w:sz w:val="20"/>
                <w:szCs w:val="20"/>
                <w:lang w:bidi="bn-BD"/>
              </w:rPr>
              <w:t>Training center is    suitable</w:t>
            </w:r>
            <w:r w:rsidRPr="00733B28">
              <w:rPr>
                <w:rFonts w:ascii="Times New Roman" w:hAnsi="Times New Roman"/>
                <w:color w:val="000000"/>
                <w:sz w:val="20"/>
                <w:szCs w:val="20"/>
                <w:lang w:bidi="bn-BD"/>
              </w:rPr>
              <w:br/>
            </w:r>
            <w:r w:rsidR="00021404" w:rsidRPr="00733B28">
              <w:rPr>
                <w:rFonts w:ascii="Times New Roman" w:hAnsi="Times New Roman"/>
                <w:color w:val="000000"/>
                <w:sz w:val="20"/>
                <w:szCs w:val="20"/>
                <w:lang w:bidi="bn-BD"/>
              </w:rPr>
              <w:t>for training</w:t>
            </w:r>
            <w:r w:rsidRPr="00733B28">
              <w:rPr>
                <w:rFonts w:ascii="Times New Roman" w:hAnsi="Times New Roman"/>
                <w:color w:val="000000"/>
                <w:sz w:val="20"/>
                <w:szCs w:val="20"/>
                <w:lang w:bidi="bn-BD"/>
              </w:rPr>
              <w:t xml:space="preserve"> </w:t>
            </w:r>
            <w:r w:rsidRPr="00733B28">
              <w:rPr>
                <w:rFonts w:ascii="Times New Roman" w:hAnsi="Times New Roman"/>
                <w:color w:val="000000"/>
                <w:sz w:val="20"/>
                <w:szCs w:val="20"/>
                <w:lang w:bidi="bn-BD"/>
              </w:rPr>
              <w:lastRenderedPageBreak/>
              <w:t>under Tranche 3</w:t>
            </w:r>
          </w:p>
        </w:tc>
      </w:tr>
      <w:tr w:rsidR="0075486D" w:rsidRPr="00733B28" w14:paraId="2531BFD5" w14:textId="77777777" w:rsidTr="00842281">
        <w:tc>
          <w:tcPr>
            <w:tcW w:w="1404" w:type="dxa"/>
            <w:vMerge/>
          </w:tcPr>
          <w:p w14:paraId="2531BFCB" w14:textId="77777777" w:rsidR="0075486D" w:rsidRPr="00733B28" w:rsidRDefault="0075486D" w:rsidP="0075486D">
            <w:pPr>
              <w:rPr>
                <w:rFonts w:ascii="Times New Roman" w:hAnsi="Times New Roman"/>
                <w:sz w:val="20"/>
                <w:szCs w:val="20"/>
              </w:rPr>
            </w:pPr>
          </w:p>
        </w:tc>
        <w:tc>
          <w:tcPr>
            <w:tcW w:w="1566" w:type="dxa"/>
            <w:vAlign w:val="center"/>
          </w:tcPr>
          <w:p w14:paraId="2531BFCC" w14:textId="77777777" w:rsidR="0075486D" w:rsidRPr="00733B28" w:rsidRDefault="0075486D" w:rsidP="0075486D">
            <w:pPr>
              <w:ind w:left="9" w:hanging="9"/>
              <w:rPr>
                <w:rFonts w:ascii="Times New Roman" w:hAnsi="Times New Roman"/>
                <w:b/>
                <w:sz w:val="20"/>
                <w:szCs w:val="20"/>
              </w:rPr>
            </w:pPr>
            <w:r w:rsidRPr="00733B28">
              <w:rPr>
                <w:rFonts w:ascii="Times New Roman" w:hAnsi="Times New Roman"/>
                <w:sz w:val="20"/>
                <w:szCs w:val="20"/>
              </w:rPr>
              <w:t>Electrical Installation &amp; Maintenance -</w:t>
            </w:r>
          </w:p>
        </w:tc>
        <w:tc>
          <w:tcPr>
            <w:tcW w:w="1077" w:type="dxa"/>
            <w:vAlign w:val="center"/>
          </w:tcPr>
          <w:p w14:paraId="2531BFCD"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T2=154</w:t>
            </w:r>
          </w:p>
        </w:tc>
        <w:tc>
          <w:tcPr>
            <w:tcW w:w="1292" w:type="dxa"/>
            <w:vAlign w:val="center"/>
          </w:tcPr>
          <w:p w14:paraId="2531BFCE"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T2=128</w:t>
            </w:r>
          </w:p>
        </w:tc>
        <w:tc>
          <w:tcPr>
            <w:tcW w:w="1141" w:type="dxa"/>
          </w:tcPr>
          <w:p w14:paraId="2531BFCF"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T2=121</w:t>
            </w:r>
          </w:p>
        </w:tc>
        <w:tc>
          <w:tcPr>
            <w:tcW w:w="1417" w:type="dxa"/>
            <w:vAlign w:val="center"/>
          </w:tcPr>
          <w:p w14:paraId="2531BFD0" w14:textId="77777777" w:rsidR="0075486D" w:rsidRPr="00733B28" w:rsidRDefault="0075486D" w:rsidP="0075486D">
            <w:pPr>
              <w:ind w:left="9" w:hanging="9"/>
              <w:jc w:val="center"/>
              <w:rPr>
                <w:rFonts w:ascii="Times New Roman" w:hAnsi="Times New Roman"/>
                <w:sz w:val="20"/>
                <w:szCs w:val="20"/>
              </w:rPr>
            </w:pPr>
            <w:r w:rsidRPr="00733B28">
              <w:rPr>
                <w:rFonts w:ascii="Times New Roman" w:hAnsi="Times New Roman"/>
                <w:sz w:val="20"/>
                <w:szCs w:val="20"/>
              </w:rPr>
              <w:t>Electrical Installation &amp;Maintenance -250</w:t>
            </w:r>
          </w:p>
        </w:tc>
        <w:tc>
          <w:tcPr>
            <w:tcW w:w="1196" w:type="dxa"/>
            <w:vMerge/>
            <w:vAlign w:val="center"/>
          </w:tcPr>
          <w:p w14:paraId="2531BFD1" w14:textId="77777777" w:rsidR="0075486D" w:rsidRPr="00733B28" w:rsidRDefault="0075486D" w:rsidP="0075486D">
            <w:pPr>
              <w:ind w:left="9" w:hanging="9"/>
              <w:rPr>
                <w:rFonts w:ascii="Times New Roman" w:hAnsi="Times New Roman"/>
                <w:b/>
                <w:sz w:val="20"/>
                <w:szCs w:val="20"/>
              </w:rPr>
            </w:pPr>
          </w:p>
        </w:tc>
        <w:tc>
          <w:tcPr>
            <w:tcW w:w="1458" w:type="dxa"/>
            <w:vMerge/>
            <w:vAlign w:val="center"/>
          </w:tcPr>
          <w:p w14:paraId="2531BFD2" w14:textId="77777777" w:rsidR="0075486D" w:rsidRPr="00733B28" w:rsidRDefault="0075486D" w:rsidP="0075486D">
            <w:pPr>
              <w:ind w:left="9" w:hanging="9"/>
              <w:jc w:val="center"/>
              <w:rPr>
                <w:rFonts w:ascii="Times New Roman" w:hAnsi="Times New Roman"/>
                <w:b/>
                <w:sz w:val="20"/>
                <w:szCs w:val="20"/>
              </w:rPr>
            </w:pPr>
          </w:p>
        </w:tc>
        <w:tc>
          <w:tcPr>
            <w:tcW w:w="1780" w:type="dxa"/>
            <w:vMerge/>
          </w:tcPr>
          <w:p w14:paraId="2531BFD3" w14:textId="77777777" w:rsidR="0075486D" w:rsidRPr="00733B28" w:rsidRDefault="0075486D" w:rsidP="0075486D">
            <w:pPr>
              <w:ind w:left="9" w:hanging="9"/>
              <w:jc w:val="center"/>
              <w:rPr>
                <w:rFonts w:ascii="Times New Roman" w:hAnsi="Times New Roman"/>
                <w:b/>
                <w:sz w:val="20"/>
                <w:szCs w:val="20"/>
              </w:rPr>
            </w:pPr>
          </w:p>
        </w:tc>
        <w:tc>
          <w:tcPr>
            <w:tcW w:w="1007" w:type="dxa"/>
            <w:vMerge/>
            <w:vAlign w:val="center"/>
          </w:tcPr>
          <w:p w14:paraId="2531BFD4" w14:textId="77777777" w:rsidR="0075486D" w:rsidRPr="00733B28" w:rsidRDefault="0075486D" w:rsidP="0075486D">
            <w:pPr>
              <w:ind w:left="9" w:hanging="9"/>
              <w:jc w:val="center"/>
              <w:rPr>
                <w:rFonts w:ascii="Times New Roman" w:hAnsi="Times New Roman"/>
                <w:b/>
                <w:sz w:val="20"/>
                <w:szCs w:val="20"/>
              </w:rPr>
            </w:pPr>
          </w:p>
        </w:tc>
      </w:tr>
      <w:tr w:rsidR="0075486D" w:rsidRPr="00733B28" w14:paraId="2531BFE0" w14:textId="77777777" w:rsidTr="00842281">
        <w:tc>
          <w:tcPr>
            <w:tcW w:w="1404" w:type="dxa"/>
            <w:vMerge/>
          </w:tcPr>
          <w:p w14:paraId="2531BFD6" w14:textId="77777777" w:rsidR="0075486D" w:rsidRPr="00733B28" w:rsidRDefault="0075486D" w:rsidP="0075486D">
            <w:pPr>
              <w:rPr>
                <w:rFonts w:ascii="Times New Roman" w:hAnsi="Times New Roman"/>
                <w:sz w:val="20"/>
                <w:szCs w:val="20"/>
              </w:rPr>
            </w:pPr>
          </w:p>
        </w:tc>
        <w:tc>
          <w:tcPr>
            <w:tcW w:w="1566" w:type="dxa"/>
            <w:vAlign w:val="center"/>
          </w:tcPr>
          <w:p w14:paraId="2531BFD7" w14:textId="77777777" w:rsidR="0075486D" w:rsidRPr="00733B28" w:rsidRDefault="0075486D" w:rsidP="0075486D">
            <w:pPr>
              <w:ind w:left="9" w:hanging="9"/>
              <w:rPr>
                <w:rFonts w:ascii="Times New Roman" w:hAnsi="Times New Roman"/>
                <w:b/>
                <w:sz w:val="20"/>
                <w:szCs w:val="20"/>
              </w:rPr>
            </w:pPr>
            <w:r w:rsidRPr="00733B28">
              <w:rPr>
                <w:rFonts w:ascii="Times New Roman" w:hAnsi="Times New Roman"/>
                <w:sz w:val="20"/>
                <w:szCs w:val="20"/>
              </w:rPr>
              <w:t>Steel Binding &amp; Fabrication -</w:t>
            </w:r>
          </w:p>
        </w:tc>
        <w:tc>
          <w:tcPr>
            <w:tcW w:w="1077" w:type="dxa"/>
            <w:vAlign w:val="center"/>
          </w:tcPr>
          <w:p w14:paraId="2531BFD8"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T2=153</w:t>
            </w:r>
          </w:p>
        </w:tc>
        <w:tc>
          <w:tcPr>
            <w:tcW w:w="1292" w:type="dxa"/>
            <w:vAlign w:val="center"/>
          </w:tcPr>
          <w:p w14:paraId="2531BFD9"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T2=128</w:t>
            </w:r>
          </w:p>
        </w:tc>
        <w:tc>
          <w:tcPr>
            <w:tcW w:w="1141" w:type="dxa"/>
          </w:tcPr>
          <w:p w14:paraId="2531BFDA"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T2=102</w:t>
            </w:r>
          </w:p>
        </w:tc>
        <w:tc>
          <w:tcPr>
            <w:tcW w:w="1417" w:type="dxa"/>
            <w:vAlign w:val="center"/>
          </w:tcPr>
          <w:p w14:paraId="2531BFDB" w14:textId="77777777" w:rsidR="0075486D" w:rsidRPr="00733B28" w:rsidRDefault="0075486D" w:rsidP="0075486D">
            <w:pPr>
              <w:ind w:left="9" w:hanging="9"/>
              <w:jc w:val="center"/>
              <w:rPr>
                <w:rFonts w:ascii="Times New Roman" w:hAnsi="Times New Roman"/>
                <w:sz w:val="20"/>
                <w:szCs w:val="20"/>
              </w:rPr>
            </w:pPr>
            <w:r w:rsidRPr="00733B28">
              <w:rPr>
                <w:rFonts w:ascii="Times New Roman" w:hAnsi="Times New Roman"/>
                <w:sz w:val="20"/>
                <w:szCs w:val="20"/>
              </w:rPr>
              <w:t>Steel Binding &amp; Fabrication -250</w:t>
            </w:r>
          </w:p>
        </w:tc>
        <w:tc>
          <w:tcPr>
            <w:tcW w:w="1196" w:type="dxa"/>
            <w:vMerge/>
            <w:vAlign w:val="center"/>
          </w:tcPr>
          <w:p w14:paraId="2531BFDC" w14:textId="77777777" w:rsidR="0075486D" w:rsidRPr="00733B28" w:rsidRDefault="0075486D" w:rsidP="0075486D">
            <w:pPr>
              <w:ind w:left="9" w:hanging="9"/>
              <w:rPr>
                <w:rFonts w:ascii="Times New Roman" w:hAnsi="Times New Roman"/>
                <w:b/>
                <w:sz w:val="20"/>
                <w:szCs w:val="20"/>
              </w:rPr>
            </w:pPr>
          </w:p>
        </w:tc>
        <w:tc>
          <w:tcPr>
            <w:tcW w:w="1458" w:type="dxa"/>
            <w:vMerge/>
            <w:vAlign w:val="center"/>
          </w:tcPr>
          <w:p w14:paraId="2531BFDD" w14:textId="77777777" w:rsidR="0075486D" w:rsidRPr="00733B28" w:rsidRDefault="0075486D" w:rsidP="0075486D">
            <w:pPr>
              <w:ind w:left="9" w:hanging="9"/>
              <w:jc w:val="center"/>
              <w:rPr>
                <w:rFonts w:ascii="Times New Roman" w:hAnsi="Times New Roman"/>
                <w:b/>
                <w:sz w:val="20"/>
                <w:szCs w:val="20"/>
              </w:rPr>
            </w:pPr>
          </w:p>
        </w:tc>
        <w:tc>
          <w:tcPr>
            <w:tcW w:w="1780" w:type="dxa"/>
            <w:vMerge/>
            <w:vAlign w:val="center"/>
          </w:tcPr>
          <w:p w14:paraId="2531BFDE" w14:textId="77777777" w:rsidR="0075486D" w:rsidRPr="00733B28" w:rsidRDefault="0075486D" w:rsidP="0075486D">
            <w:pPr>
              <w:ind w:left="9" w:hanging="9"/>
              <w:jc w:val="center"/>
              <w:rPr>
                <w:rFonts w:ascii="Times New Roman" w:hAnsi="Times New Roman"/>
                <w:b/>
                <w:sz w:val="20"/>
                <w:szCs w:val="20"/>
              </w:rPr>
            </w:pPr>
          </w:p>
        </w:tc>
        <w:tc>
          <w:tcPr>
            <w:tcW w:w="1007" w:type="dxa"/>
            <w:vMerge/>
            <w:vAlign w:val="center"/>
          </w:tcPr>
          <w:p w14:paraId="2531BFDF" w14:textId="77777777" w:rsidR="0075486D" w:rsidRPr="00733B28" w:rsidRDefault="0075486D" w:rsidP="0075486D">
            <w:pPr>
              <w:ind w:left="9" w:hanging="9"/>
              <w:jc w:val="center"/>
              <w:rPr>
                <w:rFonts w:ascii="Times New Roman" w:hAnsi="Times New Roman"/>
                <w:b/>
                <w:sz w:val="20"/>
                <w:szCs w:val="20"/>
              </w:rPr>
            </w:pPr>
          </w:p>
        </w:tc>
      </w:tr>
      <w:tr w:rsidR="0075486D" w:rsidRPr="00733B28" w14:paraId="2531BFEB" w14:textId="77777777" w:rsidTr="00842281">
        <w:trPr>
          <w:trHeight w:val="296"/>
        </w:trPr>
        <w:tc>
          <w:tcPr>
            <w:tcW w:w="1404" w:type="dxa"/>
            <w:vMerge/>
          </w:tcPr>
          <w:p w14:paraId="2531BFE1" w14:textId="77777777" w:rsidR="0075486D" w:rsidRPr="00733B28" w:rsidRDefault="0075486D" w:rsidP="0075486D">
            <w:pPr>
              <w:rPr>
                <w:rFonts w:ascii="Times New Roman" w:hAnsi="Times New Roman"/>
                <w:sz w:val="20"/>
                <w:szCs w:val="20"/>
              </w:rPr>
            </w:pPr>
          </w:p>
        </w:tc>
        <w:tc>
          <w:tcPr>
            <w:tcW w:w="1566" w:type="dxa"/>
            <w:vAlign w:val="center"/>
          </w:tcPr>
          <w:p w14:paraId="2531BFE2" w14:textId="77777777" w:rsidR="0075486D" w:rsidRPr="00733B28" w:rsidRDefault="0075486D" w:rsidP="0075486D">
            <w:pPr>
              <w:ind w:left="9" w:hanging="9"/>
              <w:rPr>
                <w:rFonts w:ascii="Times New Roman" w:hAnsi="Times New Roman"/>
                <w:b/>
                <w:sz w:val="20"/>
                <w:szCs w:val="20"/>
              </w:rPr>
            </w:pPr>
            <w:r w:rsidRPr="00733B28">
              <w:rPr>
                <w:rFonts w:ascii="Times New Roman" w:hAnsi="Times New Roman"/>
                <w:sz w:val="20"/>
                <w:szCs w:val="20"/>
              </w:rPr>
              <w:t>Plumbing -</w:t>
            </w:r>
          </w:p>
        </w:tc>
        <w:tc>
          <w:tcPr>
            <w:tcW w:w="1077" w:type="dxa"/>
            <w:vAlign w:val="center"/>
          </w:tcPr>
          <w:p w14:paraId="2531BFE3"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T2=153</w:t>
            </w:r>
          </w:p>
        </w:tc>
        <w:tc>
          <w:tcPr>
            <w:tcW w:w="1292" w:type="dxa"/>
            <w:vAlign w:val="center"/>
          </w:tcPr>
          <w:p w14:paraId="2531BFE4"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T2=128</w:t>
            </w:r>
          </w:p>
        </w:tc>
        <w:tc>
          <w:tcPr>
            <w:tcW w:w="1141" w:type="dxa"/>
          </w:tcPr>
          <w:p w14:paraId="2531BFE5"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T2=120</w:t>
            </w:r>
          </w:p>
        </w:tc>
        <w:tc>
          <w:tcPr>
            <w:tcW w:w="1417" w:type="dxa"/>
            <w:vAlign w:val="center"/>
          </w:tcPr>
          <w:p w14:paraId="2531BFE6" w14:textId="77777777" w:rsidR="0075486D" w:rsidRPr="00733B28" w:rsidRDefault="0075486D" w:rsidP="0075486D">
            <w:pPr>
              <w:ind w:left="9" w:hanging="9"/>
              <w:jc w:val="center"/>
              <w:rPr>
                <w:rFonts w:ascii="Times New Roman" w:hAnsi="Times New Roman"/>
                <w:sz w:val="20"/>
                <w:szCs w:val="20"/>
              </w:rPr>
            </w:pPr>
            <w:r w:rsidRPr="00733B28">
              <w:rPr>
                <w:rFonts w:ascii="Times New Roman" w:hAnsi="Times New Roman"/>
                <w:sz w:val="20"/>
                <w:szCs w:val="20"/>
              </w:rPr>
              <w:t>x</w:t>
            </w:r>
          </w:p>
        </w:tc>
        <w:tc>
          <w:tcPr>
            <w:tcW w:w="1196" w:type="dxa"/>
            <w:vMerge/>
            <w:vAlign w:val="center"/>
          </w:tcPr>
          <w:p w14:paraId="2531BFE7" w14:textId="77777777" w:rsidR="0075486D" w:rsidRPr="00733B28" w:rsidRDefault="0075486D" w:rsidP="0075486D">
            <w:pPr>
              <w:ind w:left="9" w:hanging="9"/>
              <w:rPr>
                <w:rFonts w:ascii="Times New Roman" w:hAnsi="Times New Roman"/>
                <w:b/>
                <w:sz w:val="20"/>
                <w:szCs w:val="20"/>
              </w:rPr>
            </w:pPr>
          </w:p>
        </w:tc>
        <w:tc>
          <w:tcPr>
            <w:tcW w:w="1458" w:type="dxa"/>
            <w:vMerge/>
            <w:vAlign w:val="center"/>
          </w:tcPr>
          <w:p w14:paraId="2531BFE8" w14:textId="77777777" w:rsidR="0075486D" w:rsidRPr="00733B28" w:rsidRDefault="0075486D" w:rsidP="0075486D">
            <w:pPr>
              <w:ind w:left="9" w:hanging="9"/>
              <w:jc w:val="center"/>
              <w:rPr>
                <w:rFonts w:ascii="Times New Roman" w:hAnsi="Times New Roman"/>
                <w:b/>
                <w:sz w:val="20"/>
                <w:szCs w:val="20"/>
              </w:rPr>
            </w:pPr>
          </w:p>
        </w:tc>
        <w:tc>
          <w:tcPr>
            <w:tcW w:w="1780" w:type="dxa"/>
            <w:vMerge/>
            <w:vAlign w:val="center"/>
          </w:tcPr>
          <w:p w14:paraId="2531BFE9" w14:textId="77777777" w:rsidR="0075486D" w:rsidRPr="00733B28" w:rsidRDefault="0075486D" w:rsidP="0075486D">
            <w:pPr>
              <w:ind w:left="9" w:hanging="9"/>
              <w:jc w:val="center"/>
              <w:rPr>
                <w:rFonts w:ascii="Times New Roman" w:hAnsi="Times New Roman"/>
                <w:b/>
                <w:sz w:val="20"/>
                <w:szCs w:val="20"/>
              </w:rPr>
            </w:pPr>
          </w:p>
        </w:tc>
        <w:tc>
          <w:tcPr>
            <w:tcW w:w="1007" w:type="dxa"/>
            <w:vMerge/>
            <w:vAlign w:val="center"/>
          </w:tcPr>
          <w:p w14:paraId="2531BFEA" w14:textId="77777777" w:rsidR="0075486D" w:rsidRPr="00733B28" w:rsidRDefault="0075486D" w:rsidP="0075486D">
            <w:pPr>
              <w:ind w:left="9" w:hanging="9"/>
              <w:jc w:val="center"/>
              <w:rPr>
                <w:rFonts w:ascii="Times New Roman" w:hAnsi="Times New Roman"/>
                <w:b/>
                <w:sz w:val="20"/>
                <w:szCs w:val="20"/>
              </w:rPr>
            </w:pPr>
          </w:p>
        </w:tc>
      </w:tr>
      <w:tr w:rsidR="0075486D" w:rsidRPr="00733B28" w14:paraId="2531BFF6" w14:textId="77777777" w:rsidTr="00842281">
        <w:tc>
          <w:tcPr>
            <w:tcW w:w="1404" w:type="dxa"/>
            <w:vMerge/>
          </w:tcPr>
          <w:p w14:paraId="2531BFEC" w14:textId="77777777" w:rsidR="0075486D" w:rsidRPr="00733B28" w:rsidRDefault="0075486D" w:rsidP="0075486D">
            <w:pPr>
              <w:rPr>
                <w:rFonts w:ascii="Times New Roman" w:hAnsi="Times New Roman"/>
                <w:sz w:val="20"/>
                <w:szCs w:val="20"/>
              </w:rPr>
            </w:pPr>
          </w:p>
        </w:tc>
        <w:tc>
          <w:tcPr>
            <w:tcW w:w="1566" w:type="dxa"/>
            <w:vAlign w:val="center"/>
          </w:tcPr>
          <w:p w14:paraId="2531BFED" w14:textId="77777777" w:rsidR="0075486D" w:rsidRPr="00733B28" w:rsidRDefault="0075486D" w:rsidP="0075486D">
            <w:pPr>
              <w:ind w:left="9" w:hanging="9"/>
              <w:rPr>
                <w:rFonts w:ascii="Times New Roman" w:hAnsi="Times New Roman"/>
                <w:b/>
                <w:sz w:val="20"/>
                <w:szCs w:val="20"/>
              </w:rPr>
            </w:pPr>
            <w:r w:rsidRPr="00733B28">
              <w:rPr>
                <w:rFonts w:ascii="Times New Roman" w:hAnsi="Times New Roman"/>
                <w:sz w:val="20"/>
                <w:szCs w:val="20"/>
              </w:rPr>
              <w:t>Tiles &amp; Marble Works -</w:t>
            </w:r>
          </w:p>
        </w:tc>
        <w:tc>
          <w:tcPr>
            <w:tcW w:w="1077" w:type="dxa"/>
            <w:vAlign w:val="center"/>
          </w:tcPr>
          <w:p w14:paraId="2531BFEE"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T2=140</w:t>
            </w:r>
          </w:p>
        </w:tc>
        <w:tc>
          <w:tcPr>
            <w:tcW w:w="1292" w:type="dxa"/>
            <w:vAlign w:val="center"/>
          </w:tcPr>
          <w:p w14:paraId="2531BFEF"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T2=115</w:t>
            </w:r>
          </w:p>
        </w:tc>
        <w:tc>
          <w:tcPr>
            <w:tcW w:w="1141" w:type="dxa"/>
          </w:tcPr>
          <w:p w14:paraId="2531BFF0" w14:textId="77777777" w:rsidR="0075486D" w:rsidRPr="00733B28" w:rsidRDefault="0075486D" w:rsidP="0075486D">
            <w:pPr>
              <w:jc w:val="center"/>
              <w:rPr>
                <w:rFonts w:ascii="Times New Roman" w:hAnsi="Times New Roman"/>
                <w:sz w:val="20"/>
                <w:szCs w:val="20"/>
              </w:rPr>
            </w:pPr>
            <w:r w:rsidRPr="00733B28">
              <w:rPr>
                <w:rFonts w:ascii="Times New Roman" w:hAnsi="Times New Roman"/>
                <w:sz w:val="20"/>
                <w:szCs w:val="20"/>
              </w:rPr>
              <w:t>T2=106</w:t>
            </w:r>
          </w:p>
        </w:tc>
        <w:tc>
          <w:tcPr>
            <w:tcW w:w="1417" w:type="dxa"/>
            <w:vAlign w:val="center"/>
          </w:tcPr>
          <w:p w14:paraId="2531BFF1" w14:textId="77777777" w:rsidR="0075486D" w:rsidRPr="00733B28" w:rsidRDefault="0075486D" w:rsidP="0075486D">
            <w:pPr>
              <w:ind w:left="9" w:hanging="9"/>
              <w:jc w:val="center"/>
              <w:rPr>
                <w:rFonts w:ascii="Times New Roman" w:hAnsi="Times New Roman"/>
                <w:sz w:val="20"/>
                <w:szCs w:val="20"/>
              </w:rPr>
            </w:pPr>
            <w:r w:rsidRPr="00733B28">
              <w:rPr>
                <w:rFonts w:ascii="Times New Roman" w:hAnsi="Times New Roman"/>
                <w:sz w:val="20"/>
                <w:szCs w:val="20"/>
              </w:rPr>
              <w:t>Tiles &amp; Marble Works -250</w:t>
            </w:r>
          </w:p>
        </w:tc>
        <w:tc>
          <w:tcPr>
            <w:tcW w:w="1196" w:type="dxa"/>
            <w:vMerge/>
            <w:vAlign w:val="center"/>
          </w:tcPr>
          <w:p w14:paraId="2531BFF2" w14:textId="77777777" w:rsidR="0075486D" w:rsidRPr="00733B28" w:rsidRDefault="0075486D" w:rsidP="0075486D">
            <w:pPr>
              <w:ind w:left="9" w:hanging="9"/>
              <w:rPr>
                <w:rFonts w:ascii="Times New Roman" w:hAnsi="Times New Roman"/>
                <w:b/>
                <w:sz w:val="20"/>
                <w:szCs w:val="20"/>
              </w:rPr>
            </w:pPr>
          </w:p>
        </w:tc>
        <w:tc>
          <w:tcPr>
            <w:tcW w:w="1458" w:type="dxa"/>
            <w:vMerge/>
            <w:vAlign w:val="center"/>
          </w:tcPr>
          <w:p w14:paraId="2531BFF3" w14:textId="77777777" w:rsidR="0075486D" w:rsidRPr="00733B28" w:rsidRDefault="0075486D" w:rsidP="0075486D">
            <w:pPr>
              <w:ind w:left="9" w:hanging="9"/>
              <w:jc w:val="center"/>
              <w:rPr>
                <w:rFonts w:ascii="Times New Roman" w:hAnsi="Times New Roman"/>
                <w:b/>
                <w:sz w:val="20"/>
                <w:szCs w:val="20"/>
              </w:rPr>
            </w:pPr>
          </w:p>
        </w:tc>
        <w:tc>
          <w:tcPr>
            <w:tcW w:w="1780" w:type="dxa"/>
            <w:vMerge/>
            <w:vAlign w:val="center"/>
          </w:tcPr>
          <w:p w14:paraId="2531BFF4" w14:textId="77777777" w:rsidR="0075486D" w:rsidRPr="00733B28" w:rsidRDefault="0075486D" w:rsidP="0075486D">
            <w:pPr>
              <w:ind w:left="9" w:hanging="9"/>
              <w:jc w:val="center"/>
              <w:rPr>
                <w:rFonts w:ascii="Times New Roman" w:hAnsi="Times New Roman"/>
                <w:b/>
                <w:sz w:val="20"/>
                <w:szCs w:val="20"/>
              </w:rPr>
            </w:pPr>
          </w:p>
        </w:tc>
        <w:tc>
          <w:tcPr>
            <w:tcW w:w="1007" w:type="dxa"/>
            <w:vMerge/>
            <w:vAlign w:val="center"/>
          </w:tcPr>
          <w:p w14:paraId="2531BFF5" w14:textId="77777777" w:rsidR="0075486D" w:rsidRPr="00733B28" w:rsidRDefault="0075486D" w:rsidP="0075486D">
            <w:pPr>
              <w:ind w:left="9" w:hanging="9"/>
              <w:jc w:val="center"/>
              <w:rPr>
                <w:rFonts w:ascii="Times New Roman" w:hAnsi="Times New Roman"/>
                <w:b/>
                <w:sz w:val="20"/>
                <w:szCs w:val="20"/>
              </w:rPr>
            </w:pPr>
          </w:p>
        </w:tc>
      </w:tr>
      <w:tr w:rsidR="0075486D" w:rsidRPr="00733B28" w14:paraId="2531C001" w14:textId="77777777" w:rsidTr="00842281">
        <w:tc>
          <w:tcPr>
            <w:tcW w:w="1404" w:type="dxa"/>
            <w:vMerge/>
          </w:tcPr>
          <w:p w14:paraId="2531BFF7" w14:textId="77777777" w:rsidR="0075486D" w:rsidRPr="00733B28" w:rsidRDefault="0075486D" w:rsidP="0075486D">
            <w:pPr>
              <w:rPr>
                <w:rFonts w:ascii="Times New Roman" w:hAnsi="Times New Roman"/>
                <w:sz w:val="20"/>
                <w:szCs w:val="20"/>
              </w:rPr>
            </w:pPr>
          </w:p>
        </w:tc>
        <w:tc>
          <w:tcPr>
            <w:tcW w:w="1566" w:type="dxa"/>
            <w:vAlign w:val="center"/>
          </w:tcPr>
          <w:p w14:paraId="2531BFF8" w14:textId="77777777" w:rsidR="0075486D" w:rsidRPr="00733B28" w:rsidRDefault="0075486D" w:rsidP="0075486D">
            <w:pPr>
              <w:ind w:left="9" w:hanging="9"/>
              <w:jc w:val="center"/>
              <w:rPr>
                <w:rFonts w:ascii="Times New Roman" w:hAnsi="Times New Roman"/>
                <w:b/>
                <w:sz w:val="20"/>
                <w:szCs w:val="20"/>
              </w:rPr>
            </w:pPr>
            <w:r w:rsidRPr="00733B28">
              <w:rPr>
                <w:rFonts w:ascii="Times New Roman" w:hAnsi="Times New Roman"/>
                <w:b/>
                <w:sz w:val="20"/>
                <w:szCs w:val="20"/>
              </w:rPr>
              <w:t>Total</w:t>
            </w:r>
          </w:p>
        </w:tc>
        <w:tc>
          <w:tcPr>
            <w:tcW w:w="1077" w:type="dxa"/>
            <w:vAlign w:val="center"/>
          </w:tcPr>
          <w:p w14:paraId="2531BFF9" w14:textId="77777777" w:rsidR="0075486D" w:rsidRPr="00733B28" w:rsidRDefault="0075486D" w:rsidP="0075486D">
            <w:pPr>
              <w:shd w:val="clear" w:color="auto" w:fill="FFFFFF" w:themeFill="background1"/>
              <w:ind w:left="9" w:hanging="9"/>
              <w:jc w:val="center"/>
              <w:rPr>
                <w:rFonts w:ascii="Times New Roman" w:hAnsi="Times New Roman"/>
                <w:b/>
                <w:sz w:val="20"/>
                <w:szCs w:val="20"/>
              </w:rPr>
            </w:pPr>
            <w:r w:rsidRPr="00733B28">
              <w:rPr>
                <w:rFonts w:ascii="Times New Roman" w:hAnsi="Times New Roman"/>
                <w:b/>
                <w:sz w:val="20"/>
                <w:szCs w:val="20"/>
              </w:rPr>
              <w:t>753</w:t>
            </w:r>
          </w:p>
        </w:tc>
        <w:tc>
          <w:tcPr>
            <w:tcW w:w="1292" w:type="dxa"/>
            <w:vAlign w:val="center"/>
          </w:tcPr>
          <w:p w14:paraId="2531BFFA" w14:textId="77777777" w:rsidR="0075486D" w:rsidRPr="00733B28" w:rsidRDefault="0075486D" w:rsidP="0075486D">
            <w:pPr>
              <w:shd w:val="clear" w:color="auto" w:fill="FFFFFF" w:themeFill="background1"/>
              <w:ind w:left="9" w:hanging="9"/>
              <w:jc w:val="center"/>
              <w:rPr>
                <w:rFonts w:ascii="Times New Roman" w:hAnsi="Times New Roman"/>
                <w:b/>
                <w:sz w:val="20"/>
                <w:szCs w:val="20"/>
              </w:rPr>
            </w:pPr>
            <w:r w:rsidRPr="00733B28">
              <w:rPr>
                <w:rFonts w:ascii="Times New Roman" w:hAnsi="Times New Roman"/>
                <w:b/>
                <w:sz w:val="20"/>
                <w:szCs w:val="20"/>
              </w:rPr>
              <w:t>627</w:t>
            </w:r>
          </w:p>
        </w:tc>
        <w:tc>
          <w:tcPr>
            <w:tcW w:w="1141" w:type="dxa"/>
            <w:vAlign w:val="center"/>
          </w:tcPr>
          <w:p w14:paraId="2531BFFB" w14:textId="77777777" w:rsidR="0075486D" w:rsidRPr="00733B28" w:rsidRDefault="0075486D" w:rsidP="0075486D">
            <w:pPr>
              <w:shd w:val="clear" w:color="auto" w:fill="FFFFFF" w:themeFill="background1"/>
              <w:ind w:left="9" w:hanging="9"/>
              <w:jc w:val="center"/>
              <w:rPr>
                <w:rFonts w:ascii="Times New Roman" w:hAnsi="Times New Roman"/>
                <w:b/>
                <w:sz w:val="20"/>
                <w:szCs w:val="20"/>
              </w:rPr>
            </w:pPr>
            <w:r w:rsidRPr="00733B28">
              <w:rPr>
                <w:rFonts w:ascii="Times New Roman" w:hAnsi="Times New Roman"/>
                <w:b/>
                <w:sz w:val="20"/>
                <w:szCs w:val="20"/>
              </w:rPr>
              <w:t>563</w:t>
            </w:r>
          </w:p>
        </w:tc>
        <w:tc>
          <w:tcPr>
            <w:tcW w:w="1417" w:type="dxa"/>
            <w:vAlign w:val="center"/>
          </w:tcPr>
          <w:p w14:paraId="2531BFFC" w14:textId="77777777" w:rsidR="0075486D" w:rsidRPr="00733B28" w:rsidRDefault="0075486D" w:rsidP="0075486D">
            <w:pPr>
              <w:ind w:left="9" w:hanging="9"/>
              <w:jc w:val="center"/>
              <w:rPr>
                <w:rFonts w:ascii="Times New Roman" w:hAnsi="Times New Roman"/>
                <w:sz w:val="20"/>
                <w:szCs w:val="20"/>
              </w:rPr>
            </w:pPr>
            <w:r w:rsidRPr="00733B28">
              <w:rPr>
                <w:rFonts w:ascii="Times New Roman" w:hAnsi="Times New Roman"/>
                <w:sz w:val="20"/>
                <w:szCs w:val="20"/>
              </w:rPr>
              <w:t>750</w:t>
            </w:r>
          </w:p>
        </w:tc>
        <w:tc>
          <w:tcPr>
            <w:tcW w:w="1196" w:type="dxa"/>
            <w:vMerge/>
            <w:vAlign w:val="center"/>
          </w:tcPr>
          <w:p w14:paraId="2531BFFD" w14:textId="77777777" w:rsidR="0075486D" w:rsidRPr="00733B28" w:rsidRDefault="0075486D" w:rsidP="0075486D">
            <w:pPr>
              <w:ind w:left="9" w:hanging="9"/>
              <w:rPr>
                <w:rFonts w:ascii="Times New Roman" w:hAnsi="Times New Roman"/>
                <w:b/>
                <w:sz w:val="20"/>
                <w:szCs w:val="20"/>
              </w:rPr>
            </w:pPr>
          </w:p>
        </w:tc>
        <w:tc>
          <w:tcPr>
            <w:tcW w:w="1458" w:type="dxa"/>
            <w:vMerge/>
            <w:vAlign w:val="center"/>
          </w:tcPr>
          <w:p w14:paraId="2531BFFE" w14:textId="77777777" w:rsidR="0075486D" w:rsidRPr="00733B28" w:rsidRDefault="0075486D" w:rsidP="0075486D">
            <w:pPr>
              <w:ind w:left="9" w:hanging="9"/>
              <w:jc w:val="center"/>
              <w:rPr>
                <w:rFonts w:ascii="Times New Roman" w:hAnsi="Times New Roman"/>
                <w:b/>
                <w:sz w:val="20"/>
                <w:szCs w:val="20"/>
              </w:rPr>
            </w:pPr>
          </w:p>
        </w:tc>
        <w:tc>
          <w:tcPr>
            <w:tcW w:w="1780" w:type="dxa"/>
            <w:vMerge/>
            <w:vAlign w:val="center"/>
          </w:tcPr>
          <w:p w14:paraId="2531BFFF" w14:textId="77777777" w:rsidR="0075486D" w:rsidRPr="00733B28" w:rsidRDefault="0075486D" w:rsidP="0075486D">
            <w:pPr>
              <w:ind w:left="9" w:hanging="9"/>
              <w:jc w:val="center"/>
              <w:rPr>
                <w:rFonts w:ascii="Times New Roman" w:hAnsi="Times New Roman"/>
                <w:b/>
                <w:sz w:val="20"/>
                <w:szCs w:val="20"/>
              </w:rPr>
            </w:pPr>
          </w:p>
        </w:tc>
        <w:tc>
          <w:tcPr>
            <w:tcW w:w="1007" w:type="dxa"/>
            <w:vMerge/>
            <w:vAlign w:val="center"/>
          </w:tcPr>
          <w:p w14:paraId="2531C000" w14:textId="77777777" w:rsidR="0075486D" w:rsidRPr="00733B28" w:rsidRDefault="0075486D" w:rsidP="0075486D">
            <w:pPr>
              <w:ind w:left="9" w:hanging="9"/>
              <w:jc w:val="center"/>
              <w:rPr>
                <w:rFonts w:ascii="Times New Roman" w:hAnsi="Times New Roman"/>
                <w:b/>
                <w:sz w:val="20"/>
                <w:szCs w:val="20"/>
              </w:rPr>
            </w:pPr>
          </w:p>
        </w:tc>
      </w:tr>
    </w:tbl>
    <w:p w14:paraId="2531C002" w14:textId="77777777" w:rsidR="00B05E3D" w:rsidRPr="00733B28" w:rsidRDefault="00B05E3D" w:rsidP="00B05E3D">
      <w:pPr>
        <w:rPr>
          <w:sz w:val="36"/>
        </w:rPr>
      </w:pPr>
    </w:p>
    <w:tbl>
      <w:tblPr>
        <w:tblStyle w:val="TableGrid"/>
        <w:tblpPr w:leftFromText="180" w:rightFromText="180" w:vertAnchor="text" w:horzAnchor="margin" w:tblpX="-252" w:tblpY="-287"/>
        <w:tblW w:w="13428" w:type="dxa"/>
        <w:tblLayout w:type="fixed"/>
        <w:tblLook w:val="04A0" w:firstRow="1" w:lastRow="0" w:firstColumn="1" w:lastColumn="0" w:noHBand="0" w:noVBand="1"/>
      </w:tblPr>
      <w:tblGrid>
        <w:gridCol w:w="1350"/>
        <w:gridCol w:w="1890"/>
        <w:gridCol w:w="1100"/>
        <w:gridCol w:w="1279"/>
        <w:gridCol w:w="1314"/>
        <w:gridCol w:w="1432"/>
        <w:gridCol w:w="1085"/>
        <w:gridCol w:w="1391"/>
        <w:gridCol w:w="1489"/>
        <w:gridCol w:w="1098"/>
      </w:tblGrid>
      <w:tr w:rsidR="00B05E3D" w:rsidRPr="00733B28" w14:paraId="2531C004" w14:textId="77777777" w:rsidTr="00B05E3D">
        <w:tc>
          <w:tcPr>
            <w:tcW w:w="13428" w:type="dxa"/>
            <w:gridSpan w:val="10"/>
          </w:tcPr>
          <w:p w14:paraId="2531C003" w14:textId="77777777" w:rsidR="00B05E3D" w:rsidRPr="00733B28" w:rsidRDefault="00B05E3D" w:rsidP="00B05E3D">
            <w:pPr>
              <w:tabs>
                <w:tab w:val="left" w:pos="4395"/>
              </w:tabs>
              <w:rPr>
                <w:rFonts w:ascii="Times New Roman" w:hAnsi="Times New Roman"/>
                <w:sz w:val="17"/>
                <w:szCs w:val="17"/>
              </w:rPr>
            </w:pPr>
            <w:r w:rsidRPr="00733B28">
              <w:rPr>
                <w:rFonts w:ascii="Times New Roman" w:hAnsi="Times New Roman"/>
                <w:b/>
                <w:sz w:val="17"/>
                <w:szCs w:val="17"/>
              </w:rPr>
              <w:lastRenderedPageBreak/>
              <w:t>2.1.2 Assessment of Training Centers:</w:t>
            </w:r>
          </w:p>
        </w:tc>
      </w:tr>
      <w:tr w:rsidR="00B05E3D" w:rsidRPr="00733B28" w14:paraId="2531C006" w14:textId="77777777" w:rsidTr="00B05E3D">
        <w:tc>
          <w:tcPr>
            <w:tcW w:w="13428" w:type="dxa"/>
            <w:gridSpan w:val="10"/>
          </w:tcPr>
          <w:p w14:paraId="2531C005" w14:textId="1B766EF8" w:rsidR="00B05E3D" w:rsidRPr="00733B28" w:rsidRDefault="008821D1" w:rsidP="00B05E3D">
            <w:pPr>
              <w:rPr>
                <w:rFonts w:ascii="Times New Roman" w:hAnsi="Times New Roman"/>
                <w:sz w:val="17"/>
                <w:szCs w:val="17"/>
              </w:rPr>
            </w:pPr>
            <w:r w:rsidRPr="00733B28">
              <w:rPr>
                <w:rFonts w:ascii="Times New Roman" w:hAnsi="Times New Roman"/>
                <w:b/>
                <w:sz w:val="17"/>
                <w:szCs w:val="17"/>
              </w:rPr>
              <w:t>Table 2</w:t>
            </w:r>
            <w:r w:rsidR="00B05E3D" w:rsidRPr="00733B28">
              <w:rPr>
                <w:rFonts w:ascii="Times New Roman" w:hAnsi="Times New Roman"/>
                <w:b/>
                <w:sz w:val="17"/>
                <w:szCs w:val="17"/>
              </w:rPr>
              <w:t>: Summary of Capacity Assessment Information of Primarily Selected Centers.</w:t>
            </w:r>
          </w:p>
        </w:tc>
      </w:tr>
      <w:tr w:rsidR="00B05E3D" w:rsidRPr="00733B28" w14:paraId="2531C011" w14:textId="77777777" w:rsidTr="002758E2">
        <w:tc>
          <w:tcPr>
            <w:tcW w:w="1350" w:type="dxa"/>
          </w:tcPr>
          <w:p w14:paraId="2531C007" w14:textId="77777777"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Name of Training Center</w:t>
            </w:r>
          </w:p>
        </w:tc>
        <w:tc>
          <w:tcPr>
            <w:tcW w:w="1890" w:type="dxa"/>
          </w:tcPr>
          <w:p w14:paraId="2531C008" w14:textId="4C6F5DCD"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 xml:space="preserve">Courses run up to March 2020 (T1 </w:t>
            </w:r>
            <w:r w:rsidR="00021404" w:rsidRPr="00733B28">
              <w:rPr>
                <w:rFonts w:ascii="Times New Roman" w:hAnsi="Times New Roman"/>
                <w:b/>
                <w:sz w:val="17"/>
                <w:szCs w:val="17"/>
              </w:rPr>
              <w:t>Additional)</w:t>
            </w:r>
          </w:p>
        </w:tc>
        <w:tc>
          <w:tcPr>
            <w:tcW w:w="1100" w:type="dxa"/>
          </w:tcPr>
          <w:p w14:paraId="2531C009" w14:textId="12C57A4D"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 xml:space="preserve">Trainees enrolled up March 2020 (T1 </w:t>
            </w:r>
            <w:r w:rsidR="00021404" w:rsidRPr="00733B28">
              <w:rPr>
                <w:rFonts w:ascii="Times New Roman" w:hAnsi="Times New Roman"/>
                <w:b/>
                <w:sz w:val="17"/>
                <w:szCs w:val="17"/>
              </w:rPr>
              <w:t>Additional)</w:t>
            </w:r>
          </w:p>
        </w:tc>
        <w:tc>
          <w:tcPr>
            <w:tcW w:w="1279" w:type="dxa"/>
          </w:tcPr>
          <w:p w14:paraId="2531C00A" w14:textId="1D495BB9"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 xml:space="preserve">Certified up to March 2020 (T1 </w:t>
            </w:r>
            <w:r w:rsidR="00021404" w:rsidRPr="00733B28">
              <w:rPr>
                <w:rFonts w:ascii="Times New Roman" w:hAnsi="Times New Roman"/>
                <w:b/>
                <w:sz w:val="17"/>
                <w:szCs w:val="17"/>
              </w:rPr>
              <w:t>Additional)</w:t>
            </w:r>
          </w:p>
        </w:tc>
        <w:tc>
          <w:tcPr>
            <w:tcW w:w="1314" w:type="dxa"/>
          </w:tcPr>
          <w:p w14:paraId="2531C00B" w14:textId="0768DA70"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 xml:space="preserve">Job Placement Achievements up to March 2020 (T1 </w:t>
            </w:r>
            <w:r w:rsidR="00021404" w:rsidRPr="00733B28">
              <w:rPr>
                <w:rFonts w:ascii="Times New Roman" w:hAnsi="Times New Roman"/>
                <w:b/>
                <w:sz w:val="17"/>
                <w:szCs w:val="17"/>
              </w:rPr>
              <w:t>Additional)</w:t>
            </w:r>
          </w:p>
        </w:tc>
        <w:tc>
          <w:tcPr>
            <w:tcW w:w="1432" w:type="dxa"/>
          </w:tcPr>
          <w:p w14:paraId="2531C00C" w14:textId="77777777"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Courses to be offered in T-3</w:t>
            </w:r>
          </w:p>
        </w:tc>
        <w:tc>
          <w:tcPr>
            <w:tcW w:w="1085" w:type="dxa"/>
          </w:tcPr>
          <w:p w14:paraId="2531C00D" w14:textId="77777777"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Availability of Equipment (T-3)</w:t>
            </w:r>
          </w:p>
        </w:tc>
        <w:tc>
          <w:tcPr>
            <w:tcW w:w="1391" w:type="dxa"/>
          </w:tcPr>
          <w:p w14:paraId="2531C00E" w14:textId="77777777"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Availability of Trainers (T-3)</w:t>
            </w:r>
          </w:p>
        </w:tc>
        <w:tc>
          <w:tcPr>
            <w:tcW w:w="1489" w:type="dxa"/>
          </w:tcPr>
          <w:p w14:paraId="2531C00F" w14:textId="77777777" w:rsidR="00B05E3D" w:rsidRPr="00733B28" w:rsidRDefault="00B05E3D" w:rsidP="00B05E3D">
            <w:pPr>
              <w:jc w:val="center"/>
              <w:rPr>
                <w:rFonts w:ascii="Times New Roman" w:hAnsi="Times New Roman"/>
                <w:b/>
                <w:sz w:val="17"/>
                <w:szCs w:val="17"/>
              </w:rPr>
            </w:pPr>
            <w:r w:rsidRPr="00733B28">
              <w:rPr>
                <w:rFonts w:ascii="Times New Roman" w:hAnsi="Times New Roman"/>
                <w:b/>
                <w:sz w:val="17"/>
                <w:szCs w:val="17"/>
              </w:rPr>
              <w:t>Training Environment</w:t>
            </w:r>
          </w:p>
        </w:tc>
        <w:tc>
          <w:tcPr>
            <w:tcW w:w="1098" w:type="dxa"/>
          </w:tcPr>
          <w:p w14:paraId="2531C010" w14:textId="77777777" w:rsidR="00B05E3D" w:rsidRPr="00733B28" w:rsidRDefault="00B05E3D" w:rsidP="00B05E3D">
            <w:pPr>
              <w:ind w:left="9" w:hanging="9"/>
              <w:jc w:val="center"/>
              <w:rPr>
                <w:rFonts w:ascii="Times New Roman" w:hAnsi="Times New Roman"/>
                <w:b/>
                <w:sz w:val="17"/>
                <w:szCs w:val="17"/>
              </w:rPr>
            </w:pPr>
            <w:r w:rsidRPr="00733B28">
              <w:rPr>
                <w:rFonts w:ascii="Times New Roman" w:hAnsi="Times New Roman"/>
                <w:b/>
                <w:sz w:val="17"/>
                <w:szCs w:val="17"/>
              </w:rPr>
              <w:t>Remarks</w:t>
            </w:r>
          </w:p>
        </w:tc>
      </w:tr>
      <w:tr w:rsidR="00B05E3D" w:rsidRPr="00733B28" w14:paraId="2531C01F" w14:textId="77777777" w:rsidTr="000C4BD9">
        <w:tc>
          <w:tcPr>
            <w:tcW w:w="1350" w:type="dxa"/>
            <w:vMerge w:val="restart"/>
          </w:tcPr>
          <w:p w14:paraId="2531C012" w14:textId="77777777" w:rsidR="00B05E3D" w:rsidRPr="00733B28" w:rsidRDefault="00B05E3D" w:rsidP="00B05E3D">
            <w:pPr>
              <w:rPr>
                <w:rFonts w:ascii="Times New Roman" w:hAnsi="Times New Roman"/>
                <w:sz w:val="17"/>
                <w:szCs w:val="17"/>
              </w:rPr>
            </w:pPr>
          </w:p>
          <w:p w14:paraId="2531C013" w14:textId="77777777" w:rsidR="00B05E3D" w:rsidRPr="00733B28" w:rsidRDefault="00B05E3D" w:rsidP="00B05E3D">
            <w:pPr>
              <w:rPr>
                <w:rFonts w:ascii="Times New Roman" w:hAnsi="Times New Roman"/>
                <w:sz w:val="17"/>
                <w:szCs w:val="17"/>
              </w:rPr>
            </w:pPr>
          </w:p>
          <w:p w14:paraId="2531C014"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4.BRAC-DUPK</w:t>
            </w:r>
          </w:p>
          <w:p w14:paraId="2531C015" w14:textId="77777777" w:rsidR="00B05E3D" w:rsidRPr="00733B28" w:rsidRDefault="00B05E3D" w:rsidP="00B05E3D">
            <w:pPr>
              <w:tabs>
                <w:tab w:val="left" w:pos="801"/>
              </w:tabs>
              <w:rPr>
                <w:rFonts w:ascii="Times New Roman" w:hAnsi="Times New Roman"/>
                <w:sz w:val="17"/>
                <w:szCs w:val="17"/>
              </w:rPr>
            </w:pPr>
            <w:proofErr w:type="spellStart"/>
            <w:r w:rsidRPr="00733B28">
              <w:rPr>
                <w:rFonts w:ascii="Times New Roman" w:hAnsi="Times New Roman"/>
                <w:sz w:val="17"/>
                <w:szCs w:val="17"/>
              </w:rPr>
              <w:t>Nilphamar</w:t>
            </w:r>
            <w:r w:rsidR="0074446E" w:rsidRPr="00733B28">
              <w:rPr>
                <w:rFonts w:ascii="Times New Roman" w:hAnsi="Times New Roman"/>
                <w:sz w:val="17"/>
                <w:szCs w:val="17"/>
              </w:rPr>
              <w:t>i</w:t>
            </w:r>
            <w:proofErr w:type="spellEnd"/>
          </w:p>
        </w:tc>
        <w:tc>
          <w:tcPr>
            <w:tcW w:w="1890" w:type="dxa"/>
            <w:vAlign w:val="center"/>
          </w:tcPr>
          <w:p w14:paraId="2531C016" w14:textId="77777777" w:rsidR="00B05E3D" w:rsidRPr="00733B28" w:rsidRDefault="00B05E3D" w:rsidP="00B05E3D">
            <w:pPr>
              <w:ind w:left="9" w:hanging="9"/>
              <w:rPr>
                <w:rFonts w:ascii="Times New Roman" w:hAnsi="Times New Roman"/>
                <w:sz w:val="17"/>
                <w:szCs w:val="17"/>
              </w:rPr>
            </w:pPr>
            <w:r w:rsidRPr="00733B28">
              <w:rPr>
                <w:rFonts w:ascii="Times New Roman" w:hAnsi="Times New Roman"/>
                <w:sz w:val="17"/>
                <w:szCs w:val="17"/>
              </w:rPr>
              <w:t>Masonry</w:t>
            </w:r>
          </w:p>
        </w:tc>
        <w:tc>
          <w:tcPr>
            <w:tcW w:w="1100" w:type="dxa"/>
          </w:tcPr>
          <w:p w14:paraId="2531C017"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18"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A1=98</w:t>
            </w:r>
          </w:p>
        </w:tc>
        <w:tc>
          <w:tcPr>
            <w:tcW w:w="1314" w:type="dxa"/>
          </w:tcPr>
          <w:p w14:paraId="2531C019"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A1=91</w:t>
            </w:r>
          </w:p>
        </w:tc>
        <w:tc>
          <w:tcPr>
            <w:tcW w:w="1432" w:type="dxa"/>
            <w:vAlign w:val="center"/>
          </w:tcPr>
          <w:p w14:paraId="2531C01A" w14:textId="77777777" w:rsidR="00B05E3D" w:rsidRPr="00733B28" w:rsidRDefault="00233E5A" w:rsidP="00B05E3D">
            <w:pPr>
              <w:ind w:left="9" w:hanging="9"/>
              <w:jc w:val="center"/>
              <w:rPr>
                <w:rFonts w:ascii="Times New Roman" w:hAnsi="Times New Roman"/>
                <w:b/>
                <w:sz w:val="17"/>
                <w:szCs w:val="17"/>
              </w:rPr>
            </w:pPr>
            <w:r w:rsidRPr="00733B28">
              <w:rPr>
                <w:rFonts w:ascii="Times New Roman" w:hAnsi="Times New Roman"/>
                <w:sz w:val="17"/>
                <w:szCs w:val="17"/>
              </w:rPr>
              <w:t>X</w:t>
            </w:r>
          </w:p>
        </w:tc>
        <w:tc>
          <w:tcPr>
            <w:tcW w:w="1085" w:type="dxa"/>
            <w:vMerge w:val="restart"/>
          </w:tcPr>
          <w:p w14:paraId="2531C01B" w14:textId="77777777" w:rsidR="00B05E3D" w:rsidRPr="00733B28" w:rsidRDefault="00AE19C2" w:rsidP="00B05E3D">
            <w:pPr>
              <w:ind w:left="9" w:hanging="9"/>
              <w:jc w:val="center"/>
              <w:rPr>
                <w:rFonts w:ascii="Times New Roman" w:hAnsi="Times New Roman"/>
                <w:b/>
                <w:sz w:val="17"/>
                <w:szCs w:val="17"/>
              </w:rPr>
            </w:pPr>
            <w:r w:rsidRPr="00733B28">
              <w:rPr>
                <w:rFonts w:ascii="Times New Roman" w:hAnsi="Times New Roman"/>
                <w:color w:val="000000"/>
                <w:sz w:val="17"/>
                <w:szCs w:val="17"/>
                <w:lang w:bidi="bn-BD"/>
              </w:rPr>
              <w:t>S</w:t>
            </w:r>
            <w:r w:rsidR="00B05E3D" w:rsidRPr="00733B28">
              <w:rPr>
                <w:rFonts w:ascii="Times New Roman" w:hAnsi="Times New Roman"/>
                <w:color w:val="000000"/>
                <w:sz w:val="17"/>
                <w:szCs w:val="17"/>
                <w:lang w:bidi="bn-BD"/>
              </w:rPr>
              <w:t>ufficient tools &amp; equipment with safety device, personal protective equipment (PPE) etc.</w:t>
            </w:r>
          </w:p>
        </w:tc>
        <w:tc>
          <w:tcPr>
            <w:tcW w:w="1391" w:type="dxa"/>
            <w:vMerge w:val="restart"/>
          </w:tcPr>
          <w:p w14:paraId="2531C01C" w14:textId="77777777" w:rsidR="00B05E3D" w:rsidRPr="00733B28" w:rsidRDefault="0075486D" w:rsidP="000C4BD9">
            <w:pPr>
              <w:ind w:left="9" w:hanging="9"/>
              <w:rPr>
                <w:rFonts w:ascii="Times New Roman" w:hAnsi="Times New Roman"/>
                <w:bCs/>
                <w:sz w:val="17"/>
                <w:szCs w:val="17"/>
              </w:rPr>
            </w:pPr>
            <w:r w:rsidRPr="00733B28">
              <w:rPr>
                <w:rFonts w:ascii="Times New Roman" w:hAnsi="Times New Roman"/>
                <w:bCs/>
                <w:sz w:val="17"/>
                <w:szCs w:val="17"/>
              </w:rPr>
              <w:t xml:space="preserve">Required trainers are available </w:t>
            </w:r>
          </w:p>
        </w:tc>
        <w:tc>
          <w:tcPr>
            <w:tcW w:w="1489" w:type="dxa"/>
            <w:vMerge w:val="restart"/>
          </w:tcPr>
          <w:p w14:paraId="2531C01D" w14:textId="77777777" w:rsidR="00B05E3D" w:rsidRPr="00733B28" w:rsidRDefault="0075486D" w:rsidP="000C4BD9">
            <w:pPr>
              <w:ind w:left="9" w:hanging="9"/>
              <w:rPr>
                <w:rFonts w:ascii="Times New Roman" w:hAnsi="Times New Roman"/>
                <w:b/>
                <w:sz w:val="17"/>
                <w:szCs w:val="17"/>
              </w:rPr>
            </w:pPr>
            <w:r w:rsidRPr="00733B28">
              <w:rPr>
                <w:rFonts w:ascii="Times New Roman" w:hAnsi="Times New Roman"/>
                <w:bCs/>
                <w:sz w:val="20"/>
                <w:szCs w:val="20"/>
              </w:rPr>
              <w:t xml:space="preserve">Good learning environment is available  </w:t>
            </w:r>
          </w:p>
        </w:tc>
        <w:tc>
          <w:tcPr>
            <w:tcW w:w="1098" w:type="dxa"/>
            <w:vMerge w:val="restart"/>
          </w:tcPr>
          <w:p w14:paraId="2531C01E" w14:textId="77777777" w:rsidR="00B05E3D" w:rsidRPr="00733B28" w:rsidRDefault="00B05E3D" w:rsidP="000C4BD9">
            <w:pPr>
              <w:ind w:left="9" w:hanging="9"/>
              <w:rPr>
                <w:rFonts w:ascii="Times New Roman" w:hAnsi="Times New Roman"/>
                <w:b/>
                <w:sz w:val="17"/>
                <w:szCs w:val="17"/>
              </w:rPr>
            </w:pPr>
            <w:r w:rsidRPr="00733B28">
              <w:rPr>
                <w:rFonts w:ascii="Times New Roman" w:hAnsi="Times New Roman"/>
                <w:color w:val="000000"/>
                <w:sz w:val="17"/>
                <w:szCs w:val="17"/>
                <w:lang w:bidi="bn-BD"/>
              </w:rPr>
              <w:t>Training center is    suitable</w:t>
            </w:r>
            <w:r w:rsidRPr="00733B28">
              <w:rPr>
                <w:rFonts w:ascii="Times New Roman" w:hAnsi="Times New Roman"/>
                <w:color w:val="000000"/>
                <w:sz w:val="17"/>
                <w:szCs w:val="17"/>
                <w:lang w:bidi="bn-BD"/>
              </w:rPr>
              <w:br/>
              <w:t>for training under Tranche 3</w:t>
            </w:r>
          </w:p>
        </w:tc>
      </w:tr>
      <w:tr w:rsidR="00B05E3D" w:rsidRPr="00733B28" w14:paraId="2531C02A" w14:textId="77777777" w:rsidTr="000C4BD9">
        <w:tc>
          <w:tcPr>
            <w:tcW w:w="1350" w:type="dxa"/>
            <w:vMerge/>
          </w:tcPr>
          <w:p w14:paraId="2531C020" w14:textId="77777777" w:rsidR="00B05E3D" w:rsidRPr="00733B28" w:rsidRDefault="00B05E3D" w:rsidP="00B05E3D">
            <w:pPr>
              <w:rPr>
                <w:rFonts w:ascii="Times New Roman" w:hAnsi="Times New Roman"/>
                <w:sz w:val="17"/>
                <w:szCs w:val="17"/>
              </w:rPr>
            </w:pPr>
          </w:p>
        </w:tc>
        <w:tc>
          <w:tcPr>
            <w:tcW w:w="1890" w:type="dxa"/>
            <w:vAlign w:val="center"/>
          </w:tcPr>
          <w:p w14:paraId="2531C021" w14:textId="77777777" w:rsidR="00B05E3D" w:rsidRPr="00733B28" w:rsidRDefault="00B05E3D" w:rsidP="00B05E3D">
            <w:pPr>
              <w:ind w:left="9" w:hanging="9"/>
              <w:rPr>
                <w:rFonts w:ascii="Times New Roman" w:hAnsi="Times New Roman"/>
                <w:sz w:val="17"/>
                <w:szCs w:val="17"/>
              </w:rPr>
            </w:pPr>
            <w:r w:rsidRPr="00733B28">
              <w:rPr>
                <w:rFonts w:ascii="Times New Roman" w:hAnsi="Times New Roman"/>
                <w:sz w:val="17"/>
                <w:szCs w:val="17"/>
              </w:rPr>
              <w:t>Electrical Installation &amp; Maintenance</w:t>
            </w:r>
          </w:p>
        </w:tc>
        <w:tc>
          <w:tcPr>
            <w:tcW w:w="1100" w:type="dxa"/>
          </w:tcPr>
          <w:p w14:paraId="2531C022"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23"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A1=99</w:t>
            </w:r>
          </w:p>
        </w:tc>
        <w:tc>
          <w:tcPr>
            <w:tcW w:w="1314" w:type="dxa"/>
          </w:tcPr>
          <w:p w14:paraId="2531C024"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A1=81</w:t>
            </w:r>
          </w:p>
        </w:tc>
        <w:tc>
          <w:tcPr>
            <w:tcW w:w="1432" w:type="dxa"/>
            <w:vAlign w:val="center"/>
          </w:tcPr>
          <w:p w14:paraId="2531C025" w14:textId="77777777" w:rsidR="00B05E3D" w:rsidRPr="00733B28" w:rsidRDefault="00B05E3D" w:rsidP="002758E2">
            <w:pPr>
              <w:ind w:left="9" w:hanging="9"/>
              <w:rPr>
                <w:rFonts w:ascii="Times New Roman" w:hAnsi="Times New Roman"/>
                <w:b/>
                <w:sz w:val="17"/>
                <w:szCs w:val="17"/>
              </w:rPr>
            </w:pPr>
            <w:r w:rsidRPr="00733B28">
              <w:rPr>
                <w:rFonts w:ascii="Times New Roman" w:hAnsi="Times New Roman"/>
                <w:sz w:val="17"/>
                <w:szCs w:val="17"/>
              </w:rPr>
              <w:t>Electrical Installation &amp; Maintenance</w:t>
            </w:r>
            <w:r w:rsidR="002758E2" w:rsidRPr="00733B28">
              <w:rPr>
                <w:rFonts w:ascii="Times New Roman" w:hAnsi="Times New Roman"/>
                <w:sz w:val="17"/>
                <w:szCs w:val="17"/>
              </w:rPr>
              <w:t>-300</w:t>
            </w:r>
          </w:p>
        </w:tc>
        <w:tc>
          <w:tcPr>
            <w:tcW w:w="1085" w:type="dxa"/>
            <w:vMerge/>
          </w:tcPr>
          <w:p w14:paraId="2531C026" w14:textId="77777777" w:rsidR="00B05E3D" w:rsidRPr="00733B28" w:rsidRDefault="00B05E3D" w:rsidP="00B05E3D">
            <w:pPr>
              <w:rPr>
                <w:rFonts w:ascii="Times New Roman" w:hAnsi="Times New Roman"/>
                <w:sz w:val="17"/>
                <w:szCs w:val="17"/>
              </w:rPr>
            </w:pPr>
          </w:p>
        </w:tc>
        <w:tc>
          <w:tcPr>
            <w:tcW w:w="1391" w:type="dxa"/>
            <w:vMerge/>
          </w:tcPr>
          <w:p w14:paraId="2531C027" w14:textId="77777777" w:rsidR="00B05E3D" w:rsidRPr="00733B28" w:rsidRDefault="00B05E3D" w:rsidP="000C4BD9">
            <w:pPr>
              <w:rPr>
                <w:rFonts w:ascii="Times New Roman" w:hAnsi="Times New Roman"/>
                <w:sz w:val="17"/>
                <w:szCs w:val="17"/>
              </w:rPr>
            </w:pPr>
          </w:p>
        </w:tc>
        <w:tc>
          <w:tcPr>
            <w:tcW w:w="1489" w:type="dxa"/>
            <w:vMerge/>
          </w:tcPr>
          <w:p w14:paraId="2531C028" w14:textId="77777777" w:rsidR="00B05E3D" w:rsidRPr="00733B28" w:rsidRDefault="00B05E3D" w:rsidP="000C4BD9">
            <w:pPr>
              <w:rPr>
                <w:rFonts w:ascii="Times New Roman" w:hAnsi="Times New Roman"/>
                <w:sz w:val="17"/>
                <w:szCs w:val="17"/>
              </w:rPr>
            </w:pPr>
          </w:p>
        </w:tc>
        <w:tc>
          <w:tcPr>
            <w:tcW w:w="1098" w:type="dxa"/>
            <w:vMerge/>
          </w:tcPr>
          <w:p w14:paraId="2531C029" w14:textId="77777777" w:rsidR="00B05E3D" w:rsidRPr="00733B28" w:rsidRDefault="00B05E3D" w:rsidP="000C4BD9">
            <w:pPr>
              <w:rPr>
                <w:rFonts w:ascii="Times New Roman" w:hAnsi="Times New Roman"/>
                <w:sz w:val="17"/>
                <w:szCs w:val="17"/>
              </w:rPr>
            </w:pPr>
          </w:p>
        </w:tc>
      </w:tr>
      <w:tr w:rsidR="00B05E3D" w:rsidRPr="00733B28" w14:paraId="2531C035" w14:textId="77777777" w:rsidTr="000C4BD9">
        <w:tc>
          <w:tcPr>
            <w:tcW w:w="1350" w:type="dxa"/>
            <w:vMerge/>
          </w:tcPr>
          <w:p w14:paraId="2531C02B" w14:textId="77777777" w:rsidR="00B05E3D" w:rsidRPr="00733B28" w:rsidRDefault="00B05E3D" w:rsidP="00B05E3D">
            <w:pPr>
              <w:rPr>
                <w:rFonts w:ascii="Times New Roman" w:hAnsi="Times New Roman"/>
                <w:sz w:val="17"/>
                <w:szCs w:val="17"/>
              </w:rPr>
            </w:pPr>
          </w:p>
        </w:tc>
        <w:tc>
          <w:tcPr>
            <w:tcW w:w="1890" w:type="dxa"/>
            <w:vAlign w:val="center"/>
          </w:tcPr>
          <w:p w14:paraId="2531C02C" w14:textId="77777777" w:rsidR="00B05E3D" w:rsidRPr="00733B28" w:rsidRDefault="00B05E3D" w:rsidP="00B05E3D">
            <w:pPr>
              <w:ind w:left="9" w:hanging="9"/>
              <w:rPr>
                <w:rFonts w:ascii="Times New Roman" w:hAnsi="Times New Roman"/>
                <w:sz w:val="17"/>
                <w:szCs w:val="17"/>
              </w:rPr>
            </w:pPr>
            <w:r w:rsidRPr="00733B28">
              <w:rPr>
                <w:rFonts w:ascii="Times New Roman" w:hAnsi="Times New Roman"/>
                <w:sz w:val="17"/>
                <w:szCs w:val="17"/>
              </w:rPr>
              <w:t>Steel Binding &amp; Fabrication</w:t>
            </w:r>
          </w:p>
        </w:tc>
        <w:tc>
          <w:tcPr>
            <w:tcW w:w="1100" w:type="dxa"/>
          </w:tcPr>
          <w:p w14:paraId="2531C02D"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2E"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A1=98</w:t>
            </w:r>
          </w:p>
        </w:tc>
        <w:tc>
          <w:tcPr>
            <w:tcW w:w="1314" w:type="dxa"/>
          </w:tcPr>
          <w:p w14:paraId="2531C02F"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A1=92</w:t>
            </w:r>
          </w:p>
        </w:tc>
        <w:tc>
          <w:tcPr>
            <w:tcW w:w="1432" w:type="dxa"/>
            <w:vAlign w:val="center"/>
          </w:tcPr>
          <w:p w14:paraId="2531C030" w14:textId="77777777" w:rsidR="00B05E3D" w:rsidRPr="00733B28" w:rsidRDefault="00B05E3D" w:rsidP="002758E2">
            <w:pPr>
              <w:ind w:left="9" w:hanging="9"/>
              <w:rPr>
                <w:rFonts w:ascii="Times New Roman" w:hAnsi="Times New Roman"/>
                <w:b/>
                <w:sz w:val="17"/>
                <w:szCs w:val="17"/>
              </w:rPr>
            </w:pPr>
            <w:r w:rsidRPr="00733B28">
              <w:rPr>
                <w:rFonts w:ascii="Times New Roman" w:hAnsi="Times New Roman"/>
                <w:sz w:val="17"/>
                <w:szCs w:val="17"/>
              </w:rPr>
              <w:t>Steel Binding &amp; Fabrication</w:t>
            </w:r>
            <w:r w:rsidR="002758E2" w:rsidRPr="00733B28">
              <w:rPr>
                <w:rFonts w:ascii="Times New Roman" w:hAnsi="Times New Roman"/>
                <w:sz w:val="17"/>
                <w:szCs w:val="17"/>
              </w:rPr>
              <w:t>-250</w:t>
            </w:r>
          </w:p>
        </w:tc>
        <w:tc>
          <w:tcPr>
            <w:tcW w:w="1085" w:type="dxa"/>
            <w:vMerge/>
          </w:tcPr>
          <w:p w14:paraId="2531C031" w14:textId="77777777" w:rsidR="00B05E3D" w:rsidRPr="00733B28" w:rsidRDefault="00B05E3D" w:rsidP="00B05E3D">
            <w:pPr>
              <w:rPr>
                <w:rFonts w:ascii="Times New Roman" w:hAnsi="Times New Roman"/>
                <w:sz w:val="17"/>
                <w:szCs w:val="17"/>
              </w:rPr>
            </w:pPr>
          </w:p>
        </w:tc>
        <w:tc>
          <w:tcPr>
            <w:tcW w:w="1391" w:type="dxa"/>
            <w:vMerge/>
          </w:tcPr>
          <w:p w14:paraId="2531C032" w14:textId="77777777" w:rsidR="00B05E3D" w:rsidRPr="00733B28" w:rsidRDefault="00B05E3D" w:rsidP="000C4BD9">
            <w:pPr>
              <w:rPr>
                <w:rFonts w:ascii="Times New Roman" w:hAnsi="Times New Roman"/>
                <w:sz w:val="17"/>
                <w:szCs w:val="17"/>
              </w:rPr>
            </w:pPr>
          </w:p>
        </w:tc>
        <w:tc>
          <w:tcPr>
            <w:tcW w:w="1489" w:type="dxa"/>
            <w:vMerge/>
          </w:tcPr>
          <w:p w14:paraId="2531C033" w14:textId="77777777" w:rsidR="00B05E3D" w:rsidRPr="00733B28" w:rsidRDefault="00B05E3D" w:rsidP="000C4BD9">
            <w:pPr>
              <w:rPr>
                <w:rFonts w:ascii="Times New Roman" w:hAnsi="Times New Roman"/>
                <w:sz w:val="17"/>
                <w:szCs w:val="17"/>
              </w:rPr>
            </w:pPr>
          </w:p>
        </w:tc>
        <w:tc>
          <w:tcPr>
            <w:tcW w:w="1098" w:type="dxa"/>
            <w:vMerge/>
          </w:tcPr>
          <w:p w14:paraId="2531C034" w14:textId="77777777" w:rsidR="00B05E3D" w:rsidRPr="00733B28" w:rsidRDefault="00B05E3D" w:rsidP="000C4BD9">
            <w:pPr>
              <w:rPr>
                <w:rFonts w:ascii="Times New Roman" w:hAnsi="Times New Roman"/>
                <w:sz w:val="17"/>
                <w:szCs w:val="17"/>
              </w:rPr>
            </w:pPr>
          </w:p>
        </w:tc>
      </w:tr>
      <w:tr w:rsidR="00B05E3D" w:rsidRPr="00733B28" w14:paraId="2531C040" w14:textId="77777777" w:rsidTr="000C4BD9">
        <w:tc>
          <w:tcPr>
            <w:tcW w:w="1350" w:type="dxa"/>
            <w:vMerge/>
          </w:tcPr>
          <w:p w14:paraId="2531C036" w14:textId="77777777" w:rsidR="00B05E3D" w:rsidRPr="00733B28" w:rsidRDefault="00B05E3D" w:rsidP="00B05E3D">
            <w:pPr>
              <w:rPr>
                <w:rFonts w:ascii="Times New Roman" w:hAnsi="Times New Roman"/>
                <w:sz w:val="17"/>
                <w:szCs w:val="17"/>
              </w:rPr>
            </w:pPr>
          </w:p>
        </w:tc>
        <w:tc>
          <w:tcPr>
            <w:tcW w:w="1890" w:type="dxa"/>
            <w:vAlign w:val="center"/>
          </w:tcPr>
          <w:p w14:paraId="2531C037" w14:textId="77777777" w:rsidR="00B05E3D" w:rsidRPr="00733B28" w:rsidRDefault="00B05E3D" w:rsidP="00B05E3D">
            <w:pPr>
              <w:ind w:left="9" w:hanging="9"/>
              <w:rPr>
                <w:rFonts w:ascii="Times New Roman" w:hAnsi="Times New Roman"/>
                <w:sz w:val="17"/>
                <w:szCs w:val="17"/>
              </w:rPr>
            </w:pPr>
            <w:r w:rsidRPr="00733B28">
              <w:rPr>
                <w:rFonts w:ascii="Times New Roman" w:hAnsi="Times New Roman"/>
                <w:sz w:val="17"/>
                <w:szCs w:val="17"/>
              </w:rPr>
              <w:t>Plumbing</w:t>
            </w:r>
          </w:p>
        </w:tc>
        <w:tc>
          <w:tcPr>
            <w:tcW w:w="1100" w:type="dxa"/>
          </w:tcPr>
          <w:p w14:paraId="2531C038"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39"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100</w:t>
            </w:r>
          </w:p>
        </w:tc>
        <w:tc>
          <w:tcPr>
            <w:tcW w:w="1314" w:type="dxa"/>
          </w:tcPr>
          <w:p w14:paraId="2531C03A"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A1=89</w:t>
            </w:r>
          </w:p>
        </w:tc>
        <w:tc>
          <w:tcPr>
            <w:tcW w:w="1432" w:type="dxa"/>
            <w:vAlign w:val="center"/>
          </w:tcPr>
          <w:p w14:paraId="2531C03B" w14:textId="77777777" w:rsidR="00B05E3D" w:rsidRPr="00733B28" w:rsidRDefault="00233E5A" w:rsidP="002758E2">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2531C03C" w14:textId="77777777" w:rsidR="00B05E3D" w:rsidRPr="00733B28" w:rsidRDefault="00B05E3D" w:rsidP="00B05E3D">
            <w:pPr>
              <w:rPr>
                <w:rFonts w:ascii="Times New Roman" w:hAnsi="Times New Roman"/>
                <w:sz w:val="17"/>
                <w:szCs w:val="17"/>
              </w:rPr>
            </w:pPr>
          </w:p>
        </w:tc>
        <w:tc>
          <w:tcPr>
            <w:tcW w:w="1391" w:type="dxa"/>
            <w:vMerge/>
          </w:tcPr>
          <w:p w14:paraId="2531C03D" w14:textId="77777777" w:rsidR="00B05E3D" w:rsidRPr="00733B28" w:rsidRDefault="00B05E3D" w:rsidP="000C4BD9">
            <w:pPr>
              <w:rPr>
                <w:rFonts w:ascii="Times New Roman" w:hAnsi="Times New Roman"/>
                <w:sz w:val="17"/>
                <w:szCs w:val="17"/>
              </w:rPr>
            </w:pPr>
          </w:p>
        </w:tc>
        <w:tc>
          <w:tcPr>
            <w:tcW w:w="1489" w:type="dxa"/>
            <w:vMerge/>
          </w:tcPr>
          <w:p w14:paraId="2531C03E" w14:textId="77777777" w:rsidR="00B05E3D" w:rsidRPr="00733B28" w:rsidRDefault="00B05E3D" w:rsidP="000C4BD9">
            <w:pPr>
              <w:rPr>
                <w:rFonts w:ascii="Times New Roman" w:hAnsi="Times New Roman"/>
                <w:sz w:val="17"/>
                <w:szCs w:val="17"/>
              </w:rPr>
            </w:pPr>
          </w:p>
        </w:tc>
        <w:tc>
          <w:tcPr>
            <w:tcW w:w="1098" w:type="dxa"/>
            <w:vMerge/>
          </w:tcPr>
          <w:p w14:paraId="2531C03F" w14:textId="77777777" w:rsidR="00B05E3D" w:rsidRPr="00733B28" w:rsidRDefault="00B05E3D" w:rsidP="000C4BD9">
            <w:pPr>
              <w:rPr>
                <w:rFonts w:ascii="Times New Roman" w:hAnsi="Times New Roman"/>
                <w:sz w:val="17"/>
                <w:szCs w:val="17"/>
              </w:rPr>
            </w:pPr>
          </w:p>
        </w:tc>
      </w:tr>
      <w:tr w:rsidR="00B05E3D" w:rsidRPr="00733B28" w14:paraId="2531C04B" w14:textId="77777777" w:rsidTr="000C4BD9">
        <w:trPr>
          <w:trHeight w:val="746"/>
        </w:trPr>
        <w:tc>
          <w:tcPr>
            <w:tcW w:w="1350" w:type="dxa"/>
            <w:vMerge/>
          </w:tcPr>
          <w:p w14:paraId="2531C041" w14:textId="77777777" w:rsidR="00B05E3D" w:rsidRPr="00733B28" w:rsidRDefault="00B05E3D" w:rsidP="00B05E3D">
            <w:pPr>
              <w:rPr>
                <w:rFonts w:ascii="Times New Roman" w:hAnsi="Times New Roman"/>
                <w:sz w:val="17"/>
                <w:szCs w:val="17"/>
              </w:rPr>
            </w:pPr>
          </w:p>
        </w:tc>
        <w:tc>
          <w:tcPr>
            <w:tcW w:w="1890" w:type="dxa"/>
            <w:vAlign w:val="center"/>
          </w:tcPr>
          <w:p w14:paraId="2531C042" w14:textId="77777777" w:rsidR="00B05E3D" w:rsidRPr="00733B28" w:rsidRDefault="00B05E3D" w:rsidP="00B05E3D">
            <w:pPr>
              <w:ind w:left="9" w:hanging="9"/>
              <w:rPr>
                <w:rFonts w:ascii="Times New Roman" w:hAnsi="Times New Roman"/>
                <w:sz w:val="17"/>
                <w:szCs w:val="17"/>
              </w:rPr>
            </w:pPr>
            <w:r w:rsidRPr="00733B28">
              <w:rPr>
                <w:rFonts w:ascii="Times New Roman" w:hAnsi="Times New Roman"/>
                <w:sz w:val="17"/>
                <w:szCs w:val="17"/>
              </w:rPr>
              <w:t>Tiles &amp; Marble Works</w:t>
            </w:r>
          </w:p>
        </w:tc>
        <w:tc>
          <w:tcPr>
            <w:tcW w:w="1100" w:type="dxa"/>
          </w:tcPr>
          <w:p w14:paraId="2531C043"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44"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89</w:t>
            </w:r>
          </w:p>
        </w:tc>
        <w:tc>
          <w:tcPr>
            <w:tcW w:w="1314" w:type="dxa"/>
          </w:tcPr>
          <w:p w14:paraId="2531C045"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A1=82</w:t>
            </w:r>
          </w:p>
        </w:tc>
        <w:tc>
          <w:tcPr>
            <w:tcW w:w="1432" w:type="dxa"/>
            <w:vAlign w:val="center"/>
          </w:tcPr>
          <w:p w14:paraId="2531C046" w14:textId="77777777" w:rsidR="00B05E3D" w:rsidRPr="00733B28" w:rsidRDefault="00B05E3D" w:rsidP="002758E2">
            <w:pPr>
              <w:ind w:left="9" w:hanging="9"/>
              <w:rPr>
                <w:rFonts w:ascii="Times New Roman" w:hAnsi="Times New Roman"/>
                <w:b/>
                <w:sz w:val="17"/>
                <w:szCs w:val="17"/>
              </w:rPr>
            </w:pPr>
            <w:r w:rsidRPr="00733B28">
              <w:rPr>
                <w:rFonts w:ascii="Times New Roman" w:hAnsi="Times New Roman"/>
                <w:sz w:val="17"/>
                <w:szCs w:val="17"/>
              </w:rPr>
              <w:t>Tiles &amp; Marble Works</w:t>
            </w:r>
            <w:r w:rsidR="002758E2" w:rsidRPr="00733B28">
              <w:rPr>
                <w:rFonts w:ascii="Times New Roman" w:hAnsi="Times New Roman"/>
                <w:sz w:val="17"/>
                <w:szCs w:val="17"/>
              </w:rPr>
              <w:t>-275</w:t>
            </w:r>
          </w:p>
        </w:tc>
        <w:tc>
          <w:tcPr>
            <w:tcW w:w="1085" w:type="dxa"/>
            <w:vMerge/>
          </w:tcPr>
          <w:p w14:paraId="2531C047" w14:textId="77777777" w:rsidR="00B05E3D" w:rsidRPr="00733B28" w:rsidRDefault="00B05E3D" w:rsidP="00B05E3D">
            <w:pPr>
              <w:rPr>
                <w:rFonts w:ascii="Times New Roman" w:hAnsi="Times New Roman"/>
                <w:sz w:val="17"/>
                <w:szCs w:val="17"/>
              </w:rPr>
            </w:pPr>
          </w:p>
        </w:tc>
        <w:tc>
          <w:tcPr>
            <w:tcW w:w="1391" w:type="dxa"/>
            <w:vMerge/>
          </w:tcPr>
          <w:p w14:paraId="2531C048" w14:textId="77777777" w:rsidR="00B05E3D" w:rsidRPr="00733B28" w:rsidRDefault="00B05E3D" w:rsidP="000C4BD9">
            <w:pPr>
              <w:rPr>
                <w:rFonts w:ascii="Times New Roman" w:hAnsi="Times New Roman"/>
                <w:sz w:val="17"/>
                <w:szCs w:val="17"/>
              </w:rPr>
            </w:pPr>
          </w:p>
        </w:tc>
        <w:tc>
          <w:tcPr>
            <w:tcW w:w="1489" w:type="dxa"/>
            <w:vMerge/>
          </w:tcPr>
          <w:p w14:paraId="2531C049" w14:textId="77777777" w:rsidR="00B05E3D" w:rsidRPr="00733B28" w:rsidRDefault="00B05E3D" w:rsidP="000C4BD9">
            <w:pPr>
              <w:rPr>
                <w:rFonts w:ascii="Times New Roman" w:hAnsi="Times New Roman"/>
                <w:sz w:val="17"/>
                <w:szCs w:val="17"/>
              </w:rPr>
            </w:pPr>
          </w:p>
        </w:tc>
        <w:tc>
          <w:tcPr>
            <w:tcW w:w="1098" w:type="dxa"/>
            <w:vMerge/>
          </w:tcPr>
          <w:p w14:paraId="2531C04A" w14:textId="77777777" w:rsidR="00B05E3D" w:rsidRPr="00733B28" w:rsidRDefault="00B05E3D" w:rsidP="000C4BD9">
            <w:pPr>
              <w:rPr>
                <w:rFonts w:ascii="Times New Roman" w:hAnsi="Times New Roman"/>
                <w:sz w:val="17"/>
                <w:szCs w:val="17"/>
              </w:rPr>
            </w:pPr>
          </w:p>
        </w:tc>
      </w:tr>
      <w:tr w:rsidR="00B05E3D" w:rsidRPr="00733B28" w14:paraId="2531C056" w14:textId="77777777" w:rsidTr="000C4BD9">
        <w:tc>
          <w:tcPr>
            <w:tcW w:w="1350" w:type="dxa"/>
            <w:vMerge/>
          </w:tcPr>
          <w:p w14:paraId="2531C04C" w14:textId="77777777" w:rsidR="00B05E3D" w:rsidRPr="00733B28" w:rsidRDefault="00B05E3D" w:rsidP="00B05E3D">
            <w:pPr>
              <w:rPr>
                <w:rFonts w:ascii="Times New Roman" w:hAnsi="Times New Roman"/>
                <w:sz w:val="17"/>
                <w:szCs w:val="17"/>
              </w:rPr>
            </w:pPr>
          </w:p>
        </w:tc>
        <w:tc>
          <w:tcPr>
            <w:tcW w:w="1890" w:type="dxa"/>
            <w:vAlign w:val="center"/>
          </w:tcPr>
          <w:p w14:paraId="2531C04D" w14:textId="77777777" w:rsidR="00B05E3D" w:rsidRPr="00733B28" w:rsidRDefault="00B05E3D" w:rsidP="00512454">
            <w:pPr>
              <w:ind w:left="9" w:hanging="9"/>
              <w:jc w:val="center"/>
              <w:rPr>
                <w:rFonts w:ascii="Times New Roman" w:hAnsi="Times New Roman"/>
                <w:b/>
                <w:sz w:val="17"/>
                <w:szCs w:val="17"/>
              </w:rPr>
            </w:pPr>
            <w:r w:rsidRPr="00733B28">
              <w:rPr>
                <w:rFonts w:ascii="Times New Roman" w:hAnsi="Times New Roman"/>
                <w:b/>
                <w:sz w:val="17"/>
                <w:szCs w:val="17"/>
              </w:rPr>
              <w:t>Total</w:t>
            </w:r>
          </w:p>
        </w:tc>
        <w:tc>
          <w:tcPr>
            <w:tcW w:w="1100" w:type="dxa"/>
          </w:tcPr>
          <w:p w14:paraId="2531C04E" w14:textId="77777777" w:rsidR="00B05E3D" w:rsidRPr="00733B28" w:rsidRDefault="00B05E3D" w:rsidP="00512454">
            <w:pPr>
              <w:jc w:val="center"/>
              <w:rPr>
                <w:rFonts w:ascii="Times New Roman" w:hAnsi="Times New Roman"/>
                <w:sz w:val="17"/>
                <w:szCs w:val="17"/>
              </w:rPr>
            </w:pPr>
            <w:r w:rsidRPr="00733B28">
              <w:rPr>
                <w:rFonts w:ascii="Times New Roman" w:hAnsi="Times New Roman"/>
                <w:sz w:val="17"/>
                <w:szCs w:val="17"/>
              </w:rPr>
              <w:t>500</w:t>
            </w:r>
          </w:p>
        </w:tc>
        <w:tc>
          <w:tcPr>
            <w:tcW w:w="1279" w:type="dxa"/>
          </w:tcPr>
          <w:p w14:paraId="2531C04F" w14:textId="77777777" w:rsidR="00B05E3D" w:rsidRPr="00733B28" w:rsidRDefault="00B05E3D" w:rsidP="00512454">
            <w:pPr>
              <w:jc w:val="center"/>
              <w:rPr>
                <w:rFonts w:ascii="Times New Roman" w:hAnsi="Times New Roman"/>
                <w:sz w:val="17"/>
                <w:szCs w:val="17"/>
              </w:rPr>
            </w:pPr>
            <w:r w:rsidRPr="00733B28">
              <w:rPr>
                <w:rFonts w:ascii="Times New Roman" w:hAnsi="Times New Roman"/>
                <w:sz w:val="17"/>
                <w:szCs w:val="17"/>
              </w:rPr>
              <w:t>484</w:t>
            </w:r>
          </w:p>
        </w:tc>
        <w:tc>
          <w:tcPr>
            <w:tcW w:w="1314" w:type="dxa"/>
          </w:tcPr>
          <w:p w14:paraId="2531C050" w14:textId="77777777" w:rsidR="00B05E3D" w:rsidRPr="00733B28" w:rsidRDefault="00B05E3D" w:rsidP="00512454">
            <w:pPr>
              <w:jc w:val="center"/>
              <w:rPr>
                <w:rFonts w:ascii="Times New Roman" w:hAnsi="Times New Roman"/>
                <w:sz w:val="17"/>
                <w:szCs w:val="17"/>
              </w:rPr>
            </w:pPr>
            <w:r w:rsidRPr="00733B28">
              <w:rPr>
                <w:rFonts w:ascii="Times New Roman" w:hAnsi="Times New Roman"/>
                <w:sz w:val="17"/>
                <w:szCs w:val="17"/>
              </w:rPr>
              <w:t>4</w:t>
            </w:r>
            <w:r w:rsidRPr="00733B28">
              <w:rPr>
                <w:rFonts w:ascii="Times New Roman" w:hAnsi="Times New Roman"/>
                <w:sz w:val="17"/>
                <w:szCs w:val="17"/>
                <w:shd w:val="clear" w:color="auto" w:fill="FFFFFF" w:themeFill="background1"/>
              </w:rPr>
              <w:t>35</w:t>
            </w:r>
          </w:p>
        </w:tc>
        <w:tc>
          <w:tcPr>
            <w:tcW w:w="1432" w:type="dxa"/>
          </w:tcPr>
          <w:p w14:paraId="2531C051" w14:textId="77777777" w:rsidR="00B05E3D" w:rsidRPr="00733B28" w:rsidRDefault="00512454" w:rsidP="00512454">
            <w:pPr>
              <w:jc w:val="center"/>
              <w:rPr>
                <w:rFonts w:ascii="Times New Roman" w:hAnsi="Times New Roman"/>
                <w:sz w:val="17"/>
                <w:szCs w:val="17"/>
              </w:rPr>
            </w:pPr>
            <w:r w:rsidRPr="00733B28">
              <w:rPr>
                <w:rFonts w:ascii="Times New Roman" w:hAnsi="Times New Roman"/>
                <w:sz w:val="17"/>
                <w:szCs w:val="17"/>
              </w:rPr>
              <w:t>825</w:t>
            </w:r>
          </w:p>
        </w:tc>
        <w:tc>
          <w:tcPr>
            <w:tcW w:w="1085" w:type="dxa"/>
          </w:tcPr>
          <w:p w14:paraId="2531C052" w14:textId="77777777" w:rsidR="00B05E3D" w:rsidRPr="00733B28" w:rsidRDefault="00B05E3D" w:rsidP="00B05E3D">
            <w:pPr>
              <w:rPr>
                <w:rFonts w:ascii="Times New Roman" w:hAnsi="Times New Roman"/>
                <w:sz w:val="17"/>
                <w:szCs w:val="17"/>
              </w:rPr>
            </w:pPr>
          </w:p>
        </w:tc>
        <w:tc>
          <w:tcPr>
            <w:tcW w:w="1391" w:type="dxa"/>
          </w:tcPr>
          <w:p w14:paraId="2531C053" w14:textId="77777777" w:rsidR="00B05E3D" w:rsidRPr="00733B28" w:rsidRDefault="00B05E3D" w:rsidP="000C4BD9">
            <w:pPr>
              <w:rPr>
                <w:rFonts w:ascii="Times New Roman" w:hAnsi="Times New Roman"/>
                <w:sz w:val="17"/>
                <w:szCs w:val="17"/>
              </w:rPr>
            </w:pPr>
          </w:p>
        </w:tc>
        <w:tc>
          <w:tcPr>
            <w:tcW w:w="1489" w:type="dxa"/>
          </w:tcPr>
          <w:p w14:paraId="2531C054" w14:textId="77777777" w:rsidR="00B05E3D" w:rsidRPr="00733B28" w:rsidRDefault="00B05E3D" w:rsidP="000C4BD9">
            <w:pPr>
              <w:rPr>
                <w:rFonts w:ascii="Times New Roman" w:hAnsi="Times New Roman"/>
                <w:sz w:val="17"/>
                <w:szCs w:val="17"/>
              </w:rPr>
            </w:pPr>
          </w:p>
        </w:tc>
        <w:tc>
          <w:tcPr>
            <w:tcW w:w="1098" w:type="dxa"/>
          </w:tcPr>
          <w:p w14:paraId="2531C055" w14:textId="77777777" w:rsidR="00B05E3D" w:rsidRPr="00733B28" w:rsidRDefault="00B05E3D" w:rsidP="000C4BD9">
            <w:pPr>
              <w:rPr>
                <w:rFonts w:ascii="Times New Roman" w:hAnsi="Times New Roman"/>
                <w:sz w:val="17"/>
                <w:szCs w:val="17"/>
              </w:rPr>
            </w:pPr>
          </w:p>
        </w:tc>
      </w:tr>
      <w:tr w:rsidR="0075486D" w:rsidRPr="00733B28" w14:paraId="2531C063" w14:textId="77777777" w:rsidTr="000C4BD9">
        <w:tc>
          <w:tcPr>
            <w:tcW w:w="1350" w:type="dxa"/>
            <w:vMerge w:val="restart"/>
          </w:tcPr>
          <w:p w14:paraId="2531C057"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5.Engineer Institute of Technology-(EIT)</w:t>
            </w:r>
          </w:p>
          <w:p w14:paraId="2531C058"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Rangpur</w:t>
            </w:r>
          </w:p>
        </w:tc>
        <w:tc>
          <w:tcPr>
            <w:tcW w:w="1890" w:type="dxa"/>
            <w:vAlign w:val="center"/>
          </w:tcPr>
          <w:p w14:paraId="2531C059" w14:textId="77777777" w:rsidR="0075486D" w:rsidRPr="00733B28" w:rsidRDefault="0075486D" w:rsidP="0075486D">
            <w:pPr>
              <w:ind w:left="9" w:hanging="9"/>
              <w:rPr>
                <w:rFonts w:ascii="Times New Roman" w:hAnsi="Times New Roman"/>
                <w:sz w:val="17"/>
                <w:szCs w:val="17"/>
              </w:rPr>
            </w:pPr>
            <w:r w:rsidRPr="00733B28">
              <w:rPr>
                <w:rFonts w:ascii="Times New Roman" w:hAnsi="Times New Roman"/>
                <w:sz w:val="17"/>
                <w:szCs w:val="17"/>
              </w:rPr>
              <w:t>Masonry</w:t>
            </w:r>
          </w:p>
        </w:tc>
        <w:tc>
          <w:tcPr>
            <w:tcW w:w="1100" w:type="dxa"/>
          </w:tcPr>
          <w:p w14:paraId="2531C05A"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A1=226</w:t>
            </w:r>
          </w:p>
        </w:tc>
        <w:tc>
          <w:tcPr>
            <w:tcW w:w="1279" w:type="dxa"/>
          </w:tcPr>
          <w:p w14:paraId="2531C05B"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A1=224</w:t>
            </w:r>
          </w:p>
        </w:tc>
        <w:tc>
          <w:tcPr>
            <w:tcW w:w="1314" w:type="dxa"/>
          </w:tcPr>
          <w:p w14:paraId="2531C05C"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A1=186</w:t>
            </w:r>
          </w:p>
        </w:tc>
        <w:tc>
          <w:tcPr>
            <w:tcW w:w="1432" w:type="dxa"/>
            <w:vAlign w:val="center"/>
          </w:tcPr>
          <w:p w14:paraId="2531C05D" w14:textId="77777777" w:rsidR="0075486D" w:rsidRPr="00733B28" w:rsidRDefault="0075486D" w:rsidP="0075486D">
            <w:pPr>
              <w:ind w:left="9" w:hanging="9"/>
              <w:rPr>
                <w:rFonts w:ascii="Times New Roman" w:hAnsi="Times New Roman"/>
                <w:sz w:val="17"/>
                <w:szCs w:val="17"/>
              </w:rPr>
            </w:pPr>
            <w:r w:rsidRPr="00733B28">
              <w:rPr>
                <w:rFonts w:ascii="Times New Roman" w:hAnsi="Times New Roman"/>
                <w:sz w:val="17"/>
                <w:szCs w:val="17"/>
              </w:rPr>
              <w:t>Masonry-300</w:t>
            </w:r>
          </w:p>
        </w:tc>
        <w:tc>
          <w:tcPr>
            <w:tcW w:w="1085" w:type="dxa"/>
            <w:vMerge w:val="restart"/>
          </w:tcPr>
          <w:p w14:paraId="2531C05E" w14:textId="77777777" w:rsidR="0075486D" w:rsidRPr="00733B28" w:rsidRDefault="00AE19C2" w:rsidP="00AE19C2">
            <w:pPr>
              <w:ind w:left="9" w:hanging="9"/>
              <w:jc w:val="center"/>
              <w:rPr>
                <w:rFonts w:ascii="Times New Roman" w:hAnsi="Times New Roman"/>
                <w:color w:val="000000"/>
                <w:sz w:val="17"/>
                <w:szCs w:val="17"/>
                <w:lang w:bidi="bn-BD"/>
              </w:rPr>
            </w:pPr>
            <w:r w:rsidRPr="00733B28">
              <w:rPr>
                <w:rFonts w:ascii="Times New Roman" w:hAnsi="Times New Roman"/>
                <w:color w:val="000000"/>
                <w:sz w:val="17"/>
                <w:szCs w:val="17"/>
                <w:lang w:bidi="bn-BD"/>
              </w:rPr>
              <w:t>Ne</w:t>
            </w:r>
            <w:r w:rsidR="0075486D" w:rsidRPr="00733B28">
              <w:rPr>
                <w:rFonts w:ascii="Times New Roman" w:hAnsi="Times New Roman"/>
                <w:color w:val="000000"/>
                <w:sz w:val="17"/>
                <w:szCs w:val="17"/>
                <w:lang w:bidi="bn-BD"/>
              </w:rPr>
              <w:t xml:space="preserve">cessary tools &amp; equipment </w:t>
            </w:r>
            <w:r w:rsidRPr="00733B28">
              <w:rPr>
                <w:rFonts w:ascii="Times New Roman" w:hAnsi="Times New Roman"/>
                <w:color w:val="000000"/>
                <w:sz w:val="17"/>
                <w:szCs w:val="17"/>
                <w:lang w:bidi="bn-BD"/>
              </w:rPr>
              <w:t xml:space="preserve">are available </w:t>
            </w:r>
          </w:p>
        </w:tc>
        <w:tc>
          <w:tcPr>
            <w:tcW w:w="1391" w:type="dxa"/>
            <w:vMerge w:val="restart"/>
          </w:tcPr>
          <w:p w14:paraId="2531C05F" w14:textId="57FE398D" w:rsidR="0075486D" w:rsidRPr="00733B28" w:rsidRDefault="00AE19C2" w:rsidP="000C4BD9">
            <w:pPr>
              <w:ind w:left="9" w:hanging="9"/>
              <w:rPr>
                <w:rFonts w:ascii="Times New Roman" w:hAnsi="Times New Roman"/>
                <w:sz w:val="17"/>
                <w:szCs w:val="17"/>
              </w:rPr>
            </w:pPr>
            <w:r w:rsidRPr="00733B28">
              <w:rPr>
                <w:rFonts w:ascii="Times New Roman" w:hAnsi="Times New Roman"/>
                <w:bCs/>
                <w:sz w:val="17"/>
                <w:szCs w:val="17"/>
              </w:rPr>
              <w:t>T</w:t>
            </w:r>
            <w:r w:rsidR="0075486D" w:rsidRPr="00733B28">
              <w:rPr>
                <w:rFonts w:ascii="Times New Roman" w:hAnsi="Times New Roman"/>
                <w:bCs/>
                <w:sz w:val="17"/>
                <w:szCs w:val="17"/>
              </w:rPr>
              <w:t xml:space="preserve">rainers are </w:t>
            </w:r>
            <w:r w:rsidR="00F273B2" w:rsidRPr="00733B28">
              <w:rPr>
                <w:rFonts w:ascii="Times New Roman" w:hAnsi="Times New Roman"/>
                <w:bCs/>
                <w:sz w:val="17"/>
                <w:szCs w:val="17"/>
              </w:rPr>
              <w:t>available.</w:t>
            </w:r>
          </w:p>
        </w:tc>
        <w:tc>
          <w:tcPr>
            <w:tcW w:w="1489" w:type="dxa"/>
            <w:vMerge w:val="restart"/>
          </w:tcPr>
          <w:p w14:paraId="2531C060" w14:textId="77777777" w:rsidR="0075486D" w:rsidRPr="00733B28" w:rsidRDefault="0075486D" w:rsidP="000C4BD9">
            <w:pPr>
              <w:rPr>
                <w:rFonts w:ascii="Times New Roman" w:hAnsi="Times New Roman"/>
                <w:sz w:val="17"/>
                <w:szCs w:val="17"/>
              </w:rPr>
            </w:pPr>
            <w:r w:rsidRPr="00733B28">
              <w:rPr>
                <w:rFonts w:ascii="Times New Roman" w:hAnsi="Times New Roman"/>
                <w:bCs/>
                <w:sz w:val="20"/>
                <w:szCs w:val="20"/>
              </w:rPr>
              <w:t xml:space="preserve">Good environment exits </w:t>
            </w:r>
          </w:p>
          <w:p w14:paraId="2531C061" w14:textId="77777777" w:rsidR="0075486D" w:rsidRPr="00733B28" w:rsidRDefault="0075486D" w:rsidP="000C4BD9">
            <w:pPr>
              <w:rPr>
                <w:rFonts w:ascii="Times New Roman" w:hAnsi="Times New Roman"/>
                <w:sz w:val="17"/>
                <w:szCs w:val="17"/>
              </w:rPr>
            </w:pPr>
          </w:p>
        </w:tc>
        <w:tc>
          <w:tcPr>
            <w:tcW w:w="1098" w:type="dxa"/>
            <w:vMerge w:val="restart"/>
          </w:tcPr>
          <w:p w14:paraId="2531C062" w14:textId="77777777" w:rsidR="0075486D" w:rsidRPr="00733B28" w:rsidRDefault="0075486D" w:rsidP="000C4BD9">
            <w:pPr>
              <w:ind w:left="9" w:hanging="9"/>
              <w:rPr>
                <w:rFonts w:ascii="Times New Roman" w:hAnsi="Times New Roman"/>
                <w:color w:val="000000"/>
                <w:sz w:val="17"/>
                <w:szCs w:val="17"/>
                <w:lang w:bidi="bn-BD"/>
              </w:rPr>
            </w:pPr>
            <w:r w:rsidRPr="00733B28">
              <w:rPr>
                <w:rFonts w:ascii="Times New Roman" w:hAnsi="Times New Roman"/>
                <w:color w:val="000000"/>
                <w:sz w:val="17"/>
                <w:szCs w:val="17"/>
                <w:lang w:bidi="bn-BD"/>
              </w:rPr>
              <w:t>Training center is    suitable</w:t>
            </w:r>
            <w:r w:rsidRPr="00733B28">
              <w:rPr>
                <w:rFonts w:ascii="Times New Roman" w:hAnsi="Times New Roman"/>
                <w:color w:val="000000"/>
                <w:sz w:val="17"/>
                <w:szCs w:val="17"/>
                <w:lang w:bidi="bn-BD"/>
              </w:rPr>
              <w:br/>
              <w:t>for training under Tranche 3</w:t>
            </w:r>
          </w:p>
        </w:tc>
      </w:tr>
      <w:tr w:rsidR="0075486D" w:rsidRPr="00733B28" w14:paraId="2531C06E" w14:textId="77777777" w:rsidTr="000C4BD9">
        <w:tc>
          <w:tcPr>
            <w:tcW w:w="1350" w:type="dxa"/>
            <w:vMerge/>
          </w:tcPr>
          <w:p w14:paraId="2531C064" w14:textId="77777777" w:rsidR="0075486D" w:rsidRPr="00733B28" w:rsidRDefault="0075486D" w:rsidP="0075486D">
            <w:pPr>
              <w:rPr>
                <w:rFonts w:ascii="Times New Roman" w:hAnsi="Times New Roman"/>
                <w:sz w:val="17"/>
                <w:szCs w:val="17"/>
              </w:rPr>
            </w:pPr>
          </w:p>
        </w:tc>
        <w:tc>
          <w:tcPr>
            <w:tcW w:w="1890" w:type="dxa"/>
            <w:vAlign w:val="center"/>
          </w:tcPr>
          <w:p w14:paraId="2531C065" w14:textId="77777777" w:rsidR="0075486D" w:rsidRPr="00733B28" w:rsidRDefault="0075486D" w:rsidP="0075486D">
            <w:pPr>
              <w:ind w:left="9" w:hanging="9"/>
              <w:rPr>
                <w:rFonts w:ascii="Times New Roman" w:hAnsi="Times New Roman"/>
                <w:sz w:val="17"/>
                <w:szCs w:val="17"/>
              </w:rPr>
            </w:pPr>
            <w:r w:rsidRPr="00733B28">
              <w:rPr>
                <w:rFonts w:ascii="Times New Roman" w:hAnsi="Times New Roman"/>
                <w:sz w:val="17"/>
                <w:szCs w:val="17"/>
              </w:rPr>
              <w:t>Electrical Installation &amp; Maintenance</w:t>
            </w:r>
          </w:p>
        </w:tc>
        <w:tc>
          <w:tcPr>
            <w:tcW w:w="1100" w:type="dxa"/>
          </w:tcPr>
          <w:p w14:paraId="2531C066"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A1=176</w:t>
            </w:r>
          </w:p>
        </w:tc>
        <w:tc>
          <w:tcPr>
            <w:tcW w:w="1279" w:type="dxa"/>
          </w:tcPr>
          <w:p w14:paraId="2531C067"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A1=175</w:t>
            </w:r>
          </w:p>
        </w:tc>
        <w:tc>
          <w:tcPr>
            <w:tcW w:w="1314" w:type="dxa"/>
          </w:tcPr>
          <w:p w14:paraId="2531C068"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A1=142</w:t>
            </w:r>
          </w:p>
        </w:tc>
        <w:tc>
          <w:tcPr>
            <w:tcW w:w="1432" w:type="dxa"/>
            <w:vAlign w:val="center"/>
          </w:tcPr>
          <w:p w14:paraId="2531C069" w14:textId="77777777" w:rsidR="0075486D" w:rsidRPr="00733B28" w:rsidRDefault="0075486D" w:rsidP="0075486D">
            <w:pPr>
              <w:ind w:left="9" w:hanging="9"/>
              <w:rPr>
                <w:rFonts w:ascii="Times New Roman" w:hAnsi="Times New Roman"/>
                <w:b/>
                <w:sz w:val="17"/>
                <w:szCs w:val="17"/>
              </w:rPr>
            </w:pPr>
            <w:r w:rsidRPr="00733B28">
              <w:rPr>
                <w:rFonts w:ascii="Times New Roman" w:hAnsi="Times New Roman"/>
                <w:sz w:val="17"/>
                <w:szCs w:val="17"/>
              </w:rPr>
              <w:t>Electrical Installation &amp; Maintenance-300</w:t>
            </w:r>
          </w:p>
        </w:tc>
        <w:tc>
          <w:tcPr>
            <w:tcW w:w="1085" w:type="dxa"/>
            <w:vMerge/>
          </w:tcPr>
          <w:p w14:paraId="2531C06A" w14:textId="77777777" w:rsidR="0075486D" w:rsidRPr="00733B28" w:rsidRDefault="0075486D" w:rsidP="0075486D">
            <w:pPr>
              <w:rPr>
                <w:rFonts w:ascii="Times New Roman" w:hAnsi="Times New Roman"/>
                <w:sz w:val="17"/>
                <w:szCs w:val="17"/>
              </w:rPr>
            </w:pPr>
          </w:p>
        </w:tc>
        <w:tc>
          <w:tcPr>
            <w:tcW w:w="1391" w:type="dxa"/>
            <w:vMerge/>
          </w:tcPr>
          <w:p w14:paraId="2531C06B" w14:textId="77777777" w:rsidR="0075486D" w:rsidRPr="00733B28" w:rsidRDefault="0075486D" w:rsidP="000C4BD9">
            <w:pPr>
              <w:rPr>
                <w:rFonts w:ascii="Times New Roman" w:hAnsi="Times New Roman"/>
                <w:sz w:val="17"/>
                <w:szCs w:val="17"/>
              </w:rPr>
            </w:pPr>
          </w:p>
        </w:tc>
        <w:tc>
          <w:tcPr>
            <w:tcW w:w="1489" w:type="dxa"/>
            <w:vMerge/>
          </w:tcPr>
          <w:p w14:paraId="2531C06C" w14:textId="77777777" w:rsidR="0075486D" w:rsidRPr="00733B28" w:rsidRDefault="0075486D" w:rsidP="000C4BD9">
            <w:pPr>
              <w:rPr>
                <w:rFonts w:ascii="Times New Roman" w:hAnsi="Times New Roman"/>
                <w:sz w:val="17"/>
                <w:szCs w:val="17"/>
              </w:rPr>
            </w:pPr>
          </w:p>
        </w:tc>
        <w:tc>
          <w:tcPr>
            <w:tcW w:w="1098" w:type="dxa"/>
            <w:vMerge/>
          </w:tcPr>
          <w:p w14:paraId="2531C06D" w14:textId="77777777" w:rsidR="0075486D" w:rsidRPr="00733B28" w:rsidRDefault="0075486D" w:rsidP="000C4BD9">
            <w:pPr>
              <w:rPr>
                <w:rFonts w:ascii="Times New Roman" w:hAnsi="Times New Roman"/>
                <w:sz w:val="17"/>
                <w:szCs w:val="17"/>
              </w:rPr>
            </w:pPr>
          </w:p>
        </w:tc>
      </w:tr>
      <w:tr w:rsidR="0075486D" w:rsidRPr="00733B28" w14:paraId="2531C079" w14:textId="77777777" w:rsidTr="000C4BD9">
        <w:tc>
          <w:tcPr>
            <w:tcW w:w="1350" w:type="dxa"/>
            <w:vMerge/>
          </w:tcPr>
          <w:p w14:paraId="2531C06F" w14:textId="77777777" w:rsidR="0075486D" w:rsidRPr="00733B28" w:rsidRDefault="0075486D" w:rsidP="0075486D">
            <w:pPr>
              <w:rPr>
                <w:rFonts w:ascii="Times New Roman" w:hAnsi="Times New Roman"/>
                <w:sz w:val="17"/>
                <w:szCs w:val="17"/>
              </w:rPr>
            </w:pPr>
          </w:p>
        </w:tc>
        <w:tc>
          <w:tcPr>
            <w:tcW w:w="1890" w:type="dxa"/>
            <w:vAlign w:val="center"/>
          </w:tcPr>
          <w:p w14:paraId="2531C070" w14:textId="77777777" w:rsidR="0075486D" w:rsidRPr="00733B28" w:rsidRDefault="0075486D" w:rsidP="0075486D">
            <w:pPr>
              <w:ind w:left="9" w:hanging="9"/>
              <w:rPr>
                <w:rFonts w:ascii="Times New Roman" w:hAnsi="Times New Roman"/>
                <w:sz w:val="17"/>
                <w:szCs w:val="17"/>
              </w:rPr>
            </w:pPr>
            <w:r w:rsidRPr="00733B28">
              <w:rPr>
                <w:rFonts w:ascii="Times New Roman" w:hAnsi="Times New Roman"/>
                <w:sz w:val="17"/>
                <w:szCs w:val="17"/>
              </w:rPr>
              <w:t>Steel Binding &amp; Fabrication</w:t>
            </w:r>
          </w:p>
        </w:tc>
        <w:tc>
          <w:tcPr>
            <w:tcW w:w="1100" w:type="dxa"/>
          </w:tcPr>
          <w:p w14:paraId="2531C071"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A1=x</w:t>
            </w:r>
          </w:p>
        </w:tc>
        <w:tc>
          <w:tcPr>
            <w:tcW w:w="1279" w:type="dxa"/>
          </w:tcPr>
          <w:p w14:paraId="2531C072"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x</w:t>
            </w:r>
          </w:p>
        </w:tc>
        <w:tc>
          <w:tcPr>
            <w:tcW w:w="1314" w:type="dxa"/>
          </w:tcPr>
          <w:p w14:paraId="2531C073" w14:textId="77777777" w:rsidR="0075486D" w:rsidRPr="00733B28" w:rsidRDefault="00B83F0E" w:rsidP="0075486D">
            <w:pPr>
              <w:rPr>
                <w:rFonts w:ascii="Times New Roman" w:hAnsi="Times New Roman"/>
                <w:sz w:val="17"/>
                <w:szCs w:val="17"/>
              </w:rPr>
            </w:pPr>
            <w:r w:rsidRPr="00733B28">
              <w:rPr>
                <w:rFonts w:ascii="Times New Roman" w:hAnsi="Times New Roman"/>
                <w:sz w:val="17"/>
                <w:szCs w:val="17"/>
              </w:rPr>
              <w:t>X</w:t>
            </w:r>
          </w:p>
        </w:tc>
        <w:tc>
          <w:tcPr>
            <w:tcW w:w="1432" w:type="dxa"/>
            <w:vAlign w:val="center"/>
          </w:tcPr>
          <w:p w14:paraId="2531C074" w14:textId="77777777" w:rsidR="0075486D" w:rsidRPr="00733B28" w:rsidRDefault="00233E5A" w:rsidP="0075486D">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2531C075" w14:textId="77777777" w:rsidR="0075486D" w:rsidRPr="00733B28" w:rsidRDefault="0075486D" w:rsidP="0075486D">
            <w:pPr>
              <w:rPr>
                <w:rFonts w:ascii="Times New Roman" w:hAnsi="Times New Roman"/>
                <w:sz w:val="17"/>
                <w:szCs w:val="17"/>
              </w:rPr>
            </w:pPr>
          </w:p>
        </w:tc>
        <w:tc>
          <w:tcPr>
            <w:tcW w:w="1391" w:type="dxa"/>
            <w:vMerge/>
          </w:tcPr>
          <w:p w14:paraId="2531C076" w14:textId="77777777" w:rsidR="0075486D" w:rsidRPr="00733B28" w:rsidRDefault="0075486D" w:rsidP="000C4BD9">
            <w:pPr>
              <w:rPr>
                <w:rFonts w:ascii="Times New Roman" w:hAnsi="Times New Roman"/>
                <w:sz w:val="17"/>
                <w:szCs w:val="17"/>
              </w:rPr>
            </w:pPr>
          </w:p>
        </w:tc>
        <w:tc>
          <w:tcPr>
            <w:tcW w:w="1489" w:type="dxa"/>
            <w:vMerge/>
          </w:tcPr>
          <w:p w14:paraId="2531C077" w14:textId="77777777" w:rsidR="0075486D" w:rsidRPr="00733B28" w:rsidRDefault="0075486D" w:rsidP="000C4BD9">
            <w:pPr>
              <w:rPr>
                <w:rFonts w:ascii="Times New Roman" w:hAnsi="Times New Roman"/>
                <w:sz w:val="17"/>
                <w:szCs w:val="17"/>
              </w:rPr>
            </w:pPr>
          </w:p>
        </w:tc>
        <w:tc>
          <w:tcPr>
            <w:tcW w:w="1098" w:type="dxa"/>
            <w:vMerge/>
          </w:tcPr>
          <w:p w14:paraId="2531C078" w14:textId="77777777" w:rsidR="0075486D" w:rsidRPr="00733B28" w:rsidRDefault="0075486D" w:rsidP="000C4BD9">
            <w:pPr>
              <w:rPr>
                <w:rFonts w:ascii="Times New Roman" w:hAnsi="Times New Roman"/>
                <w:sz w:val="17"/>
                <w:szCs w:val="17"/>
              </w:rPr>
            </w:pPr>
          </w:p>
        </w:tc>
      </w:tr>
      <w:tr w:rsidR="0075486D" w:rsidRPr="00733B28" w14:paraId="2531C084" w14:textId="77777777" w:rsidTr="000C4BD9">
        <w:tc>
          <w:tcPr>
            <w:tcW w:w="1350" w:type="dxa"/>
            <w:vMerge/>
          </w:tcPr>
          <w:p w14:paraId="2531C07A" w14:textId="77777777" w:rsidR="0075486D" w:rsidRPr="00733B28" w:rsidRDefault="0075486D" w:rsidP="0075486D">
            <w:pPr>
              <w:rPr>
                <w:rFonts w:ascii="Times New Roman" w:hAnsi="Times New Roman"/>
                <w:sz w:val="17"/>
                <w:szCs w:val="17"/>
              </w:rPr>
            </w:pPr>
          </w:p>
        </w:tc>
        <w:tc>
          <w:tcPr>
            <w:tcW w:w="1890" w:type="dxa"/>
            <w:vAlign w:val="center"/>
          </w:tcPr>
          <w:p w14:paraId="2531C07B" w14:textId="77777777" w:rsidR="0075486D" w:rsidRPr="00733B28" w:rsidRDefault="0075486D" w:rsidP="0075486D">
            <w:pPr>
              <w:ind w:left="9" w:hanging="9"/>
              <w:rPr>
                <w:rFonts w:ascii="Times New Roman" w:hAnsi="Times New Roman"/>
                <w:sz w:val="17"/>
                <w:szCs w:val="17"/>
              </w:rPr>
            </w:pPr>
            <w:r w:rsidRPr="00733B28">
              <w:rPr>
                <w:rFonts w:ascii="Times New Roman" w:hAnsi="Times New Roman"/>
                <w:sz w:val="17"/>
                <w:szCs w:val="17"/>
              </w:rPr>
              <w:t>Plumbing</w:t>
            </w:r>
          </w:p>
        </w:tc>
        <w:tc>
          <w:tcPr>
            <w:tcW w:w="1100" w:type="dxa"/>
          </w:tcPr>
          <w:p w14:paraId="2531C07C"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A1=126</w:t>
            </w:r>
          </w:p>
        </w:tc>
        <w:tc>
          <w:tcPr>
            <w:tcW w:w="1279" w:type="dxa"/>
          </w:tcPr>
          <w:p w14:paraId="2531C07D"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A1=125</w:t>
            </w:r>
          </w:p>
        </w:tc>
        <w:tc>
          <w:tcPr>
            <w:tcW w:w="1314" w:type="dxa"/>
          </w:tcPr>
          <w:p w14:paraId="2531C07E"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A1=100</w:t>
            </w:r>
          </w:p>
        </w:tc>
        <w:tc>
          <w:tcPr>
            <w:tcW w:w="1432" w:type="dxa"/>
            <w:vAlign w:val="center"/>
          </w:tcPr>
          <w:p w14:paraId="2531C07F" w14:textId="77777777" w:rsidR="0075486D" w:rsidRPr="00733B28" w:rsidRDefault="0075486D" w:rsidP="0075486D">
            <w:pPr>
              <w:ind w:left="9" w:hanging="9"/>
              <w:rPr>
                <w:rFonts w:ascii="Times New Roman" w:hAnsi="Times New Roman"/>
                <w:b/>
                <w:sz w:val="17"/>
                <w:szCs w:val="17"/>
              </w:rPr>
            </w:pPr>
            <w:r w:rsidRPr="00733B28">
              <w:rPr>
                <w:rFonts w:ascii="Times New Roman" w:hAnsi="Times New Roman"/>
                <w:sz w:val="17"/>
                <w:szCs w:val="17"/>
              </w:rPr>
              <w:t>Plumbing-300</w:t>
            </w:r>
          </w:p>
        </w:tc>
        <w:tc>
          <w:tcPr>
            <w:tcW w:w="1085" w:type="dxa"/>
            <w:vMerge/>
          </w:tcPr>
          <w:p w14:paraId="2531C080" w14:textId="77777777" w:rsidR="0075486D" w:rsidRPr="00733B28" w:rsidRDefault="0075486D" w:rsidP="0075486D">
            <w:pPr>
              <w:rPr>
                <w:rFonts w:ascii="Times New Roman" w:hAnsi="Times New Roman"/>
                <w:sz w:val="17"/>
                <w:szCs w:val="17"/>
              </w:rPr>
            </w:pPr>
          </w:p>
        </w:tc>
        <w:tc>
          <w:tcPr>
            <w:tcW w:w="1391" w:type="dxa"/>
            <w:vMerge/>
          </w:tcPr>
          <w:p w14:paraId="2531C081" w14:textId="77777777" w:rsidR="0075486D" w:rsidRPr="00733B28" w:rsidRDefault="0075486D" w:rsidP="000C4BD9">
            <w:pPr>
              <w:rPr>
                <w:rFonts w:ascii="Times New Roman" w:hAnsi="Times New Roman"/>
                <w:sz w:val="17"/>
                <w:szCs w:val="17"/>
              </w:rPr>
            </w:pPr>
          </w:p>
        </w:tc>
        <w:tc>
          <w:tcPr>
            <w:tcW w:w="1489" w:type="dxa"/>
            <w:vMerge/>
          </w:tcPr>
          <w:p w14:paraId="2531C082" w14:textId="77777777" w:rsidR="0075486D" w:rsidRPr="00733B28" w:rsidRDefault="0075486D" w:rsidP="000C4BD9">
            <w:pPr>
              <w:rPr>
                <w:rFonts w:ascii="Times New Roman" w:hAnsi="Times New Roman"/>
                <w:sz w:val="17"/>
                <w:szCs w:val="17"/>
              </w:rPr>
            </w:pPr>
          </w:p>
        </w:tc>
        <w:tc>
          <w:tcPr>
            <w:tcW w:w="1098" w:type="dxa"/>
            <w:vMerge/>
          </w:tcPr>
          <w:p w14:paraId="2531C083" w14:textId="77777777" w:rsidR="0075486D" w:rsidRPr="00733B28" w:rsidRDefault="0075486D" w:rsidP="000C4BD9">
            <w:pPr>
              <w:rPr>
                <w:rFonts w:ascii="Times New Roman" w:hAnsi="Times New Roman"/>
                <w:sz w:val="17"/>
                <w:szCs w:val="17"/>
              </w:rPr>
            </w:pPr>
          </w:p>
        </w:tc>
      </w:tr>
      <w:tr w:rsidR="0075486D" w:rsidRPr="00733B28" w14:paraId="2531C08F" w14:textId="77777777" w:rsidTr="000C4BD9">
        <w:tc>
          <w:tcPr>
            <w:tcW w:w="1350" w:type="dxa"/>
            <w:vMerge/>
          </w:tcPr>
          <w:p w14:paraId="2531C085" w14:textId="77777777" w:rsidR="0075486D" w:rsidRPr="00733B28" w:rsidRDefault="0075486D" w:rsidP="0075486D">
            <w:pPr>
              <w:rPr>
                <w:rFonts w:ascii="Times New Roman" w:hAnsi="Times New Roman"/>
                <w:sz w:val="17"/>
                <w:szCs w:val="17"/>
              </w:rPr>
            </w:pPr>
          </w:p>
        </w:tc>
        <w:tc>
          <w:tcPr>
            <w:tcW w:w="1890" w:type="dxa"/>
            <w:vAlign w:val="center"/>
          </w:tcPr>
          <w:p w14:paraId="2531C086" w14:textId="77777777" w:rsidR="0075486D" w:rsidRPr="00733B28" w:rsidRDefault="0075486D" w:rsidP="0075486D">
            <w:pPr>
              <w:ind w:left="9" w:hanging="9"/>
              <w:rPr>
                <w:rFonts w:ascii="Times New Roman" w:hAnsi="Times New Roman"/>
                <w:sz w:val="17"/>
                <w:szCs w:val="17"/>
              </w:rPr>
            </w:pPr>
            <w:r w:rsidRPr="00733B28">
              <w:rPr>
                <w:rFonts w:ascii="Times New Roman" w:hAnsi="Times New Roman"/>
                <w:sz w:val="17"/>
                <w:szCs w:val="17"/>
              </w:rPr>
              <w:t>Tiles &amp; Marble Works</w:t>
            </w:r>
          </w:p>
        </w:tc>
        <w:tc>
          <w:tcPr>
            <w:tcW w:w="1100" w:type="dxa"/>
          </w:tcPr>
          <w:p w14:paraId="2531C087"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A1=101</w:t>
            </w:r>
          </w:p>
        </w:tc>
        <w:tc>
          <w:tcPr>
            <w:tcW w:w="1279" w:type="dxa"/>
          </w:tcPr>
          <w:p w14:paraId="2531C088"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A1=100</w:t>
            </w:r>
          </w:p>
        </w:tc>
        <w:tc>
          <w:tcPr>
            <w:tcW w:w="1314" w:type="dxa"/>
          </w:tcPr>
          <w:p w14:paraId="2531C089"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A1=80</w:t>
            </w:r>
          </w:p>
        </w:tc>
        <w:tc>
          <w:tcPr>
            <w:tcW w:w="1432" w:type="dxa"/>
            <w:vAlign w:val="center"/>
          </w:tcPr>
          <w:p w14:paraId="2531C08A" w14:textId="77777777" w:rsidR="0075486D" w:rsidRPr="00733B28" w:rsidRDefault="00233E5A" w:rsidP="0075486D">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2531C08B" w14:textId="77777777" w:rsidR="0075486D" w:rsidRPr="00733B28" w:rsidRDefault="0075486D" w:rsidP="0075486D">
            <w:pPr>
              <w:rPr>
                <w:rFonts w:ascii="Times New Roman" w:hAnsi="Times New Roman"/>
                <w:sz w:val="17"/>
                <w:szCs w:val="17"/>
              </w:rPr>
            </w:pPr>
          </w:p>
        </w:tc>
        <w:tc>
          <w:tcPr>
            <w:tcW w:w="1391" w:type="dxa"/>
            <w:vMerge/>
          </w:tcPr>
          <w:p w14:paraId="2531C08C" w14:textId="77777777" w:rsidR="0075486D" w:rsidRPr="00733B28" w:rsidRDefault="0075486D" w:rsidP="000C4BD9">
            <w:pPr>
              <w:rPr>
                <w:rFonts w:ascii="Times New Roman" w:hAnsi="Times New Roman"/>
                <w:sz w:val="17"/>
                <w:szCs w:val="17"/>
              </w:rPr>
            </w:pPr>
          </w:p>
        </w:tc>
        <w:tc>
          <w:tcPr>
            <w:tcW w:w="1489" w:type="dxa"/>
            <w:vMerge/>
          </w:tcPr>
          <w:p w14:paraId="2531C08D" w14:textId="77777777" w:rsidR="0075486D" w:rsidRPr="00733B28" w:rsidRDefault="0075486D" w:rsidP="000C4BD9">
            <w:pPr>
              <w:rPr>
                <w:rFonts w:ascii="Times New Roman" w:hAnsi="Times New Roman"/>
                <w:sz w:val="17"/>
                <w:szCs w:val="17"/>
              </w:rPr>
            </w:pPr>
          </w:p>
        </w:tc>
        <w:tc>
          <w:tcPr>
            <w:tcW w:w="1098" w:type="dxa"/>
            <w:vMerge/>
          </w:tcPr>
          <w:p w14:paraId="2531C08E" w14:textId="77777777" w:rsidR="0075486D" w:rsidRPr="00733B28" w:rsidRDefault="0075486D" w:rsidP="000C4BD9">
            <w:pPr>
              <w:rPr>
                <w:rFonts w:ascii="Times New Roman" w:hAnsi="Times New Roman"/>
                <w:sz w:val="17"/>
                <w:szCs w:val="17"/>
              </w:rPr>
            </w:pPr>
          </w:p>
        </w:tc>
      </w:tr>
      <w:tr w:rsidR="0075486D" w:rsidRPr="00733B28" w14:paraId="2531C09A" w14:textId="77777777" w:rsidTr="000C4BD9">
        <w:trPr>
          <w:trHeight w:val="230"/>
        </w:trPr>
        <w:tc>
          <w:tcPr>
            <w:tcW w:w="1350" w:type="dxa"/>
          </w:tcPr>
          <w:p w14:paraId="2531C090" w14:textId="77777777" w:rsidR="0075486D" w:rsidRPr="00733B28" w:rsidRDefault="0075486D" w:rsidP="0075486D">
            <w:pPr>
              <w:rPr>
                <w:rFonts w:ascii="Times New Roman" w:hAnsi="Times New Roman"/>
                <w:sz w:val="17"/>
                <w:szCs w:val="17"/>
              </w:rPr>
            </w:pPr>
          </w:p>
        </w:tc>
        <w:tc>
          <w:tcPr>
            <w:tcW w:w="1890" w:type="dxa"/>
          </w:tcPr>
          <w:p w14:paraId="2531C091" w14:textId="77777777" w:rsidR="0075486D" w:rsidRPr="00733B28" w:rsidRDefault="0075486D" w:rsidP="0075486D">
            <w:pPr>
              <w:ind w:left="9" w:hanging="9"/>
              <w:jc w:val="center"/>
              <w:rPr>
                <w:rFonts w:ascii="Times New Roman" w:hAnsi="Times New Roman"/>
                <w:b/>
                <w:sz w:val="17"/>
                <w:szCs w:val="17"/>
              </w:rPr>
            </w:pPr>
            <w:r w:rsidRPr="00733B28">
              <w:rPr>
                <w:rFonts w:ascii="Times New Roman" w:hAnsi="Times New Roman"/>
                <w:b/>
                <w:sz w:val="17"/>
                <w:szCs w:val="17"/>
              </w:rPr>
              <w:t>Total</w:t>
            </w:r>
          </w:p>
        </w:tc>
        <w:tc>
          <w:tcPr>
            <w:tcW w:w="1100" w:type="dxa"/>
          </w:tcPr>
          <w:p w14:paraId="2531C092" w14:textId="77777777" w:rsidR="0075486D" w:rsidRPr="00733B28" w:rsidRDefault="0075486D" w:rsidP="0075486D">
            <w:pPr>
              <w:jc w:val="center"/>
              <w:rPr>
                <w:rFonts w:ascii="Times New Roman" w:hAnsi="Times New Roman"/>
                <w:sz w:val="17"/>
                <w:szCs w:val="17"/>
              </w:rPr>
            </w:pPr>
            <w:r w:rsidRPr="00733B28">
              <w:rPr>
                <w:rFonts w:ascii="Times New Roman" w:hAnsi="Times New Roman"/>
                <w:sz w:val="17"/>
                <w:szCs w:val="17"/>
              </w:rPr>
              <w:t>A1=629</w:t>
            </w:r>
          </w:p>
        </w:tc>
        <w:tc>
          <w:tcPr>
            <w:tcW w:w="1279" w:type="dxa"/>
          </w:tcPr>
          <w:p w14:paraId="2531C093" w14:textId="77777777" w:rsidR="0075486D" w:rsidRPr="00733B28" w:rsidRDefault="0075486D" w:rsidP="0075486D">
            <w:pPr>
              <w:jc w:val="center"/>
              <w:rPr>
                <w:rFonts w:ascii="Times New Roman" w:hAnsi="Times New Roman"/>
                <w:sz w:val="17"/>
                <w:szCs w:val="17"/>
              </w:rPr>
            </w:pPr>
            <w:r w:rsidRPr="00733B28">
              <w:rPr>
                <w:rFonts w:ascii="Times New Roman" w:hAnsi="Times New Roman"/>
                <w:sz w:val="17"/>
                <w:szCs w:val="17"/>
              </w:rPr>
              <w:t>624</w:t>
            </w:r>
          </w:p>
        </w:tc>
        <w:tc>
          <w:tcPr>
            <w:tcW w:w="1314" w:type="dxa"/>
          </w:tcPr>
          <w:p w14:paraId="2531C094" w14:textId="77777777" w:rsidR="0075486D" w:rsidRPr="00733B28" w:rsidRDefault="0075486D" w:rsidP="0075486D">
            <w:pPr>
              <w:jc w:val="center"/>
              <w:rPr>
                <w:rFonts w:ascii="Times New Roman" w:hAnsi="Times New Roman"/>
                <w:sz w:val="17"/>
                <w:szCs w:val="17"/>
              </w:rPr>
            </w:pPr>
            <w:r w:rsidRPr="00733B28">
              <w:rPr>
                <w:rFonts w:ascii="Times New Roman" w:hAnsi="Times New Roman"/>
                <w:sz w:val="17"/>
                <w:szCs w:val="17"/>
              </w:rPr>
              <w:t>A1=508</w:t>
            </w:r>
          </w:p>
        </w:tc>
        <w:tc>
          <w:tcPr>
            <w:tcW w:w="1432" w:type="dxa"/>
          </w:tcPr>
          <w:p w14:paraId="2531C095" w14:textId="77777777" w:rsidR="0075486D" w:rsidRPr="00733B28" w:rsidRDefault="0075486D" w:rsidP="0075486D">
            <w:pPr>
              <w:jc w:val="center"/>
              <w:rPr>
                <w:rFonts w:ascii="Times New Roman" w:hAnsi="Times New Roman"/>
                <w:sz w:val="17"/>
                <w:szCs w:val="17"/>
              </w:rPr>
            </w:pPr>
            <w:r w:rsidRPr="00733B28">
              <w:rPr>
                <w:rFonts w:ascii="Times New Roman" w:hAnsi="Times New Roman"/>
                <w:sz w:val="17"/>
                <w:szCs w:val="17"/>
              </w:rPr>
              <w:t>900</w:t>
            </w:r>
          </w:p>
        </w:tc>
        <w:tc>
          <w:tcPr>
            <w:tcW w:w="1085" w:type="dxa"/>
            <w:vMerge/>
          </w:tcPr>
          <w:p w14:paraId="2531C096" w14:textId="77777777" w:rsidR="0075486D" w:rsidRPr="00733B28" w:rsidRDefault="0075486D" w:rsidP="0075486D">
            <w:pPr>
              <w:rPr>
                <w:rFonts w:ascii="Times New Roman" w:hAnsi="Times New Roman"/>
                <w:sz w:val="17"/>
                <w:szCs w:val="17"/>
              </w:rPr>
            </w:pPr>
          </w:p>
        </w:tc>
        <w:tc>
          <w:tcPr>
            <w:tcW w:w="1391" w:type="dxa"/>
            <w:vMerge/>
          </w:tcPr>
          <w:p w14:paraId="2531C097" w14:textId="77777777" w:rsidR="0075486D" w:rsidRPr="00733B28" w:rsidRDefault="0075486D" w:rsidP="000C4BD9">
            <w:pPr>
              <w:rPr>
                <w:rFonts w:ascii="Times New Roman" w:hAnsi="Times New Roman"/>
                <w:sz w:val="17"/>
                <w:szCs w:val="17"/>
              </w:rPr>
            </w:pPr>
          </w:p>
        </w:tc>
        <w:tc>
          <w:tcPr>
            <w:tcW w:w="1489" w:type="dxa"/>
            <w:vMerge/>
          </w:tcPr>
          <w:p w14:paraId="2531C098" w14:textId="77777777" w:rsidR="0075486D" w:rsidRPr="00733B28" w:rsidRDefault="0075486D" w:rsidP="000C4BD9">
            <w:pPr>
              <w:rPr>
                <w:rFonts w:ascii="Times New Roman" w:hAnsi="Times New Roman"/>
                <w:sz w:val="17"/>
                <w:szCs w:val="17"/>
              </w:rPr>
            </w:pPr>
          </w:p>
        </w:tc>
        <w:tc>
          <w:tcPr>
            <w:tcW w:w="1098" w:type="dxa"/>
            <w:vMerge/>
          </w:tcPr>
          <w:p w14:paraId="2531C099" w14:textId="77777777" w:rsidR="0075486D" w:rsidRPr="00733B28" w:rsidRDefault="0075486D" w:rsidP="000C4BD9">
            <w:pPr>
              <w:rPr>
                <w:rFonts w:ascii="Times New Roman" w:hAnsi="Times New Roman"/>
                <w:sz w:val="17"/>
                <w:szCs w:val="17"/>
              </w:rPr>
            </w:pPr>
          </w:p>
        </w:tc>
      </w:tr>
      <w:tr w:rsidR="0075486D" w:rsidRPr="00733B28" w14:paraId="2531C0A6" w14:textId="77777777" w:rsidTr="000C4BD9">
        <w:tc>
          <w:tcPr>
            <w:tcW w:w="1350" w:type="dxa"/>
            <w:vMerge w:val="restart"/>
          </w:tcPr>
          <w:p w14:paraId="2531C09B"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6.Victoria Technical Institute (VTI)</w:t>
            </w:r>
          </w:p>
          <w:p w14:paraId="2531C09C" w14:textId="77777777" w:rsidR="0075486D" w:rsidRPr="00733B28" w:rsidRDefault="00DA7A7A" w:rsidP="0075486D">
            <w:pPr>
              <w:rPr>
                <w:rFonts w:ascii="Times New Roman" w:hAnsi="Times New Roman"/>
                <w:sz w:val="17"/>
                <w:szCs w:val="17"/>
              </w:rPr>
            </w:pPr>
            <w:r w:rsidRPr="00733B28">
              <w:rPr>
                <w:rFonts w:ascii="Times New Roman" w:hAnsi="Times New Roman"/>
                <w:sz w:val="17"/>
                <w:szCs w:val="17"/>
              </w:rPr>
              <w:t>Sirajganj</w:t>
            </w:r>
          </w:p>
        </w:tc>
        <w:tc>
          <w:tcPr>
            <w:tcW w:w="1890" w:type="dxa"/>
            <w:vAlign w:val="center"/>
          </w:tcPr>
          <w:p w14:paraId="2531C09D" w14:textId="77777777" w:rsidR="0075486D" w:rsidRPr="00733B28" w:rsidRDefault="0075486D" w:rsidP="0075486D">
            <w:pPr>
              <w:ind w:left="9" w:hanging="9"/>
              <w:rPr>
                <w:rFonts w:ascii="Times New Roman" w:hAnsi="Times New Roman"/>
                <w:b/>
                <w:sz w:val="17"/>
                <w:szCs w:val="17"/>
              </w:rPr>
            </w:pPr>
            <w:r w:rsidRPr="00733B28">
              <w:rPr>
                <w:rFonts w:ascii="Times New Roman" w:hAnsi="Times New Roman"/>
                <w:b/>
                <w:sz w:val="17"/>
                <w:szCs w:val="17"/>
              </w:rPr>
              <w:t>Masonry</w:t>
            </w:r>
          </w:p>
        </w:tc>
        <w:tc>
          <w:tcPr>
            <w:tcW w:w="1100" w:type="dxa"/>
          </w:tcPr>
          <w:p w14:paraId="2531C09E"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A1=100</w:t>
            </w:r>
          </w:p>
        </w:tc>
        <w:tc>
          <w:tcPr>
            <w:tcW w:w="1279" w:type="dxa"/>
          </w:tcPr>
          <w:p w14:paraId="2531C09F"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A1=89</w:t>
            </w:r>
          </w:p>
        </w:tc>
        <w:tc>
          <w:tcPr>
            <w:tcW w:w="1314" w:type="dxa"/>
          </w:tcPr>
          <w:p w14:paraId="2531C0A0" w14:textId="77777777" w:rsidR="0075486D" w:rsidRPr="00733B28" w:rsidRDefault="0075486D" w:rsidP="0075486D">
            <w:pPr>
              <w:rPr>
                <w:rFonts w:ascii="Times New Roman" w:hAnsi="Times New Roman"/>
                <w:sz w:val="17"/>
                <w:szCs w:val="17"/>
              </w:rPr>
            </w:pPr>
            <w:r w:rsidRPr="00733B28">
              <w:rPr>
                <w:rFonts w:ascii="Times New Roman" w:hAnsi="Times New Roman"/>
                <w:sz w:val="17"/>
                <w:szCs w:val="17"/>
              </w:rPr>
              <w:t>A1=77</w:t>
            </w:r>
          </w:p>
        </w:tc>
        <w:tc>
          <w:tcPr>
            <w:tcW w:w="1432" w:type="dxa"/>
            <w:vAlign w:val="center"/>
          </w:tcPr>
          <w:p w14:paraId="2531C0A1" w14:textId="77777777" w:rsidR="0075486D" w:rsidRPr="00733B28" w:rsidRDefault="0075486D" w:rsidP="0075486D">
            <w:pPr>
              <w:ind w:left="9" w:hanging="9"/>
              <w:rPr>
                <w:rFonts w:ascii="Times New Roman" w:hAnsi="Times New Roman"/>
                <w:sz w:val="17"/>
                <w:szCs w:val="17"/>
              </w:rPr>
            </w:pPr>
            <w:r w:rsidRPr="00733B28">
              <w:rPr>
                <w:rFonts w:ascii="Times New Roman" w:hAnsi="Times New Roman"/>
                <w:sz w:val="17"/>
                <w:szCs w:val="17"/>
              </w:rPr>
              <w:t>Masonry-300</w:t>
            </w:r>
          </w:p>
        </w:tc>
        <w:tc>
          <w:tcPr>
            <w:tcW w:w="1085" w:type="dxa"/>
            <w:vMerge w:val="restart"/>
          </w:tcPr>
          <w:p w14:paraId="2531C0A2" w14:textId="77777777" w:rsidR="0075486D" w:rsidRPr="00733B28" w:rsidRDefault="00AE19C2" w:rsidP="000C4BD9">
            <w:pPr>
              <w:ind w:left="9" w:hanging="9"/>
              <w:rPr>
                <w:rFonts w:ascii="Times New Roman" w:hAnsi="Times New Roman"/>
                <w:bCs/>
                <w:sz w:val="17"/>
                <w:szCs w:val="17"/>
              </w:rPr>
            </w:pPr>
            <w:r w:rsidRPr="00733B28">
              <w:rPr>
                <w:rFonts w:ascii="Times New Roman" w:hAnsi="Times New Roman"/>
                <w:bCs/>
                <w:sz w:val="17"/>
                <w:szCs w:val="17"/>
              </w:rPr>
              <w:t xml:space="preserve">Tools and equipment are available </w:t>
            </w:r>
          </w:p>
        </w:tc>
        <w:tc>
          <w:tcPr>
            <w:tcW w:w="1391" w:type="dxa"/>
            <w:vMerge w:val="restart"/>
          </w:tcPr>
          <w:p w14:paraId="2531C0A3" w14:textId="77777777" w:rsidR="0075486D" w:rsidRPr="00733B28" w:rsidRDefault="0075486D" w:rsidP="000C4BD9">
            <w:pPr>
              <w:rPr>
                <w:rFonts w:ascii="Times New Roman" w:hAnsi="Times New Roman"/>
                <w:b/>
                <w:sz w:val="17"/>
                <w:szCs w:val="17"/>
              </w:rPr>
            </w:pPr>
            <w:r w:rsidRPr="00733B28">
              <w:rPr>
                <w:rFonts w:ascii="Times New Roman" w:hAnsi="Times New Roman"/>
                <w:bCs/>
                <w:sz w:val="17"/>
                <w:szCs w:val="17"/>
              </w:rPr>
              <w:t xml:space="preserve">Trainers are available </w:t>
            </w:r>
          </w:p>
        </w:tc>
        <w:tc>
          <w:tcPr>
            <w:tcW w:w="1489" w:type="dxa"/>
            <w:vMerge w:val="restart"/>
          </w:tcPr>
          <w:p w14:paraId="2531C0A4" w14:textId="77777777" w:rsidR="0075486D" w:rsidRPr="00733B28" w:rsidRDefault="0075486D" w:rsidP="000C4BD9">
            <w:pPr>
              <w:rPr>
                <w:rFonts w:ascii="Times New Roman" w:hAnsi="Times New Roman"/>
                <w:b/>
                <w:sz w:val="17"/>
                <w:szCs w:val="17"/>
              </w:rPr>
            </w:pPr>
            <w:r w:rsidRPr="00733B28">
              <w:rPr>
                <w:rFonts w:ascii="Times New Roman" w:hAnsi="Times New Roman"/>
                <w:bCs/>
                <w:sz w:val="20"/>
                <w:szCs w:val="20"/>
              </w:rPr>
              <w:t xml:space="preserve">Good environment exits </w:t>
            </w:r>
          </w:p>
        </w:tc>
        <w:tc>
          <w:tcPr>
            <w:tcW w:w="1098" w:type="dxa"/>
            <w:vMerge w:val="restart"/>
          </w:tcPr>
          <w:p w14:paraId="2531C0A5" w14:textId="77777777" w:rsidR="0075486D" w:rsidRPr="00733B28" w:rsidRDefault="00AA5D33" w:rsidP="000C4BD9">
            <w:pPr>
              <w:rPr>
                <w:rFonts w:ascii="Times New Roman" w:hAnsi="Times New Roman"/>
                <w:b/>
                <w:sz w:val="17"/>
                <w:szCs w:val="17"/>
              </w:rPr>
            </w:pPr>
            <w:r w:rsidRPr="00733B28">
              <w:rPr>
                <w:rFonts w:ascii="Times New Roman" w:hAnsi="Times New Roman"/>
                <w:color w:val="000000"/>
                <w:sz w:val="17"/>
                <w:szCs w:val="17"/>
                <w:lang w:bidi="bn-BD"/>
              </w:rPr>
              <w:t>S</w:t>
            </w:r>
            <w:r w:rsidR="0075486D" w:rsidRPr="00733B28">
              <w:rPr>
                <w:rFonts w:ascii="Times New Roman" w:hAnsi="Times New Roman"/>
                <w:color w:val="000000"/>
                <w:sz w:val="17"/>
                <w:szCs w:val="17"/>
                <w:lang w:bidi="bn-BD"/>
              </w:rPr>
              <w:t>uitable</w:t>
            </w:r>
            <w:r w:rsidR="0075486D" w:rsidRPr="00733B28">
              <w:rPr>
                <w:rFonts w:ascii="Times New Roman" w:hAnsi="Times New Roman"/>
                <w:color w:val="000000"/>
                <w:sz w:val="17"/>
                <w:szCs w:val="17"/>
                <w:lang w:bidi="bn-BD"/>
              </w:rPr>
              <w:br/>
              <w:t>for training under Tranche 3</w:t>
            </w:r>
          </w:p>
        </w:tc>
      </w:tr>
      <w:tr w:rsidR="00B05E3D" w:rsidRPr="00733B28" w14:paraId="2531C0B1" w14:textId="77777777" w:rsidTr="002758E2">
        <w:tc>
          <w:tcPr>
            <w:tcW w:w="1350" w:type="dxa"/>
            <w:vMerge/>
          </w:tcPr>
          <w:p w14:paraId="2531C0A7" w14:textId="77777777" w:rsidR="00B05E3D" w:rsidRPr="00733B28" w:rsidRDefault="00B05E3D" w:rsidP="00B05E3D">
            <w:pPr>
              <w:rPr>
                <w:rFonts w:ascii="Times New Roman" w:hAnsi="Times New Roman"/>
                <w:sz w:val="17"/>
                <w:szCs w:val="17"/>
              </w:rPr>
            </w:pPr>
          </w:p>
        </w:tc>
        <w:tc>
          <w:tcPr>
            <w:tcW w:w="1890" w:type="dxa"/>
            <w:vAlign w:val="center"/>
          </w:tcPr>
          <w:p w14:paraId="2531C0A8" w14:textId="77777777" w:rsidR="00B05E3D" w:rsidRPr="00733B28" w:rsidRDefault="00B05E3D" w:rsidP="00B05E3D">
            <w:pPr>
              <w:ind w:left="9" w:hanging="9"/>
              <w:rPr>
                <w:rFonts w:ascii="Times New Roman" w:hAnsi="Times New Roman"/>
                <w:b/>
                <w:sz w:val="17"/>
                <w:szCs w:val="17"/>
              </w:rPr>
            </w:pPr>
            <w:r w:rsidRPr="00733B28">
              <w:rPr>
                <w:rFonts w:ascii="Times New Roman" w:hAnsi="Times New Roman"/>
                <w:sz w:val="17"/>
                <w:szCs w:val="17"/>
              </w:rPr>
              <w:t>Electrical Installation &amp; Maintenance</w:t>
            </w:r>
          </w:p>
        </w:tc>
        <w:tc>
          <w:tcPr>
            <w:tcW w:w="1100" w:type="dxa"/>
          </w:tcPr>
          <w:p w14:paraId="2531C0A9"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AA"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A1=98</w:t>
            </w:r>
          </w:p>
        </w:tc>
        <w:tc>
          <w:tcPr>
            <w:tcW w:w="1314" w:type="dxa"/>
          </w:tcPr>
          <w:p w14:paraId="2531C0AB"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A1=85</w:t>
            </w:r>
          </w:p>
        </w:tc>
        <w:tc>
          <w:tcPr>
            <w:tcW w:w="1432" w:type="dxa"/>
            <w:vAlign w:val="center"/>
          </w:tcPr>
          <w:p w14:paraId="2531C0AC" w14:textId="77777777" w:rsidR="00B05E3D" w:rsidRPr="00733B28" w:rsidRDefault="00B05E3D" w:rsidP="002758E2">
            <w:pPr>
              <w:ind w:left="9" w:hanging="9"/>
              <w:rPr>
                <w:rFonts w:ascii="Times New Roman" w:hAnsi="Times New Roman"/>
                <w:b/>
                <w:sz w:val="17"/>
                <w:szCs w:val="17"/>
              </w:rPr>
            </w:pPr>
            <w:r w:rsidRPr="00733B28">
              <w:rPr>
                <w:rFonts w:ascii="Times New Roman" w:hAnsi="Times New Roman"/>
                <w:sz w:val="17"/>
                <w:szCs w:val="17"/>
              </w:rPr>
              <w:t>Electrical Installation &amp; Maintenance</w:t>
            </w:r>
            <w:r w:rsidR="00512454" w:rsidRPr="00733B28">
              <w:rPr>
                <w:rFonts w:ascii="Times New Roman" w:hAnsi="Times New Roman"/>
                <w:sz w:val="17"/>
                <w:szCs w:val="17"/>
              </w:rPr>
              <w:t>-300</w:t>
            </w:r>
          </w:p>
        </w:tc>
        <w:tc>
          <w:tcPr>
            <w:tcW w:w="1085" w:type="dxa"/>
            <w:vMerge/>
          </w:tcPr>
          <w:p w14:paraId="2531C0AD" w14:textId="77777777" w:rsidR="00B05E3D" w:rsidRPr="00733B28" w:rsidRDefault="00B05E3D" w:rsidP="00B05E3D">
            <w:pPr>
              <w:rPr>
                <w:rFonts w:ascii="Times New Roman" w:hAnsi="Times New Roman"/>
                <w:sz w:val="17"/>
                <w:szCs w:val="17"/>
              </w:rPr>
            </w:pPr>
          </w:p>
        </w:tc>
        <w:tc>
          <w:tcPr>
            <w:tcW w:w="1391" w:type="dxa"/>
            <w:vMerge/>
          </w:tcPr>
          <w:p w14:paraId="2531C0AE" w14:textId="77777777" w:rsidR="00B05E3D" w:rsidRPr="00733B28" w:rsidRDefault="00B05E3D" w:rsidP="00B05E3D">
            <w:pPr>
              <w:rPr>
                <w:rFonts w:ascii="Times New Roman" w:hAnsi="Times New Roman"/>
                <w:sz w:val="17"/>
                <w:szCs w:val="17"/>
              </w:rPr>
            </w:pPr>
          </w:p>
        </w:tc>
        <w:tc>
          <w:tcPr>
            <w:tcW w:w="1489" w:type="dxa"/>
            <w:vMerge/>
          </w:tcPr>
          <w:p w14:paraId="2531C0AF" w14:textId="77777777" w:rsidR="00B05E3D" w:rsidRPr="00733B28" w:rsidRDefault="00B05E3D" w:rsidP="00B05E3D">
            <w:pPr>
              <w:rPr>
                <w:rFonts w:ascii="Times New Roman" w:hAnsi="Times New Roman"/>
                <w:sz w:val="17"/>
                <w:szCs w:val="17"/>
              </w:rPr>
            </w:pPr>
          </w:p>
        </w:tc>
        <w:tc>
          <w:tcPr>
            <w:tcW w:w="1098" w:type="dxa"/>
            <w:vMerge/>
          </w:tcPr>
          <w:p w14:paraId="2531C0B0" w14:textId="77777777" w:rsidR="00B05E3D" w:rsidRPr="00733B28" w:rsidRDefault="00B05E3D" w:rsidP="00B05E3D">
            <w:pPr>
              <w:rPr>
                <w:rFonts w:ascii="Times New Roman" w:hAnsi="Times New Roman"/>
                <w:sz w:val="17"/>
                <w:szCs w:val="17"/>
              </w:rPr>
            </w:pPr>
          </w:p>
        </w:tc>
      </w:tr>
      <w:tr w:rsidR="00B05E3D" w:rsidRPr="00733B28" w14:paraId="2531C0BC" w14:textId="77777777" w:rsidTr="002758E2">
        <w:tc>
          <w:tcPr>
            <w:tcW w:w="1350" w:type="dxa"/>
            <w:vMerge/>
          </w:tcPr>
          <w:p w14:paraId="2531C0B2" w14:textId="77777777" w:rsidR="00B05E3D" w:rsidRPr="00733B28" w:rsidRDefault="00B05E3D" w:rsidP="00B05E3D">
            <w:pPr>
              <w:rPr>
                <w:rFonts w:ascii="Times New Roman" w:hAnsi="Times New Roman"/>
                <w:sz w:val="17"/>
                <w:szCs w:val="17"/>
              </w:rPr>
            </w:pPr>
          </w:p>
        </w:tc>
        <w:tc>
          <w:tcPr>
            <w:tcW w:w="1890" w:type="dxa"/>
            <w:vAlign w:val="center"/>
          </w:tcPr>
          <w:p w14:paraId="2531C0B3" w14:textId="77777777" w:rsidR="00B05E3D" w:rsidRPr="00733B28" w:rsidRDefault="00B05E3D" w:rsidP="00B05E3D">
            <w:pPr>
              <w:ind w:left="9" w:hanging="9"/>
              <w:rPr>
                <w:rFonts w:ascii="Times New Roman" w:hAnsi="Times New Roman"/>
                <w:b/>
                <w:sz w:val="17"/>
                <w:szCs w:val="17"/>
              </w:rPr>
            </w:pPr>
            <w:r w:rsidRPr="00733B28">
              <w:rPr>
                <w:rFonts w:ascii="Times New Roman" w:hAnsi="Times New Roman"/>
                <w:sz w:val="17"/>
                <w:szCs w:val="17"/>
              </w:rPr>
              <w:t>Steel Binding &amp; Fabrication</w:t>
            </w:r>
          </w:p>
        </w:tc>
        <w:tc>
          <w:tcPr>
            <w:tcW w:w="1100" w:type="dxa"/>
          </w:tcPr>
          <w:p w14:paraId="2531C0B4"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B5"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A1=85</w:t>
            </w:r>
          </w:p>
        </w:tc>
        <w:tc>
          <w:tcPr>
            <w:tcW w:w="1314" w:type="dxa"/>
          </w:tcPr>
          <w:p w14:paraId="2531C0B6"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A1=75</w:t>
            </w:r>
          </w:p>
        </w:tc>
        <w:tc>
          <w:tcPr>
            <w:tcW w:w="1432" w:type="dxa"/>
            <w:vAlign w:val="center"/>
          </w:tcPr>
          <w:p w14:paraId="2531C0B7" w14:textId="77777777" w:rsidR="00B05E3D" w:rsidRPr="00733B28" w:rsidRDefault="00B05E3D" w:rsidP="002758E2">
            <w:pPr>
              <w:ind w:left="9" w:hanging="9"/>
              <w:rPr>
                <w:rFonts w:ascii="Times New Roman" w:hAnsi="Times New Roman"/>
                <w:b/>
                <w:sz w:val="17"/>
                <w:szCs w:val="17"/>
              </w:rPr>
            </w:pPr>
            <w:r w:rsidRPr="00733B28">
              <w:rPr>
                <w:rFonts w:ascii="Times New Roman" w:hAnsi="Times New Roman"/>
                <w:sz w:val="17"/>
                <w:szCs w:val="17"/>
              </w:rPr>
              <w:t>Steel Binding &amp; Fabrication</w:t>
            </w:r>
            <w:r w:rsidR="00512454" w:rsidRPr="00733B28">
              <w:rPr>
                <w:rFonts w:ascii="Times New Roman" w:hAnsi="Times New Roman"/>
                <w:sz w:val="17"/>
                <w:szCs w:val="17"/>
              </w:rPr>
              <w:t>-300</w:t>
            </w:r>
          </w:p>
        </w:tc>
        <w:tc>
          <w:tcPr>
            <w:tcW w:w="1085" w:type="dxa"/>
            <w:vMerge/>
          </w:tcPr>
          <w:p w14:paraId="2531C0B8" w14:textId="77777777" w:rsidR="00B05E3D" w:rsidRPr="00733B28" w:rsidRDefault="00B05E3D" w:rsidP="00B05E3D">
            <w:pPr>
              <w:rPr>
                <w:rFonts w:ascii="Times New Roman" w:hAnsi="Times New Roman"/>
                <w:sz w:val="17"/>
                <w:szCs w:val="17"/>
              </w:rPr>
            </w:pPr>
          </w:p>
        </w:tc>
        <w:tc>
          <w:tcPr>
            <w:tcW w:w="1391" w:type="dxa"/>
            <w:vMerge/>
          </w:tcPr>
          <w:p w14:paraId="2531C0B9" w14:textId="77777777" w:rsidR="00B05E3D" w:rsidRPr="00733B28" w:rsidRDefault="00B05E3D" w:rsidP="00B05E3D">
            <w:pPr>
              <w:rPr>
                <w:rFonts w:ascii="Times New Roman" w:hAnsi="Times New Roman"/>
                <w:sz w:val="17"/>
                <w:szCs w:val="17"/>
              </w:rPr>
            </w:pPr>
          </w:p>
        </w:tc>
        <w:tc>
          <w:tcPr>
            <w:tcW w:w="1489" w:type="dxa"/>
            <w:vMerge/>
          </w:tcPr>
          <w:p w14:paraId="2531C0BA" w14:textId="77777777" w:rsidR="00B05E3D" w:rsidRPr="00733B28" w:rsidRDefault="00B05E3D" w:rsidP="00B05E3D">
            <w:pPr>
              <w:rPr>
                <w:rFonts w:ascii="Times New Roman" w:hAnsi="Times New Roman"/>
                <w:sz w:val="17"/>
                <w:szCs w:val="17"/>
              </w:rPr>
            </w:pPr>
          </w:p>
        </w:tc>
        <w:tc>
          <w:tcPr>
            <w:tcW w:w="1098" w:type="dxa"/>
            <w:vMerge/>
          </w:tcPr>
          <w:p w14:paraId="2531C0BB" w14:textId="77777777" w:rsidR="00B05E3D" w:rsidRPr="00733B28" w:rsidRDefault="00B05E3D" w:rsidP="00B05E3D">
            <w:pPr>
              <w:rPr>
                <w:rFonts w:ascii="Times New Roman" w:hAnsi="Times New Roman"/>
                <w:sz w:val="17"/>
                <w:szCs w:val="17"/>
              </w:rPr>
            </w:pPr>
          </w:p>
        </w:tc>
      </w:tr>
      <w:tr w:rsidR="00B05E3D" w:rsidRPr="00733B28" w14:paraId="2531C0C7" w14:textId="77777777" w:rsidTr="002758E2">
        <w:tc>
          <w:tcPr>
            <w:tcW w:w="1350" w:type="dxa"/>
            <w:vMerge/>
          </w:tcPr>
          <w:p w14:paraId="2531C0BD" w14:textId="77777777" w:rsidR="00B05E3D" w:rsidRPr="00733B28" w:rsidRDefault="00B05E3D" w:rsidP="00B05E3D">
            <w:pPr>
              <w:rPr>
                <w:rFonts w:ascii="Times New Roman" w:hAnsi="Times New Roman"/>
                <w:sz w:val="17"/>
                <w:szCs w:val="17"/>
              </w:rPr>
            </w:pPr>
          </w:p>
        </w:tc>
        <w:tc>
          <w:tcPr>
            <w:tcW w:w="1890" w:type="dxa"/>
            <w:vAlign w:val="center"/>
          </w:tcPr>
          <w:p w14:paraId="2531C0BE" w14:textId="77777777" w:rsidR="00B05E3D" w:rsidRPr="00733B28" w:rsidRDefault="00B05E3D" w:rsidP="00B05E3D">
            <w:pPr>
              <w:ind w:left="9" w:hanging="9"/>
              <w:rPr>
                <w:rFonts w:ascii="Times New Roman" w:hAnsi="Times New Roman"/>
                <w:b/>
                <w:sz w:val="17"/>
                <w:szCs w:val="17"/>
              </w:rPr>
            </w:pPr>
            <w:r w:rsidRPr="00733B28">
              <w:rPr>
                <w:rFonts w:ascii="Times New Roman" w:hAnsi="Times New Roman"/>
                <w:sz w:val="17"/>
                <w:szCs w:val="17"/>
              </w:rPr>
              <w:t>Plumbing</w:t>
            </w:r>
          </w:p>
        </w:tc>
        <w:tc>
          <w:tcPr>
            <w:tcW w:w="1100" w:type="dxa"/>
          </w:tcPr>
          <w:p w14:paraId="2531C0BF"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C0"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A1=95</w:t>
            </w:r>
          </w:p>
        </w:tc>
        <w:tc>
          <w:tcPr>
            <w:tcW w:w="1314" w:type="dxa"/>
          </w:tcPr>
          <w:p w14:paraId="2531C0C1"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A1=84</w:t>
            </w:r>
          </w:p>
        </w:tc>
        <w:tc>
          <w:tcPr>
            <w:tcW w:w="1432" w:type="dxa"/>
            <w:vAlign w:val="center"/>
          </w:tcPr>
          <w:p w14:paraId="2531C0C2" w14:textId="77777777" w:rsidR="00B05E3D" w:rsidRPr="00733B28" w:rsidRDefault="00233E5A" w:rsidP="002758E2">
            <w:pPr>
              <w:rPr>
                <w:rFonts w:ascii="Times New Roman" w:hAnsi="Times New Roman"/>
                <w:sz w:val="17"/>
                <w:szCs w:val="17"/>
              </w:rPr>
            </w:pPr>
            <w:r w:rsidRPr="00733B28">
              <w:rPr>
                <w:rFonts w:ascii="Times New Roman" w:hAnsi="Times New Roman"/>
                <w:sz w:val="17"/>
                <w:szCs w:val="17"/>
              </w:rPr>
              <w:t>X</w:t>
            </w:r>
          </w:p>
        </w:tc>
        <w:tc>
          <w:tcPr>
            <w:tcW w:w="1085" w:type="dxa"/>
            <w:vMerge/>
          </w:tcPr>
          <w:p w14:paraId="2531C0C3" w14:textId="77777777" w:rsidR="00B05E3D" w:rsidRPr="00733B28" w:rsidRDefault="00B05E3D" w:rsidP="00B05E3D">
            <w:pPr>
              <w:rPr>
                <w:rFonts w:ascii="Times New Roman" w:hAnsi="Times New Roman"/>
                <w:sz w:val="17"/>
                <w:szCs w:val="17"/>
              </w:rPr>
            </w:pPr>
          </w:p>
        </w:tc>
        <w:tc>
          <w:tcPr>
            <w:tcW w:w="1391" w:type="dxa"/>
            <w:vMerge/>
          </w:tcPr>
          <w:p w14:paraId="2531C0C4" w14:textId="77777777" w:rsidR="00B05E3D" w:rsidRPr="00733B28" w:rsidRDefault="00B05E3D" w:rsidP="00B05E3D">
            <w:pPr>
              <w:rPr>
                <w:rFonts w:ascii="Times New Roman" w:hAnsi="Times New Roman"/>
                <w:sz w:val="17"/>
                <w:szCs w:val="17"/>
              </w:rPr>
            </w:pPr>
          </w:p>
        </w:tc>
        <w:tc>
          <w:tcPr>
            <w:tcW w:w="1489" w:type="dxa"/>
            <w:vMerge/>
          </w:tcPr>
          <w:p w14:paraId="2531C0C5" w14:textId="77777777" w:rsidR="00B05E3D" w:rsidRPr="00733B28" w:rsidRDefault="00B05E3D" w:rsidP="00B05E3D">
            <w:pPr>
              <w:rPr>
                <w:rFonts w:ascii="Times New Roman" w:hAnsi="Times New Roman"/>
                <w:sz w:val="17"/>
                <w:szCs w:val="17"/>
              </w:rPr>
            </w:pPr>
          </w:p>
        </w:tc>
        <w:tc>
          <w:tcPr>
            <w:tcW w:w="1098" w:type="dxa"/>
            <w:vMerge/>
          </w:tcPr>
          <w:p w14:paraId="2531C0C6" w14:textId="77777777" w:rsidR="00B05E3D" w:rsidRPr="00733B28" w:rsidRDefault="00B05E3D" w:rsidP="00B05E3D">
            <w:pPr>
              <w:rPr>
                <w:rFonts w:ascii="Times New Roman" w:hAnsi="Times New Roman"/>
                <w:sz w:val="17"/>
                <w:szCs w:val="17"/>
              </w:rPr>
            </w:pPr>
          </w:p>
        </w:tc>
      </w:tr>
      <w:tr w:rsidR="00B05E3D" w:rsidRPr="00733B28" w14:paraId="2531C0D2" w14:textId="77777777" w:rsidTr="002758E2">
        <w:tc>
          <w:tcPr>
            <w:tcW w:w="1350" w:type="dxa"/>
            <w:vMerge/>
          </w:tcPr>
          <w:p w14:paraId="2531C0C8" w14:textId="77777777" w:rsidR="00B05E3D" w:rsidRPr="00733B28" w:rsidRDefault="00B05E3D" w:rsidP="00B05E3D">
            <w:pPr>
              <w:rPr>
                <w:rFonts w:ascii="Times New Roman" w:hAnsi="Times New Roman"/>
                <w:sz w:val="17"/>
                <w:szCs w:val="17"/>
              </w:rPr>
            </w:pPr>
          </w:p>
        </w:tc>
        <w:tc>
          <w:tcPr>
            <w:tcW w:w="1890" w:type="dxa"/>
            <w:vAlign w:val="center"/>
          </w:tcPr>
          <w:p w14:paraId="2531C0C9" w14:textId="77777777" w:rsidR="00B05E3D" w:rsidRPr="00733B28" w:rsidRDefault="00B05E3D" w:rsidP="00B05E3D">
            <w:pPr>
              <w:ind w:left="9" w:hanging="9"/>
              <w:rPr>
                <w:rFonts w:ascii="Times New Roman" w:hAnsi="Times New Roman"/>
                <w:b/>
                <w:sz w:val="17"/>
                <w:szCs w:val="17"/>
              </w:rPr>
            </w:pPr>
            <w:r w:rsidRPr="00733B28">
              <w:rPr>
                <w:rFonts w:ascii="Times New Roman" w:hAnsi="Times New Roman"/>
                <w:sz w:val="17"/>
                <w:szCs w:val="17"/>
              </w:rPr>
              <w:t>Tiles &amp; Marble Works</w:t>
            </w:r>
          </w:p>
        </w:tc>
        <w:tc>
          <w:tcPr>
            <w:tcW w:w="1100" w:type="dxa"/>
          </w:tcPr>
          <w:p w14:paraId="2531C0CA"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A1=100</w:t>
            </w:r>
          </w:p>
        </w:tc>
        <w:tc>
          <w:tcPr>
            <w:tcW w:w="1279" w:type="dxa"/>
          </w:tcPr>
          <w:p w14:paraId="2531C0CB"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A1=84</w:t>
            </w:r>
          </w:p>
        </w:tc>
        <w:tc>
          <w:tcPr>
            <w:tcW w:w="1314" w:type="dxa"/>
          </w:tcPr>
          <w:p w14:paraId="2531C0CC" w14:textId="77777777" w:rsidR="00B05E3D" w:rsidRPr="00733B28" w:rsidRDefault="00B05E3D" w:rsidP="00B05E3D">
            <w:pPr>
              <w:rPr>
                <w:rFonts w:ascii="Times New Roman" w:hAnsi="Times New Roman"/>
                <w:sz w:val="17"/>
                <w:szCs w:val="17"/>
              </w:rPr>
            </w:pPr>
            <w:r w:rsidRPr="00733B28">
              <w:rPr>
                <w:rFonts w:ascii="Times New Roman" w:hAnsi="Times New Roman"/>
                <w:sz w:val="17"/>
                <w:szCs w:val="17"/>
              </w:rPr>
              <w:t>A1=75</w:t>
            </w:r>
          </w:p>
        </w:tc>
        <w:tc>
          <w:tcPr>
            <w:tcW w:w="1432" w:type="dxa"/>
            <w:vAlign w:val="center"/>
          </w:tcPr>
          <w:p w14:paraId="2531C0CD" w14:textId="77777777" w:rsidR="00B05E3D" w:rsidRPr="00733B28" w:rsidRDefault="00233E5A" w:rsidP="002758E2">
            <w:pPr>
              <w:rPr>
                <w:rFonts w:ascii="Times New Roman" w:hAnsi="Times New Roman"/>
                <w:sz w:val="17"/>
                <w:szCs w:val="17"/>
              </w:rPr>
            </w:pPr>
            <w:r w:rsidRPr="00733B28">
              <w:rPr>
                <w:rFonts w:ascii="Times New Roman" w:hAnsi="Times New Roman"/>
                <w:sz w:val="17"/>
                <w:szCs w:val="17"/>
              </w:rPr>
              <w:t>X</w:t>
            </w:r>
          </w:p>
        </w:tc>
        <w:tc>
          <w:tcPr>
            <w:tcW w:w="1085" w:type="dxa"/>
            <w:vMerge/>
          </w:tcPr>
          <w:p w14:paraId="2531C0CE" w14:textId="77777777" w:rsidR="00B05E3D" w:rsidRPr="00733B28" w:rsidRDefault="00B05E3D" w:rsidP="00B05E3D">
            <w:pPr>
              <w:rPr>
                <w:rFonts w:ascii="Times New Roman" w:hAnsi="Times New Roman"/>
                <w:sz w:val="17"/>
                <w:szCs w:val="17"/>
              </w:rPr>
            </w:pPr>
          </w:p>
        </w:tc>
        <w:tc>
          <w:tcPr>
            <w:tcW w:w="1391" w:type="dxa"/>
            <w:vMerge/>
          </w:tcPr>
          <w:p w14:paraId="2531C0CF" w14:textId="77777777" w:rsidR="00B05E3D" w:rsidRPr="00733B28" w:rsidRDefault="00B05E3D" w:rsidP="00B05E3D">
            <w:pPr>
              <w:rPr>
                <w:rFonts w:ascii="Times New Roman" w:hAnsi="Times New Roman"/>
                <w:sz w:val="17"/>
                <w:szCs w:val="17"/>
              </w:rPr>
            </w:pPr>
          </w:p>
        </w:tc>
        <w:tc>
          <w:tcPr>
            <w:tcW w:w="1489" w:type="dxa"/>
            <w:vMerge/>
          </w:tcPr>
          <w:p w14:paraId="2531C0D0" w14:textId="77777777" w:rsidR="00B05E3D" w:rsidRPr="00733B28" w:rsidRDefault="00B05E3D" w:rsidP="00B05E3D">
            <w:pPr>
              <w:rPr>
                <w:rFonts w:ascii="Times New Roman" w:hAnsi="Times New Roman"/>
                <w:sz w:val="17"/>
                <w:szCs w:val="17"/>
              </w:rPr>
            </w:pPr>
          </w:p>
        </w:tc>
        <w:tc>
          <w:tcPr>
            <w:tcW w:w="1098" w:type="dxa"/>
            <w:vMerge/>
          </w:tcPr>
          <w:p w14:paraId="2531C0D1" w14:textId="77777777" w:rsidR="00B05E3D" w:rsidRPr="00733B28" w:rsidRDefault="00B05E3D" w:rsidP="00B05E3D">
            <w:pPr>
              <w:rPr>
                <w:rFonts w:ascii="Times New Roman" w:hAnsi="Times New Roman"/>
                <w:sz w:val="17"/>
                <w:szCs w:val="17"/>
              </w:rPr>
            </w:pPr>
          </w:p>
        </w:tc>
      </w:tr>
      <w:tr w:rsidR="00B05E3D" w:rsidRPr="00733B28" w14:paraId="2531C0DD" w14:textId="77777777" w:rsidTr="002758E2">
        <w:tc>
          <w:tcPr>
            <w:tcW w:w="1350" w:type="dxa"/>
            <w:vMerge/>
          </w:tcPr>
          <w:p w14:paraId="2531C0D3" w14:textId="77777777" w:rsidR="00B05E3D" w:rsidRPr="00733B28" w:rsidRDefault="00B05E3D" w:rsidP="00B05E3D">
            <w:pPr>
              <w:rPr>
                <w:rFonts w:ascii="Times New Roman" w:hAnsi="Times New Roman"/>
                <w:sz w:val="17"/>
                <w:szCs w:val="17"/>
              </w:rPr>
            </w:pPr>
          </w:p>
        </w:tc>
        <w:tc>
          <w:tcPr>
            <w:tcW w:w="1890" w:type="dxa"/>
          </w:tcPr>
          <w:p w14:paraId="2531C0D4" w14:textId="77777777" w:rsidR="00B05E3D" w:rsidRPr="00733B28" w:rsidRDefault="00B05E3D" w:rsidP="00512454">
            <w:pPr>
              <w:ind w:left="9" w:hanging="9"/>
              <w:jc w:val="center"/>
              <w:rPr>
                <w:rFonts w:ascii="Times New Roman" w:hAnsi="Times New Roman"/>
                <w:b/>
                <w:sz w:val="17"/>
                <w:szCs w:val="17"/>
              </w:rPr>
            </w:pPr>
            <w:r w:rsidRPr="00733B28">
              <w:rPr>
                <w:rFonts w:ascii="Times New Roman" w:hAnsi="Times New Roman"/>
                <w:b/>
                <w:sz w:val="17"/>
                <w:szCs w:val="17"/>
              </w:rPr>
              <w:t>Total</w:t>
            </w:r>
          </w:p>
        </w:tc>
        <w:tc>
          <w:tcPr>
            <w:tcW w:w="1100" w:type="dxa"/>
          </w:tcPr>
          <w:p w14:paraId="2531C0D5" w14:textId="77777777" w:rsidR="00B05E3D" w:rsidRPr="00733B28" w:rsidRDefault="00B05E3D" w:rsidP="00512454">
            <w:pPr>
              <w:jc w:val="center"/>
              <w:rPr>
                <w:rFonts w:ascii="Times New Roman" w:hAnsi="Times New Roman"/>
                <w:sz w:val="17"/>
                <w:szCs w:val="17"/>
              </w:rPr>
            </w:pPr>
            <w:r w:rsidRPr="00733B28">
              <w:rPr>
                <w:rFonts w:ascii="Times New Roman" w:hAnsi="Times New Roman"/>
                <w:sz w:val="17"/>
                <w:szCs w:val="17"/>
              </w:rPr>
              <w:t>500</w:t>
            </w:r>
          </w:p>
        </w:tc>
        <w:tc>
          <w:tcPr>
            <w:tcW w:w="1279" w:type="dxa"/>
          </w:tcPr>
          <w:p w14:paraId="2531C0D6" w14:textId="77777777" w:rsidR="00B05E3D" w:rsidRPr="00733B28" w:rsidRDefault="00B05E3D" w:rsidP="00512454">
            <w:pPr>
              <w:jc w:val="center"/>
              <w:rPr>
                <w:rFonts w:ascii="Times New Roman" w:hAnsi="Times New Roman"/>
                <w:sz w:val="17"/>
                <w:szCs w:val="17"/>
              </w:rPr>
            </w:pPr>
            <w:r w:rsidRPr="00733B28">
              <w:rPr>
                <w:rFonts w:ascii="Times New Roman" w:hAnsi="Times New Roman"/>
                <w:sz w:val="17"/>
                <w:szCs w:val="17"/>
              </w:rPr>
              <w:t>451</w:t>
            </w:r>
          </w:p>
        </w:tc>
        <w:tc>
          <w:tcPr>
            <w:tcW w:w="1314" w:type="dxa"/>
          </w:tcPr>
          <w:p w14:paraId="2531C0D7" w14:textId="77777777" w:rsidR="00B05E3D" w:rsidRPr="00733B28" w:rsidRDefault="00B05E3D" w:rsidP="00512454">
            <w:pPr>
              <w:jc w:val="center"/>
              <w:rPr>
                <w:rFonts w:ascii="Times New Roman" w:hAnsi="Times New Roman"/>
                <w:sz w:val="17"/>
                <w:szCs w:val="17"/>
              </w:rPr>
            </w:pPr>
            <w:r w:rsidRPr="00733B28">
              <w:rPr>
                <w:rFonts w:ascii="Times New Roman" w:hAnsi="Times New Roman"/>
                <w:sz w:val="17"/>
                <w:szCs w:val="17"/>
              </w:rPr>
              <w:t>396</w:t>
            </w:r>
          </w:p>
        </w:tc>
        <w:tc>
          <w:tcPr>
            <w:tcW w:w="1432" w:type="dxa"/>
          </w:tcPr>
          <w:p w14:paraId="2531C0D8" w14:textId="77777777" w:rsidR="00B05E3D" w:rsidRPr="00733B28" w:rsidRDefault="00512454" w:rsidP="00512454">
            <w:pPr>
              <w:jc w:val="center"/>
              <w:rPr>
                <w:rFonts w:ascii="Times New Roman" w:hAnsi="Times New Roman"/>
                <w:sz w:val="17"/>
                <w:szCs w:val="17"/>
              </w:rPr>
            </w:pPr>
            <w:r w:rsidRPr="00733B28">
              <w:rPr>
                <w:rFonts w:ascii="Times New Roman" w:hAnsi="Times New Roman"/>
                <w:sz w:val="17"/>
                <w:szCs w:val="17"/>
              </w:rPr>
              <w:t>900</w:t>
            </w:r>
          </w:p>
        </w:tc>
        <w:tc>
          <w:tcPr>
            <w:tcW w:w="1085" w:type="dxa"/>
            <w:vMerge/>
          </w:tcPr>
          <w:p w14:paraId="2531C0D9" w14:textId="77777777" w:rsidR="00B05E3D" w:rsidRPr="00733B28" w:rsidRDefault="00B05E3D" w:rsidP="00B05E3D">
            <w:pPr>
              <w:rPr>
                <w:rFonts w:ascii="Times New Roman" w:hAnsi="Times New Roman"/>
                <w:sz w:val="17"/>
                <w:szCs w:val="17"/>
              </w:rPr>
            </w:pPr>
          </w:p>
        </w:tc>
        <w:tc>
          <w:tcPr>
            <w:tcW w:w="1391" w:type="dxa"/>
            <w:vMerge/>
          </w:tcPr>
          <w:p w14:paraId="2531C0DA" w14:textId="77777777" w:rsidR="00B05E3D" w:rsidRPr="00733B28" w:rsidRDefault="00B05E3D" w:rsidP="00B05E3D">
            <w:pPr>
              <w:rPr>
                <w:rFonts w:ascii="Times New Roman" w:hAnsi="Times New Roman"/>
                <w:sz w:val="17"/>
                <w:szCs w:val="17"/>
              </w:rPr>
            </w:pPr>
          </w:p>
        </w:tc>
        <w:tc>
          <w:tcPr>
            <w:tcW w:w="1489" w:type="dxa"/>
            <w:vMerge/>
          </w:tcPr>
          <w:p w14:paraId="2531C0DB" w14:textId="77777777" w:rsidR="00B05E3D" w:rsidRPr="00733B28" w:rsidRDefault="00B05E3D" w:rsidP="00B05E3D">
            <w:pPr>
              <w:rPr>
                <w:rFonts w:ascii="Times New Roman" w:hAnsi="Times New Roman"/>
                <w:sz w:val="17"/>
                <w:szCs w:val="17"/>
              </w:rPr>
            </w:pPr>
          </w:p>
        </w:tc>
        <w:tc>
          <w:tcPr>
            <w:tcW w:w="1098" w:type="dxa"/>
            <w:vMerge/>
          </w:tcPr>
          <w:p w14:paraId="2531C0DC" w14:textId="77777777" w:rsidR="00B05E3D" w:rsidRPr="00733B28" w:rsidRDefault="00B05E3D" w:rsidP="00B05E3D">
            <w:pPr>
              <w:rPr>
                <w:rFonts w:ascii="Times New Roman" w:hAnsi="Times New Roman"/>
                <w:sz w:val="17"/>
                <w:szCs w:val="17"/>
              </w:rPr>
            </w:pPr>
          </w:p>
        </w:tc>
      </w:tr>
    </w:tbl>
    <w:p w14:paraId="2531C0DE" w14:textId="77777777" w:rsidR="00AA5D33" w:rsidRPr="00733B28" w:rsidRDefault="00AA5D33">
      <w:r w:rsidRPr="00733B28">
        <w:br w:type="page"/>
      </w:r>
    </w:p>
    <w:p w14:paraId="2531C178" w14:textId="77777777" w:rsidR="00B05E3D" w:rsidRPr="00733B28" w:rsidRDefault="00B05E3D" w:rsidP="00B05E3D">
      <w:pPr>
        <w:rPr>
          <w:sz w:val="36"/>
        </w:rPr>
      </w:pPr>
    </w:p>
    <w:p w14:paraId="2531C25B" w14:textId="588261EE" w:rsidR="008821D1" w:rsidRPr="00733B28" w:rsidRDefault="008821D1" w:rsidP="00B05E3D">
      <w:pPr>
        <w:rPr>
          <w:b/>
        </w:rPr>
      </w:pPr>
    </w:p>
    <w:p w14:paraId="1CF3BEE8" w14:textId="77777777" w:rsidR="008821D1" w:rsidRPr="00733B28" w:rsidRDefault="008821D1">
      <w:pPr>
        <w:rPr>
          <w:b/>
        </w:rPr>
      </w:pPr>
      <w:r w:rsidRPr="00733B28">
        <w:rPr>
          <w:b/>
        </w:rPr>
        <w:br w:type="page"/>
      </w:r>
    </w:p>
    <w:tbl>
      <w:tblPr>
        <w:tblStyle w:val="TableGrid"/>
        <w:tblpPr w:leftFromText="180" w:rightFromText="180" w:vertAnchor="text" w:horzAnchor="margin" w:tblpY="-59"/>
        <w:tblW w:w="13428" w:type="dxa"/>
        <w:tblLayout w:type="fixed"/>
        <w:tblLook w:val="04A0" w:firstRow="1" w:lastRow="0" w:firstColumn="1" w:lastColumn="0" w:noHBand="0" w:noVBand="1"/>
      </w:tblPr>
      <w:tblGrid>
        <w:gridCol w:w="1620"/>
        <w:gridCol w:w="1818"/>
        <w:gridCol w:w="1143"/>
        <w:gridCol w:w="1017"/>
        <w:gridCol w:w="1335"/>
        <w:gridCol w:w="1432"/>
        <w:gridCol w:w="1085"/>
        <w:gridCol w:w="1548"/>
        <w:gridCol w:w="1332"/>
        <w:gridCol w:w="1098"/>
      </w:tblGrid>
      <w:tr w:rsidR="008821D1" w:rsidRPr="00733B28" w14:paraId="34CCCACC" w14:textId="77777777" w:rsidTr="008821D1">
        <w:tc>
          <w:tcPr>
            <w:tcW w:w="13428" w:type="dxa"/>
            <w:gridSpan w:val="10"/>
          </w:tcPr>
          <w:p w14:paraId="10A8BFA5" w14:textId="77777777" w:rsidR="008821D1" w:rsidRPr="00733B28" w:rsidRDefault="008821D1" w:rsidP="008821D1">
            <w:pPr>
              <w:tabs>
                <w:tab w:val="left" w:pos="4395"/>
              </w:tabs>
              <w:rPr>
                <w:rFonts w:ascii="Times New Roman" w:hAnsi="Times New Roman"/>
                <w:sz w:val="17"/>
                <w:szCs w:val="17"/>
              </w:rPr>
            </w:pPr>
          </w:p>
        </w:tc>
      </w:tr>
      <w:tr w:rsidR="008821D1" w:rsidRPr="00733B28" w14:paraId="48B72A16" w14:textId="77777777" w:rsidTr="008821D1">
        <w:tc>
          <w:tcPr>
            <w:tcW w:w="13428" w:type="dxa"/>
            <w:gridSpan w:val="10"/>
          </w:tcPr>
          <w:p w14:paraId="2F8CD43E" w14:textId="746897E6" w:rsidR="008821D1" w:rsidRPr="00733B28" w:rsidRDefault="008821D1" w:rsidP="008821D1">
            <w:pPr>
              <w:rPr>
                <w:rFonts w:ascii="Times New Roman" w:hAnsi="Times New Roman"/>
                <w:sz w:val="17"/>
                <w:szCs w:val="17"/>
              </w:rPr>
            </w:pPr>
            <w:r w:rsidRPr="00733B28">
              <w:rPr>
                <w:rFonts w:ascii="Times New Roman" w:hAnsi="Times New Roman"/>
                <w:b/>
                <w:sz w:val="17"/>
                <w:szCs w:val="17"/>
              </w:rPr>
              <w:t>Table 3: Summary of Capacity Assessment Information of Primarily Selected Centers (</w:t>
            </w:r>
            <w:proofErr w:type="spellStart"/>
            <w:r w:rsidRPr="00733B28">
              <w:rPr>
                <w:rFonts w:ascii="Times New Roman" w:hAnsi="Times New Roman"/>
                <w:b/>
                <w:sz w:val="17"/>
                <w:szCs w:val="17"/>
              </w:rPr>
              <w:t>Contd</w:t>
            </w:r>
            <w:proofErr w:type="spellEnd"/>
            <w:r w:rsidRPr="00733B28">
              <w:rPr>
                <w:rFonts w:ascii="Times New Roman" w:hAnsi="Times New Roman"/>
                <w:b/>
                <w:sz w:val="17"/>
                <w:szCs w:val="17"/>
              </w:rPr>
              <w:t>…)</w:t>
            </w:r>
          </w:p>
        </w:tc>
      </w:tr>
      <w:tr w:rsidR="008821D1" w:rsidRPr="00733B28" w14:paraId="690E7B03" w14:textId="77777777" w:rsidTr="008821D1">
        <w:tc>
          <w:tcPr>
            <w:tcW w:w="1620" w:type="dxa"/>
          </w:tcPr>
          <w:p w14:paraId="35D6667C"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Name of Training Center</w:t>
            </w:r>
          </w:p>
        </w:tc>
        <w:tc>
          <w:tcPr>
            <w:tcW w:w="1818" w:type="dxa"/>
          </w:tcPr>
          <w:p w14:paraId="7D266A60" w14:textId="00457ED9"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 xml:space="preserve">Courses run up to March 2020 (T1 </w:t>
            </w:r>
            <w:r w:rsidR="00BB4EE8" w:rsidRPr="00733B28">
              <w:rPr>
                <w:rFonts w:ascii="Times New Roman" w:hAnsi="Times New Roman"/>
                <w:b/>
                <w:sz w:val="17"/>
                <w:szCs w:val="17"/>
              </w:rPr>
              <w:t>Additional)</w:t>
            </w:r>
          </w:p>
        </w:tc>
        <w:tc>
          <w:tcPr>
            <w:tcW w:w="1143" w:type="dxa"/>
          </w:tcPr>
          <w:p w14:paraId="45CBE215" w14:textId="38D61E14"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 xml:space="preserve">Trainees enrolled up March 2020 (T1 </w:t>
            </w:r>
            <w:r w:rsidR="00BB4EE8" w:rsidRPr="00733B28">
              <w:rPr>
                <w:rFonts w:ascii="Times New Roman" w:hAnsi="Times New Roman"/>
                <w:b/>
                <w:sz w:val="17"/>
                <w:szCs w:val="17"/>
              </w:rPr>
              <w:t>Additional)</w:t>
            </w:r>
          </w:p>
        </w:tc>
        <w:tc>
          <w:tcPr>
            <w:tcW w:w="1017" w:type="dxa"/>
          </w:tcPr>
          <w:p w14:paraId="39AD0730" w14:textId="5F4EC1EB"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 xml:space="preserve">Certified up to March 2020 (T1 </w:t>
            </w:r>
            <w:r w:rsidR="00BB4EE8" w:rsidRPr="00733B28">
              <w:rPr>
                <w:rFonts w:ascii="Times New Roman" w:hAnsi="Times New Roman"/>
                <w:b/>
                <w:sz w:val="17"/>
                <w:szCs w:val="17"/>
              </w:rPr>
              <w:t>Additional)</w:t>
            </w:r>
          </w:p>
        </w:tc>
        <w:tc>
          <w:tcPr>
            <w:tcW w:w="1335" w:type="dxa"/>
          </w:tcPr>
          <w:p w14:paraId="3DF981D2" w14:textId="169FFC93"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 xml:space="preserve">Job Placement Achievements up to March 2020 (T1 </w:t>
            </w:r>
            <w:r w:rsidR="00BB4EE8" w:rsidRPr="00733B28">
              <w:rPr>
                <w:rFonts w:ascii="Times New Roman" w:hAnsi="Times New Roman"/>
                <w:b/>
                <w:sz w:val="17"/>
                <w:szCs w:val="17"/>
              </w:rPr>
              <w:t>Additional)</w:t>
            </w:r>
          </w:p>
        </w:tc>
        <w:tc>
          <w:tcPr>
            <w:tcW w:w="1432" w:type="dxa"/>
          </w:tcPr>
          <w:p w14:paraId="27F636C6"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Courses to be offered in T-3</w:t>
            </w:r>
          </w:p>
        </w:tc>
        <w:tc>
          <w:tcPr>
            <w:tcW w:w="1085" w:type="dxa"/>
          </w:tcPr>
          <w:p w14:paraId="2BA00978"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Availability of Equipment (T-3)</w:t>
            </w:r>
          </w:p>
        </w:tc>
        <w:tc>
          <w:tcPr>
            <w:tcW w:w="1548" w:type="dxa"/>
          </w:tcPr>
          <w:p w14:paraId="35981BA2"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Availability of Trainers (T-3)</w:t>
            </w:r>
          </w:p>
        </w:tc>
        <w:tc>
          <w:tcPr>
            <w:tcW w:w="1332" w:type="dxa"/>
          </w:tcPr>
          <w:p w14:paraId="2768E3EE" w14:textId="77777777" w:rsidR="008821D1" w:rsidRPr="00733B28" w:rsidRDefault="008821D1" w:rsidP="008821D1">
            <w:pPr>
              <w:jc w:val="center"/>
              <w:rPr>
                <w:rFonts w:ascii="Times New Roman" w:hAnsi="Times New Roman"/>
                <w:b/>
                <w:sz w:val="17"/>
                <w:szCs w:val="17"/>
              </w:rPr>
            </w:pPr>
            <w:r w:rsidRPr="00733B28">
              <w:rPr>
                <w:rFonts w:ascii="Times New Roman" w:hAnsi="Times New Roman"/>
                <w:b/>
                <w:sz w:val="17"/>
                <w:szCs w:val="17"/>
              </w:rPr>
              <w:t>Training Environment</w:t>
            </w:r>
          </w:p>
        </w:tc>
        <w:tc>
          <w:tcPr>
            <w:tcW w:w="1098" w:type="dxa"/>
          </w:tcPr>
          <w:p w14:paraId="7DFCDF46"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Remarks</w:t>
            </w:r>
          </w:p>
        </w:tc>
      </w:tr>
      <w:tr w:rsidR="008821D1" w:rsidRPr="00733B28" w14:paraId="260E1F6A" w14:textId="77777777" w:rsidTr="008821D1">
        <w:tc>
          <w:tcPr>
            <w:tcW w:w="1620" w:type="dxa"/>
            <w:vMerge w:val="restart"/>
            <w:vAlign w:val="center"/>
          </w:tcPr>
          <w:p w14:paraId="6B920238" w14:textId="77777777" w:rsidR="008821D1" w:rsidRPr="00733B28" w:rsidRDefault="008821D1" w:rsidP="008821D1">
            <w:pPr>
              <w:rPr>
                <w:rFonts w:ascii="Times New Roman" w:hAnsi="Times New Roman"/>
                <w:color w:val="121212"/>
              </w:rPr>
            </w:pPr>
            <w:r w:rsidRPr="00733B28">
              <w:rPr>
                <w:rFonts w:ascii="Times New Roman" w:hAnsi="Times New Roman"/>
                <w:sz w:val="17"/>
                <w:szCs w:val="17"/>
              </w:rPr>
              <w:t>7.Agrojatra Technical Institute-</w:t>
            </w:r>
            <w:proofErr w:type="spellStart"/>
            <w:r w:rsidRPr="00733B28">
              <w:rPr>
                <w:rFonts w:ascii="Times New Roman" w:hAnsi="Times New Roman"/>
                <w:color w:val="121212"/>
                <w:sz w:val="16"/>
                <w:szCs w:val="16"/>
              </w:rPr>
              <w:t>Barishal</w:t>
            </w:r>
            <w:proofErr w:type="spellEnd"/>
          </w:p>
          <w:p w14:paraId="5B6C2045" w14:textId="77777777" w:rsidR="008821D1" w:rsidRPr="00733B28" w:rsidRDefault="008821D1" w:rsidP="008821D1">
            <w:pPr>
              <w:rPr>
                <w:rFonts w:ascii="Times New Roman" w:hAnsi="Times New Roman"/>
                <w:sz w:val="17"/>
                <w:szCs w:val="17"/>
              </w:rPr>
            </w:pPr>
            <w:r w:rsidRPr="00733B28">
              <w:rPr>
                <w:rFonts w:ascii="Times New Roman" w:hAnsi="Times New Roman"/>
                <w:sz w:val="17"/>
                <w:szCs w:val="17"/>
              </w:rPr>
              <w:t>(ATI)</w:t>
            </w:r>
          </w:p>
          <w:p w14:paraId="5E1ECFB4" w14:textId="77777777" w:rsidR="008821D1" w:rsidRPr="00733B28" w:rsidRDefault="008821D1" w:rsidP="008821D1">
            <w:pPr>
              <w:jc w:val="center"/>
              <w:rPr>
                <w:rFonts w:ascii="Times New Roman" w:hAnsi="Times New Roman"/>
                <w:sz w:val="17"/>
                <w:szCs w:val="17"/>
              </w:rPr>
            </w:pPr>
          </w:p>
        </w:tc>
        <w:tc>
          <w:tcPr>
            <w:tcW w:w="1818" w:type="dxa"/>
            <w:vAlign w:val="center"/>
          </w:tcPr>
          <w:p w14:paraId="5F132805" w14:textId="77777777" w:rsidR="008821D1" w:rsidRPr="00733B28" w:rsidRDefault="008821D1" w:rsidP="008821D1">
            <w:pPr>
              <w:jc w:val="center"/>
              <w:rPr>
                <w:rFonts w:ascii="Times New Roman" w:hAnsi="Times New Roman"/>
                <w:b/>
                <w:sz w:val="17"/>
                <w:szCs w:val="17"/>
              </w:rPr>
            </w:pPr>
            <w:r w:rsidRPr="00733B28">
              <w:rPr>
                <w:rFonts w:ascii="Times New Roman" w:hAnsi="Times New Roman"/>
                <w:b/>
                <w:sz w:val="17"/>
                <w:szCs w:val="17"/>
              </w:rPr>
              <w:t>Masonry</w:t>
            </w:r>
          </w:p>
        </w:tc>
        <w:tc>
          <w:tcPr>
            <w:tcW w:w="1143" w:type="dxa"/>
            <w:vAlign w:val="center"/>
          </w:tcPr>
          <w:p w14:paraId="7CF33CC7"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A1=118</w:t>
            </w:r>
          </w:p>
        </w:tc>
        <w:tc>
          <w:tcPr>
            <w:tcW w:w="1017" w:type="dxa"/>
            <w:vAlign w:val="center"/>
          </w:tcPr>
          <w:p w14:paraId="1A6F8CE4"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A1=118</w:t>
            </w:r>
          </w:p>
        </w:tc>
        <w:tc>
          <w:tcPr>
            <w:tcW w:w="1335" w:type="dxa"/>
            <w:vAlign w:val="center"/>
          </w:tcPr>
          <w:p w14:paraId="447CBE33"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A1=101</w:t>
            </w:r>
          </w:p>
        </w:tc>
        <w:tc>
          <w:tcPr>
            <w:tcW w:w="1432" w:type="dxa"/>
            <w:vAlign w:val="center"/>
          </w:tcPr>
          <w:p w14:paraId="00998D49" w14:textId="77777777" w:rsidR="008821D1" w:rsidRPr="00733B28" w:rsidRDefault="008821D1" w:rsidP="008821D1">
            <w:pPr>
              <w:jc w:val="center"/>
              <w:rPr>
                <w:rFonts w:ascii="Times New Roman" w:hAnsi="Times New Roman"/>
                <w:b/>
                <w:sz w:val="17"/>
                <w:szCs w:val="17"/>
              </w:rPr>
            </w:pPr>
            <w:r w:rsidRPr="00733B28">
              <w:rPr>
                <w:rFonts w:ascii="Times New Roman" w:hAnsi="Times New Roman"/>
                <w:sz w:val="17"/>
                <w:szCs w:val="17"/>
              </w:rPr>
              <w:t>x</w:t>
            </w:r>
          </w:p>
        </w:tc>
        <w:tc>
          <w:tcPr>
            <w:tcW w:w="1085" w:type="dxa"/>
            <w:vMerge w:val="restart"/>
          </w:tcPr>
          <w:p w14:paraId="1DCDEC6F" w14:textId="77777777" w:rsidR="008821D1" w:rsidRPr="00733B28" w:rsidRDefault="008821D1" w:rsidP="008821D1">
            <w:pPr>
              <w:rPr>
                <w:rFonts w:ascii="Times New Roman" w:hAnsi="Times New Roman"/>
                <w:bCs/>
                <w:sz w:val="17"/>
                <w:szCs w:val="17"/>
              </w:rPr>
            </w:pPr>
            <w:r w:rsidRPr="00733B28">
              <w:rPr>
                <w:rFonts w:ascii="Times New Roman" w:hAnsi="Times New Roman"/>
                <w:bCs/>
                <w:sz w:val="17"/>
                <w:szCs w:val="17"/>
              </w:rPr>
              <w:t>Tools and equipment are available</w:t>
            </w:r>
          </w:p>
        </w:tc>
        <w:tc>
          <w:tcPr>
            <w:tcW w:w="1548" w:type="dxa"/>
            <w:vMerge w:val="restart"/>
          </w:tcPr>
          <w:p w14:paraId="7FF419AA" w14:textId="77777777" w:rsidR="008821D1" w:rsidRPr="00733B28" w:rsidRDefault="008821D1" w:rsidP="008821D1">
            <w:pPr>
              <w:ind w:left="9" w:hanging="9"/>
              <w:rPr>
                <w:rFonts w:ascii="Times New Roman" w:hAnsi="Times New Roman"/>
                <w:b/>
                <w:sz w:val="20"/>
                <w:szCs w:val="20"/>
              </w:rPr>
            </w:pPr>
            <w:r w:rsidRPr="00733B28">
              <w:rPr>
                <w:rFonts w:ascii="Times New Roman" w:hAnsi="Times New Roman"/>
                <w:bCs/>
                <w:sz w:val="20"/>
                <w:szCs w:val="20"/>
              </w:rPr>
              <w:t>Required trainers are available</w:t>
            </w:r>
          </w:p>
        </w:tc>
        <w:tc>
          <w:tcPr>
            <w:tcW w:w="1332" w:type="dxa"/>
            <w:vMerge w:val="restart"/>
          </w:tcPr>
          <w:p w14:paraId="52899511" w14:textId="6D697D96" w:rsidR="008821D1" w:rsidRPr="00733B28" w:rsidRDefault="008821D1" w:rsidP="008821D1">
            <w:pPr>
              <w:ind w:left="9" w:hanging="9"/>
              <w:rPr>
                <w:rFonts w:ascii="Times New Roman" w:hAnsi="Times New Roman"/>
                <w:sz w:val="20"/>
                <w:szCs w:val="20"/>
              </w:rPr>
            </w:pPr>
            <w:r w:rsidRPr="00733B28">
              <w:rPr>
                <w:rFonts w:ascii="Times New Roman" w:hAnsi="Times New Roman"/>
                <w:bCs/>
                <w:sz w:val="20"/>
                <w:szCs w:val="20"/>
              </w:rPr>
              <w:t xml:space="preserve">Learner centered environment </w:t>
            </w:r>
            <w:r w:rsidR="00586880" w:rsidRPr="00733B28">
              <w:rPr>
                <w:rFonts w:ascii="Times New Roman" w:hAnsi="Times New Roman"/>
                <w:bCs/>
                <w:sz w:val="20"/>
                <w:szCs w:val="20"/>
              </w:rPr>
              <w:t>exists.</w:t>
            </w:r>
          </w:p>
          <w:p w14:paraId="03288A9E" w14:textId="77777777" w:rsidR="008821D1" w:rsidRPr="00733B28" w:rsidRDefault="008821D1" w:rsidP="008821D1">
            <w:pPr>
              <w:rPr>
                <w:rFonts w:ascii="Times New Roman" w:hAnsi="Times New Roman"/>
                <w:sz w:val="20"/>
                <w:szCs w:val="20"/>
              </w:rPr>
            </w:pPr>
          </w:p>
          <w:p w14:paraId="455A6FEB" w14:textId="77777777" w:rsidR="008821D1" w:rsidRPr="00733B28" w:rsidRDefault="008821D1" w:rsidP="008821D1">
            <w:pPr>
              <w:ind w:left="9" w:hanging="9"/>
              <w:rPr>
                <w:rFonts w:ascii="Times New Roman" w:hAnsi="Times New Roman"/>
                <w:b/>
                <w:sz w:val="20"/>
                <w:szCs w:val="20"/>
              </w:rPr>
            </w:pPr>
          </w:p>
        </w:tc>
        <w:tc>
          <w:tcPr>
            <w:tcW w:w="1098" w:type="dxa"/>
            <w:vMerge w:val="restart"/>
          </w:tcPr>
          <w:p w14:paraId="39845DC5" w14:textId="77777777" w:rsidR="008821D1" w:rsidRPr="00733B28" w:rsidRDefault="008821D1" w:rsidP="008821D1">
            <w:pPr>
              <w:ind w:left="9" w:hanging="9"/>
              <w:rPr>
                <w:rFonts w:ascii="Times New Roman" w:hAnsi="Times New Roman"/>
                <w:color w:val="000000"/>
                <w:sz w:val="20"/>
                <w:szCs w:val="20"/>
                <w:lang w:bidi="bn-BD"/>
              </w:rPr>
            </w:pPr>
            <w:r w:rsidRPr="00733B28">
              <w:rPr>
                <w:rFonts w:ascii="Times New Roman" w:hAnsi="Times New Roman"/>
                <w:color w:val="000000"/>
                <w:sz w:val="20"/>
                <w:szCs w:val="20"/>
                <w:lang w:bidi="bn-BD"/>
              </w:rPr>
              <w:t>Training center is    suitable</w:t>
            </w:r>
            <w:r w:rsidRPr="00733B28">
              <w:rPr>
                <w:rFonts w:ascii="Times New Roman" w:hAnsi="Times New Roman"/>
                <w:color w:val="000000"/>
                <w:sz w:val="20"/>
                <w:szCs w:val="20"/>
                <w:lang w:bidi="bn-BD"/>
              </w:rPr>
              <w:br/>
              <w:t>for training under Tranche 3.</w:t>
            </w:r>
          </w:p>
        </w:tc>
      </w:tr>
      <w:tr w:rsidR="008821D1" w:rsidRPr="00733B28" w14:paraId="31149BD4" w14:textId="77777777" w:rsidTr="008821D1">
        <w:tc>
          <w:tcPr>
            <w:tcW w:w="1620" w:type="dxa"/>
            <w:vMerge/>
            <w:vAlign w:val="center"/>
          </w:tcPr>
          <w:p w14:paraId="06D7FEFA" w14:textId="77777777" w:rsidR="008821D1" w:rsidRPr="00733B28" w:rsidRDefault="008821D1" w:rsidP="008821D1">
            <w:pPr>
              <w:rPr>
                <w:rFonts w:ascii="Times New Roman" w:hAnsi="Times New Roman"/>
                <w:sz w:val="17"/>
                <w:szCs w:val="17"/>
              </w:rPr>
            </w:pPr>
          </w:p>
        </w:tc>
        <w:tc>
          <w:tcPr>
            <w:tcW w:w="1818" w:type="dxa"/>
            <w:vAlign w:val="center"/>
          </w:tcPr>
          <w:p w14:paraId="275D6BA7" w14:textId="77777777" w:rsidR="008821D1" w:rsidRPr="00733B28" w:rsidRDefault="008821D1" w:rsidP="008821D1">
            <w:pPr>
              <w:ind w:left="9" w:hanging="9"/>
              <w:rPr>
                <w:rFonts w:ascii="Times New Roman" w:hAnsi="Times New Roman"/>
                <w:sz w:val="17"/>
                <w:szCs w:val="17"/>
              </w:rPr>
            </w:pPr>
            <w:r w:rsidRPr="00733B28">
              <w:rPr>
                <w:rFonts w:ascii="Times New Roman" w:hAnsi="Times New Roman"/>
                <w:sz w:val="17"/>
                <w:szCs w:val="17"/>
              </w:rPr>
              <w:t>Electrical Installation &amp; Maintenance</w:t>
            </w:r>
          </w:p>
        </w:tc>
        <w:tc>
          <w:tcPr>
            <w:tcW w:w="1143" w:type="dxa"/>
            <w:vAlign w:val="center"/>
          </w:tcPr>
          <w:p w14:paraId="45F7AD4D"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A1=100</w:t>
            </w:r>
          </w:p>
        </w:tc>
        <w:tc>
          <w:tcPr>
            <w:tcW w:w="1017" w:type="dxa"/>
            <w:vAlign w:val="center"/>
          </w:tcPr>
          <w:p w14:paraId="49C02F53"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A1=100</w:t>
            </w:r>
          </w:p>
        </w:tc>
        <w:tc>
          <w:tcPr>
            <w:tcW w:w="1335" w:type="dxa"/>
            <w:vAlign w:val="center"/>
          </w:tcPr>
          <w:p w14:paraId="6CE46083"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A1=87</w:t>
            </w:r>
          </w:p>
        </w:tc>
        <w:tc>
          <w:tcPr>
            <w:tcW w:w="1432" w:type="dxa"/>
            <w:vAlign w:val="center"/>
          </w:tcPr>
          <w:p w14:paraId="105767DF"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Electrical Installation &amp; Maintenance-300</w:t>
            </w:r>
          </w:p>
        </w:tc>
        <w:tc>
          <w:tcPr>
            <w:tcW w:w="1085" w:type="dxa"/>
            <w:vMerge/>
          </w:tcPr>
          <w:p w14:paraId="0438873E" w14:textId="77777777" w:rsidR="008821D1" w:rsidRPr="00733B28" w:rsidRDefault="008821D1" w:rsidP="008821D1">
            <w:pPr>
              <w:rPr>
                <w:rFonts w:ascii="Times New Roman" w:hAnsi="Times New Roman"/>
                <w:bCs/>
                <w:sz w:val="17"/>
                <w:szCs w:val="17"/>
              </w:rPr>
            </w:pPr>
          </w:p>
        </w:tc>
        <w:tc>
          <w:tcPr>
            <w:tcW w:w="1548" w:type="dxa"/>
            <w:vMerge/>
          </w:tcPr>
          <w:p w14:paraId="07A915F7" w14:textId="77777777" w:rsidR="008821D1" w:rsidRPr="00733B28" w:rsidRDefault="008821D1" w:rsidP="008821D1">
            <w:pPr>
              <w:rPr>
                <w:rFonts w:ascii="Times New Roman" w:hAnsi="Times New Roman"/>
                <w:sz w:val="20"/>
                <w:szCs w:val="20"/>
              </w:rPr>
            </w:pPr>
          </w:p>
        </w:tc>
        <w:tc>
          <w:tcPr>
            <w:tcW w:w="1332" w:type="dxa"/>
            <w:vMerge/>
          </w:tcPr>
          <w:p w14:paraId="7CBC604C" w14:textId="77777777" w:rsidR="008821D1" w:rsidRPr="00733B28" w:rsidRDefault="008821D1" w:rsidP="008821D1">
            <w:pPr>
              <w:rPr>
                <w:rFonts w:ascii="Times New Roman" w:hAnsi="Times New Roman"/>
                <w:sz w:val="20"/>
                <w:szCs w:val="20"/>
              </w:rPr>
            </w:pPr>
          </w:p>
        </w:tc>
        <w:tc>
          <w:tcPr>
            <w:tcW w:w="1098" w:type="dxa"/>
            <w:vMerge/>
          </w:tcPr>
          <w:p w14:paraId="61C72CF5" w14:textId="77777777" w:rsidR="008821D1" w:rsidRPr="00733B28" w:rsidRDefault="008821D1" w:rsidP="008821D1">
            <w:pPr>
              <w:rPr>
                <w:rFonts w:ascii="Times New Roman" w:hAnsi="Times New Roman"/>
                <w:sz w:val="20"/>
                <w:szCs w:val="20"/>
              </w:rPr>
            </w:pPr>
          </w:p>
        </w:tc>
      </w:tr>
      <w:tr w:rsidR="008821D1" w:rsidRPr="00733B28" w14:paraId="4A70A81D" w14:textId="77777777" w:rsidTr="008821D1">
        <w:tc>
          <w:tcPr>
            <w:tcW w:w="1620" w:type="dxa"/>
            <w:vMerge/>
            <w:vAlign w:val="center"/>
          </w:tcPr>
          <w:p w14:paraId="7EAAF246" w14:textId="77777777" w:rsidR="008821D1" w:rsidRPr="00733B28" w:rsidRDefault="008821D1" w:rsidP="008821D1">
            <w:pPr>
              <w:rPr>
                <w:rFonts w:ascii="Times New Roman" w:hAnsi="Times New Roman"/>
                <w:sz w:val="17"/>
                <w:szCs w:val="17"/>
              </w:rPr>
            </w:pPr>
          </w:p>
        </w:tc>
        <w:tc>
          <w:tcPr>
            <w:tcW w:w="1818" w:type="dxa"/>
            <w:vAlign w:val="center"/>
          </w:tcPr>
          <w:p w14:paraId="7F1D5499" w14:textId="77777777" w:rsidR="008821D1" w:rsidRPr="00733B28" w:rsidRDefault="008821D1" w:rsidP="008821D1">
            <w:pPr>
              <w:ind w:left="9" w:hanging="9"/>
              <w:rPr>
                <w:rFonts w:ascii="Times New Roman" w:hAnsi="Times New Roman"/>
                <w:sz w:val="17"/>
                <w:szCs w:val="17"/>
              </w:rPr>
            </w:pPr>
            <w:r w:rsidRPr="00733B28">
              <w:rPr>
                <w:rFonts w:ascii="Times New Roman" w:hAnsi="Times New Roman"/>
                <w:sz w:val="17"/>
                <w:szCs w:val="17"/>
              </w:rPr>
              <w:t>Steel Binding &amp; Fabrication</w:t>
            </w:r>
          </w:p>
        </w:tc>
        <w:tc>
          <w:tcPr>
            <w:tcW w:w="1143" w:type="dxa"/>
            <w:vAlign w:val="center"/>
          </w:tcPr>
          <w:p w14:paraId="23436473"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A1=21</w:t>
            </w:r>
          </w:p>
        </w:tc>
        <w:tc>
          <w:tcPr>
            <w:tcW w:w="1017" w:type="dxa"/>
            <w:vAlign w:val="center"/>
          </w:tcPr>
          <w:p w14:paraId="6B7154C9"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A1=21</w:t>
            </w:r>
          </w:p>
        </w:tc>
        <w:tc>
          <w:tcPr>
            <w:tcW w:w="1335" w:type="dxa"/>
            <w:vAlign w:val="center"/>
          </w:tcPr>
          <w:p w14:paraId="75CE8805"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A1=17</w:t>
            </w:r>
          </w:p>
        </w:tc>
        <w:tc>
          <w:tcPr>
            <w:tcW w:w="1432" w:type="dxa"/>
            <w:vAlign w:val="center"/>
          </w:tcPr>
          <w:p w14:paraId="0F452254"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6A42A364" w14:textId="77777777" w:rsidR="008821D1" w:rsidRPr="00733B28" w:rsidRDefault="008821D1" w:rsidP="008821D1">
            <w:pPr>
              <w:rPr>
                <w:rFonts w:ascii="Times New Roman" w:hAnsi="Times New Roman"/>
                <w:bCs/>
                <w:sz w:val="17"/>
                <w:szCs w:val="17"/>
              </w:rPr>
            </w:pPr>
          </w:p>
        </w:tc>
        <w:tc>
          <w:tcPr>
            <w:tcW w:w="1548" w:type="dxa"/>
            <w:vMerge/>
          </w:tcPr>
          <w:p w14:paraId="198319FC" w14:textId="77777777" w:rsidR="008821D1" w:rsidRPr="00733B28" w:rsidRDefault="008821D1" w:rsidP="008821D1">
            <w:pPr>
              <w:rPr>
                <w:rFonts w:ascii="Times New Roman" w:hAnsi="Times New Roman"/>
                <w:sz w:val="20"/>
                <w:szCs w:val="20"/>
              </w:rPr>
            </w:pPr>
          </w:p>
        </w:tc>
        <w:tc>
          <w:tcPr>
            <w:tcW w:w="1332" w:type="dxa"/>
            <w:vMerge/>
          </w:tcPr>
          <w:p w14:paraId="5588862D" w14:textId="77777777" w:rsidR="008821D1" w:rsidRPr="00733B28" w:rsidRDefault="008821D1" w:rsidP="008821D1">
            <w:pPr>
              <w:rPr>
                <w:rFonts w:ascii="Times New Roman" w:hAnsi="Times New Roman"/>
                <w:sz w:val="20"/>
                <w:szCs w:val="20"/>
              </w:rPr>
            </w:pPr>
          </w:p>
        </w:tc>
        <w:tc>
          <w:tcPr>
            <w:tcW w:w="1098" w:type="dxa"/>
            <w:vMerge/>
          </w:tcPr>
          <w:p w14:paraId="71905DF0" w14:textId="77777777" w:rsidR="008821D1" w:rsidRPr="00733B28" w:rsidRDefault="008821D1" w:rsidP="008821D1">
            <w:pPr>
              <w:rPr>
                <w:rFonts w:ascii="Times New Roman" w:hAnsi="Times New Roman"/>
                <w:sz w:val="20"/>
                <w:szCs w:val="20"/>
              </w:rPr>
            </w:pPr>
          </w:p>
        </w:tc>
      </w:tr>
      <w:tr w:rsidR="008821D1" w:rsidRPr="00733B28" w14:paraId="0E492F39" w14:textId="77777777" w:rsidTr="008821D1">
        <w:tc>
          <w:tcPr>
            <w:tcW w:w="1620" w:type="dxa"/>
            <w:vMerge/>
            <w:vAlign w:val="center"/>
          </w:tcPr>
          <w:p w14:paraId="5EEE37FA" w14:textId="77777777" w:rsidR="008821D1" w:rsidRPr="00733B28" w:rsidRDefault="008821D1" w:rsidP="008821D1">
            <w:pPr>
              <w:rPr>
                <w:rFonts w:ascii="Times New Roman" w:hAnsi="Times New Roman"/>
                <w:sz w:val="17"/>
                <w:szCs w:val="17"/>
              </w:rPr>
            </w:pPr>
          </w:p>
        </w:tc>
        <w:tc>
          <w:tcPr>
            <w:tcW w:w="1818" w:type="dxa"/>
            <w:vAlign w:val="center"/>
          </w:tcPr>
          <w:p w14:paraId="73E64AAF" w14:textId="77777777" w:rsidR="008821D1" w:rsidRPr="00733B28" w:rsidRDefault="008821D1" w:rsidP="008821D1">
            <w:pPr>
              <w:ind w:left="9" w:hanging="9"/>
              <w:rPr>
                <w:rFonts w:ascii="Times New Roman" w:hAnsi="Times New Roman"/>
                <w:sz w:val="17"/>
                <w:szCs w:val="17"/>
              </w:rPr>
            </w:pPr>
            <w:r w:rsidRPr="00733B28">
              <w:rPr>
                <w:rFonts w:ascii="Times New Roman" w:hAnsi="Times New Roman"/>
                <w:sz w:val="17"/>
                <w:szCs w:val="17"/>
              </w:rPr>
              <w:t>Plumbing</w:t>
            </w:r>
          </w:p>
        </w:tc>
        <w:tc>
          <w:tcPr>
            <w:tcW w:w="1143" w:type="dxa"/>
            <w:vAlign w:val="center"/>
          </w:tcPr>
          <w:p w14:paraId="64CC05BF"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A1=114</w:t>
            </w:r>
          </w:p>
        </w:tc>
        <w:tc>
          <w:tcPr>
            <w:tcW w:w="1017" w:type="dxa"/>
            <w:vAlign w:val="center"/>
          </w:tcPr>
          <w:p w14:paraId="02055911"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A1=114</w:t>
            </w:r>
          </w:p>
        </w:tc>
        <w:tc>
          <w:tcPr>
            <w:tcW w:w="1335" w:type="dxa"/>
            <w:vAlign w:val="center"/>
          </w:tcPr>
          <w:p w14:paraId="22368B23"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A1=101</w:t>
            </w:r>
          </w:p>
        </w:tc>
        <w:tc>
          <w:tcPr>
            <w:tcW w:w="1432" w:type="dxa"/>
            <w:vAlign w:val="center"/>
          </w:tcPr>
          <w:p w14:paraId="21848CC5"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Plumbing=300</w:t>
            </w:r>
          </w:p>
        </w:tc>
        <w:tc>
          <w:tcPr>
            <w:tcW w:w="1085" w:type="dxa"/>
            <w:vMerge/>
          </w:tcPr>
          <w:p w14:paraId="75191DE1" w14:textId="77777777" w:rsidR="008821D1" w:rsidRPr="00733B28" w:rsidRDefault="008821D1" w:rsidP="008821D1">
            <w:pPr>
              <w:rPr>
                <w:rFonts w:ascii="Times New Roman" w:hAnsi="Times New Roman"/>
                <w:bCs/>
                <w:sz w:val="17"/>
                <w:szCs w:val="17"/>
              </w:rPr>
            </w:pPr>
          </w:p>
        </w:tc>
        <w:tc>
          <w:tcPr>
            <w:tcW w:w="1548" w:type="dxa"/>
            <w:vMerge/>
          </w:tcPr>
          <w:p w14:paraId="5F9C4968" w14:textId="77777777" w:rsidR="008821D1" w:rsidRPr="00733B28" w:rsidRDefault="008821D1" w:rsidP="008821D1">
            <w:pPr>
              <w:rPr>
                <w:rFonts w:ascii="Times New Roman" w:hAnsi="Times New Roman"/>
                <w:sz w:val="20"/>
                <w:szCs w:val="20"/>
              </w:rPr>
            </w:pPr>
          </w:p>
        </w:tc>
        <w:tc>
          <w:tcPr>
            <w:tcW w:w="1332" w:type="dxa"/>
            <w:vMerge/>
          </w:tcPr>
          <w:p w14:paraId="09B9009D" w14:textId="77777777" w:rsidR="008821D1" w:rsidRPr="00733B28" w:rsidRDefault="008821D1" w:rsidP="008821D1">
            <w:pPr>
              <w:rPr>
                <w:rFonts w:ascii="Times New Roman" w:hAnsi="Times New Roman"/>
                <w:sz w:val="20"/>
                <w:szCs w:val="20"/>
              </w:rPr>
            </w:pPr>
          </w:p>
        </w:tc>
        <w:tc>
          <w:tcPr>
            <w:tcW w:w="1098" w:type="dxa"/>
            <w:vMerge/>
          </w:tcPr>
          <w:p w14:paraId="195934BE" w14:textId="77777777" w:rsidR="008821D1" w:rsidRPr="00733B28" w:rsidRDefault="008821D1" w:rsidP="008821D1">
            <w:pPr>
              <w:rPr>
                <w:rFonts w:ascii="Times New Roman" w:hAnsi="Times New Roman"/>
                <w:sz w:val="20"/>
                <w:szCs w:val="20"/>
              </w:rPr>
            </w:pPr>
          </w:p>
        </w:tc>
      </w:tr>
      <w:tr w:rsidR="008821D1" w:rsidRPr="00733B28" w14:paraId="1F1671EF" w14:textId="77777777" w:rsidTr="008821D1">
        <w:tc>
          <w:tcPr>
            <w:tcW w:w="1620" w:type="dxa"/>
            <w:vMerge/>
            <w:vAlign w:val="center"/>
          </w:tcPr>
          <w:p w14:paraId="28A55B26" w14:textId="77777777" w:rsidR="008821D1" w:rsidRPr="00733B28" w:rsidRDefault="008821D1" w:rsidP="008821D1">
            <w:pPr>
              <w:rPr>
                <w:rFonts w:ascii="Times New Roman" w:hAnsi="Times New Roman"/>
                <w:sz w:val="17"/>
                <w:szCs w:val="17"/>
              </w:rPr>
            </w:pPr>
          </w:p>
        </w:tc>
        <w:tc>
          <w:tcPr>
            <w:tcW w:w="1818" w:type="dxa"/>
            <w:vAlign w:val="center"/>
          </w:tcPr>
          <w:p w14:paraId="6AA6988B" w14:textId="77777777" w:rsidR="008821D1" w:rsidRPr="00733B28" w:rsidRDefault="008821D1" w:rsidP="008821D1">
            <w:pPr>
              <w:ind w:left="9" w:hanging="9"/>
              <w:rPr>
                <w:rFonts w:ascii="Times New Roman" w:hAnsi="Times New Roman"/>
                <w:sz w:val="17"/>
                <w:szCs w:val="17"/>
              </w:rPr>
            </w:pPr>
            <w:r w:rsidRPr="00733B28">
              <w:rPr>
                <w:rFonts w:ascii="Times New Roman" w:hAnsi="Times New Roman"/>
                <w:sz w:val="17"/>
                <w:szCs w:val="17"/>
              </w:rPr>
              <w:t>Tiles &amp; Marble Works</w:t>
            </w:r>
          </w:p>
        </w:tc>
        <w:tc>
          <w:tcPr>
            <w:tcW w:w="1143" w:type="dxa"/>
            <w:vAlign w:val="center"/>
          </w:tcPr>
          <w:p w14:paraId="1437013D"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A1=127</w:t>
            </w:r>
          </w:p>
        </w:tc>
        <w:tc>
          <w:tcPr>
            <w:tcW w:w="1017" w:type="dxa"/>
            <w:vAlign w:val="center"/>
          </w:tcPr>
          <w:p w14:paraId="1D37347D"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A1=127</w:t>
            </w:r>
          </w:p>
        </w:tc>
        <w:tc>
          <w:tcPr>
            <w:tcW w:w="1335" w:type="dxa"/>
            <w:vAlign w:val="center"/>
          </w:tcPr>
          <w:p w14:paraId="69E56325"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A1=109</w:t>
            </w:r>
          </w:p>
        </w:tc>
        <w:tc>
          <w:tcPr>
            <w:tcW w:w="1432" w:type="dxa"/>
            <w:vAlign w:val="center"/>
          </w:tcPr>
          <w:p w14:paraId="20196413"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Tiles &amp; Marble Works-300</w:t>
            </w:r>
          </w:p>
        </w:tc>
        <w:tc>
          <w:tcPr>
            <w:tcW w:w="1085" w:type="dxa"/>
            <w:vMerge/>
          </w:tcPr>
          <w:p w14:paraId="0920FA62" w14:textId="77777777" w:rsidR="008821D1" w:rsidRPr="00733B28" w:rsidRDefault="008821D1" w:rsidP="008821D1">
            <w:pPr>
              <w:rPr>
                <w:rFonts w:ascii="Times New Roman" w:hAnsi="Times New Roman"/>
                <w:bCs/>
                <w:sz w:val="17"/>
                <w:szCs w:val="17"/>
              </w:rPr>
            </w:pPr>
          </w:p>
        </w:tc>
        <w:tc>
          <w:tcPr>
            <w:tcW w:w="1548" w:type="dxa"/>
            <w:vMerge/>
          </w:tcPr>
          <w:p w14:paraId="51322E09" w14:textId="77777777" w:rsidR="008821D1" w:rsidRPr="00733B28" w:rsidRDefault="008821D1" w:rsidP="008821D1">
            <w:pPr>
              <w:rPr>
                <w:rFonts w:ascii="Times New Roman" w:hAnsi="Times New Roman"/>
                <w:sz w:val="20"/>
                <w:szCs w:val="20"/>
              </w:rPr>
            </w:pPr>
          </w:p>
        </w:tc>
        <w:tc>
          <w:tcPr>
            <w:tcW w:w="1332" w:type="dxa"/>
            <w:vMerge/>
          </w:tcPr>
          <w:p w14:paraId="0D1CDE19" w14:textId="77777777" w:rsidR="008821D1" w:rsidRPr="00733B28" w:rsidRDefault="008821D1" w:rsidP="008821D1">
            <w:pPr>
              <w:rPr>
                <w:rFonts w:ascii="Times New Roman" w:hAnsi="Times New Roman"/>
                <w:sz w:val="20"/>
                <w:szCs w:val="20"/>
              </w:rPr>
            </w:pPr>
          </w:p>
        </w:tc>
        <w:tc>
          <w:tcPr>
            <w:tcW w:w="1098" w:type="dxa"/>
            <w:vMerge/>
          </w:tcPr>
          <w:p w14:paraId="27811BDB" w14:textId="77777777" w:rsidR="008821D1" w:rsidRPr="00733B28" w:rsidRDefault="008821D1" w:rsidP="008821D1">
            <w:pPr>
              <w:rPr>
                <w:rFonts w:ascii="Times New Roman" w:hAnsi="Times New Roman"/>
                <w:sz w:val="20"/>
                <w:szCs w:val="20"/>
              </w:rPr>
            </w:pPr>
          </w:p>
        </w:tc>
      </w:tr>
      <w:tr w:rsidR="008821D1" w:rsidRPr="00733B28" w14:paraId="4D583E3D" w14:textId="77777777" w:rsidTr="008821D1">
        <w:tc>
          <w:tcPr>
            <w:tcW w:w="1620" w:type="dxa"/>
            <w:vMerge/>
            <w:vAlign w:val="center"/>
          </w:tcPr>
          <w:p w14:paraId="3B1D9B57" w14:textId="77777777" w:rsidR="008821D1" w:rsidRPr="00733B28" w:rsidRDefault="008821D1" w:rsidP="008821D1">
            <w:pPr>
              <w:rPr>
                <w:rFonts w:ascii="Times New Roman" w:hAnsi="Times New Roman"/>
                <w:sz w:val="17"/>
                <w:szCs w:val="17"/>
              </w:rPr>
            </w:pPr>
          </w:p>
        </w:tc>
        <w:tc>
          <w:tcPr>
            <w:tcW w:w="1818" w:type="dxa"/>
            <w:vAlign w:val="center"/>
          </w:tcPr>
          <w:p w14:paraId="79DD3750"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Total</w:t>
            </w:r>
          </w:p>
        </w:tc>
        <w:tc>
          <w:tcPr>
            <w:tcW w:w="1143" w:type="dxa"/>
            <w:vAlign w:val="center"/>
          </w:tcPr>
          <w:p w14:paraId="369FE8AE"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480</w:t>
            </w:r>
          </w:p>
        </w:tc>
        <w:tc>
          <w:tcPr>
            <w:tcW w:w="1017" w:type="dxa"/>
            <w:vAlign w:val="center"/>
          </w:tcPr>
          <w:p w14:paraId="2FAE355A"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480</w:t>
            </w:r>
          </w:p>
        </w:tc>
        <w:tc>
          <w:tcPr>
            <w:tcW w:w="1335" w:type="dxa"/>
            <w:vAlign w:val="center"/>
          </w:tcPr>
          <w:p w14:paraId="494184E0"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415</w:t>
            </w:r>
          </w:p>
        </w:tc>
        <w:tc>
          <w:tcPr>
            <w:tcW w:w="1432" w:type="dxa"/>
            <w:vAlign w:val="center"/>
          </w:tcPr>
          <w:p w14:paraId="719374A4"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900</w:t>
            </w:r>
          </w:p>
        </w:tc>
        <w:tc>
          <w:tcPr>
            <w:tcW w:w="1085" w:type="dxa"/>
          </w:tcPr>
          <w:p w14:paraId="40EEADAA" w14:textId="77777777" w:rsidR="008821D1" w:rsidRPr="00733B28" w:rsidRDefault="008821D1" w:rsidP="008821D1">
            <w:pPr>
              <w:rPr>
                <w:rFonts w:ascii="Times New Roman" w:hAnsi="Times New Roman"/>
                <w:bCs/>
                <w:sz w:val="17"/>
                <w:szCs w:val="17"/>
              </w:rPr>
            </w:pPr>
          </w:p>
        </w:tc>
        <w:tc>
          <w:tcPr>
            <w:tcW w:w="1548" w:type="dxa"/>
          </w:tcPr>
          <w:p w14:paraId="1F8936CA" w14:textId="77777777" w:rsidR="008821D1" w:rsidRPr="00733B28" w:rsidRDefault="008821D1" w:rsidP="008821D1">
            <w:pPr>
              <w:rPr>
                <w:rFonts w:ascii="Times New Roman" w:hAnsi="Times New Roman"/>
                <w:sz w:val="20"/>
                <w:szCs w:val="20"/>
              </w:rPr>
            </w:pPr>
          </w:p>
        </w:tc>
        <w:tc>
          <w:tcPr>
            <w:tcW w:w="1332" w:type="dxa"/>
          </w:tcPr>
          <w:p w14:paraId="6E07A9AA" w14:textId="77777777" w:rsidR="008821D1" w:rsidRPr="00733B28" w:rsidRDefault="008821D1" w:rsidP="008821D1">
            <w:pPr>
              <w:rPr>
                <w:rFonts w:ascii="Times New Roman" w:hAnsi="Times New Roman"/>
                <w:sz w:val="20"/>
                <w:szCs w:val="20"/>
              </w:rPr>
            </w:pPr>
          </w:p>
        </w:tc>
        <w:tc>
          <w:tcPr>
            <w:tcW w:w="1098" w:type="dxa"/>
          </w:tcPr>
          <w:p w14:paraId="3704C722" w14:textId="77777777" w:rsidR="008821D1" w:rsidRPr="00733B28" w:rsidRDefault="008821D1" w:rsidP="008821D1">
            <w:pPr>
              <w:rPr>
                <w:rFonts w:ascii="Times New Roman" w:hAnsi="Times New Roman"/>
                <w:sz w:val="20"/>
                <w:szCs w:val="20"/>
              </w:rPr>
            </w:pPr>
          </w:p>
        </w:tc>
      </w:tr>
      <w:tr w:rsidR="008821D1" w:rsidRPr="00733B28" w14:paraId="1788C4E4" w14:textId="77777777" w:rsidTr="008821D1">
        <w:tc>
          <w:tcPr>
            <w:tcW w:w="1620" w:type="dxa"/>
            <w:vMerge w:val="restart"/>
          </w:tcPr>
          <w:p w14:paraId="4D5890A9" w14:textId="77777777" w:rsidR="008821D1" w:rsidRPr="00733B28" w:rsidRDefault="008821D1" w:rsidP="008821D1">
            <w:pPr>
              <w:rPr>
                <w:rFonts w:ascii="Times New Roman" w:hAnsi="Times New Roman"/>
                <w:sz w:val="17"/>
                <w:szCs w:val="17"/>
              </w:rPr>
            </w:pPr>
            <w:r w:rsidRPr="00733B28">
              <w:rPr>
                <w:rFonts w:ascii="Times New Roman" w:hAnsi="Times New Roman"/>
                <w:sz w:val="17"/>
                <w:szCs w:val="17"/>
              </w:rPr>
              <w:t>8.White Pearl Professional Institute-</w:t>
            </w:r>
            <w:proofErr w:type="spellStart"/>
            <w:r w:rsidRPr="00733B28">
              <w:rPr>
                <w:rFonts w:ascii="Times New Roman" w:hAnsi="Times New Roman"/>
                <w:sz w:val="17"/>
                <w:szCs w:val="17"/>
              </w:rPr>
              <w:t>Moulvibazar</w:t>
            </w:r>
            <w:proofErr w:type="spellEnd"/>
          </w:p>
        </w:tc>
        <w:tc>
          <w:tcPr>
            <w:tcW w:w="1818" w:type="dxa"/>
            <w:vAlign w:val="center"/>
          </w:tcPr>
          <w:p w14:paraId="59B28FD1"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Masonry</w:t>
            </w:r>
          </w:p>
        </w:tc>
        <w:tc>
          <w:tcPr>
            <w:tcW w:w="1143" w:type="dxa"/>
            <w:vAlign w:val="center"/>
          </w:tcPr>
          <w:p w14:paraId="32441866"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A1=100</w:t>
            </w:r>
          </w:p>
        </w:tc>
        <w:tc>
          <w:tcPr>
            <w:tcW w:w="1017" w:type="dxa"/>
            <w:vAlign w:val="center"/>
          </w:tcPr>
          <w:p w14:paraId="7968C1DD"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A1=96</w:t>
            </w:r>
          </w:p>
        </w:tc>
        <w:tc>
          <w:tcPr>
            <w:tcW w:w="1335" w:type="dxa"/>
            <w:vAlign w:val="center"/>
          </w:tcPr>
          <w:p w14:paraId="42E2400F"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A1=91</w:t>
            </w:r>
          </w:p>
        </w:tc>
        <w:tc>
          <w:tcPr>
            <w:tcW w:w="1432" w:type="dxa"/>
            <w:vAlign w:val="center"/>
          </w:tcPr>
          <w:p w14:paraId="7CC05431"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val="restart"/>
          </w:tcPr>
          <w:p w14:paraId="796AC658" w14:textId="77777777" w:rsidR="008821D1" w:rsidRPr="00733B28" w:rsidRDefault="008821D1" w:rsidP="008821D1">
            <w:pPr>
              <w:ind w:left="9" w:hanging="9"/>
              <w:rPr>
                <w:rFonts w:ascii="Times New Roman" w:hAnsi="Times New Roman"/>
                <w:bCs/>
                <w:color w:val="000000"/>
                <w:sz w:val="17"/>
                <w:szCs w:val="17"/>
                <w:lang w:bidi="bn-BD"/>
              </w:rPr>
            </w:pPr>
            <w:r w:rsidRPr="00733B28">
              <w:rPr>
                <w:rFonts w:ascii="Times New Roman" w:hAnsi="Times New Roman"/>
                <w:bCs/>
                <w:sz w:val="17"/>
                <w:szCs w:val="17"/>
              </w:rPr>
              <w:t>Tools and equipment are available</w:t>
            </w:r>
          </w:p>
        </w:tc>
        <w:tc>
          <w:tcPr>
            <w:tcW w:w="1548" w:type="dxa"/>
            <w:vMerge w:val="restart"/>
          </w:tcPr>
          <w:p w14:paraId="10482990" w14:textId="77777777" w:rsidR="008821D1" w:rsidRPr="00733B28" w:rsidRDefault="008821D1" w:rsidP="008821D1">
            <w:pPr>
              <w:ind w:left="9" w:hanging="9"/>
              <w:rPr>
                <w:rFonts w:ascii="Times New Roman" w:hAnsi="Times New Roman"/>
                <w:sz w:val="20"/>
                <w:szCs w:val="20"/>
              </w:rPr>
            </w:pPr>
            <w:r w:rsidRPr="00733B28">
              <w:rPr>
                <w:rFonts w:ascii="Times New Roman" w:hAnsi="Times New Roman"/>
                <w:bCs/>
                <w:sz w:val="20"/>
                <w:szCs w:val="20"/>
              </w:rPr>
              <w:t>Required trainers are available</w:t>
            </w:r>
          </w:p>
        </w:tc>
        <w:tc>
          <w:tcPr>
            <w:tcW w:w="1332" w:type="dxa"/>
            <w:vMerge w:val="restart"/>
          </w:tcPr>
          <w:p w14:paraId="3B6F3C13" w14:textId="77777777" w:rsidR="008821D1" w:rsidRPr="00733B28" w:rsidRDefault="008821D1" w:rsidP="008821D1">
            <w:pPr>
              <w:ind w:left="9" w:hanging="9"/>
              <w:rPr>
                <w:rFonts w:ascii="Times New Roman" w:hAnsi="Times New Roman"/>
                <w:b/>
                <w:sz w:val="20"/>
                <w:szCs w:val="20"/>
              </w:rPr>
            </w:pPr>
            <w:r w:rsidRPr="00733B28">
              <w:rPr>
                <w:rFonts w:ascii="Times New Roman" w:hAnsi="Times New Roman"/>
                <w:bCs/>
                <w:sz w:val="20"/>
                <w:szCs w:val="20"/>
              </w:rPr>
              <w:t xml:space="preserve">Learner centered environment exists </w:t>
            </w:r>
          </w:p>
          <w:p w14:paraId="356078AC" w14:textId="77777777" w:rsidR="008821D1" w:rsidRPr="00733B28" w:rsidRDefault="008821D1" w:rsidP="008821D1">
            <w:pPr>
              <w:ind w:left="9" w:hanging="9"/>
              <w:rPr>
                <w:rFonts w:ascii="Times New Roman" w:hAnsi="Times New Roman"/>
                <w:b/>
                <w:sz w:val="20"/>
                <w:szCs w:val="20"/>
              </w:rPr>
            </w:pPr>
          </w:p>
          <w:p w14:paraId="51023B2C" w14:textId="77777777" w:rsidR="008821D1" w:rsidRPr="00733B28" w:rsidRDefault="008821D1" w:rsidP="008821D1">
            <w:pPr>
              <w:ind w:left="9" w:hanging="9"/>
              <w:rPr>
                <w:rFonts w:ascii="Times New Roman" w:hAnsi="Times New Roman"/>
                <w:sz w:val="20"/>
                <w:szCs w:val="20"/>
              </w:rPr>
            </w:pPr>
          </w:p>
        </w:tc>
        <w:tc>
          <w:tcPr>
            <w:tcW w:w="1098" w:type="dxa"/>
            <w:vMerge w:val="restart"/>
          </w:tcPr>
          <w:p w14:paraId="5DA4D4E9" w14:textId="77777777" w:rsidR="008821D1" w:rsidRPr="00733B28" w:rsidRDefault="008821D1" w:rsidP="008821D1">
            <w:pPr>
              <w:ind w:left="9" w:hanging="9"/>
              <w:rPr>
                <w:rFonts w:ascii="Times New Roman" w:hAnsi="Times New Roman"/>
                <w:color w:val="000000"/>
                <w:sz w:val="20"/>
                <w:szCs w:val="20"/>
                <w:lang w:bidi="bn-BD"/>
              </w:rPr>
            </w:pPr>
            <w:r w:rsidRPr="00733B28">
              <w:rPr>
                <w:rFonts w:ascii="Times New Roman" w:hAnsi="Times New Roman"/>
                <w:color w:val="000000"/>
                <w:sz w:val="20"/>
                <w:szCs w:val="20"/>
                <w:lang w:bidi="bn-BD"/>
              </w:rPr>
              <w:t>Suitable</w:t>
            </w:r>
            <w:r w:rsidRPr="00733B28">
              <w:rPr>
                <w:rFonts w:ascii="Times New Roman" w:hAnsi="Times New Roman"/>
                <w:color w:val="000000"/>
                <w:sz w:val="20"/>
                <w:szCs w:val="20"/>
                <w:lang w:bidi="bn-BD"/>
              </w:rPr>
              <w:br/>
              <w:t>for training under Tranche 3</w:t>
            </w:r>
          </w:p>
        </w:tc>
      </w:tr>
      <w:tr w:rsidR="008821D1" w:rsidRPr="00733B28" w14:paraId="2E4B72FD" w14:textId="77777777" w:rsidTr="008821D1">
        <w:tc>
          <w:tcPr>
            <w:tcW w:w="1620" w:type="dxa"/>
            <w:vMerge/>
          </w:tcPr>
          <w:p w14:paraId="74F614EC" w14:textId="77777777" w:rsidR="008821D1" w:rsidRPr="00733B28" w:rsidRDefault="008821D1" w:rsidP="008821D1">
            <w:pPr>
              <w:rPr>
                <w:rFonts w:ascii="Times New Roman" w:hAnsi="Times New Roman"/>
                <w:sz w:val="17"/>
                <w:szCs w:val="17"/>
              </w:rPr>
            </w:pPr>
          </w:p>
        </w:tc>
        <w:tc>
          <w:tcPr>
            <w:tcW w:w="1818" w:type="dxa"/>
            <w:vAlign w:val="center"/>
          </w:tcPr>
          <w:p w14:paraId="1F8DA77C"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sz w:val="17"/>
                <w:szCs w:val="17"/>
              </w:rPr>
              <w:t>Electrical Installation &amp; Maintenance</w:t>
            </w:r>
          </w:p>
        </w:tc>
        <w:tc>
          <w:tcPr>
            <w:tcW w:w="1143" w:type="dxa"/>
            <w:vAlign w:val="center"/>
          </w:tcPr>
          <w:p w14:paraId="185EFC5E"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A1=101</w:t>
            </w:r>
          </w:p>
        </w:tc>
        <w:tc>
          <w:tcPr>
            <w:tcW w:w="1017" w:type="dxa"/>
            <w:vAlign w:val="center"/>
          </w:tcPr>
          <w:p w14:paraId="0F045E18"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A1=101</w:t>
            </w:r>
          </w:p>
        </w:tc>
        <w:tc>
          <w:tcPr>
            <w:tcW w:w="1335" w:type="dxa"/>
            <w:vAlign w:val="center"/>
          </w:tcPr>
          <w:p w14:paraId="359A7E2F"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A1=92</w:t>
            </w:r>
          </w:p>
        </w:tc>
        <w:tc>
          <w:tcPr>
            <w:tcW w:w="1432" w:type="dxa"/>
            <w:vAlign w:val="center"/>
          </w:tcPr>
          <w:p w14:paraId="02E7A526"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Electrical Installation &amp; Maintenance-300</w:t>
            </w:r>
          </w:p>
        </w:tc>
        <w:tc>
          <w:tcPr>
            <w:tcW w:w="1085" w:type="dxa"/>
            <w:vMerge/>
          </w:tcPr>
          <w:p w14:paraId="0BB74EA4" w14:textId="77777777" w:rsidR="008821D1" w:rsidRPr="00733B28" w:rsidRDefault="008821D1" w:rsidP="008821D1">
            <w:pPr>
              <w:rPr>
                <w:rFonts w:ascii="Times New Roman" w:hAnsi="Times New Roman"/>
                <w:sz w:val="17"/>
                <w:szCs w:val="17"/>
              </w:rPr>
            </w:pPr>
          </w:p>
        </w:tc>
        <w:tc>
          <w:tcPr>
            <w:tcW w:w="1548" w:type="dxa"/>
            <w:vMerge/>
          </w:tcPr>
          <w:p w14:paraId="1250A706" w14:textId="77777777" w:rsidR="008821D1" w:rsidRPr="00733B28" w:rsidRDefault="008821D1" w:rsidP="008821D1">
            <w:pPr>
              <w:rPr>
                <w:rFonts w:ascii="Times New Roman" w:hAnsi="Times New Roman"/>
                <w:sz w:val="17"/>
                <w:szCs w:val="17"/>
              </w:rPr>
            </w:pPr>
          </w:p>
        </w:tc>
        <w:tc>
          <w:tcPr>
            <w:tcW w:w="1332" w:type="dxa"/>
            <w:vMerge/>
          </w:tcPr>
          <w:p w14:paraId="3B24598D" w14:textId="77777777" w:rsidR="008821D1" w:rsidRPr="00733B28" w:rsidRDefault="008821D1" w:rsidP="008821D1">
            <w:pPr>
              <w:rPr>
                <w:rFonts w:ascii="Times New Roman" w:hAnsi="Times New Roman"/>
                <w:sz w:val="17"/>
                <w:szCs w:val="17"/>
              </w:rPr>
            </w:pPr>
          </w:p>
        </w:tc>
        <w:tc>
          <w:tcPr>
            <w:tcW w:w="1098" w:type="dxa"/>
            <w:vMerge/>
          </w:tcPr>
          <w:p w14:paraId="7C8C52A5" w14:textId="77777777" w:rsidR="008821D1" w:rsidRPr="00733B28" w:rsidRDefault="008821D1" w:rsidP="008821D1">
            <w:pPr>
              <w:rPr>
                <w:rFonts w:ascii="Times New Roman" w:hAnsi="Times New Roman"/>
                <w:sz w:val="17"/>
                <w:szCs w:val="17"/>
              </w:rPr>
            </w:pPr>
          </w:p>
        </w:tc>
      </w:tr>
      <w:tr w:rsidR="008821D1" w:rsidRPr="00733B28" w14:paraId="374552F7" w14:textId="77777777" w:rsidTr="008821D1">
        <w:tc>
          <w:tcPr>
            <w:tcW w:w="1620" w:type="dxa"/>
            <w:vMerge/>
          </w:tcPr>
          <w:p w14:paraId="1F870EE2" w14:textId="77777777" w:rsidR="008821D1" w:rsidRPr="00733B28" w:rsidRDefault="008821D1" w:rsidP="008821D1">
            <w:pPr>
              <w:rPr>
                <w:rFonts w:ascii="Times New Roman" w:hAnsi="Times New Roman"/>
                <w:sz w:val="17"/>
                <w:szCs w:val="17"/>
              </w:rPr>
            </w:pPr>
          </w:p>
        </w:tc>
        <w:tc>
          <w:tcPr>
            <w:tcW w:w="1818" w:type="dxa"/>
            <w:vAlign w:val="center"/>
          </w:tcPr>
          <w:p w14:paraId="1B52A5B5"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sz w:val="17"/>
                <w:szCs w:val="17"/>
              </w:rPr>
              <w:t>Steel Binding &amp; Fabrication</w:t>
            </w:r>
          </w:p>
        </w:tc>
        <w:tc>
          <w:tcPr>
            <w:tcW w:w="1143" w:type="dxa"/>
            <w:vAlign w:val="center"/>
          </w:tcPr>
          <w:p w14:paraId="4CABCDAC"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A1=99</w:t>
            </w:r>
          </w:p>
        </w:tc>
        <w:tc>
          <w:tcPr>
            <w:tcW w:w="1017" w:type="dxa"/>
            <w:vAlign w:val="center"/>
          </w:tcPr>
          <w:p w14:paraId="75FE0CCF"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A1=97</w:t>
            </w:r>
          </w:p>
        </w:tc>
        <w:tc>
          <w:tcPr>
            <w:tcW w:w="1335" w:type="dxa"/>
            <w:vAlign w:val="center"/>
          </w:tcPr>
          <w:p w14:paraId="2E3E4C6C"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A1=86</w:t>
            </w:r>
          </w:p>
        </w:tc>
        <w:tc>
          <w:tcPr>
            <w:tcW w:w="1432" w:type="dxa"/>
            <w:vAlign w:val="center"/>
          </w:tcPr>
          <w:p w14:paraId="2706A261"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Steel Binding &amp; Fabrication-300</w:t>
            </w:r>
          </w:p>
        </w:tc>
        <w:tc>
          <w:tcPr>
            <w:tcW w:w="1085" w:type="dxa"/>
            <w:vMerge/>
          </w:tcPr>
          <w:p w14:paraId="4490203B" w14:textId="77777777" w:rsidR="008821D1" w:rsidRPr="00733B28" w:rsidRDefault="008821D1" w:rsidP="008821D1">
            <w:pPr>
              <w:rPr>
                <w:rFonts w:ascii="Times New Roman" w:hAnsi="Times New Roman"/>
                <w:sz w:val="17"/>
                <w:szCs w:val="17"/>
              </w:rPr>
            </w:pPr>
          </w:p>
        </w:tc>
        <w:tc>
          <w:tcPr>
            <w:tcW w:w="1548" w:type="dxa"/>
            <w:vMerge/>
          </w:tcPr>
          <w:p w14:paraId="68314BBA" w14:textId="77777777" w:rsidR="008821D1" w:rsidRPr="00733B28" w:rsidRDefault="008821D1" w:rsidP="008821D1">
            <w:pPr>
              <w:rPr>
                <w:rFonts w:ascii="Times New Roman" w:hAnsi="Times New Roman"/>
                <w:sz w:val="17"/>
                <w:szCs w:val="17"/>
              </w:rPr>
            </w:pPr>
          </w:p>
        </w:tc>
        <w:tc>
          <w:tcPr>
            <w:tcW w:w="1332" w:type="dxa"/>
            <w:vMerge/>
          </w:tcPr>
          <w:p w14:paraId="463305AC" w14:textId="77777777" w:rsidR="008821D1" w:rsidRPr="00733B28" w:rsidRDefault="008821D1" w:rsidP="008821D1">
            <w:pPr>
              <w:rPr>
                <w:rFonts w:ascii="Times New Roman" w:hAnsi="Times New Roman"/>
                <w:sz w:val="17"/>
                <w:szCs w:val="17"/>
              </w:rPr>
            </w:pPr>
          </w:p>
        </w:tc>
        <w:tc>
          <w:tcPr>
            <w:tcW w:w="1098" w:type="dxa"/>
            <w:vMerge/>
          </w:tcPr>
          <w:p w14:paraId="2E6D6EED" w14:textId="77777777" w:rsidR="008821D1" w:rsidRPr="00733B28" w:rsidRDefault="008821D1" w:rsidP="008821D1">
            <w:pPr>
              <w:rPr>
                <w:rFonts w:ascii="Times New Roman" w:hAnsi="Times New Roman"/>
                <w:sz w:val="17"/>
                <w:szCs w:val="17"/>
              </w:rPr>
            </w:pPr>
          </w:p>
        </w:tc>
      </w:tr>
      <w:tr w:rsidR="008821D1" w:rsidRPr="00733B28" w14:paraId="7A30AD2F" w14:textId="77777777" w:rsidTr="008821D1">
        <w:tc>
          <w:tcPr>
            <w:tcW w:w="1620" w:type="dxa"/>
            <w:vMerge/>
          </w:tcPr>
          <w:p w14:paraId="798C918A" w14:textId="77777777" w:rsidR="008821D1" w:rsidRPr="00733B28" w:rsidRDefault="008821D1" w:rsidP="008821D1">
            <w:pPr>
              <w:rPr>
                <w:rFonts w:ascii="Times New Roman" w:hAnsi="Times New Roman"/>
                <w:sz w:val="17"/>
                <w:szCs w:val="17"/>
              </w:rPr>
            </w:pPr>
          </w:p>
        </w:tc>
        <w:tc>
          <w:tcPr>
            <w:tcW w:w="1818" w:type="dxa"/>
            <w:vAlign w:val="center"/>
          </w:tcPr>
          <w:p w14:paraId="20B843BC"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sz w:val="17"/>
                <w:szCs w:val="17"/>
              </w:rPr>
              <w:t>Plumbing</w:t>
            </w:r>
          </w:p>
        </w:tc>
        <w:tc>
          <w:tcPr>
            <w:tcW w:w="1143" w:type="dxa"/>
            <w:vAlign w:val="center"/>
          </w:tcPr>
          <w:p w14:paraId="580B4CA7"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A1=101</w:t>
            </w:r>
          </w:p>
        </w:tc>
        <w:tc>
          <w:tcPr>
            <w:tcW w:w="1017" w:type="dxa"/>
            <w:vAlign w:val="center"/>
          </w:tcPr>
          <w:p w14:paraId="448875D7"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A1=98</w:t>
            </w:r>
          </w:p>
        </w:tc>
        <w:tc>
          <w:tcPr>
            <w:tcW w:w="1335" w:type="dxa"/>
            <w:vAlign w:val="center"/>
          </w:tcPr>
          <w:p w14:paraId="421D8469"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A1=98</w:t>
            </w:r>
          </w:p>
        </w:tc>
        <w:tc>
          <w:tcPr>
            <w:tcW w:w="1432" w:type="dxa"/>
            <w:vAlign w:val="center"/>
          </w:tcPr>
          <w:p w14:paraId="016D78AE"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Plumbing-300</w:t>
            </w:r>
          </w:p>
        </w:tc>
        <w:tc>
          <w:tcPr>
            <w:tcW w:w="1085" w:type="dxa"/>
            <w:vMerge/>
          </w:tcPr>
          <w:p w14:paraId="5FBB5817" w14:textId="77777777" w:rsidR="008821D1" w:rsidRPr="00733B28" w:rsidRDefault="008821D1" w:rsidP="008821D1">
            <w:pPr>
              <w:rPr>
                <w:rFonts w:ascii="Times New Roman" w:hAnsi="Times New Roman"/>
                <w:sz w:val="17"/>
                <w:szCs w:val="17"/>
              </w:rPr>
            </w:pPr>
          </w:p>
        </w:tc>
        <w:tc>
          <w:tcPr>
            <w:tcW w:w="1548" w:type="dxa"/>
            <w:vMerge/>
          </w:tcPr>
          <w:p w14:paraId="312F62FE" w14:textId="77777777" w:rsidR="008821D1" w:rsidRPr="00733B28" w:rsidRDefault="008821D1" w:rsidP="008821D1">
            <w:pPr>
              <w:rPr>
                <w:rFonts w:ascii="Times New Roman" w:hAnsi="Times New Roman"/>
                <w:sz w:val="17"/>
                <w:szCs w:val="17"/>
              </w:rPr>
            </w:pPr>
          </w:p>
        </w:tc>
        <w:tc>
          <w:tcPr>
            <w:tcW w:w="1332" w:type="dxa"/>
            <w:vMerge/>
          </w:tcPr>
          <w:p w14:paraId="01F57A27" w14:textId="77777777" w:rsidR="008821D1" w:rsidRPr="00733B28" w:rsidRDefault="008821D1" w:rsidP="008821D1">
            <w:pPr>
              <w:rPr>
                <w:rFonts w:ascii="Times New Roman" w:hAnsi="Times New Roman"/>
                <w:sz w:val="17"/>
                <w:szCs w:val="17"/>
              </w:rPr>
            </w:pPr>
          </w:p>
        </w:tc>
        <w:tc>
          <w:tcPr>
            <w:tcW w:w="1098" w:type="dxa"/>
            <w:vMerge/>
          </w:tcPr>
          <w:p w14:paraId="415BCF68" w14:textId="77777777" w:rsidR="008821D1" w:rsidRPr="00733B28" w:rsidRDefault="008821D1" w:rsidP="008821D1">
            <w:pPr>
              <w:rPr>
                <w:rFonts w:ascii="Times New Roman" w:hAnsi="Times New Roman"/>
                <w:sz w:val="17"/>
                <w:szCs w:val="17"/>
              </w:rPr>
            </w:pPr>
          </w:p>
        </w:tc>
      </w:tr>
      <w:tr w:rsidR="008821D1" w:rsidRPr="00733B28" w14:paraId="213F7838" w14:textId="77777777" w:rsidTr="008821D1">
        <w:tc>
          <w:tcPr>
            <w:tcW w:w="1620" w:type="dxa"/>
            <w:vMerge/>
          </w:tcPr>
          <w:p w14:paraId="3870E434" w14:textId="77777777" w:rsidR="008821D1" w:rsidRPr="00733B28" w:rsidRDefault="008821D1" w:rsidP="008821D1">
            <w:pPr>
              <w:rPr>
                <w:rFonts w:ascii="Times New Roman" w:hAnsi="Times New Roman"/>
                <w:sz w:val="17"/>
                <w:szCs w:val="17"/>
              </w:rPr>
            </w:pPr>
          </w:p>
        </w:tc>
        <w:tc>
          <w:tcPr>
            <w:tcW w:w="1818" w:type="dxa"/>
            <w:vAlign w:val="center"/>
          </w:tcPr>
          <w:p w14:paraId="5DEF69BE"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sz w:val="17"/>
                <w:szCs w:val="17"/>
              </w:rPr>
              <w:t>Tiles &amp; Marble Works</w:t>
            </w:r>
          </w:p>
        </w:tc>
        <w:tc>
          <w:tcPr>
            <w:tcW w:w="1143" w:type="dxa"/>
            <w:vAlign w:val="center"/>
          </w:tcPr>
          <w:p w14:paraId="44B88978"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A1=100</w:t>
            </w:r>
          </w:p>
        </w:tc>
        <w:tc>
          <w:tcPr>
            <w:tcW w:w="1017" w:type="dxa"/>
            <w:vAlign w:val="center"/>
          </w:tcPr>
          <w:p w14:paraId="767EAC90"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A1=98</w:t>
            </w:r>
          </w:p>
        </w:tc>
        <w:tc>
          <w:tcPr>
            <w:tcW w:w="1335" w:type="dxa"/>
            <w:vAlign w:val="center"/>
          </w:tcPr>
          <w:p w14:paraId="74AF06B2"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A1=91</w:t>
            </w:r>
          </w:p>
        </w:tc>
        <w:tc>
          <w:tcPr>
            <w:tcW w:w="1432" w:type="dxa"/>
            <w:vAlign w:val="center"/>
          </w:tcPr>
          <w:p w14:paraId="79A0DA90" w14:textId="77777777" w:rsidR="008821D1" w:rsidRPr="00733B28" w:rsidRDefault="008821D1" w:rsidP="008821D1">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2AEDC8EA" w14:textId="77777777" w:rsidR="008821D1" w:rsidRPr="00733B28" w:rsidRDefault="008821D1" w:rsidP="008821D1">
            <w:pPr>
              <w:rPr>
                <w:rFonts w:ascii="Times New Roman" w:hAnsi="Times New Roman"/>
                <w:sz w:val="17"/>
                <w:szCs w:val="17"/>
              </w:rPr>
            </w:pPr>
          </w:p>
        </w:tc>
        <w:tc>
          <w:tcPr>
            <w:tcW w:w="1548" w:type="dxa"/>
            <w:vMerge/>
          </w:tcPr>
          <w:p w14:paraId="7F41838F" w14:textId="77777777" w:rsidR="008821D1" w:rsidRPr="00733B28" w:rsidRDefault="008821D1" w:rsidP="008821D1">
            <w:pPr>
              <w:rPr>
                <w:rFonts w:ascii="Times New Roman" w:hAnsi="Times New Roman"/>
                <w:sz w:val="17"/>
                <w:szCs w:val="17"/>
              </w:rPr>
            </w:pPr>
          </w:p>
        </w:tc>
        <w:tc>
          <w:tcPr>
            <w:tcW w:w="1332" w:type="dxa"/>
            <w:vMerge/>
          </w:tcPr>
          <w:p w14:paraId="0F60FAE4" w14:textId="77777777" w:rsidR="008821D1" w:rsidRPr="00733B28" w:rsidRDefault="008821D1" w:rsidP="008821D1">
            <w:pPr>
              <w:rPr>
                <w:rFonts w:ascii="Times New Roman" w:hAnsi="Times New Roman"/>
                <w:sz w:val="17"/>
                <w:szCs w:val="17"/>
              </w:rPr>
            </w:pPr>
          </w:p>
        </w:tc>
        <w:tc>
          <w:tcPr>
            <w:tcW w:w="1098" w:type="dxa"/>
            <w:vMerge/>
          </w:tcPr>
          <w:p w14:paraId="1685ACB6" w14:textId="77777777" w:rsidR="008821D1" w:rsidRPr="00733B28" w:rsidRDefault="008821D1" w:rsidP="008821D1">
            <w:pPr>
              <w:rPr>
                <w:rFonts w:ascii="Times New Roman" w:hAnsi="Times New Roman"/>
                <w:sz w:val="17"/>
                <w:szCs w:val="17"/>
              </w:rPr>
            </w:pPr>
          </w:p>
        </w:tc>
      </w:tr>
      <w:tr w:rsidR="008821D1" w:rsidRPr="00733B28" w14:paraId="5A6E7B12" w14:textId="77777777" w:rsidTr="008821D1">
        <w:trPr>
          <w:trHeight w:val="230"/>
        </w:trPr>
        <w:tc>
          <w:tcPr>
            <w:tcW w:w="1620" w:type="dxa"/>
          </w:tcPr>
          <w:p w14:paraId="1AF3B55E" w14:textId="77777777" w:rsidR="008821D1" w:rsidRPr="00733B28" w:rsidRDefault="008821D1" w:rsidP="008821D1">
            <w:pPr>
              <w:rPr>
                <w:rFonts w:ascii="Times New Roman" w:hAnsi="Times New Roman"/>
                <w:sz w:val="17"/>
                <w:szCs w:val="17"/>
              </w:rPr>
            </w:pPr>
          </w:p>
        </w:tc>
        <w:tc>
          <w:tcPr>
            <w:tcW w:w="1818" w:type="dxa"/>
            <w:vAlign w:val="center"/>
          </w:tcPr>
          <w:p w14:paraId="12819365" w14:textId="77777777" w:rsidR="008821D1" w:rsidRPr="00733B28" w:rsidRDefault="008821D1" w:rsidP="008821D1">
            <w:pPr>
              <w:ind w:left="9" w:hanging="9"/>
              <w:jc w:val="center"/>
              <w:rPr>
                <w:rFonts w:ascii="Times New Roman" w:hAnsi="Times New Roman"/>
                <w:b/>
                <w:sz w:val="17"/>
                <w:szCs w:val="17"/>
              </w:rPr>
            </w:pPr>
            <w:r w:rsidRPr="00733B28">
              <w:rPr>
                <w:rFonts w:ascii="Times New Roman" w:hAnsi="Times New Roman"/>
                <w:b/>
                <w:sz w:val="17"/>
                <w:szCs w:val="17"/>
              </w:rPr>
              <w:t>Total</w:t>
            </w:r>
          </w:p>
        </w:tc>
        <w:tc>
          <w:tcPr>
            <w:tcW w:w="1143" w:type="dxa"/>
            <w:vAlign w:val="center"/>
          </w:tcPr>
          <w:p w14:paraId="10003EAB"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501</w:t>
            </w:r>
          </w:p>
        </w:tc>
        <w:tc>
          <w:tcPr>
            <w:tcW w:w="1017" w:type="dxa"/>
            <w:vAlign w:val="center"/>
          </w:tcPr>
          <w:p w14:paraId="7470E9B4"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490</w:t>
            </w:r>
          </w:p>
        </w:tc>
        <w:tc>
          <w:tcPr>
            <w:tcW w:w="1335" w:type="dxa"/>
            <w:vAlign w:val="center"/>
          </w:tcPr>
          <w:p w14:paraId="2AC29873"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4</w:t>
            </w:r>
            <w:r w:rsidRPr="00733B28">
              <w:rPr>
                <w:rFonts w:ascii="Times New Roman" w:hAnsi="Times New Roman"/>
                <w:sz w:val="17"/>
                <w:szCs w:val="17"/>
                <w:shd w:val="clear" w:color="auto" w:fill="FFFFFF" w:themeFill="background1"/>
              </w:rPr>
              <w:t>58</w:t>
            </w:r>
          </w:p>
        </w:tc>
        <w:tc>
          <w:tcPr>
            <w:tcW w:w="1432" w:type="dxa"/>
            <w:vAlign w:val="center"/>
          </w:tcPr>
          <w:p w14:paraId="065F4993" w14:textId="77777777" w:rsidR="008821D1" w:rsidRPr="00733B28" w:rsidRDefault="008821D1" w:rsidP="008821D1">
            <w:pPr>
              <w:jc w:val="center"/>
              <w:rPr>
                <w:rFonts w:ascii="Times New Roman" w:hAnsi="Times New Roman"/>
                <w:sz w:val="17"/>
                <w:szCs w:val="17"/>
              </w:rPr>
            </w:pPr>
            <w:r w:rsidRPr="00733B28">
              <w:rPr>
                <w:rFonts w:ascii="Times New Roman" w:hAnsi="Times New Roman"/>
                <w:sz w:val="17"/>
                <w:szCs w:val="17"/>
              </w:rPr>
              <w:t>900</w:t>
            </w:r>
          </w:p>
        </w:tc>
        <w:tc>
          <w:tcPr>
            <w:tcW w:w="1085" w:type="dxa"/>
            <w:vMerge/>
          </w:tcPr>
          <w:p w14:paraId="10963F0F" w14:textId="77777777" w:rsidR="008821D1" w:rsidRPr="00733B28" w:rsidRDefault="008821D1" w:rsidP="008821D1">
            <w:pPr>
              <w:rPr>
                <w:rFonts w:ascii="Times New Roman" w:hAnsi="Times New Roman"/>
                <w:sz w:val="17"/>
                <w:szCs w:val="17"/>
              </w:rPr>
            </w:pPr>
          </w:p>
        </w:tc>
        <w:tc>
          <w:tcPr>
            <w:tcW w:w="1548" w:type="dxa"/>
            <w:vMerge/>
          </w:tcPr>
          <w:p w14:paraId="6EFDCDD5" w14:textId="77777777" w:rsidR="008821D1" w:rsidRPr="00733B28" w:rsidRDefault="008821D1" w:rsidP="008821D1">
            <w:pPr>
              <w:rPr>
                <w:rFonts w:ascii="Times New Roman" w:hAnsi="Times New Roman"/>
                <w:sz w:val="17"/>
                <w:szCs w:val="17"/>
              </w:rPr>
            </w:pPr>
          </w:p>
        </w:tc>
        <w:tc>
          <w:tcPr>
            <w:tcW w:w="1332" w:type="dxa"/>
            <w:vMerge/>
          </w:tcPr>
          <w:p w14:paraId="19CE44BD" w14:textId="77777777" w:rsidR="008821D1" w:rsidRPr="00733B28" w:rsidRDefault="008821D1" w:rsidP="008821D1">
            <w:pPr>
              <w:rPr>
                <w:rFonts w:ascii="Times New Roman" w:hAnsi="Times New Roman"/>
                <w:sz w:val="17"/>
                <w:szCs w:val="17"/>
              </w:rPr>
            </w:pPr>
          </w:p>
        </w:tc>
        <w:tc>
          <w:tcPr>
            <w:tcW w:w="1098" w:type="dxa"/>
            <w:vMerge/>
          </w:tcPr>
          <w:p w14:paraId="192FD0EB" w14:textId="77777777" w:rsidR="008821D1" w:rsidRPr="00733B28" w:rsidRDefault="008821D1" w:rsidP="008821D1">
            <w:pPr>
              <w:rPr>
                <w:rFonts w:ascii="Times New Roman" w:hAnsi="Times New Roman"/>
                <w:sz w:val="17"/>
                <w:szCs w:val="17"/>
              </w:rPr>
            </w:pPr>
          </w:p>
        </w:tc>
      </w:tr>
    </w:tbl>
    <w:p w14:paraId="7CE1D569" w14:textId="77777777" w:rsidR="008821D1" w:rsidRPr="00733B28" w:rsidRDefault="008821D1">
      <w:pPr>
        <w:rPr>
          <w:b/>
        </w:rPr>
      </w:pPr>
    </w:p>
    <w:p w14:paraId="7EC51879" w14:textId="77777777" w:rsidR="008821D1" w:rsidRPr="00733B28" w:rsidRDefault="008821D1">
      <w:pPr>
        <w:rPr>
          <w:b/>
        </w:rPr>
      </w:pPr>
    </w:p>
    <w:p w14:paraId="6A48D98F" w14:textId="77777777" w:rsidR="008821D1" w:rsidRPr="00733B28" w:rsidRDefault="008821D1">
      <w:pPr>
        <w:rPr>
          <w:b/>
        </w:rPr>
      </w:pPr>
    </w:p>
    <w:p w14:paraId="4E6B13C2" w14:textId="77777777" w:rsidR="008821D1" w:rsidRPr="00733B28" w:rsidRDefault="008821D1">
      <w:pPr>
        <w:rPr>
          <w:b/>
        </w:rPr>
      </w:pPr>
    </w:p>
    <w:p w14:paraId="6CCB90E4" w14:textId="03D18068" w:rsidR="008821D1" w:rsidRPr="00733B28" w:rsidRDefault="008821D1" w:rsidP="00B05E3D">
      <w:pPr>
        <w:rPr>
          <w:b/>
        </w:rPr>
      </w:pPr>
    </w:p>
    <w:tbl>
      <w:tblPr>
        <w:tblStyle w:val="TableGrid"/>
        <w:tblpPr w:leftFromText="180" w:rightFromText="180" w:vertAnchor="text" w:horzAnchor="margin" w:tblpY="-284"/>
        <w:tblW w:w="13518" w:type="dxa"/>
        <w:tblLayout w:type="fixed"/>
        <w:tblLook w:val="04A0" w:firstRow="1" w:lastRow="0" w:firstColumn="1" w:lastColumn="0" w:noHBand="0" w:noVBand="1"/>
      </w:tblPr>
      <w:tblGrid>
        <w:gridCol w:w="1350"/>
        <w:gridCol w:w="1890"/>
        <w:gridCol w:w="1100"/>
        <w:gridCol w:w="1279"/>
        <w:gridCol w:w="1314"/>
        <w:gridCol w:w="1432"/>
        <w:gridCol w:w="1085"/>
        <w:gridCol w:w="1391"/>
        <w:gridCol w:w="1489"/>
        <w:gridCol w:w="1188"/>
      </w:tblGrid>
      <w:tr w:rsidR="008821D1" w:rsidRPr="00733B28" w14:paraId="1351CEF7" w14:textId="77777777" w:rsidTr="0013164E">
        <w:tc>
          <w:tcPr>
            <w:tcW w:w="13518" w:type="dxa"/>
            <w:gridSpan w:val="10"/>
          </w:tcPr>
          <w:p w14:paraId="6670E017" w14:textId="77777777" w:rsidR="008821D1" w:rsidRPr="00733B28" w:rsidRDefault="008821D1" w:rsidP="0013164E">
            <w:pPr>
              <w:tabs>
                <w:tab w:val="left" w:pos="4395"/>
              </w:tabs>
              <w:rPr>
                <w:rFonts w:ascii="Times New Roman" w:hAnsi="Times New Roman"/>
                <w:sz w:val="17"/>
                <w:szCs w:val="17"/>
              </w:rPr>
            </w:pPr>
          </w:p>
        </w:tc>
      </w:tr>
      <w:tr w:rsidR="008821D1" w:rsidRPr="00733B28" w14:paraId="20039767" w14:textId="77777777" w:rsidTr="0013164E">
        <w:tc>
          <w:tcPr>
            <w:tcW w:w="13518" w:type="dxa"/>
            <w:gridSpan w:val="10"/>
          </w:tcPr>
          <w:p w14:paraId="447D8FD4" w14:textId="4AB4D05D" w:rsidR="008821D1" w:rsidRPr="00733B28" w:rsidRDefault="008821D1" w:rsidP="0013164E">
            <w:pPr>
              <w:rPr>
                <w:rFonts w:ascii="Times New Roman" w:hAnsi="Times New Roman"/>
                <w:sz w:val="17"/>
                <w:szCs w:val="17"/>
              </w:rPr>
            </w:pPr>
            <w:r w:rsidRPr="00733B28">
              <w:rPr>
                <w:rFonts w:ascii="Times New Roman" w:hAnsi="Times New Roman"/>
                <w:b/>
                <w:sz w:val="17"/>
                <w:szCs w:val="17"/>
              </w:rPr>
              <w:t>Table 4: Summary of Capacity Assessment Information of Primarily Selected Centers (</w:t>
            </w:r>
            <w:proofErr w:type="spellStart"/>
            <w:r w:rsidRPr="00733B28">
              <w:rPr>
                <w:rFonts w:ascii="Times New Roman" w:hAnsi="Times New Roman"/>
                <w:b/>
                <w:sz w:val="17"/>
                <w:szCs w:val="17"/>
              </w:rPr>
              <w:t>Contd</w:t>
            </w:r>
            <w:proofErr w:type="spellEnd"/>
            <w:r w:rsidRPr="00733B28">
              <w:rPr>
                <w:rFonts w:ascii="Times New Roman" w:hAnsi="Times New Roman"/>
                <w:b/>
                <w:sz w:val="17"/>
                <w:szCs w:val="17"/>
              </w:rPr>
              <w:t>…)</w:t>
            </w:r>
          </w:p>
        </w:tc>
      </w:tr>
      <w:tr w:rsidR="008821D1" w:rsidRPr="00733B28" w14:paraId="2F067A7B" w14:textId="77777777" w:rsidTr="0013164E">
        <w:tc>
          <w:tcPr>
            <w:tcW w:w="1350" w:type="dxa"/>
          </w:tcPr>
          <w:p w14:paraId="44D406A9" w14:textId="77777777"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Name of Training Center</w:t>
            </w:r>
          </w:p>
        </w:tc>
        <w:tc>
          <w:tcPr>
            <w:tcW w:w="1890" w:type="dxa"/>
          </w:tcPr>
          <w:p w14:paraId="15105CBC" w14:textId="4264323C"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 xml:space="preserve">Courses run up to March 2020 (T1 </w:t>
            </w:r>
            <w:r w:rsidR="00BB4EE8" w:rsidRPr="00733B28">
              <w:rPr>
                <w:rFonts w:ascii="Times New Roman" w:hAnsi="Times New Roman"/>
                <w:b/>
                <w:sz w:val="17"/>
                <w:szCs w:val="17"/>
              </w:rPr>
              <w:t>Additional)</w:t>
            </w:r>
          </w:p>
        </w:tc>
        <w:tc>
          <w:tcPr>
            <w:tcW w:w="1100" w:type="dxa"/>
          </w:tcPr>
          <w:p w14:paraId="2FC25BE2" w14:textId="18401421"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 xml:space="preserve">Trainees enrolled up March 2020 (T1 </w:t>
            </w:r>
            <w:r w:rsidR="00BB4EE8" w:rsidRPr="00733B28">
              <w:rPr>
                <w:rFonts w:ascii="Times New Roman" w:hAnsi="Times New Roman"/>
                <w:b/>
                <w:sz w:val="17"/>
                <w:szCs w:val="17"/>
              </w:rPr>
              <w:t>Additional)</w:t>
            </w:r>
          </w:p>
        </w:tc>
        <w:tc>
          <w:tcPr>
            <w:tcW w:w="1279" w:type="dxa"/>
          </w:tcPr>
          <w:p w14:paraId="4E4BC0CC" w14:textId="77777777"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Certified up to March 2020 (T1 Additional ))</w:t>
            </w:r>
          </w:p>
        </w:tc>
        <w:tc>
          <w:tcPr>
            <w:tcW w:w="1314" w:type="dxa"/>
          </w:tcPr>
          <w:p w14:paraId="4B3027D4" w14:textId="573867F3"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 xml:space="preserve">Job Placement Achievements up to March 2020 (T1 </w:t>
            </w:r>
            <w:r w:rsidR="00BB4EE8" w:rsidRPr="00733B28">
              <w:rPr>
                <w:rFonts w:ascii="Times New Roman" w:hAnsi="Times New Roman"/>
                <w:b/>
                <w:sz w:val="17"/>
                <w:szCs w:val="17"/>
              </w:rPr>
              <w:t>Additional)</w:t>
            </w:r>
          </w:p>
        </w:tc>
        <w:tc>
          <w:tcPr>
            <w:tcW w:w="1432" w:type="dxa"/>
          </w:tcPr>
          <w:p w14:paraId="1174C211" w14:textId="77777777"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Courses to be offered in T-3</w:t>
            </w:r>
          </w:p>
        </w:tc>
        <w:tc>
          <w:tcPr>
            <w:tcW w:w="1085" w:type="dxa"/>
          </w:tcPr>
          <w:p w14:paraId="4745B5AE" w14:textId="77777777"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Availability of Equipment (T-3)</w:t>
            </w:r>
          </w:p>
        </w:tc>
        <w:tc>
          <w:tcPr>
            <w:tcW w:w="1391" w:type="dxa"/>
          </w:tcPr>
          <w:p w14:paraId="5857B431" w14:textId="77777777"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Availability of Trainers (T-3)</w:t>
            </w:r>
          </w:p>
        </w:tc>
        <w:tc>
          <w:tcPr>
            <w:tcW w:w="1489" w:type="dxa"/>
          </w:tcPr>
          <w:p w14:paraId="37A8AFCA" w14:textId="77777777" w:rsidR="008821D1" w:rsidRPr="00733B28" w:rsidRDefault="008821D1" w:rsidP="0013164E">
            <w:pPr>
              <w:jc w:val="center"/>
              <w:rPr>
                <w:rFonts w:ascii="Times New Roman" w:hAnsi="Times New Roman"/>
                <w:b/>
                <w:sz w:val="17"/>
                <w:szCs w:val="17"/>
              </w:rPr>
            </w:pPr>
            <w:r w:rsidRPr="00733B28">
              <w:rPr>
                <w:rFonts w:ascii="Times New Roman" w:hAnsi="Times New Roman"/>
                <w:b/>
                <w:sz w:val="17"/>
                <w:szCs w:val="17"/>
              </w:rPr>
              <w:t>Training Environment</w:t>
            </w:r>
          </w:p>
        </w:tc>
        <w:tc>
          <w:tcPr>
            <w:tcW w:w="1188" w:type="dxa"/>
          </w:tcPr>
          <w:p w14:paraId="5D6CB91D" w14:textId="77777777" w:rsidR="008821D1" w:rsidRPr="00733B28" w:rsidRDefault="008821D1" w:rsidP="0013164E">
            <w:pPr>
              <w:ind w:left="9" w:hanging="9"/>
              <w:jc w:val="center"/>
              <w:rPr>
                <w:rFonts w:ascii="Times New Roman" w:hAnsi="Times New Roman"/>
                <w:b/>
                <w:sz w:val="17"/>
                <w:szCs w:val="17"/>
              </w:rPr>
            </w:pPr>
            <w:r w:rsidRPr="00733B28">
              <w:rPr>
                <w:rFonts w:ascii="Times New Roman" w:hAnsi="Times New Roman"/>
                <w:b/>
                <w:sz w:val="17"/>
                <w:szCs w:val="17"/>
              </w:rPr>
              <w:t>Remarks</w:t>
            </w:r>
          </w:p>
        </w:tc>
      </w:tr>
      <w:tr w:rsidR="008821D1" w:rsidRPr="00733B28" w14:paraId="08732E7F" w14:textId="77777777" w:rsidTr="0013164E">
        <w:tc>
          <w:tcPr>
            <w:tcW w:w="1350" w:type="dxa"/>
            <w:vMerge w:val="restart"/>
          </w:tcPr>
          <w:p w14:paraId="26959E92" w14:textId="0749C6CA" w:rsidR="008821D1" w:rsidRPr="00733B28" w:rsidRDefault="008821D1" w:rsidP="0013164E">
            <w:pPr>
              <w:shd w:val="clear" w:color="auto" w:fill="FFFFFF" w:themeFill="background1"/>
              <w:rPr>
                <w:rFonts w:ascii="Times New Roman" w:hAnsi="Times New Roman"/>
                <w:sz w:val="17"/>
                <w:szCs w:val="17"/>
              </w:rPr>
            </w:pPr>
            <w:r w:rsidRPr="00733B28">
              <w:rPr>
                <w:rFonts w:ascii="Times New Roman" w:hAnsi="Times New Roman"/>
                <w:sz w:val="17"/>
                <w:szCs w:val="17"/>
              </w:rPr>
              <w:t>9.</w:t>
            </w:r>
            <w:r w:rsidR="00BB4EE8" w:rsidRPr="00733B28">
              <w:rPr>
                <w:rFonts w:ascii="Times New Roman" w:hAnsi="Times New Roman"/>
                <w:sz w:val="17"/>
                <w:szCs w:val="17"/>
              </w:rPr>
              <w:t>ST Institute</w:t>
            </w:r>
            <w:r w:rsidRPr="00733B28">
              <w:rPr>
                <w:rFonts w:ascii="Times New Roman" w:hAnsi="Times New Roman"/>
                <w:sz w:val="17"/>
                <w:szCs w:val="17"/>
              </w:rPr>
              <w:t xml:space="preserve"> of Science and Technology,</w:t>
            </w:r>
          </w:p>
          <w:p w14:paraId="54F1115E" w14:textId="77777777" w:rsidR="008821D1" w:rsidRPr="00733B28" w:rsidRDefault="008821D1" w:rsidP="0013164E">
            <w:pPr>
              <w:shd w:val="clear" w:color="auto" w:fill="FFFFFF" w:themeFill="background1"/>
              <w:rPr>
                <w:rFonts w:ascii="Times New Roman" w:hAnsi="Times New Roman"/>
                <w:sz w:val="17"/>
                <w:szCs w:val="17"/>
              </w:rPr>
            </w:pPr>
            <w:r w:rsidRPr="00733B28">
              <w:rPr>
                <w:rFonts w:ascii="Times New Roman" w:hAnsi="Times New Roman"/>
                <w:sz w:val="17"/>
                <w:szCs w:val="17"/>
              </w:rPr>
              <w:t>Kishoreganj</w:t>
            </w:r>
          </w:p>
        </w:tc>
        <w:tc>
          <w:tcPr>
            <w:tcW w:w="1890" w:type="dxa"/>
            <w:vAlign w:val="center"/>
          </w:tcPr>
          <w:p w14:paraId="3F34242E" w14:textId="77777777" w:rsidR="008821D1" w:rsidRPr="00733B28" w:rsidRDefault="008821D1" w:rsidP="0013164E">
            <w:pPr>
              <w:shd w:val="clear" w:color="auto" w:fill="FFFFFF" w:themeFill="background1"/>
              <w:ind w:left="9" w:hanging="9"/>
              <w:rPr>
                <w:rFonts w:ascii="Times New Roman" w:hAnsi="Times New Roman"/>
                <w:b/>
                <w:sz w:val="17"/>
                <w:szCs w:val="17"/>
              </w:rPr>
            </w:pPr>
            <w:r w:rsidRPr="00733B28">
              <w:rPr>
                <w:rFonts w:ascii="Times New Roman" w:hAnsi="Times New Roman"/>
                <w:b/>
                <w:sz w:val="17"/>
                <w:szCs w:val="17"/>
              </w:rPr>
              <w:t>Masonry</w:t>
            </w:r>
          </w:p>
        </w:tc>
        <w:tc>
          <w:tcPr>
            <w:tcW w:w="1100" w:type="dxa"/>
            <w:vAlign w:val="center"/>
          </w:tcPr>
          <w:p w14:paraId="4E5CDB2B"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A1=100</w:t>
            </w:r>
          </w:p>
        </w:tc>
        <w:tc>
          <w:tcPr>
            <w:tcW w:w="1279" w:type="dxa"/>
            <w:vAlign w:val="center"/>
          </w:tcPr>
          <w:p w14:paraId="5B50CE05"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A1=100</w:t>
            </w:r>
          </w:p>
        </w:tc>
        <w:tc>
          <w:tcPr>
            <w:tcW w:w="1314" w:type="dxa"/>
            <w:vAlign w:val="center"/>
          </w:tcPr>
          <w:p w14:paraId="45FC8802"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A1=86</w:t>
            </w:r>
          </w:p>
        </w:tc>
        <w:tc>
          <w:tcPr>
            <w:tcW w:w="1432" w:type="dxa"/>
            <w:vAlign w:val="center"/>
          </w:tcPr>
          <w:p w14:paraId="03FA87AD" w14:textId="77777777" w:rsidR="008821D1" w:rsidRPr="00733B28" w:rsidRDefault="008821D1" w:rsidP="0013164E">
            <w:pPr>
              <w:shd w:val="clear" w:color="auto" w:fill="FFFFFF" w:themeFill="background1"/>
              <w:ind w:left="9" w:hanging="9"/>
              <w:rPr>
                <w:rFonts w:ascii="Times New Roman" w:hAnsi="Times New Roman"/>
                <w:b/>
                <w:sz w:val="17"/>
                <w:szCs w:val="17"/>
              </w:rPr>
            </w:pPr>
          </w:p>
        </w:tc>
        <w:tc>
          <w:tcPr>
            <w:tcW w:w="1085" w:type="dxa"/>
            <w:vMerge w:val="restart"/>
          </w:tcPr>
          <w:p w14:paraId="3D33AE3F" w14:textId="77777777" w:rsidR="008821D1" w:rsidRPr="00733B28" w:rsidRDefault="008821D1" w:rsidP="0013164E">
            <w:pPr>
              <w:shd w:val="clear" w:color="auto" w:fill="FFFFFF" w:themeFill="background1"/>
              <w:rPr>
                <w:rFonts w:ascii="Times New Roman" w:hAnsi="Times New Roman"/>
                <w:bCs/>
                <w:color w:val="000000"/>
                <w:sz w:val="17"/>
                <w:szCs w:val="17"/>
                <w:lang w:bidi="bn-BD"/>
              </w:rPr>
            </w:pPr>
            <w:r w:rsidRPr="00733B28">
              <w:rPr>
                <w:rFonts w:ascii="Times New Roman" w:hAnsi="Times New Roman"/>
                <w:bCs/>
                <w:sz w:val="17"/>
                <w:szCs w:val="17"/>
              </w:rPr>
              <w:t>Tools and equipment are available</w:t>
            </w:r>
          </w:p>
        </w:tc>
        <w:tc>
          <w:tcPr>
            <w:tcW w:w="1391" w:type="dxa"/>
            <w:vMerge w:val="restart"/>
          </w:tcPr>
          <w:p w14:paraId="02B07BC9" w14:textId="77777777" w:rsidR="008821D1" w:rsidRPr="00733B28" w:rsidRDefault="008821D1" w:rsidP="0013164E">
            <w:pPr>
              <w:shd w:val="clear" w:color="auto" w:fill="FFFFFF" w:themeFill="background1"/>
              <w:ind w:left="9" w:hanging="9"/>
              <w:rPr>
                <w:rFonts w:ascii="Times New Roman" w:hAnsi="Times New Roman"/>
                <w:sz w:val="17"/>
                <w:szCs w:val="17"/>
              </w:rPr>
            </w:pPr>
            <w:r w:rsidRPr="00733B28">
              <w:rPr>
                <w:rFonts w:ascii="Times New Roman" w:hAnsi="Times New Roman"/>
                <w:bCs/>
                <w:sz w:val="17"/>
                <w:szCs w:val="17"/>
              </w:rPr>
              <w:t>Required trainers are available</w:t>
            </w:r>
          </w:p>
        </w:tc>
        <w:tc>
          <w:tcPr>
            <w:tcW w:w="1489" w:type="dxa"/>
            <w:vMerge w:val="restart"/>
          </w:tcPr>
          <w:p w14:paraId="478979C7" w14:textId="77777777" w:rsidR="008821D1" w:rsidRPr="00733B28" w:rsidRDefault="008821D1" w:rsidP="0013164E">
            <w:pPr>
              <w:shd w:val="clear" w:color="auto" w:fill="FFFFFF" w:themeFill="background1"/>
              <w:rPr>
                <w:rFonts w:ascii="Times New Roman" w:hAnsi="Times New Roman"/>
                <w:sz w:val="17"/>
                <w:szCs w:val="17"/>
              </w:rPr>
            </w:pPr>
            <w:r w:rsidRPr="00733B28">
              <w:rPr>
                <w:rFonts w:ascii="Times New Roman" w:hAnsi="Times New Roman"/>
                <w:bCs/>
                <w:sz w:val="20"/>
                <w:szCs w:val="20"/>
              </w:rPr>
              <w:t xml:space="preserve">Training environment is congenial </w:t>
            </w:r>
          </w:p>
          <w:p w14:paraId="0011A423" w14:textId="77777777" w:rsidR="008821D1" w:rsidRPr="00733B28" w:rsidRDefault="008821D1" w:rsidP="0013164E">
            <w:pPr>
              <w:shd w:val="clear" w:color="auto" w:fill="FFFFFF" w:themeFill="background1"/>
              <w:rPr>
                <w:rFonts w:ascii="Times New Roman" w:hAnsi="Times New Roman"/>
                <w:sz w:val="17"/>
                <w:szCs w:val="17"/>
              </w:rPr>
            </w:pPr>
          </w:p>
        </w:tc>
        <w:tc>
          <w:tcPr>
            <w:tcW w:w="1188" w:type="dxa"/>
            <w:vMerge w:val="restart"/>
          </w:tcPr>
          <w:p w14:paraId="3FD278DB" w14:textId="77777777" w:rsidR="008821D1" w:rsidRPr="00733B28" w:rsidRDefault="008821D1" w:rsidP="0013164E">
            <w:pPr>
              <w:rPr>
                <w:rFonts w:ascii="Times New Roman" w:hAnsi="Times New Roman"/>
                <w:sz w:val="17"/>
                <w:szCs w:val="17"/>
              </w:rPr>
            </w:pPr>
            <w:r w:rsidRPr="00733B28">
              <w:rPr>
                <w:rFonts w:ascii="Times New Roman" w:hAnsi="Times New Roman"/>
                <w:color w:val="000000"/>
                <w:sz w:val="17"/>
                <w:szCs w:val="17"/>
                <w:lang w:bidi="bn-BD"/>
              </w:rPr>
              <w:t>Suitable</w:t>
            </w:r>
            <w:r w:rsidRPr="00733B28">
              <w:rPr>
                <w:rFonts w:ascii="Times New Roman" w:hAnsi="Times New Roman"/>
                <w:color w:val="000000"/>
                <w:sz w:val="17"/>
                <w:szCs w:val="17"/>
                <w:lang w:bidi="bn-BD"/>
              </w:rPr>
              <w:br/>
              <w:t>for training under Tranche 3</w:t>
            </w:r>
          </w:p>
        </w:tc>
      </w:tr>
      <w:tr w:rsidR="008821D1" w:rsidRPr="00733B28" w14:paraId="3BE1AAB2" w14:textId="77777777" w:rsidTr="0013164E">
        <w:tc>
          <w:tcPr>
            <w:tcW w:w="1350" w:type="dxa"/>
            <w:vMerge/>
          </w:tcPr>
          <w:p w14:paraId="45CB8372" w14:textId="77777777" w:rsidR="008821D1" w:rsidRPr="00733B28" w:rsidRDefault="008821D1" w:rsidP="0013164E">
            <w:pPr>
              <w:rPr>
                <w:rFonts w:ascii="Times New Roman" w:hAnsi="Times New Roman"/>
                <w:sz w:val="17"/>
                <w:szCs w:val="17"/>
              </w:rPr>
            </w:pPr>
          </w:p>
        </w:tc>
        <w:tc>
          <w:tcPr>
            <w:tcW w:w="1890" w:type="dxa"/>
            <w:vAlign w:val="center"/>
          </w:tcPr>
          <w:p w14:paraId="2B7E86EE"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Electrical Installation &amp; Maintenance</w:t>
            </w:r>
          </w:p>
        </w:tc>
        <w:tc>
          <w:tcPr>
            <w:tcW w:w="1100" w:type="dxa"/>
            <w:vAlign w:val="center"/>
          </w:tcPr>
          <w:p w14:paraId="300B1C1F"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A1=103</w:t>
            </w:r>
          </w:p>
        </w:tc>
        <w:tc>
          <w:tcPr>
            <w:tcW w:w="1279" w:type="dxa"/>
            <w:vAlign w:val="center"/>
          </w:tcPr>
          <w:p w14:paraId="3542ABED"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A1=100</w:t>
            </w:r>
          </w:p>
        </w:tc>
        <w:tc>
          <w:tcPr>
            <w:tcW w:w="1314" w:type="dxa"/>
            <w:vAlign w:val="center"/>
          </w:tcPr>
          <w:p w14:paraId="59CA74B1"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A1=88</w:t>
            </w:r>
          </w:p>
        </w:tc>
        <w:tc>
          <w:tcPr>
            <w:tcW w:w="1432" w:type="dxa"/>
            <w:vAlign w:val="center"/>
          </w:tcPr>
          <w:p w14:paraId="46EBA316"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Electrical Installation &amp; Maintenance-300</w:t>
            </w:r>
          </w:p>
        </w:tc>
        <w:tc>
          <w:tcPr>
            <w:tcW w:w="1085" w:type="dxa"/>
            <w:vMerge/>
          </w:tcPr>
          <w:p w14:paraId="58DC5556" w14:textId="77777777" w:rsidR="008821D1" w:rsidRPr="00733B28" w:rsidRDefault="008821D1" w:rsidP="0013164E">
            <w:pPr>
              <w:rPr>
                <w:rFonts w:ascii="Times New Roman" w:hAnsi="Times New Roman"/>
                <w:bCs/>
                <w:sz w:val="17"/>
                <w:szCs w:val="17"/>
              </w:rPr>
            </w:pPr>
          </w:p>
        </w:tc>
        <w:tc>
          <w:tcPr>
            <w:tcW w:w="1391" w:type="dxa"/>
            <w:vMerge/>
          </w:tcPr>
          <w:p w14:paraId="17C2B5FC" w14:textId="77777777" w:rsidR="008821D1" w:rsidRPr="00733B28" w:rsidRDefault="008821D1" w:rsidP="0013164E">
            <w:pPr>
              <w:rPr>
                <w:rFonts w:ascii="Times New Roman" w:hAnsi="Times New Roman"/>
                <w:sz w:val="17"/>
                <w:szCs w:val="17"/>
              </w:rPr>
            </w:pPr>
          </w:p>
        </w:tc>
        <w:tc>
          <w:tcPr>
            <w:tcW w:w="1489" w:type="dxa"/>
            <w:vMerge/>
          </w:tcPr>
          <w:p w14:paraId="23CC540C" w14:textId="77777777" w:rsidR="008821D1" w:rsidRPr="00733B28" w:rsidRDefault="008821D1" w:rsidP="0013164E">
            <w:pPr>
              <w:rPr>
                <w:rFonts w:ascii="Times New Roman" w:hAnsi="Times New Roman"/>
                <w:sz w:val="17"/>
                <w:szCs w:val="17"/>
              </w:rPr>
            </w:pPr>
          </w:p>
        </w:tc>
        <w:tc>
          <w:tcPr>
            <w:tcW w:w="1188" w:type="dxa"/>
            <w:vMerge/>
          </w:tcPr>
          <w:p w14:paraId="70C11F7B" w14:textId="77777777" w:rsidR="008821D1" w:rsidRPr="00733B28" w:rsidRDefault="008821D1" w:rsidP="0013164E">
            <w:pPr>
              <w:rPr>
                <w:rFonts w:ascii="Times New Roman" w:hAnsi="Times New Roman"/>
                <w:sz w:val="17"/>
                <w:szCs w:val="17"/>
              </w:rPr>
            </w:pPr>
          </w:p>
        </w:tc>
      </w:tr>
      <w:tr w:rsidR="008821D1" w:rsidRPr="00733B28" w14:paraId="4F63D270" w14:textId="77777777" w:rsidTr="0013164E">
        <w:tc>
          <w:tcPr>
            <w:tcW w:w="1350" w:type="dxa"/>
            <w:vMerge/>
          </w:tcPr>
          <w:p w14:paraId="5B5E2FA0" w14:textId="77777777" w:rsidR="008821D1" w:rsidRPr="00733B28" w:rsidRDefault="008821D1" w:rsidP="0013164E">
            <w:pPr>
              <w:rPr>
                <w:rFonts w:ascii="Times New Roman" w:hAnsi="Times New Roman"/>
                <w:sz w:val="17"/>
                <w:szCs w:val="17"/>
              </w:rPr>
            </w:pPr>
          </w:p>
        </w:tc>
        <w:tc>
          <w:tcPr>
            <w:tcW w:w="1890" w:type="dxa"/>
            <w:vAlign w:val="center"/>
          </w:tcPr>
          <w:p w14:paraId="4755F979"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Steel Binding &amp; Fabrication</w:t>
            </w:r>
          </w:p>
        </w:tc>
        <w:tc>
          <w:tcPr>
            <w:tcW w:w="1100" w:type="dxa"/>
            <w:vAlign w:val="center"/>
          </w:tcPr>
          <w:p w14:paraId="48506375"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A1=50</w:t>
            </w:r>
          </w:p>
        </w:tc>
        <w:tc>
          <w:tcPr>
            <w:tcW w:w="1279" w:type="dxa"/>
            <w:vAlign w:val="center"/>
          </w:tcPr>
          <w:p w14:paraId="4F046ACD"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A1=50</w:t>
            </w:r>
          </w:p>
        </w:tc>
        <w:tc>
          <w:tcPr>
            <w:tcW w:w="1314" w:type="dxa"/>
            <w:vAlign w:val="center"/>
          </w:tcPr>
          <w:p w14:paraId="77821881"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A1=48</w:t>
            </w:r>
          </w:p>
        </w:tc>
        <w:tc>
          <w:tcPr>
            <w:tcW w:w="1432" w:type="dxa"/>
            <w:vAlign w:val="center"/>
          </w:tcPr>
          <w:p w14:paraId="54F30B7E"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Steel Binding &amp; Fabrication-300</w:t>
            </w:r>
          </w:p>
        </w:tc>
        <w:tc>
          <w:tcPr>
            <w:tcW w:w="1085" w:type="dxa"/>
            <w:vMerge/>
          </w:tcPr>
          <w:p w14:paraId="0B0CB9B8" w14:textId="77777777" w:rsidR="008821D1" w:rsidRPr="00733B28" w:rsidRDefault="008821D1" w:rsidP="0013164E">
            <w:pPr>
              <w:rPr>
                <w:rFonts w:ascii="Times New Roman" w:hAnsi="Times New Roman"/>
                <w:bCs/>
                <w:sz w:val="17"/>
                <w:szCs w:val="17"/>
              </w:rPr>
            </w:pPr>
          </w:p>
        </w:tc>
        <w:tc>
          <w:tcPr>
            <w:tcW w:w="1391" w:type="dxa"/>
            <w:vMerge/>
          </w:tcPr>
          <w:p w14:paraId="023D6C43" w14:textId="77777777" w:rsidR="008821D1" w:rsidRPr="00733B28" w:rsidRDefault="008821D1" w:rsidP="0013164E">
            <w:pPr>
              <w:rPr>
                <w:rFonts w:ascii="Times New Roman" w:hAnsi="Times New Roman"/>
                <w:sz w:val="17"/>
                <w:szCs w:val="17"/>
              </w:rPr>
            </w:pPr>
          </w:p>
        </w:tc>
        <w:tc>
          <w:tcPr>
            <w:tcW w:w="1489" w:type="dxa"/>
            <w:vMerge/>
          </w:tcPr>
          <w:p w14:paraId="096F0476" w14:textId="77777777" w:rsidR="008821D1" w:rsidRPr="00733B28" w:rsidRDefault="008821D1" w:rsidP="0013164E">
            <w:pPr>
              <w:rPr>
                <w:rFonts w:ascii="Times New Roman" w:hAnsi="Times New Roman"/>
                <w:sz w:val="17"/>
                <w:szCs w:val="17"/>
              </w:rPr>
            </w:pPr>
          </w:p>
        </w:tc>
        <w:tc>
          <w:tcPr>
            <w:tcW w:w="1188" w:type="dxa"/>
            <w:vMerge/>
          </w:tcPr>
          <w:p w14:paraId="030AC63D" w14:textId="77777777" w:rsidR="008821D1" w:rsidRPr="00733B28" w:rsidRDefault="008821D1" w:rsidP="0013164E">
            <w:pPr>
              <w:rPr>
                <w:rFonts w:ascii="Times New Roman" w:hAnsi="Times New Roman"/>
                <w:sz w:val="17"/>
                <w:szCs w:val="17"/>
              </w:rPr>
            </w:pPr>
          </w:p>
        </w:tc>
      </w:tr>
      <w:tr w:rsidR="008821D1" w:rsidRPr="00733B28" w14:paraId="63035B82" w14:textId="77777777" w:rsidTr="0013164E">
        <w:tc>
          <w:tcPr>
            <w:tcW w:w="1350" w:type="dxa"/>
            <w:vMerge/>
          </w:tcPr>
          <w:p w14:paraId="438CFDCA" w14:textId="77777777" w:rsidR="008821D1" w:rsidRPr="00733B28" w:rsidRDefault="008821D1" w:rsidP="0013164E">
            <w:pPr>
              <w:rPr>
                <w:rFonts w:ascii="Times New Roman" w:hAnsi="Times New Roman"/>
                <w:sz w:val="17"/>
                <w:szCs w:val="17"/>
              </w:rPr>
            </w:pPr>
          </w:p>
        </w:tc>
        <w:tc>
          <w:tcPr>
            <w:tcW w:w="1890" w:type="dxa"/>
            <w:vAlign w:val="center"/>
          </w:tcPr>
          <w:p w14:paraId="12F115F0"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Plumbing</w:t>
            </w:r>
          </w:p>
        </w:tc>
        <w:tc>
          <w:tcPr>
            <w:tcW w:w="1100" w:type="dxa"/>
            <w:vAlign w:val="center"/>
          </w:tcPr>
          <w:p w14:paraId="45E34CB6"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A1=50</w:t>
            </w:r>
          </w:p>
        </w:tc>
        <w:tc>
          <w:tcPr>
            <w:tcW w:w="1279" w:type="dxa"/>
            <w:vAlign w:val="center"/>
          </w:tcPr>
          <w:p w14:paraId="3C02C89F"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A1=50</w:t>
            </w:r>
          </w:p>
        </w:tc>
        <w:tc>
          <w:tcPr>
            <w:tcW w:w="1314" w:type="dxa"/>
            <w:vAlign w:val="center"/>
          </w:tcPr>
          <w:p w14:paraId="51D741D2"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A1=48</w:t>
            </w:r>
          </w:p>
        </w:tc>
        <w:tc>
          <w:tcPr>
            <w:tcW w:w="1432" w:type="dxa"/>
            <w:vAlign w:val="center"/>
          </w:tcPr>
          <w:p w14:paraId="4A04E8C2"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Plumbing-300</w:t>
            </w:r>
          </w:p>
        </w:tc>
        <w:tc>
          <w:tcPr>
            <w:tcW w:w="1085" w:type="dxa"/>
            <w:vMerge/>
          </w:tcPr>
          <w:p w14:paraId="396241A7" w14:textId="77777777" w:rsidR="008821D1" w:rsidRPr="00733B28" w:rsidRDefault="008821D1" w:rsidP="0013164E">
            <w:pPr>
              <w:rPr>
                <w:rFonts w:ascii="Times New Roman" w:hAnsi="Times New Roman"/>
                <w:bCs/>
                <w:sz w:val="17"/>
                <w:szCs w:val="17"/>
              </w:rPr>
            </w:pPr>
          </w:p>
        </w:tc>
        <w:tc>
          <w:tcPr>
            <w:tcW w:w="1391" w:type="dxa"/>
            <w:vMerge/>
          </w:tcPr>
          <w:p w14:paraId="097D8215" w14:textId="77777777" w:rsidR="008821D1" w:rsidRPr="00733B28" w:rsidRDefault="008821D1" w:rsidP="0013164E">
            <w:pPr>
              <w:rPr>
                <w:rFonts w:ascii="Times New Roman" w:hAnsi="Times New Roman"/>
                <w:sz w:val="17"/>
                <w:szCs w:val="17"/>
              </w:rPr>
            </w:pPr>
          </w:p>
        </w:tc>
        <w:tc>
          <w:tcPr>
            <w:tcW w:w="1489" w:type="dxa"/>
            <w:vMerge/>
          </w:tcPr>
          <w:p w14:paraId="2EF40E03" w14:textId="77777777" w:rsidR="008821D1" w:rsidRPr="00733B28" w:rsidRDefault="008821D1" w:rsidP="0013164E">
            <w:pPr>
              <w:rPr>
                <w:rFonts w:ascii="Times New Roman" w:hAnsi="Times New Roman"/>
                <w:sz w:val="17"/>
                <w:szCs w:val="17"/>
              </w:rPr>
            </w:pPr>
          </w:p>
        </w:tc>
        <w:tc>
          <w:tcPr>
            <w:tcW w:w="1188" w:type="dxa"/>
            <w:vMerge/>
          </w:tcPr>
          <w:p w14:paraId="63CA4D46" w14:textId="77777777" w:rsidR="008821D1" w:rsidRPr="00733B28" w:rsidRDefault="008821D1" w:rsidP="0013164E">
            <w:pPr>
              <w:rPr>
                <w:rFonts w:ascii="Times New Roman" w:hAnsi="Times New Roman"/>
                <w:sz w:val="17"/>
                <w:szCs w:val="17"/>
              </w:rPr>
            </w:pPr>
          </w:p>
        </w:tc>
      </w:tr>
      <w:tr w:rsidR="008821D1" w:rsidRPr="00733B28" w14:paraId="17543949" w14:textId="77777777" w:rsidTr="0013164E">
        <w:tc>
          <w:tcPr>
            <w:tcW w:w="1350" w:type="dxa"/>
            <w:vMerge/>
          </w:tcPr>
          <w:p w14:paraId="12DA6558" w14:textId="77777777" w:rsidR="008821D1" w:rsidRPr="00733B28" w:rsidRDefault="008821D1" w:rsidP="0013164E">
            <w:pPr>
              <w:rPr>
                <w:rFonts w:ascii="Times New Roman" w:hAnsi="Times New Roman"/>
                <w:sz w:val="17"/>
                <w:szCs w:val="17"/>
              </w:rPr>
            </w:pPr>
          </w:p>
        </w:tc>
        <w:tc>
          <w:tcPr>
            <w:tcW w:w="1890" w:type="dxa"/>
            <w:vAlign w:val="center"/>
          </w:tcPr>
          <w:p w14:paraId="5F6E8FA6"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Tiles &amp; Marble Works</w:t>
            </w:r>
          </w:p>
        </w:tc>
        <w:tc>
          <w:tcPr>
            <w:tcW w:w="1100" w:type="dxa"/>
            <w:vAlign w:val="center"/>
          </w:tcPr>
          <w:p w14:paraId="2F89B35D"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A1=103</w:t>
            </w:r>
          </w:p>
        </w:tc>
        <w:tc>
          <w:tcPr>
            <w:tcW w:w="1279" w:type="dxa"/>
            <w:vAlign w:val="center"/>
          </w:tcPr>
          <w:p w14:paraId="50B2CB61"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A1=103</w:t>
            </w:r>
          </w:p>
        </w:tc>
        <w:tc>
          <w:tcPr>
            <w:tcW w:w="1314" w:type="dxa"/>
            <w:vAlign w:val="center"/>
          </w:tcPr>
          <w:p w14:paraId="763124D9"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A1=85</w:t>
            </w:r>
          </w:p>
        </w:tc>
        <w:tc>
          <w:tcPr>
            <w:tcW w:w="1432" w:type="dxa"/>
            <w:vAlign w:val="center"/>
          </w:tcPr>
          <w:p w14:paraId="565F8627"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29AA609C" w14:textId="77777777" w:rsidR="008821D1" w:rsidRPr="00733B28" w:rsidRDefault="008821D1" w:rsidP="0013164E">
            <w:pPr>
              <w:rPr>
                <w:rFonts w:ascii="Times New Roman" w:hAnsi="Times New Roman"/>
                <w:bCs/>
                <w:sz w:val="17"/>
                <w:szCs w:val="17"/>
              </w:rPr>
            </w:pPr>
          </w:p>
        </w:tc>
        <w:tc>
          <w:tcPr>
            <w:tcW w:w="1391" w:type="dxa"/>
            <w:vMerge/>
          </w:tcPr>
          <w:p w14:paraId="0848FD5E" w14:textId="77777777" w:rsidR="008821D1" w:rsidRPr="00733B28" w:rsidRDefault="008821D1" w:rsidP="0013164E">
            <w:pPr>
              <w:rPr>
                <w:rFonts w:ascii="Times New Roman" w:hAnsi="Times New Roman"/>
                <w:sz w:val="17"/>
                <w:szCs w:val="17"/>
              </w:rPr>
            </w:pPr>
          </w:p>
        </w:tc>
        <w:tc>
          <w:tcPr>
            <w:tcW w:w="1489" w:type="dxa"/>
            <w:vMerge/>
          </w:tcPr>
          <w:p w14:paraId="732CB791" w14:textId="77777777" w:rsidR="008821D1" w:rsidRPr="00733B28" w:rsidRDefault="008821D1" w:rsidP="0013164E">
            <w:pPr>
              <w:rPr>
                <w:rFonts w:ascii="Times New Roman" w:hAnsi="Times New Roman"/>
                <w:sz w:val="17"/>
                <w:szCs w:val="17"/>
              </w:rPr>
            </w:pPr>
          </w:p>
        </w:tc>
        <w:tc>
          <w:tcPr>
            <w:tcW w:w="1188" w:type="dxa"/>
            <w:vMerge/>
          </w:tcPr>
          <w:p w14:paraId="158B2D44" w14:textId="77777777" w:rsidR="008821D1" w:rsidRPr="00733B28" w:rsidRDefault="008821D1" w:rsidP="0013164E">
            <w:pPr>
              <w:rPr>
                <w:rFonts w:ascii="Times New Roman" w:hAnsi="Times New Roman"/>
                <w:sz w:val="17"/>
                <w:szCs w:val="17"/>
              </w:rPr>
            </w:pPr>
          </w:p>
        </w:tc>
      </w:tr>
      <w:tr w:rsidR="008821D1" w:rsidRPr="00733B28" w14:paraId="7B2153ED" w14:textId="77777777" w:rsidTr="0013164E">
        <w:tc>
          <w:tcPr>
            <w:tcW w:w="1350" w:type="dxa"/>
            <w:vMerge/>
          </w:tcPr>
          <w:p w14:paraId="1526661C" w14:textId="77777777" w:rsidR="008821D1" w:rsidRPr="00733B28" w:rsidRDefault="008821D1" w:rsidP="0013164E">
            <w:pPr>
              <w:rPr>
                <w:rFonts w:ascii="Times New Roman" w:hAnsi="Times New Roman"/>
                <w:sz w:val="17"/>
                <w:szCs w:val="17"/>
              </w:rPr>
            </w:pPr>
          </w:p>
        </w:tc>
        <w:tc>
          <w:tcPr>
            <w:tcW w:w="1890" w:type="dxa"/>
            <w:vAlign w:val="center"/>
          </w:tcPr>
          <w:p w14:paraId="7D2809AC" w14:textId="77777777" w:rsidR="008821D1" w:rsidRPr="00733B28" w:rsidRDefault="008821D1" w:rsidP="0013164E">
            <w:pPr>
              <w:shd w:val="clear" w:color="auto" w:fill="FFFFFF" w:themeFill="background1"/>
              <w:ind w:left="9" w:hanging="9"/>
              <w:jc w:val="center"/>
              <w:rPr>
                <w:rFonts w:ascii="Times New Roman" w:hAnsi="Times New Roman"/>
                <w:b/>
                <w:sz w:val="17"/>
                <w:szCs w:val="17"/>
              </w:rPr>
            </w:pPr>
            <w:r w:rsidRPr="00733B28">
              <w:rPr>
                <w:rFonts w:ascii="Times New Roman" w:hAnsi="Times New Roman"/>
                <w:b/>
                <w:sz w:val="17"/>
                <w:szCs w:val="17"/>
              </w:rPr>
              <w:t>Total</w:t>
            </w:r>
          </w:p>
          <w:p w14:paraId="040812F5" w14:textId="77777777" w:rsidR="008821D1" w:rsidRPr="00733B28" w:rsidRDefault="008821D1" w:rsidP="0013164E">
            <w:pPr>
              <w:ind w:left="9" w:hanging="9"/>
              <w:jc w:val="center"/>
              <w:rPr>
                <w:rFonts w:ascii="Times New Roman" w:hAnsi="Times New Roman"/>
                <w:b/>
                <w:sz w:val="17"/>
                <w:szCs w:val="17"/>
              </w:rPr>
            </w:pPr>
          </w:p>
        </w:tc>
        <w:tc>
          <w:tcPr>
            <w:tcW w:w="1100" w:type="dxa"/>
            <w:vAlign w:val="center"/>
          </w:tcPr>
          <w:p w14:paraId="44CC0411" w14:textId="77777777" w:rsidR="008821D1" w:rsidRPr="00733B28" w:rsidRDefault="008821D1" w:rsidP="0013164E">
            <w:pPr>
              <w:jc w:val="center"/>
              <w:rPr>
                <w:rFonts w:ascii="Times New Roman" w:hAnsi="Times New Roman"/>
                <w:sz w:val="17"/>
                <w:szCs w:val="17"/>
              </w:rPr>
            </w:pPr>
            <w:r w:rsidRPr="00733B28">
              <w:rPr>
                <w:rFonts w:ascii="Times New Roman" w:hAnsi="Times New Roman"/>
                <w:sz w:val="17"/>
                <w:szCs w:val="17"/>
              </w:rPr>
              <w:t>406</w:t>
            </w:r>
          </w:p>
        </w:tc>
        <w:tc>
          <w:tcPr>
            <w:tcW w:w="1279" w:type="dxa"/>
            <w:vAlign w:val="center"/>
          </w:tcPr>
          <w:p w14:paraId="61C4C974" w14:textId="77777777" w:rsidR="008821D1" w:rsidRPr="00733B28" w:rsidRDefault="008821D1" w:rsidP="0013164E">
            <w:pPr>
              <w:jc w:val="center"/>
              <w:rPr>
                <w:rFonts w:ascii="Times New Roman" w:hAnsi="Times New Roman"/>
                <w:sz w:val="17"/>
                <w:szCs w:val="17"/>
              </w:rPr>
            </w:pPr>
            <w:r w:rsidRPr="00733B28">
              <w:rPr>
                <w:rFonts w:ascii="Times New Roman" w:hAnsi="Times New Roman"/>
                <w:sz w:val="17"/>
                <w:szCs w:val="17"/>
              </w:rPr>
              <w:t>403</w:t>
            </w:r>
          </w:p>
        </w:tc>
        <w:tc>
          <w:tcPr>
            <w:tcW w:w="1314" w:type="dxa"/>
            <w:vAlign w:val="center"/>
          </w:tcPr>
          <w:p w14:paraId="557159B4" w14:textId="77777777" w:rsidR="008821D1" w:rsidRPr="00733B28" w:rsidRDefault="008821D1" w:rsidP="0013164E">
            <w:pPr>
              <w:jc w:val="center"/>
              <w:rPr>
                <w:rFonts w:ascii="Times New Roman" w:hAnsi="Times New Roman"/>
                <w:sz w:val="17"/>
                <w:szCs w:val="17"/>
              </w:rPr>
            </w:pPr>
            <w:r w:rsidRPr="00733B28">
              <w:rPr>
                <w:rFonts w:ascii="Times New Roman" w:hAnsi="Times New Roman"/>
                <w:sz w:val="17"/>
                <w:szCs w:val="17"/>
              </w:rPr>
              <w:t>355</w:t>
            </w:r>
          </w:p>
        </w:tc>
        <w:tc>
          <w:tcPr>
            <w:tcW w:w="1432" w:type="dxa"/>
            <w:vAlign w:val="center"/>
          </w:tcPr>
          <w:p w14:paraId="788B442D" w14:textId="77777777" w:rsidR="008821D1" w:rsidRPr="00733B28" w:rsidRDefault="008821D1" w:rsidP="0013164E">
            <w:pPr>
              <w:jc w:val="center"/>
              <w:rPr>
                <w:rFonts w:ascii="Times New Roman" w:hAnsi="Times New Roman"/>
                <w:sz w:val="17"/>
                <w:szCs w:val="17"/>
              </w:rPr>
            </w:pPr>
            <w:r w:rsidRPr="00733B28">
              <w:rPr>
                <w:rFonts w:ascii="Times New Roman" w:hAnsi="Times New Roman"/>
                <w:sz w:val="17"/>
                <w:szCs w:val="17"/>
              </w:rPr>
              <w:t>900</w:t>
            </w:r>
          </w:p>
        </w:tc>
        <w:tc>
          <w:tcPr>
            <w:tcW w:w="1085" w:type="dxa"/>
            <w:vMerge/>
          </w:tcPr>
          <w:p w14:paraId="11C360DF" w14:textId="77777777" w:rsidR="008821D1" w:rsidRPr="00733B28" w:rsidRDefault="008821D1" w:rsidP="0013164E">
            <w:pPr>
              <w:shd w:val="clear" w:color="auto" w:fill="FFFFFF" w:themeFill="background1"/>
              <w:rPr>
                <w:rFonts w:ascii="Times New Roman" w:hAnsi="Times New Roman"/>
                <w:bCs/>
                <w:sz w:val="17"/>
                <w:szCs w:val="17"/>
              </w:rPr>
            </w:pPr>
          </w:p>
        </w:tc>
        <w:tc>
          <w:tcPr>
            <w:tcW w:w="1391" w:type="dxa"/>
            <w:vMerge/>
          </w:tcPr>
          <w:p w14:paraId="0F67FB7E" w14:textId="77777777" w:rsidR="008821D1" w:rsidRPr="00733B28" w:rsidRDefault="008821D1" w:rsidP="0013164E">
            <w:pPr>
              <w:shd w:val="clear" w:color="auto" w:fill="FFFFFF" w:themeFill="background1"/>
              <w:rPr>
                <w:rFonts w:ascii="Times New Roman" w:hAnsi="Times New Roman"/>
                <w:sz w:val="17"/>
                <w:szCs w:val="17"/>
              </w:rPr>
            </w:pPr>
          </w:p>
        </w:tc>
        <w:tc>
          <w:tcPr>
            <w:tcW w:w="1489" w:type="dxa"/>
            <w:vMerge/>
          </w:tcPr>
          <w:p w14:paraId="2327D842" w14:textId="77777777" w:rsidR="008821D1" w:rsidRPr="00733B28" w:rsidRDefault="008821D1" w:rsidP="0013164E">
            <w:pPr>
              <w:shd w:val="clear" w:color="auto" w:fill="FFFFFF" w:themeFill="background1"/>
              <w:rPr>
                <w:rFonts w:ascii="Times New Roman" w:hAnsi="Times New Roman"/>
                <w:sz w:val="17"/>
                <w:szCs w:val="17"/>
              </w:rPr>
            </w:pPr>
          </w:p>
        </w:tc>
        <w:tc>
          <w:tcPr>
            <w:tcW w:w="1188" w:type="dxa"/>
            <w:vMerge/>
          </w:tcPr>
          <w:p w14:paraId="4AA01A64" w14:textId="77777777" w:rsidR="008821D1" w:rsidRPr="00733B28" w:rsidRDefault="008821D1" w:rsidP="0013164E">
            <w:pPr>
              <w:shd w:val="clear" w:color="auto" w:fill="FFFFFF" w:themeFill="background1"/>
              <w:rPr>
                <w:rFonts w:ascii="Times New Roman" w:hAnsi="Times New Roman"/>
                <w:sz w:val="17"/>
                <w:szCs w:val="17"/>
              </w:rPr>
            </w:pPr>
          </w:p>
        </w:tc>
      </w:tr>
      <w:tr w:rsidR="008821D1" w:rsidRPr="00733B28" w14:paraId="2C6C1C46" w14:textId="77777777" w:rsidTr="0013164E">
        <w:tc>
          <w:tcPr>
            <w:tcW w:w="1350" w:type="dxa"/>
            <w:vMerge w:val="restart"/>
          </w:tcPr>
          <w:p w14:paraId="489DB6FD" w14:textId="77777777" w:rsidR="008821D1" w:rsidRPr="00733B28" w:rsidRDefault="008821D1" w:rsidP="0013164E">
            <w:pPr>
              <w:shd w:val="clear" w:color="auto" w:fill="FFFFFF" w:themeFill="background1"/>
              <w:rPr>
                <w:rFonts w:ascii="Times New Roman" w:hAnsi="Times New Roman"/>
                <w:sz w:val="17"/>
                <w:szCs w:val="17"/>
              </w:rPr>
            </w:pPr>
          </w:p>
          <w:p w14:paraId="6581E68B" w14:textId="77777777" w:rsidR="008821D1" w:rsidRPr="00733B28" w:rsidRDefault="008821D1" w:rsidP="0013164E">
            <w:pPr>
              <w:shd w:val="clear" w:color="auto" w:fill="FFFFFF" w:themeFill="background1"/>
              <w:rPr>
                <w:rFonts w:ascii="Times New Roman" w:hAnsi="Times New Roman"/>
                <w:sz w:val="17"/>
                <w:szCs w:val="17"/>
              </w:rPr>
            </w:pPr>
            <w:r w:rsidRPr="00733B28">
              <w:rPr>
                <w:rFonts w:ascii="Times New Roman" w:hAnsi="Times New Roman"/>
                <w:sz w:val="17"/>
                <w:szCs w:val="17"/>
              </w:rPr>
              <w:t xml:space="preserve">10.Chowgacha Model Computer Institute and Technology, </w:t>
            </w:r>
            <w:proofErr w:type="spellStart"/>
            <w:r w:rsidRPr="00733B28">
              <w:rPr>
                <w:rFonts w:ascii="Times New Roman" w:hAnsi="Times New Roman"/>
                <w:sz w:val="17"/>
                <w:szCs w:val="17"/>
              </w:rPr>
              <w:t>Jashore</w:t>
            </w:r>
            <w:proofErr w:type="spellEnd"/>
          </w:p>
          <w:p w14:paraId="43764C25" w14:textId="77777777" w:rsidR="008821D1" w:rsidRPr="00733B28" w:rsidRDefault="008821D1" w:rsidP="0013164E">
            <w:pPr>
              <w:shd w:val="clear" w:color="auto" w:fill="FFFFFF" w:themeFill="background1"/>
              <w:rPr>
                <w:rFonts w:ascii="Times New Roman" w:hAnsi="Times New Roman"/>
                <w:sz w:val="17"/>
                <w:szCs w:val="17"/>
              </w:rPr>
            </w:pPr>
          </w:p>
          <w:p w14:paraId="2C5405A1" w14:textId="77777777" w:rsidR="008821D1" w:rsidRPr="00733B28" w:rsidRDefault="008821D1" w:rsidP="0013164E">
            <w:pPr>
              <w:shd w:val="clear" w:color="auto" w:fill="FFFFFF" w:themeFill="background1"/>
              <w:rPr>
                <w:rFonts w:ascii="Times New Roman" w:hAnsi="Times New Roman"/>
                <w:sz w:val="17"/>
                <w:szCs w:val="17"/>
              </w:rPr>
            </w:pPr>
          </w:p>
        </w:tc>
        <w:tc>
          <w:tcPr>
            <w:tcW w:w="1890" w:type="dxa"/>
            <w:vAlign w:val="center"/>
          </w:tcPr>
          <w:p w14:paraId="2E68B154" w14:textId="77777777" w:rsidR="008821D1" w:rsidRPr="00733B28" w:rsidRDefault="008821D1" w:rsidP="0013164E">
            <w:pPr>
              <w:shd w:val="clear" w:color="auto" w:fill="FFFFFF" w:themeFill="background1"/>
              <w:ind w:left="9" w:hanging="9"/>
              <w:rPr>
                <w:rFonts w:ascii="Times New Roman" w:hAnsi="Times New Roman"/>
                <w:b/>
                <w:sz w:val="17"/>
                <w:szCs w:val="17"/>
              </w:rPr>
            </w:pPr>
            <w:r w:rsidRPr="00733B28">
              <w:rPr>
                <w:rFonts w:ascii="Times New Roman" w:hAnsi="Times New Roman"/>
                <w:b/>
                <w:sz w:val="17"/>
                <w:szCs w:val="17"/>
              </w:rPr>
              <w:t>Masonry</w:t>
            </w:r>
          </w:p>
        </w:tc>
        <w:tc>
          <w:tcPr>
            <w:tcW w:w="1100" w:type="dxa"/>
            <w:vAlign w:val="center"/>
          </w:tcPr>
          <w:p w14:paraId="0167B411"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100</w:t>
            </w:r>
          </w:p>
        </w:tc>
        <w:tc>
          <w:tcPr>
            <w:tcW w:w="1279" w:type="dxa"/>
            <w:vAlign w:val="center"/>
          </w:tcPr>
          <w:p w14:paraId="0273ADC5"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99</w:t>
            </w:r>
          </w:p>
        </w:tc>
        <w:tc>
          <w:tcPr>
            <w:tcW w:w="1314" w:type="dxa"/>
            <w:vAlign w:val="center"/>
          </w:tcPr>
          <w:p w14:paraId="2ADE1DE2"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93</w:t>
            </w:r>
          </w:p>
        </w:tc>
        <w:tc>
          <w:tcPr>
            <w:tcW w:w="1432" w:type="dxa"/>
            <w:vAlign w:val="center"/>
          </w:tcPr>
          <w:p w14:paraId="262D38BC" w14:textId="77777777" w:rsidR="008821D1" w:rsidRPr="00733B28" w:rsidRDefault="008821D1" w:rsidP="0013164E">
            <w:pPr>
              <w:shd w:val="clear" w:color="auto" w:fill="FFFFFF" w:themeFill="background1"/>
              <w:rPr>
                <w:rFonts w:ascii="Times New Roman" w:hAnsi="Times New Roman"/>
                <w:sz w:val="17"/>
                <w:szCs w:val="17"/>
              </w:rPr>
            </w:pPr>
            <w:r w:rsidRPr="00733B28">
              <w:rPr>
                <w:rFonts w:ascii="Times New Roman" w:hAnsi="Times New Roman"/>
                <w:sz w:val="17"/>
                <w:szCs w:val="17"/>
              </w:rPr>
              <w:t>Masonry-300</w:t>
            </w:r>
          </w:p>
        </w:tc>
        <w:tc>
          <w:tcPr>
            <w:tcW w:w="1085" w:type="dxa"/>
            <w:vMerge w:val="restart"/>
          </w:tcPr>
          <w:p w14:paraId="2FE65662" w14:textId="77777777" w:rsidR="008821D1" w:rsidRPr="00733B28" w:rsidRDefault="008821D1" w:rsidP="0013164E">
            <w:pPr>
              <w:shd w:val="clear" w:color="auto" w:fill="FFFFFF" w:themeFill="background1"/>
              <w:rPr>
                <w:rFonts w:ascii="Times New Roman" w:hAnsi="Times New Roman"/>
                <w:bCs/>
                <w:sz w:val="17"/>
                <w:szCs w:val="17"/>
              </w:rPr>
            </w:pPr>
            <w:r w:rsidRPr="00733B28">
              <w:rPr>
                <w:rFonts w:ascii="Times New Roman" w:hAnsi="Times New Roman"/>
                <w:bCs/>
                <w:sz w:val="17"/>
                <w:szCs w:val="17"/>
              </w:rPr>
              <w:t>Tools and equipment are available</w:t>
            </w:r>
          </w:p>
        </w:tc>
        <w:tc>
          <w:tcPr>
            <w:tcW w:w="1391" w:type="dxa"/>
            <w:vMerge w:val="restart"/>
          </w:tcPr>
          <w:p w14:paraId="328CB3C6" w14:textId="77777777" w:rsidR="008821D1" w:rsidRPr="00733B28" w:rsidRDefault="008821D1" w:rsidP="0013164E">
            <w:pPr>
              <w:shd w:val="clear" w:color="auto" w:fill="FFFFFF" w:themeFill="background1"/>
              <w:ind w:left="9" w:hanging="9"/>
              <w:rPr>
                <w:rFonts w:ascii="Times New Roman" w:hAnsi="Times New Roman"/>
                <w:bCs/>
                <w:sz w:val="17"/>
                <w:szCs w:val="17"/>
              </w:rPr>
            </w:pPr>
            <w:r w:rsidRPr="00733B28">
              <w:rPr>
                <w:rFonts w:ascii="Times New Roman" w:hAnsi="Times New Roman"/>
                <w:bCs/>
                <w:sz w:val="17"/>
                <w:szCs w:val="17"/>
              </w:rPr>
              <w:t>Required trainers are available</w:t>
            </w:r>
          </w:p>
        </w:tc>
        <w:tc>
          <w:tcPr>
            <w:tcW w:w="1489" w:type="dxa"/>
            <w:vMerge w:val="restart"/>
          </w:tcPr>
          <w:p w14:paraId="5AD97DAB" w14:textId="77777777" w:rsidR="008821D1" w:rsidRPr="00733B28" w:rsidRDefault="008821D1" w:rsidP="0013164E">
            <w:pPr>
              <w:shd w:val="clear" w:color="auto" w:fill="FFFFFF" w:themeFill="background1"/>
              <w:ind w:left="9" w:hanging="9"/>
              <w:rPr>
                <w:rFonts w:ascii="Times New Roman" w:hAnsi="Times New Roman"/>
                <w:bCs/>
                <w:sz w:val="17"/>
                <w:szCs w:val="17"/>
              </w:rPr>
            </w:pPr>
            <w:r w:rsidRPr="00733B28">
              <w:rPr>
                <w:rFonts w:ascii="Times New Roman" w:hAnsi="Times New Roman"/>
                <w:bCs/>
                <w:sz w:val="20"/>
                <w:szCs w:val="20"/>
              </w:rPr>
              <w:t xml:space="preserve">Training environment is congenial </w:t>
            </w:r>
          </w:p>
          <w:p w14:paraId="64B6FD4C" w14:textId="77777777" w:rsidR="008821D1" w:rsidRPr="00733B28" w:rsidRDefault="008821D1" w:rsidP="0013164E">
            <w:pPr>
              <w:shd w:val="clear" w:color="auto" w:fill="FFFFFF" w:themeFill="background1"/>
              <w:ind w:left="9" w:hanging="9"/>
              <w:rPr>
                <w:rFonts w:ascii="Times New Roman" w:hAnsi="Times New Roman"/>
                <w:bCs/>
                <w:sz w:val="17"/>
                <w:szCs w:val="17"/>
              </w:rPr>
            </w:pPr>
          </w:p>
        </w:tc>
        <w:tc>
          <w:tcPr>
            <w:tcW w:w="1188" w:type="dxa"/>
            <w:vMerge w:val="restart"/>
          </w:tcPr>
          <w:p w14:paraId="5B202B9E" w14:textId="77777777" w:rsidR="008821D1" w:rsidRPr="00733B28" w:rsidRDefault="008821D1" w:rsidP="0013164E">
            <w:pPr>
              <w:rPr>
                <w:rFonts w:ascii="Times New Roman" w:hAnsi="Times New Roman"/>
                <w:color w:val="000000"/>
                <w:sz w:val="17"/>
                <w:szCs w:val="17"/>
                <w:lang w:bidi="bn-BD"/>
              </w:rPr>
            </w:pPr>
            <w:r w:rsidRPr="00733B28">
              <w:rPr>
                <w:rFonts w:ascii="Times New Roman" w:hAnsi="Times New Roman"/>
                <w:color w:val="000000"/>
                <w:sz w:val="17"/>
                <w:szCs w:val="17"/>
                <w:lang w:bidi="bn-BD"/>
              </w:rPr>
              <w:t>Training center is    suitable</w:t>
            </w:r>
            <w:r w:rsidRPr="00733B28">
              <w:rPr>
                <w:rFonts w:ascii="Times New Roman" w:hAnsi="Times New Roman"/>
                <w:color w:val="000000"/>
                <w:sz w:val="17"/>
                <w:szCs w:val="17"/>
                <w:lang w:bidi="bn-BD"/>
              </w:rPr>
              <w:br/>
              <w:t>for training under Tranche-3</w:t>
            </w:r>
          </w:p>
          <w:p w14:paraId="7C363286" w14:textId="77777777" w:rsidR="008821D1" w:rsidRPr="00733B28" w:rsidRDefault="008821D1" w:rsidP="0013164E">
            <w:pPr>
              <w:rPr>
                <w:rFonts w:ascii="Times New Roman" w:hAnsi="Times New Roman"/>
                <w:color w:val="000000"/>
                <w:sz w:val="17"/>
                <w:szCs w:val="17"/>
                <w:lang w:bidi="bn-BD"/>
              </w:rPr>
            </w:pPr>
          </w:p>
          <w:p w14:paraId="463D2E9F" w14:textId="77777777" w:rsidR="008821D1" w:rsidRPr="00733B28" w:rsidRDefault="008821D1" w:rsidP="0013164E">
            <w:pPr>
              <w:rPr>
                <w:rFonts w:ascii="Times New Roman" w:hAnsi="Times New Roman"/>
                <w:color w:val="000000"/>
                <w:sz w:val="17"/>
                <w:szCs w:val="17"/>
                <w:lang w:bidi="bn-BD"/>
              </w:rPr>
            </w:pPr>
          </w:p>
          <w:p w14:paraId="343271FD" w14:textId="77777777" w:rsidR="008821D1" w:rsidRPr="00733B28" w:rsidRDefault="008821D1" w:rsidP="0013164E">
            <w:pPr>
              <w:rPr>
                <w:rFonts w:ascii="Times New Roman" w:hAnsi="Times New Roman"/>
                <w:color w:val="000000"/>
                <w:sz w:val="17"/>
                <w:szCs w:val="17"/>
                <w:lang w:bidi="bn-BD"/>
              </w:rPr>
            </w:pPr>
          </w:p>
          <w:p w14:paraId="0E4BC3CA" w14:textId="77777777" w:rsidR="008821D1" w:rsidRPr="00733B28" w:rsidRDefault="008821D1" w:rsidP="0013164E">
            <w:pPr>
              <w:rPr>
                <w:rFonts w:ascii="Times New Roman" w:hAnsi="Times New Roman"/>
                <w:color w:val="000000"/>
                <w:sz w:val="17"/>
                <w:szCs w:val="17"/>
                <w:lang w:bidi="bn-BD"/>
              </w:rPr>
            </w:pPr>
          </w:p>
          <w:p w14:paraId="0BA2DDCC" w14:textId="77777777" w:rsidR="008821D1" w:rsidRPr="00733B28" w:rsidRDefault="008821D1" w:rsidP="0013164E">
            <w:pPr>
              <w:rPr>
                <w:rFonts w:ascii="Times New Roman" w:hAnsi="Times New Roman"/>
                <w:color w:val="000000"/>
                <w:sz w:val="17"/>
                <w:szCs w:val="17"/>
                <w:lang w:bidi="bn-BD"/>
              </w:rPr>
            </w:pPr>
          </w:p>
          <w:p w14:paraId="0223A48B" w14:textId="77777777" w:rsidR="008821D1" w:rsidRPr="00733B28" w:rsidRDefault="008821D1" w:rsidP="0013164E">
            <w:pPr>
              <w:rPr>
                <w:rFonts w:ascii="Times New Roman" w:hAnsi="Times New Roman"/>
                <w:sz w:val="17"/>
                <w:szCs w:val="17"/>
              </w:rPr>
            </w:pPr>
          </w:p>
        </w:tc>
      </w:tr>
      <w:tr w:rsidR="008821D1" w:rsidRPr="00733B28" w14:paraId="12C49183" w14:textId="77777777" w:rsidTr="0013164E">
        <w:tc>
          <w:tcPr>
            <w:tcW w:w="1350" w:type="dxa"/>
            <w:vMerge/>
          </w:tcPr>
          <w:p w14:paraId="4A85709D" w14:textId="77777777" w:rsidR="008821D1" w:rsidRPr="00733B28" w:rsidRDefault="008821D1" w:rsidP="0013164E">
            <w:pPr>
              <w:rPr>
                <w:rFonts w:ascii="Times New Roman" w:hAnsi="Times New Roman"/>
                <w:sz w:val="17"/>
                <w:szCs w:val="17"/>
              </w:rPr>
            </w:pPr>
          </w:p>
        </w:tc>
        <w:tc>
          <w:tcPr>
            <w:tcW w:w="1890" w:type="dxa"/>
            <w:vAlign w:val="center"/>
          </w:tcPr>
          <w:p w14:paraId="7C3E16F1"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Electrical Installation &amp; Maintenance</w:t>
            </w:r>
          </w:p>
        </w:tc>
        <w:tc>
          <w:tcPr>
            <w:tcW w:w="1100" w:type="dxa"/>
            <w:vAlign w:val="center"/>
          </w:tcPr>
          <w:p w14:paraId="75030892"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A1=x</w:t>
            </w:r>
          </w:p>
        </w:tc>
        <w:tc>
          <w:tcPr>
            <w:tcW w:w="1279" w:type="dxa"/>
            <w:vAlign w:val="center"/>
          </w:tcPr>
          <w:p w14:paraId="106CADF9"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A1-x</w:t>
            </w:r>
          </w:p>
        </w:tc>
        <w:tc>
          <w:tcPr>
            <w:tcW w:w="1314" w:type="dxa"/>
            <w:vAlign w:val="center"/>
          </w:tcPr>
          <w:p w14:paraId="345AD059"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A1-x</w:t>
            </w:r>
          </w:p>
        </w:tc>
        <w:tc>
          <w:tcPr>
            <w:tcW w:w="1432" w:type="dxa"/>
            <w:vAlign w:val="center"/>
          </w:tcPr>
          <w:p w14:paraId="1AF7A43A"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2963F9E5" w14:textId="77777777" w:rsidR="008821D1" w:rsidRPr="00733B28" w:rsidRDefault="008821D1" w:rsidP="0013164E">
            <w:pPr>
              <w:rPr>
                <w:rFonts w:ascii="Times New Roman" w:hAnsi="Times New Roman"/>
                <w:sz w:val="17"/>
                <w:szCs w:val="17"/>
              </w:rPr>
            </w:pPr>
          </w:p>
        </w:tc>
        <w:tc>
          <w:tcPr>
            <w:tcW w:w="1391" w:type="dxa"/>
            <w:vMerge/>
          </w:tcPr>
          <w:p w14:paraId="7B76A233" w14:textId="77777777" w:rsidR="008821D1" w:rsidRPr="00733B28" w:rsidRDefault="008821D1" w:rsidP="0013164E">
            <w:pPr>
              <w:rPr>
                <w:rFonts w:ascii="Times New Roman" w:hAnsi="Times New Roman"/>
                <w:sz w:val="17"/>
                <w:szCs w:val="17"/>
              </w:rPr>
            </w:pPr>
          </w:p>
        </w:tc>
        <w:tc>
          <w:tcPr>
            <w:tcW w:w="1489" w:type="dxa"/>
            <w:vMerge/>
            <w:vAlign w:val="center"/>
          </w:tcPr>
          <w:p w14:paraId="113980D5" w14:textId="77777777" w:rsidR="008821D1" w:rsidRPr="00733B28" w:rsidRDefault="008821D1" w:rsidP="0013164E">
            <w:pPr>
              <w:rPr>
                <w:rFonts w:ascii="Times New Roman" w:hAnsi="Times New Roman"/>
                <w:sz w:val="17"/>
                <w:szCs w:val="17"/>
              </w:rPr>
            </w:pPr>
          </w:p>
        </w:tc>
        <w:tc>
          <w:tcPr>
            <w:tcW w:w="1188" w:type="dxa"/>
            <w:vMerge/>
          </w:tcPr>
          <w:p w14:paraId="66101A0F" w14:textId="77777777" w:rsidR="008821D1" w:rsidRPr="00733B28" w:rsidRDefault="008821D1" w:rsidP="0013164E">
            <w:pPr>
              <w:rPr>
                <w:rFonts w:ascii="Times New Roman" w:hAnsi="Times New Roman"/>
                <w:sz w:val="17"/>
                <w:szCs w:val="17"/>
              </w:rPr>
            </w:pPr>
          </w:p>
        </w:tc>
      </w:tr>
      <w:tr w:rsidR="008821D1" w:rsidRPr="00733B28" w14:paraId="69531EA0" w14:textId="77777777" w:rsidTr="0013164E">
        <w:tc>
          <w:tcPr>
            <w:tcW w:w="1350" w:type="dxa"/>
            <w:vMerge/>
          </w:tcPr>
          <w:p w14:paraId="1A0EFCD3" w14:textId="77777777" w:rsidR="008821D1" w:rsidRPr="00733B28" w:rsidRDefault="008821D1" w:rsidP="0013164E">
            <w:pPr>
              <w:rPr>
                <w:rFonts w:ascii="Times New Roman" w:hAnsi="Times New Roman"/>
                <w:sz w:val="17"/>
                <w:szCs w:val="17"/>
              </w:rPr>
            </w:pPr>
          </w:p>
        </w:tc>
        <w:tc>
          <w:tcPr>
            <w:tcW w:w="1890" w:type="dxa"/>
            <w:vAlign w:val="center"/>
          </w:tcPr>
          <w:p w14:paraId="4C05E0E6"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Steel Binding &amp; Fabrication</w:t>
            </w:r>
          </w:p>
        </w:tc>
        <w:tc>
          <w:tcPr>
            <w:tcW w:w="1100" w:type="dxa"/>
            <w:vAlign w:val="center"/>
          </w:tcPr>
          <w:p w14:paraId="1891C4E1"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A1=x</w:t>
            </w:r>
          </w:p>
        </w:tc>
        <w:tc>
          <w:tcPr>
            <w:tcW w:w="1279" w:type="dxa"/>
            <w:vAlign w:val="center"/>
          </w:tcPr>
          <w:p w14:paraId="2B3A9FBD"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A1=x</w:t>
            </w:r>
          </w:p>
        </w:tc>
        <w:tc>
          <w:tcPr>
            <w:tcW w:w="1314" w:type="dxa"/>
            <w:vAlign w:val="center"/>
          </w:tcPr>
          <w:p w14:paraId="030EF1C0"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A1=x</w:t>
            </w:r>
          </w:p>
        </w:tc>
        <w:tc>
          <w:tcPr>
            <w:tcW w:w="1432" w:type="dxa"/>
            <w:vAlign w:val="center"/>
          </w:tcPr>
          <w:p w14:paraId="6F5D0F4A"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60208118" w14:textId="77777777" w:rsidR="008821D1" w:rsidRPr="00733B28" w:rsidRDefault="008821D1" w:rsidP="0013164E">
            <w:pPr>
              <w:rPr>
                <w:rFonts w:ascii="Times New Roman" w:hAnsi="Times New Roman"/>
                <w:sz w:val="17"/>
                <w:szCs w:val="17"/>
              </w:rPr>
            </w:pPr>
          </w:p>
        </w:tc>
        <w:tc>
          <w:tcPr>
            <w:tcW w:w="1391" w:type="dxa"/>
            <w:vMerge/>
          </w:tcPr>
          <w:p w14:paraId="5A05662F" w14:textId="77777777" w:rsidR="008821D1" w:rsidRPr="00733B28" w:rsidRDefault="008821D1" w:rsidP="0013164E">
            <w:pPr>
              <w:rPr>
                <w:rFonts w:ascii="Times New Roman" w:hAnsi="Times New Roman"/>
                <w:sz w:val="17"/>
                <w:szCs w:val="17"/>
              </w:rPr>
            </w:pPr>
          </w:p>
        </w:tc>
        <w:tc>
          <w:tcPr>
            <w:tcW w:w="1489" w:type="dxa"/>
            <w:vMerge/>
            <w:vAlign w:val="center"/>
          </w:tcPr>
          <w:p w14:paraId="1C2E0B91" w14:textId="77777777" w:rsidR="008821D1" w:rsidRPr="00733B28" w:rsidRDefault="008821D1" w:rsidP="0013164E">
            <w:pPr>
              <w:rPr>
                <w:rFonts w:ascii="Times New Roman" w:hAnsi="Times New Roman"/>
                <w:sz w:val="17"/>
                <w:szCs w:val="17"/>
              </w:rPr>
            </w:pPr>
          </w:p>
        </w:tc>
        <w:tc>
          <w:tcPr>
            <w:tcW w:w="1188" w:type="dxa"/>
            <w:vMerge/>
          </w:tcPr>
          <w:p w14:paraId="2D7E8222" w14:textId="77777777" w:rsidR="008821D1" w:rsidRPr="00733B28" w:rsidRDefault="008821D1" w:rsidP="0013164E">
            <w:pPr>
              <w:rPr>
                <w:rFonts w:ascii="Times New Roman" w:hAnsi="Times New Roman"/>
                <w:sz w:val="17"/>
                <w:szCs w:val="17"/>
              </w:rPr>
            </w:pPr>
          </w:p>
        </w:tc>
      </w:tr>
      <w:tr w:rsidR="008821D1" w:rsidRPr="00733B28" w14:paraId="4971EAE1" w14:textId="77777777" w:rsidTr="0013164E">
        <w:tc>
          <w:tcPr>
            <w:tcW w:w="1350" w:type="dxa"/>
            <w:vMerge/>
          </w:tcPr>
          <w:p w14:paraId="34CADCE2" w14:textId="77777777" w:rsidR="008821D1" w:rsidRPr="00733B28" w:rsidRDefault="008821D1" w:rsidP="0013164E">
            <w:pPr>
              <w:rPr>
                <w:rFonts w:ascii="Times New Roman" w:hAnsi="Times New Roman"/>
                <w:sz w:val="17"/>
                <w:szCs w:val="17"/>
              </w:rPr>
            </w:pPr>
          </w:p>
        </w:tc>
        <w:tc>
          <w:tcPr>
            <w:tcW w:w="1890" w:type="dxa"/>
            <w:vAlign w:val="center"/>
          </w:tcPr>
          <w:p w14:paraId="65888E22"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Plumbing</w:t>
            </w:r>
          </w:p>
        </w:tc>
        <w:tc>
          <w:tcPr>
            <w:tcW w:w="1100" w:type="dxa"/>
            <w:vAlign w:val="center"/>
          </w:tcPr>
          <w:p w14:paraId="42C1ABDB"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A1=100</w:t>
            </w:r>
          </w:p>
        </w:tc>
        <w:tc>
          <w:tcPr>
            <w:tcW w:w="1279" w:type="dxa"/>
            <w:vAlign w:val="center"/>
          </w:tcPr>
          <w:p w14:paraId="1AEAD3EB"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A1=97</w:t>
            </w:r>
          </w:p>
        </w:tc>
        <w:tc>
          <w:tcPr>
            <w:tcW w:w="1314" w:type="dxa"/>
            <w:vAlign w:val="center"/>
          </w:tcPr>
          <w:p w14:paraId="3DD08C4D"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A1=92</w:t>
            </w:r>
          </w:p>
        </w:tc>
        <w:tc>
          <w:tcPr>
            <w:tcW w:w="1432" w:type="dxa"/>
            <w:vAlign w:val="center"/>
          </w:tcPr>
          <w:p w14:paraId="04A34D14"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Plumbing-300</w:t>
            </w:r>
          </w:p>
        </w:tc>
        <w:tc>
          <w:tcPr>
            <w:tcW w:w="1085" w:type="dxa"/>
            <w:vMerge/>
          </w:tcPr>
          <w:p w14:paraId="07D0A959" w14:textId="77777777" w:rsidR="008821D1" w:rsidRPr="00733B28" w:rsidRDefault="008821D1" w:rsidP="0013164E">
            <w:pPr>
              <w:rPr>
                <w:rFonts w:ascii="Times New Roman" w:hAnsi="Times New Roman"/>
                <w:sz w:val="17"/>
                <w:szCs w:val="17"/>
              </w:rPr>
            </w:pPr>
          </w:p>
        </w:tc>
        <w:tc>
          <w:tcPr>
            <w:tcW w:w="1391" w:type="dxa"/>
            <w:vMerge/>
          </w:tcPr>
          <w:p w14:paraId="6AFD6DD5" w14:textId="77777777" w:rsidR="008821D1" w:rsidRPr="00733B28" w:rsidRDefault="008821D1" w:rsidP="0013164E">
            <w:pPr>
              <w:rPr>
                <w:rFonts w:ascii="Times New Roman" w:hAnsi="Times New Roman"/>
                <w:sz w:val="17"/>
                <w:szCs w:val="17"/>
              </w:rPr>
            </w:pPr>
          </w:p>
        </w:tc>
        <w:tc>
          <w:tcPr>
            <w:tcW w:w="1489" w:type="dxa"/>
            <w:vMerge/>
            <w:vAlign w:val="center"/>
          </w:tcPr>
          <w:p w14:paraId="176B6E8E" w14:textId="77777777" w:rsidR="008821D1" w:rsidRPr="00733B28" w:rsidRDefault="008821D1" w:rsidP="0013164E">
            <w:pPr>
              <w:rPr>
                <w:rFonts w:ascii="Times New Roman" w:hAnsi="Times New Roman"/>
                <w:sz w:val="17"/>
                <w:szCs w:val="17"/>
              </w:rPr>
            </w:pPr>
          </w:p>
        </w:tc>
        <w:tc>
          <w:tcPr>
            <w:tcW w:w="1188" w:type="dxa"/>
            <w:vMerge/>
          </w:tcPr>
          <w:p w14:paraId="0F7CFFE7" w14:textId="77777777" w:rsidR="008821D1" w:rsidRPr="00733B28" w:rsidRDefault="008821D1" w:rsidP="0013164E">
            <w:pPr>
              <w:rPr>
                <w:rFonts w:ascii="Times New Roman" w:hAnsi="Times New Roman"/>
                <w:sz w:val="17"/>
                <w:szCs w:val="17"/>
              </w:rPr>
            </w:pPr>
          </w:p>
        </w:tc>
      </w:tr>
      <w:tr w:rsidR="008821D1" w:rsidRPr="00733B28" w14:paraId="0D1F3DA9" w14:textId="77777777" w:rsidTr="0013164E">
        <w:tc>
          <w:tcPr>
            <w:tcW w:w="1350" w:type="dxa"/>
            <w:vMerge/>
          </w:tcPr>
          <w:p w14:paraId="324C88CA" w14:textId="77777777" w:rsidR="008821D1" w:rsidRPr="00733B28" w:rsidRDefault="008821D1" w:rsidP="0013164E">
            <w:pPr>
              <w:rPr>
                <w:rFonts w:ascii="Times New Roman" w:hAnsi="Times New Roman"/>
                <w:sz w:val="17"/>
                <w:szCs w:val="17"/>
              </w:rPr>
            </w:pPr>
          </w:p>
        </w:tc>
        <w:tc>
          <w:tcPr>
            <w:tcW w:w="1890" w:type="dxa"/>
            <w:vAlign w:val="center"/>
          </w:tcPr>
          <w:p w14:paraId="3D287910"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Tiles &amp; Marble Works</w:t>
            </w:r>
          </w:p>
        </w:tc>
        <w:tc>
          <w:tcPr>
            <w:tcW w:w="1100" w:type="dxa"/>
            <w:vAlign w:val="center"/>
          </w:tcPr>
          <w:p w14:paraId="54B91FD2"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A1=100</w:t>
            </w:r>
          </w:p>
        </w:tc>
        <w:tc>
          <w:tcPr>
            <w:tcW w:w="1279" w:type="dxa"/>
            <w:vAlign w:val="center"/>
          </w:tcPr>
          <w:p w14:paraId="5D06A04A"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A1=96</w:t>
            </w:r>
          </w:p>
        </w:tc>
        <w:tc>
          <w:tcPr>
            <w:tcW w:w="1314" w:type="dxa"/>
            <w:vAlign w:val="center"/>
          </w:tcPr>
          <w:p w14:paraId="62403164"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A1=90</w:t>
            </w:r>
          </w:p>
        </w:tc>
        <w:tc>
          <w:tcPr>
            <w:tcW w:w="1432" w:type="dxa"/>
            <w:vAlign w:val="center"/>
          </w:tcPr>
          <w:p w14:paraId="53B3A27E"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Tiles &amp; Marble Works-300</w:t>
            </w:r>
          </w:p>
        </w:tc>
        <w:tc>
          <w:tcPr>
            <w:tcW w:w="1085" w:type="dxa"/>
            <w:vMerge/>
          </w:tcPr>
          <w:p w14:paraId="2D6D9B75" w14:textId="77777777" w:rsidR="008821D1" w:rsidRPr="00733B28" w:rsidRDefault="008821D1" w:rsidP="0013164E">
            <w:pPr>
              <w:rPr>
                <w:rFonts w:ascii="Times New Roman" w:hAnsi="Times New Roman"/>
                <w:sz w:val="17"/>
                <w:szCs w:val="17"/>
              </w:rPr>
            </w:pPr>
          </w:p>
        </w:tc>
        <w:tc>
          <w:tcPr>
            <w:tcW w:w="1391" w:type="dxa"/>
            <w:vMerge/>
          </w:tcPr>
          <w:p w14:paraId="60F1AF9E" w14:textId="77777777" w:rsidR="008821D1" w:rsidRPr="00733B28" w:rsidRDefault="008821D1" w:rsidP="0013164E">
            <w:pPr>
              <w:rPr>
                <w:rFonts w:ascii="Times New Roman" w:hAnsi="Times New Roman"/>
                <w:sz w:val="17"/>
                <w:szCs w:val="17"/>
              </w:rPr>
            </w:pPr>
          </w:p>
        </w:tc>
        <w:tc>
          <w:tcPr>
            <w:tcW w:w="1489" w:type="dxa"/>
            <w:vMerge/>
            <w:vAlign w:val="center"/>
          </w:tcPr>
          <w:p w14:paraId="32EB319E" w14:textId="77777777" w:rsidR="008821D1" w:rsidRPr="00733B28" w:rsidRDefault="008821D1" w:rsidP="0013164E">
            <w:pPr>
              <w:rPr>
                <w:rFonts w:ascii="Times New Roman" w:hAnsi="Times New Roman"/>
                <w:sz w:val="17"/>
                <w:szCs w:val="17"/>
              </w:rPr>
            </w:pPr>
          </w:p>
        </w:tc>
        <w:tc>
          <w:tcPr>
            <w:tcW w:w="1188" w:type="dxa"/>
            <w:vMerge/>
          </w:tcPr>
          <w:p w14:paraId="03DB3F7C" w14:textId="77777777" w:rsidR="008821D1" w:rsidRPr="00733B28" w:rsidRDefault="008821D1" w:rsidP="0013164E">
            <w:pPr>
              <w:rPr>
                <w:rFonts w:ascii="Times New Roman" w:hAnsi="Times New Roman"/>
                <w:sz w:val="17"/>
                <w:szCs w:val="17"/>
              </w:rPr>
            </w:pPr>
          </w:p>
        </w:tc>
      </w:tr>
      <w:tr w:rsidR="008821D1" w:rsidRPr="00733B28" w14:paraId="089AF22F" w14:textId="77777777" w:rsidTr="0013164E">
        <w:trPr>
          <w:trHeight w:val="230"/>
        </w:trPr>
        <w:tc>
          <w:tcPr>
            <w:tcW w:w="1350" w:type="dxa"/>
          </w:tcPr>
          <w:p w14:paraId="028D260F" w14:textId="77777777" w:rsidR="008821D1" w:rsidRPr="00733B28" w:rsidRDefault="008821D1" w:rsidP="0013164E">
            <w:pPr>
              <w:shd w:val="clear" w:color="auto" w:fill="FFFFFF" w:themeFill="background1"/>
              <w:rPr>
                <w:rFonts w:ascii="Times New Roman" w:hAnsi="Times New Roman"/>
                <w:sz w:val="17"/>
                <w:szCs w:val="17"/>
              </w:rPr>
            </w:pPr>
          </w:p>
        </w:tc>
        <w:tc>
          <w:tcPr>
            <w:tcW w:w="1890" w:type="dxa"/>
          </w:tcPr>
          <w:p w14:paraId="7BF9C09F" w14:textId="77777777" w:rsidR="008821D1" w:rsidRPr="00733B28" w:rsidRDefault="008821D1" w:rsidP="0013164E">
            <w:pPr>
              <w:shd w:val="clear" w:color="auto" w:fill="FFFFFF" w:themeFill="background1"/>
              <w:ind w:left="9" w:hanging="9"/>
              <w:jc w:val="center"/>
              <w:rPr>
                <w:rFonts w:ascii="Times New Roman" w:hAnsi="Times New Roman"/>
                <w:b/>
                <w:sz w:val="17"/>
                <w:szCs w:val="17"/>
              </w:rPr>
            </w:pPr>
            <w:r w:rsidRPr="00733B28">
              <w:rPr>
                <w:rFonts w:ascii="Times New Roman" w:hAnsi="Times New Roman"/>
                <w:b/>
                <w:sz w:val="17"/>
                <w:szCs w:val="17"/>
              </w:rPr>
              <w:t>Total</w:t>
            </w:r>
          </w:p>
        </w:tc>
        <w:tc>
          <w:tcPr>
            <w:tcW w:w="1100" w:type="dxa"/>
            <w:vAlign w:val="center"/>
          </w:tcPr>
          <w:p w14:paraId="375F964A"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300</w:t>
            </w:r>
          </w:p>
        </w:tc>
        <w:tc>
          <w:tcPr>
            <w:tcW w:w="1279" w:type="dxa"/>
            <w:vAlign w:val="center"/>
          </w:tcPr>
          <w:p w14:paraId="69156F78"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292</w:t>
            </w:r>
          </w:p>
        </w:tc>
        <w:tc>
          <w:tcPr>
            <w:tcW w:w="1314" w:type="dxa"/>
            <w:vAlign w:val="center"/>
          </w:tcPr>
          <w:p w14:paraId="76623F95"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2</w:t>
            </w:r>
            <w:r w:rsidRPr="00733B28">
              <w:rPr>
                <w:rFonts w:ascii="Times New Roman" w:hAnsi="Times New Roman"/>
                <w:sz w:val="17"/>
                <w:szCs w:val="17"/>
                <w:shd w:val="clear" w:color="auto" w:fill="FFFFFF" w:themeFill="background1"/>
              </w:rPr>
              <w:t>75</w:t>
            </w:r>
          </w:p>
        </w:tc>
        <w:tc>
          <w:tcPr>
            <w:tcW w:w="1432" w:type="dxa"/>
          </w:tcPr>
          <w:p w14:paraId="322E3409" w14:textId="77777777" w:rsidR="008821D1" w:rsidRPr="00733B28" w:rsidRDefault="008821D1" w:rsidP="0013164E">
            <w:pPr>
              <w:shd w:val="clear" w:color="auto" w:fill="FFFFFF" w:themeFill="background1"/>
              <w:jc w:val="center"/>
              <w:rPr>
                <w:rFonts w:ascii="Times New Roman" w:hAnsi="Times New Roman"/>
                <w:sz w:val="17"/>
                <w:szCs w:val="17"/>
              </w:rPr>
            </w:pPr>
            <w:r w:rsidRPr="00733B28">
              <w:rPr>
                <w:rFonts w:ascii="Times New Roman" w:hAnsi="Times New Roman"/>
                <w:sz w:val="17"/>
                <w:szCs w:val="17"/>
              </w:rPr>
              <w:t>900</w:t>
            </w:r>
          </w:p>
        </w:tc>
        <w:tc>
          <w:tcPr>
            <w:tcW w:w="1085" w:type="dxa"/>
            <w:vMerge/>
          </w:tcPr>
          <w:p w14:paraId="318F0F51" w14:textId="77777777" w:rsidR="008821D1" w:rsidRPr="00733B28" w:rsidRDefault="008821D1" w:rsidP="0013164E">
            <w:pPr>
              <w:rPr>
                <w:rFonts w:ascii="Times New Roman" w:hAnsi="Times New Roman"/>
                <w:sz w:val="17"/>
                <w:szCs w:val="17"/>
              </w:rPr>
            </w:pPr>
          </w:p>
        </w:tc>
        <w:tc>
          <w:tcPr>
            <w:tcW w:w="1391" w:type="dxa"/>
            <w:vMerge/>
          </w:tcPr>
          <w:p w14:paraId="584B6C4B" w14:textId="77777777" w:rsidR="008821D1" w:rsidRPr="00733B28" w:rsidRDefault="008821D1" w:rsidP="0013164E">
            <w:pPr>
              <w:rPr>
                <w:rFonts w:ascii="Times New Roman" w:hAnsi="Times New Roman"/>
                <w:sz w:val="17"/>
                <w:szCs w:val="17"/>
              </w:rPr>
            </w:pPr>
          </w:p>
        </w:tc>
        <w:tc>
          <w:tcPr>
            <w:tcW w:w="1489" w:type="dxa"/>
            <w:vMerge/>
            <w:vAlign w:val="center"/>
          </w:tcPr>
          <w:p w14:paraId="6086593A" w14:textId="77777777" w:rsidR="008821D1" w:rsidRPr="00733B28" w:rsidRDefault="008821D1" w:rsidP="0013164E">
            <w:pPr>
              <w:rPr>
                <w:rFonts w:ascii="Times New Roman" w:hAnsi="Times New Roman"/>
                <w:sz w:val="17"/>
                <w:szCs w:val="17"/>
              </w:rPr>
            </w:pPr>
          </w:p>
        </w:tc>
        <w:tc>
          <w:tcPr>
            <w:tcW w:w="1188" w:type="dxa"/>
            <w:vMerge/>
          </w:tcPr>
          <w:p w14:paraId="1D19FA10" w14:textId="77777777" w:rsidR="008821D1" w:rsidRPr="00733B28" w:rsidRDefault="008821D1" w:rsidP="0013164E">
            <w:pPr>
              <w:rPr>
                <w:rFonts w:ascii="Times New Roman" w:hAnsi="Times New Roman"/>
                <w:sz w:val="17"/>
                <w:szCs w:val="17"/>
              </w:rPr>
            </w:pPr>
          </w:p>
        </w:tc>
      </w:tr>
      <w:tr w:rsidR="008821D1" w:rsidRPr="00733B28" w14:paraId="03B4EC3D" w14:textId="77777777" w:rsidTr="0013164E">
        <w:tc>
          <w:tcPr>
            <w:tcW w:w="1350" w:type="dxa"/>
            <w:vMerge w:val="restart"/>
          </w:tcPr>
          <w:p w14:paraId="3B49BBA8" w14:textId="77777777" w:rsidR="008821D1" w:rsidRPr="00733B28" w:rsidRDefault="008821D1" w:rsidP="0013164E">
            <w:pPr>
              <w:spacing w:before="120"/>
              <w:rPr>
                <w:rFonts w:ascii="Times New Roman" w:hAnsi="Times New Roman"/>
                <w:b/>
                <w:sz w:val="17"/>
                <w:szCs w:val="17"/>
              </w:rPr>
            </w:pPr>
            <w:r w:rsidRPr="00733B28">
              <w:rPr>
                <w:rFonts w:ascii="Times New Roman" w:hAnsi="Times New Roman"/>
                <w:sz w:val="17"/>
                <w:szCs w:val="17"/>
              </w:rPr>
              <w:t xml:space="preserve"> 11. </w:t>
            </w:r>
            <w:proofErr w:type="spellStart"/>
            <w:r w:rsidRPr="00733B28">
              <w:rPr>
                <w:rFonts w:ascii="Times New Roman" w:hAnsi="Times New Roman"/>
                <w:sz w:val="17"/>
                <w:szCs w:val="17"/>
              </w:rPr>
              <w:t>Hazi</w:t>
            </w:r>
            <w:proofErr w:type="spellEnd"/>
            <w:r w:rsidRPr="00733B28">
              <w:rPr>
                <w:rFonts w:ascii="Times New Roman" w:hAnsi="Times New Roman"/>
                <w:sz w:val="17"/>
                <w:szCs w:val="17"/>
              </w:rPr>
              <w:t xml:space="preserve"> Md. Nurul Islam Chowdhury Training Institute, </w:t>
            </w:r>
            <w:proofErr w:type="spellStart"/>
            <w:r w:rsidRPr="00733B28">
              <w:rPr>
                <w:rFonts w:ascii="Times New Roman" w:hAnsi="Times New Roman"/>
                <w:sz w:val="17"/>
                <w:szCs w:val="17"/>
              </w:rPr>
              <w:t>Lalmohon</w:t>
            </w:r>
            <w:proofErr w:type="spellEnd"/>
            <w:r w:rsidRPr="00733B28">
              <w:rPr>
                <w:rFonts w:ascii="Times New Roman" w:hAnsi="Times New Roman"/>
                <w:sz w:val="17"/>
                <w:szCs w:val="17"/>
              </w:rPr>
              <w:t>, Bhola</w:t>
            </w:r>
          </w:p>
        </w:tc>
        <w:tc>
          <w:tcPr>
            <w:tcW w:w="1890" w:type="dxa"/>
          </w:tcPr>
          <w:p w14:paraId="16B0F9EB" w14:textId="77777777" w:rsidR="008821D1" w:rsidRPr="00733B28" w:rsidRDefault="008821D1" w:rsidP="0013164E">
            <w:pPr>
              <w:ind w:left="9" w:hanging="9"/>
              <w:rPr>
                <w:rFonts w:ascii="Times New Roman" w:hAnsi="Times New Roman"/>
                <w:bCs/>
                <w:sz w:val="17"/>
                <w:szCs w:val="17"/>
              </w:rPr>
            </w:pPr>
            <w:r w:rsidRPr="00733B28">
              <w:rPr>
                <w:rFonts w:ascii="Times New Roman" w:hAnsi="Times New Roman"/>
                <w:bCs/>
                <w:sz w:val="17"/>
                <w:szCs w:val="17"/>
              </w:rPr>
              <w:t>Masonry</w:t>
            </w:r>
          </w:p>
        </w:tc>
        <w:tc>
          <w:tcPr>
            <w:tcW w:w="1100" w:type="dxa"/>
          </w:tcPr>
          <w:p w14:paraId="1E7076B4" w14:textId="451ADB4B" w:rsidR="008821D1" w:rsidRPr="00733B28" w:rsidRDefault="00BB4EE8" w:rsidP="0013164E">
            <w:pPr>
              <w:spacing w:before="120"/>
              <w:rPr>
                <w:rFonts w:ascii="Times New Roman" w:hAnsi="Times New Roman"/>
                <w:bCs/>
                <w:sz w:val="17"/>
                <w:szCs w:val="17"/>
              </w:rPr>
            </w:pPr>
            <w:r w:rsidRPr="00733B28">
              <w:rPr>
                <w:rFonts w:ascii="Times New Roman" w:hAnsi="Times New Roman"/>
                <w:bCs/>
                <w:sz w:val="17"/>
                <w:szCs w:val="17"/>
              </w:rPr>
              <w:t>Newly Constructed</w:t>
            </w:r>
            <w:r w:rsidR="008821D1" w:rsidRPr="00733B28">
              <w:rPr>
                <w:rFonts w:ascii="Times New Roman" w:hAnsi="Times New Roman"/>
                <w:bCs/>
                <w:sz w:val="17"/>
                <w:szCs w:val="17"/>
              </w:rPr>
              <w:t>&amp; affiliated</w:t>
            </w:r>
          </w:p>
        </w:tc>
        <w:tc>
          <w:tcPr>
            <w:tcW w:w="1279" w:type="dxa"/>
          </w:tcPr>
          <w:p w14:paraId="5B86920F" w14:textId="2C03D429" w:rsidR="008821D1" w:rsidRPr="00733B28" w:rsidRDefault="00BB4EE8" w:rsidP="0013164E">
            <w:pPr>
              <w:rPr>
                <w:rFonts w:ascii="Times New Roman" w:hAnsi="Times New Roman"/>
                <w:bCs/>
                <w:sz w:val="17"/>
                <w:szCs w:val="17"/>
              </w:rPr>
            </w:pPr>
            <w:r w:rsidRPr="00733B28">
              <w:rPr>
                <w:rFonts w:ascii="Times New Roman" w:hAnsi="Times New Roman"/>
                <w:bCs/>
                <w:sz w:val="17"/>
                <w:szCs w:val="17"/>
              </w:rPr>
              <w:t>Newly Constructed</w:t>
            </w:r>
            <w:r>
              <w:rPr>
                <w:rFonts w:ascii="Times New Roman" w:hAnsi="Times New Roman"/>
                <w:bCs/>
                <w:sz w:val="17"/>
                <w:szCs w:val="17"/>
              </w:rPr>
              <w:t xml:space="preserve"> </w:t>
            </w:r>
            <w:r w:rsidR="008821D1" w:rsidRPr="00733B28">
              <w:rPr>
                <w:rFonts w:ascii="Times New Roman" w:hAnsi="Times New Roman"/>
                <w:bCs/>
                <w:sz w:val="17"/>
                <w:szCs w:val="17"/>
              </w:rPr>
              <w:t>&amp; affiliated</w:t>
            </w:r>
          </w:p>
        </w:tc>
        <w:tc>
          <w:tcPr>
            <w:tcW w:w="1314" w:type="dxa"/>
          </w:tcPr>
          <w:p w14:paraId="549E2BE7" w14:textId="7B2A9785" w:rsidR="008821D1" w:rsidRPr="00733B28" w:rsidRDefault="00BB4EE8" w:rsidP="0013164E">
            <w:pPr>
              <w:rPr>
                <w:rFonts w:ascii="Times New Roman" w:hAnsi="Times New Roman"/>
                <w:bCs/>
                <w:sz w:val="17"/>
                <w:szCs w:val="17"/>
              </w:rPr>
            </w:pPr>
            <w:r w:rsidRPr="00733B28">
              <w:rPr>
                <w:rFonts w:ascii="Times New Roman" w:hAnsi="Times New Roman"/>
                <w:bCs/>
                <w:sz w:val="17"/>
                <w:szCs w:val="17"/>
              </w:rPr>
              <w:t>Newly Constructed</w:t>
            </w:r>
            <w:r>
              <w:rPr>
                <w:rFonts w:ascii="Times New Roman" w:hAnsi="Times New Roman"/>
                <w:bCs/>
                <w:sz w:val="17"/>
                <w:szCs w:val="17"/>
              </w:rPr>
              <w:t xml:space="preserve"> </w:t>
            </w:r>
            <w:r w:rsidR="008821D1" w:rsidRPr="00733B28">
              <w:rPr>
                <w:rFonts w:ascii="Times New Roman" w:hAnsi="Times New Roman"/>
                <w:bCs/>
                <w:sz w:val="17"/>
                <w:szCs w:val="17"/>
              </w:rPr>
              <w:t>&amp; affiliated</w:t>
            </w:r>
          </w:p>
        </w:tc>
        <w:tc>
          <w:tcPr>
            <w:tcW w:w="1432" w:type="dxa"/>
            <w:vAlign w:val="center"/>
          </w:tcPr>
          <w:p w14:paraId="530730AE" w14:textId="77777777" w:rsidR="008821D1" w:rsidRPr="00733B28" w:rsidRDefault="008821D1" w:rsidP="0013164E">
            <w:pPr>
              <w:ind w:left="9" w:hanging="9"/>
              <w:rPr>
                <w:rFonts w:ascii="Times New Roman" w:hAnsi="Times New Roman"/>
                <w:sz w:val="17"/>
                <w:szCs w:val="17"/>
              </w:rPr>
            </w:pPr>
            <w:r w:rsidRPr="00733B28">
              <w:rPr>
                <w:rFonts w:ascii="Times New Roman" w:hAnsi="Times New Roman"/>
                <w:sz w:val="17"/>
                <w:szCs w:val="17"/>
              </w:rPr>
              <w:t>Masonry-300</w:t>
            </w:r>
          </w:p>
        </w:tc>
        <w:tc>
          <w:tcPr>
            <w:tcW w:w="1085" w:type="dxa"/>
            <w:vMerge w:val="restart"/>
          </w:tcPr>
          <w:p w14:paraId="55E37567" w14:textId="77777777" w:rsidR="008821D1" w:rsidRPr="00733B28" w:rsidRDefault="008821D1" w:rsidP="0013164E">
            <w:pPr>
              <w:rPr>
                <w:rFonts w:ascii="Times New Roman" w:hAnsi="Times New Roman"/>
                <w:bCs/>
                <w:color w:val="000000"/>
                <w:sz w:val="17"/>
                <w:szCs w:val="17"/>
                <w:lang w:bidi="bn-BD"/>
              </w:rPr>
            </w:pPr>
            <w:r w:rsidRPr="00733B28">
              <w:rPr>
                <w:rFonts w:ascii="Times New Roman" w:hAnsi="Times New Roman"/>
                <w:bCs/>
                <w:sz w:val="17"/>
                <w:szCs w:val="17"/>
              </w:rPr>
              <w:t>Tools and equipment are available</w:t>
            </w:r>
          </w:p>
        </w:tc>
        <w:tc>
          <w:tcPr>
            <w:tcW w:w="1391" w:type="dxa"/>
            <w:vMerge w:val="restart"/>
          </w:tcPr>
          <w:p w14:paraId="121BC35E" w14:textId="77777777" w:rsidR="008821D1" w:rsidRPr="00733B28" w:rsidRDefault="008821D1" w:rsidP="0013164E">
            <w:pPr>
              <w:rPr>
                <w:rFonts w:ascii="Times New Roman" w:hAnsi="Times New Roman"/>
                <w:sz w:val="17"/>
                <w:szCs w:val="17"/>
              </w:rPr>
            </w:pPr>
            <w:r w:rsidRPr="00733B28">
              <w:rPr>
                <w:rFonts w:ascii="Times New Roman" w:hAnsi="Times New Roman"/>
                <w:bCs/>
                <w:sz w:val="17"/>
                <w:szCs w:val="17"/>
              </w:rPr>
              <w:t>Trainers are available</w:t>
            </w:r>
          </w:p>
        </w:tc>
        <w:tc>
          <w:tcPr>
            <w:tcW w:w="1489" w:type="dxa"/>
            <w:vMerge w:val="restart"/>
          </w:tcPr>
          <w:p w14:paraId="4E22A38C" w14:textId="77777777" w:rsidR="008821D1" w:rsidRPr="00733B28" w:rsidRDefault="008821D1" w:rsidP="0013164E">
            <w:pPr>
              <w:rPr>
                <w:rFonts w:ascii="Times New Roman" w:hAnsi="Times New Roman"/>
                <w:sz w:val="17"/>
                <w:szCs w:val="17"/>
              </w:rPr>
            </w:pPr>
            <w:r w:rsidRPr="00733B28">
              <w:rPr>
                <w:rFonts w:ascii="Times New Roman" w:hAnsi="Times New Roman"/>
                <w:bCs/>
                <w:sz w:val="20"/>
                <w:szCs w:val="20"/>
              </w:rPr>
              <w:t xml:space="preserve">Training environment is congenial </w:t>
            </w:r>
          </w:p>
        </w:tc>
        <w:tc>
          <w:tcPr>
            <w:tcW w:w="1188" w:type="dxa"/>
            <w:vMerge w:val="restart"/>
          </w:tcPr>
          <w:p w14:paraId="21E906C1" w14:textId="77777777" w:rsidR="008821D1" w:rsidRPr="00733B28" w:rsidRDefault="008821D1" w:rsidP="0013164E">
            <w:pPr>
              <w:ind w:left="9" w:hanging="9"/>
              <w:rPr>
                <w:rFonts w:ascii="Times New Roman" w:hAnsi="Times New Roman"/>
                <w:color w:val="000000"/>
                <w:sz w:val="17"/>
                <w:szCs w:val="17"/>
                <w:lang w:bidi="bn-BD"/>
              </w:rPr>
            </w:pPr>
            <w:r w:rsidRPr="00733B28">
              <w:rPr>
                <w:rFonts w:ascii="Times New Roman" w:hAnsi="Times New Roman"/>
                <w:color w:val="000000"/>
                <w:sz w:val="17"/>
                <w:szCs w:val="17"/>
                <w:lang w:bidi="bn-BD"/>
              </w:rPr>
              <w:t>Suitable</w:t>
            </w:r>
            <w:r w:rsidRPr="00733B28">
              <w:rPr>
                <w:rFonts w:ascii="Times New Roman" w:hAnsi="Times New Roman"/>
                <w:color w:val="000000"/>
                <w:sz w:val="17"/>
                <w:szCs w:val="17"/>
                <w:lang w:bidi="bn-BD"/>
              </w:rPr>
              <w:br/>
              <w:t>for training under Tranche 3</w:t>
            </w:r>
          </w:p>
        </w:tc>
      </w:tr>
      <w:tr w:rsidR="008821D1" w:rsidRPr="00733B28" w14:paraId="220359CF" w14:textId="77777777" w:rsidTr="0013164E">
        <w:tc>
          <w:tcPr>
            <w:tcW w:w="1350" w:type="dxa"/>
            <w:vMerge/>
          </w:tcPr>
          <w:p w14:paraId="4ED796A2" w14:textId="77777777" w:rsidR="008821D1" w:rsidRPr="00733B28" w:rsidRDefault="008821D1" w:rsidP="0013164E">
            <w:pPr>
              <w:rPr>
                <w:rFonts w:ascii="Times New Roman" w:hAnsi="Times New Roman"/>
                <w:sz w:val="17"/>
                <w:szCs w:val="17"/>
              </w:rPr>
            </w:pPr>
          </w:p>
        </w:tc>
        <w:tc>
          <w:tcPr>
            <w:tcW w:w="1890" w:type="dxa"/>
            <w:vAlign w:val="center"/>
          </w:tcPr>
          <w:p w14:paraId="3FBAA0B7"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Electrical Installation &amp; Maintenance</w:t>
            </w:r>
          </w:p>
        </w:tc>
        <w:tc>
          <w:tcPr>
            <w:tcW w:w="1100" w:type="dxa"/>
          </w:tcPr>
          <w:p w14:paraId="75B45A7A"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279" w:type="dxa"/>
          </w:tcPr>
          <w:p w14:paraId="22FFFDE6"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314" w:type="dxa"/>
          </w:tcPr>
          <w:p w14:paraId="51BC1288"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432" w:type="dxa"/>
            <w:vAlign w:val="center"/>
          </w:tcPr>
          <w:p w14:paraId="371FCB2A"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x</w:t>
            </w:r>
          </w:p>
        </w:tc>
        <w:tc>
          <w:tcPr>
            <w:tcW w:w="1085" w:type="dxa"/>
            <w:vMerge/>
          </w:tcPr>
          <w:p w14:paraId="59C1E957" w14:textId="77777777" w:rsidR="008821D1" w:rsidRPr="00733B28" w:rsidRDefault="008821D1" w:rsidP="0013164E">
            <w:pPr>
              <w:rPr>
                <w:rFonts w:ascii="Times New Roman" w:hAnsi="Times New Roman"/>
                <w:sz w:val="17"/>
                <w:szCs w:val="17"/>
              </w:rPr>
            </w:pPr>
          </w:p>
        </w:tc>
        <w:tc>
          <w:tcPr>
            <w:tcW w:w="1391" w:type="dxa"/>
            <w:vMerge/>
          </w:tcPr>
          <w:p w14:paraId="7F219BB3" w14:textId="77777777" w:rsidR="008821D1" w:rsidRPr="00733B28" w:rsidRDefault="008821D1" w:rsidP="0013164E">
            <w:pPr>
              <w:rPr>
                <w:rFonts w:ascii="Times New Roman" w:hAnsi="Times New Roman"/>
                <w:sz w:val="17"/>
                <w:szCs w:val="17"/>
              </w:rPr>
            </w:pPr>
          </w:p>
        </w:tc>
        <w:tc>
          <w:tcPr>
            <w:tcW w:w="1489" w:type="dxa"/>
            <w:vMerge/>
          </w:tcPr>
          <w:p w14:paraId="475F0DD9" w14:textId="77777777" w:rsidR="008821D1" w:rsidRPr="00733B28" w:rsidRDefault="008821D1" w:rsidP="0013164E">
            <w:pPr>
              <w:rPr>
                <w:rFonts w:ascii="Times New Roman" w:hAnsi="Times New Roman"/>
                <w:sz w:val="17"/>
                <w:szCs w:val="17"/>
              </w:rPr>
            </w:pPr>
          </w:p>
        </w:tc>
        <w:tc>
          <w:tcPr>
            <w:tcW w:w="1188" w:type="dxa"/>
            <w:vMerge/>
          </w:tcPr>
          <w:p w14:paraId="24A3265C" w14:textId="77777777" w:rsidR="008821D1" w:rsidRPr="00733B28" w:rsidRDefault="008821D1" w:rsidP="0013164E">
            <w:pPr>
              <w:rPr>
                <w:rFonts w:ascii="Times New Roman" w:hAnsi="Times New Roman"/>
                <w:sz w:val="17"/>
                <w:szCs w:val="17"/>
              </w:rPr>
            </w:pPr>
          </w:p>
        </w:tc>
      </w:tr>
      <w:tr w:rsidR="008821D1" w:rsidRPr="00733B28" w14:paraId="5C002E99" w14:textId="77777777" w:rsidTr="0013164E">
        <w:tc>
          <w:tcPr>
            <w:tcW w:w="1350" w:type="dxa"/>
            <w:vMerge/>
          </w:tcPr>
          <w:p w14:paraId="7599317D" w14:textId="77777777" w:rsidR="008821D1" w:rsidRPr="00733B28" w:rsidRDefault="008821D1" w:rsidP="0013164E">
            <w:pPr>
              <w:rPr>
                <w:rFonts w:ascii="Times New Roman" w:hAnsi="Times New Roman"/>
                <w:sz w:val="17"/>
                <w:szCs w:val="17"/>
              </w:rPr>
            </w:pPr>
          </w:p>
        </w:tc>
        <w:tc>
          <w:tcPr>
            <w:tcW w:w="1890" w:type="dxa"/>
            <w:vAlign w:val="center"/>
          </w:tcPr>
          <w:p w14:paraId="110C79B4"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Steel Binding &amp; Fabrication</w:t>
            </w:r>
          </w:p>
        </w:tc>
        <w:tc>
          <w:tcPr>
            <w:tcW w:w="1100" w:type="dxa"/>
          </w:tcPr>
          <w:p w14:paraId="26A5BA72"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279" w:type="dxa"/>
          </w:tcPr>
          <w:p w14:paraId="3EEE68E7"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314" w:type="dxa"/>
          </w:tcPr>
          <w:p w14:paraId="5B3B3651"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432" w:type="dxa"/>
            <w:vAlign w:val="center"/>
          </w:tcPr>
          <w:p w14:paraId="099F9772"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Steel Binding &amp; Fabrication-300</w:t>
            </w:r>
          </w:p>
        </w:tc>
        <w:tc>
          <w:tcPr>
            <w:tcW w:w="1085" w:type="dxa"/>
            <w:vMerge/>
          </w:tcPr>
          <w:p w14:paraId="4A81B7F8" w14:textId="77777777" w:rsidR="008821D1" w:rsidRPr="00733B28" w:rsidRDefault="008821D1" w:rsidP="0013164E">
            <w:pPr>
              <w:rPr>
                <w:rFonts w:ascii="Times New Roman" w:hAnsi="Times New Roman"/>
                <w:sz w:val="17"/>
                <w:szCs w:val="17"/>
              </w:rPr>
            </w:pPr>
          </w:p>
        </w:tc>
        <w:tc>
          <w:tcPr>
            <w:tcW w:w="1391" w:type="dxa"/>
            <w:vMerge/>
          </w:tcPr>
          <w:p w14:paraId="6D7B90D7" w14:textId="77777777" w:rsidR="008821D1" w:rsidRPr="00733B28" w:rsidRDefault="008821D1" w:rsidP="0013164E">
            <w:pPr>
              <w:rPr>
                <w:rFonts w:ascii="Times New Roman" w:hAnsi="Times New Roman"/>
                <w:sz w:val="17"/>
                <w:szCs w:val="17"/>
              </w:rPr>
            </w:pPr>
          </w:p>
        </w:tc>
        <w:tc>
          <w:tcPr>
            <w:tcW w:w="1489" w:type="dxa"/>
            <w:vMerge/>
          </w:tcPr>
          <w:p w14:paraId="38706997" w14:textId="77777777" w:rsidR="008821D1" w:rsidRPr="00733B28" w:rsidRDefault="008821D1" w:rsidP="0013164E">
            <w:pPr>
              <w:rPr>
                <w:rFonts w:ascii="Times New Roman" w:hAnsi="Times New Roman"/>
                <w:sz w:val="17"/>
                <w:szCs w:val="17"/>
              </w:rPr>
            </w:pPr>
          </w:p>
        </w:tc>
        <w:tc>
          <w:tcPr>
            <w:tcW w:w="1188" w:type="dxa"/>
            <w:vMerge/>
          </w:tcPr>
          <w:p w14:paraId="4B8F8578" w14:textId="77777777" w:rsidR="008821D1" w:rsidRPr="00733B28" w:rsidRDefault="008821D1" w:rsidP="0013164E">
            <w:pPr>
              <w:rPr>
                <w:rFonts w:ascii="Times New Roman" w:hAnsi="Times New Roman"/>
                <w:sz w:val="17"/>
                <w:szCs w:val="17"/>
              </w:rPr>
            </w:pPr>
          </w:p>
        </w:tc>
      </w:tr>
      <w:tr w:rsidR="008821D1" w:rsidRPr="00733B28" w14:paraId="14883AFA" w14:textId="77777777" w:rsidTr="0013164E">
        <w:tc>
          <w:tcPr>
            <w:tcW w:w="1350" w:type="dxa"/>
            <w:vMerge/>
          </w:tcPr>
          <w:p w14:paraId="0E0893E7" w14:textId="77777777" w:rsidR="008821D1" w:rsidRPr="00733B28" w:rsidRDefault="008821D1" w:rsidP="0013164E">
            <w:pPr>
              <w:rPr>
                <w:rFonts w:ascii="Times New Roman" w:hAnsi="Times New Roman"/>
                <w:sz w:val="17"/>
                <w:szCs w:val="17"/>
              </w:rPr>
            </w:pPr>
          </w:p>
        </w:tc>
        <w:tc>
          <w:tcPr>
            <w:tcW w:w="1890" w:type="dxa"/>
            <w:vAlign w:val="center"/>
          </w:tcPr>
          <w:p w14:paraId="7A1EC31B"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Plumbing</w:t>
            </w:r>
          </w:p>
        </w:tc>
        <w:tc>
          <w:tcPr>
            <w:tcW w:w="1100" w:type="dxa"/>
          </w:tcPr>
          <w:p w14:paraId="092FD9E0"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279" w:type="dxa"/>
          </w:tcPr>
          <w:p w14:paraId="0BC60B9E"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314" w:type="dxa"/>
          </w:tcPr>
          <w:p w14:paraId="47B86A70"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432" w:type="dxa"/>
            <w:vAlign w:val="center"/>
          </w:tcPr>
          <w:p w14:paraId="08D833D1"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x</w:t>
            </w:r>
          </w:p>
        </w:tc>
        <w:tc>
          <w:tcPr>
            <w:tcW w:w="1085" w:type="dxa"/>
            <w:vMerge/>
          </w:tcPr>
          <w:p w14:paraId="69488655" w14:textId="77777777" w:rsidR="008821D1" w:rsidRPr="00733B28" w:rsidRDefault="008821D1" w:rsidP="0013164E">
            <w:pPr>
              <w:rPr>
                <w:rFonts w:ascii="Times New Roman" w:hAnsi="Times New Roman"/>
                <w:sz w:val="17"/>
                <w:szCs w:val="17"/>
              </w:rPr>
            </w:pPr>
          </w:p>
        </w:tc>
        <w:tc>
          <w:tcPr>
            <w:tcW w:w="1391" w:type="dxa"/>
            <w:vMerge/>
          </w:tcPr>
          <w:p w14:paraId="1E564791" w14:textId="77777777" w:rsidR="008821D1" w:rsidRPr="00733B28" w:rsidRDefault="008821D1" w:rsidP="0013164E">
            <w:pPr>
              <w:rPr>
                <w:rFonts w:ascii="Times New Roman" w:hAnsi="Times New Roman"/>
                <w:sz w:val="17"/>
                <w:szCs w:val="17"/>
              </w:rPr>
            </w:pPr>
          </w:p>
        </w:tc>
        <w:tc>
          <w:tcPr>
            <w:tcW w:w="1489" w:type="dxa"/>
            <w:vMerge/>
          </w:tcPr>
          <w:p w14:paraId="6F045399" w14:textId="77777777" w:rsidR="008821D1" w:rsidRPr="00733B28" w:rsidRDefault="008821D1" w:rsidP="0013164E">
            <w:pPr>
              <w:rPr>
                <w:rFonts w:ascii="Times New Roman" w:hAnsi="Times New Roman"/>
                <w:sz w:val="17"/>
                <w:szCs w:val="17"/>
              </w:rPr>
            </w:pPr>
          </w:p>
        </w:tc>
        <w:tc>
          <w:tcPr>
            <w:tcW w:w="1188" w:type="dxa"/>
            <w:vMerge/>
          </w:tcPr>
          <w:p w14:paraId="14081131" w14:textId="77777777" w:rsidR="008821D1" w:rsidRPr="00733B28" w:rsidRDefault="008821D1" w:rsidP="0013164E">
            <w:pPr>
              <w:rPr>
                <w:rFonts w:ascii="Times New Roman" w:hAnsi="Times New Roman"/>
                <w:sz w:val="17"/>
                <w:szCs w:val="17"/>
              </w:rPr>
            </w:pPr>
          </w:p>
        </w:tc>
      </w:tr>
      <w:tr w:rsidR="008821D1" w:rsidRPr="00733B28" w14:paraId="21BF6041" w14:textId="77777777" w:rsidTr="0013164E">
        <w:tc>
          <w:tcPr>
            <w:tcW w:w="1350" w:type="dxa"/>
            <w:vMerge/>
          </w:tcPr>
          <w:p w14:paraId="494B48CF" w14:textId="77777777" w:rsidR="008821D1" w:rsidRPr="00733B28" w:rsidRDefault="008821D1" w:rsidP="0013164E">
            <w:pPr>
              <w:rPr>
                <w:rFonts w:ascii="Times New Roman" w:hAnsi="Times New Roman"/>
                <w:sz w:val="17"/>
                <w:szCs w:val="17"/>
              </w:rPr>
            </w:pPr>
          </w:p>
        </w:tc>
        <w:tc>
          <w:tcPr>
            <w:tcW w:w="1890" w:type="dxa"/>
            <w:vAlign w:val="center"/>
          </w:tcPr>
          <w:p w14:paraId="68350BAF" w14:textId="77777777" w:rsidR="008821D1" w:rsidRPr="00733B28" w:rsidRDefault="008821D1" w:rsidP="0013164E">
            <w:pPr>
              <w:ind w:left="9" w:hanging="9"/>
              <w:rPr>
                <w:rFonts w:ascii="Times New Roman" w:hAnsi="Times New Roman"/>
                <w:b/>
                <w:sz w:val="17"/>
                <w:szCs w:val="17"/>
              </w:rPr>
            </w:pPr>
            <w:r w:rsidRPr="00733B28">
              <w:rPr>
                <w:rFonts w:ascii="Times New Roman" w:hAnsi="Times New Roman"/>
                <w:sz w:val="17"/>
                <w:szCs w:val="17"/>
              </w:rPr>
              <w:t>Tiles &amp; Marble Works</w:t>
            </w:r>
          </w:p>
        </w:tc>
        <w:tc>
          <w:tcPr>
            <w:tcW w:w="1100" w:type="dxa"/>
          </w:tcPr>
          <w:p w14:paraId="560E1449"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279" w:type="dxa"/>
          </w:tcPr>
          <w:p w14:paraId="752D1AF2"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314" w:type="dxa"/>
          </w:tcPr>
          <w:p w14:paraId="5E6F9B5E" w14:textId="77777777" w:rsidR="008821D1" w:rsidRPr="00733B28" w:rsidRDefault="008821D1" w:rsidP="0013164E">
            <w:pPr>
              <w:rPr>
                <w:rFonts w:ascii="Times New Roman" w:hAnsi="Times New Roman"/>
                <w:sz w:val="17"/>
                <w:szCs w:val="17"/>
              </w:rPr>
            </w:pPr>
            <w:r w:rsidRPr="00733B28">
              <w:rPr>
                <w:rFonts w:ascii="Times New Roman" w:hAnsi="Times New Roman"/>
                <w:b/>
                <w:sz w:val="17"/>
                <w:szCs w:val="17"/>
              </w:rPr>
              <w:t xml:space="preserve">       ”</w:t>
            </w:r>
          </w:p>
        </w:tc>
        <w:tc>
          <w:tcPr>
            <w:tcW w:w="1432" w:type="dxa"/>
            <w:vAlign w:val="center"/>
          </w:tcPr>
          <w:p w14:paraId="7AA83CE3" w14:textId="77777777" w:rsidR="008821D1" w:rsidRPr="00733B28" w:rsidRDefault="008821D1" w:rsidP="0013164E">
            <w:pPr>
              <w:rPr>
                <w:rFonts w:ascii="Times New Roman" w:hAnsi="Times New Roman"/>
                <w:sz w:val="17"/>
                <w:szCs w:val="17"/>
              </w:rPr>
            </w:pPr>
            <w:r w:rsidRPr="00733B28">
              <w:rPr>
                <w:rFonts w:ascii="Times New Roman" w:hAnsi="Times New Roman"/>
                <w:sz w:val="17"/>
                <w:szCs w:val="17"/>
              </w:rPr>
              <w:t>Tiles &amp; Marble Works-300</w:t>
            </w:r>
          </w:p>
        </w:tc>
        <w:tc>
          <w:tcPr>
            <w:tcW w:w="1085" w:type="dxa"/>
            <w:vMerge/>
          </w:tcPr>
          <w:p w14:paraId="2334C535" w14:textId="77777777" w:rsidR="008821D1" w:rsidRPr="00733B28" w:rsidRDefault="008821D1" w:rsidP="0013164E">
            <w:pPr>
              <w:rPr>
                <w:rFonts w:ascii="Times New Roman" w:hAnsi="Times New Roman"/>
                <w:sz w:val="17"/>
                <w:szCs w:val="17"/>
              </w:rPr>
            </w:pPr>
          </w:p>
        </w:tc>
        <w:tc>
          <w:tcPr>
            <w:tcW w:w="1391" w:type="dxa"/>
            <w:vMerge/>
          </w:tcPr>
          <w:p w14:paraId="3A7E35BB" w14:textId="77777777" w:rsidR="008821D1" w:rsidRPr="00733B28" w:rsidRDefault="008821D1" w:rsidP="0013164E">
            <w:pPr>
              <w:rPr>
                <w:rFonts w:ascii="Times New Roman" w:hAnsi="Times New Roman"/>
                <w:sz w:val="17"/>
                <w:szCs w:val="17"/>
              </w:rPr>
            </w:pPr>
          </w:p>
        </w:tc>
        <w:tc>
          <w:tcPr>
            <w:tcW w:w="1489" w:type="dxa"/>
            <w:vMerge/>
          </w:tcPr>
          <w:p w14:paraId="16E0189C" w14:textId="77777777" w:rsidR="008821D1" w:rsidRPr="00733B28" w:rsidRDefault="008821D1" w:rsidP="0013164E">
            <w:pPr>
              <w:rPr>
                <w:rFonts w:ascii="Times New Roman" w:hAnsi="Times New Roman"/>
                <w:sz w:val="17"/>
                <w:szCs w:val="17"/>
              </w:rPr>
            </w:pPr>
          </w:p>
        </w:tc>
        <w:tc>
          <w:tcPr>
            <w:tcW w:w="1188" w:type="dxa"/>
            <w:vMerge/>
          </w:tcPr>
          <w:p w14:paraId="2E1CCBB3" w14:textId="77777777" w:rsidR="008821D1" w:rsidRPr="00733B28" w:rsidRDefault="008821D1" w:rsidP="0013164E">
            <w:pPr>
              <w:rPr>
                <w:rFonts w:ascii="Times New Roman" w:hAnsi="Times New Roman"/>
                <w:sz w:val="17"/>
                <w:szCs w:val="17"/>
              </w:rPr>
            </w:pPr>
          </w:p>
        </w:tc>
      </w:tr>
      <w:tr w:rsidR="008821D1" w:rsidRPr="00733B28" w14:paraId="5BEA5876" w14:textId="77777777" w:rsidTr="0013164E">
        <w:tc>
          <w:tcPr>
            <w:tcW w:w="1350" w:type="dxa"/>
            <w:vMerge/>
          </w:tcPr>
          <w:p w14:paraId="45DC695E" w14:textId="77777777" w:rsidR="008821D1" w:rsidRPr="00733B28" w:rsidRDefault="008821D1" w:rsidP="0013164E">
            <w:pPr>
              <w:rPr>
                <w:rFonts w:ascii="Times New Roman" w:hAnsi="Times New Roman"/>
                <w:sz w:val="17"/>
                <w:szCs w:val="17"/>
              </w:rPr>
            </w:pPr>
          </w:p>
        </w:tc>
        <w:tc>
          <w:tcPr>
            <w:tcW w:w="1890" w:type="dxa"/>
            <w:vAlign w:val="center"/>
          </w:tcPr>
          <w:p w14:paraId="33C30720" w14:textId="77777777" w:rsidR="008821D1" w:rsidRPr="00733B28" w:rsidRDefault="008821D1" w:rsidP="0013164E">
            <w:pPr>
              <w:spacing w:before="120"/>
              <w:jc w:val="center"/>
              <w:rPr>
                <w:rFonts w:ascii="Times New Roman" w:hAnsi="Times New Roman"/>
                <w:sz w:val="17"/>
                <w:szCs w:val="17"/>
              </w:rPr>
            </w:pPr>
            <w:r w:rsidRPr="00733B28">
              <w:rPr>
                <w:rFonts w:ascii="Times New Roman" w:hAnsi="Times New Roman"/>
                <w:sz w:val="17"/>
                <w:szCs w:val="17"/>
              </w:rPr>
              <w:t>Total</w:t>
            </w:r>
          </w:p>
        </w:tc>
        <w:tc>
          <w:tcPr>
            <w:tcW w:w="1100" w:type="dxa"/>
            <w:vAlign w:val="center"/>
          </w:tcPr>
          <w:p w14:paraId="5BF53782" w14:textId="77777777" w:rsidR="008821D1" w:rsidRPr="00733B28" w:rsidRDefault="008821D1" w:rsidP="0013164E">
            <w:pPr>
              <w:spacing w:before="120"/>
              <w:jc w:val="center"/>
              <w:rPr>
                <w:rFonts w:ascii="Times New Roman" w:hAnsi="Times New Roman"/>
                <w:sz w:val="17"/>
                <w:szCs w:val="17"/>
              </w:rPr>
            </w:pPr>
            <w:r w:rsidRPr="00733B28">
              <w:rPr>
                <w:rFonts w:ascii="Times New Roman" w:hAnsi="Times New Roman"/>
                <w:sz w:val="17"/>
                <w:szCs w:val="17"/>
              </w:rPr>
              <w:t>N/A</w:t>
            </w:r>
          </w:p>
        </w:tc>
        <w:tc>
          <w:tcPr>
            <w:tcW w:w="1279" w:type="dxa"/>
            <w:vAlign w:val="center"/>
          </w:tcPr>
          <w:p w14:paraId="695F4ABE" w14:textId="77777777" w:rsidR="008821D1" w:rsidRPr="00733B28" w:rsidRDefault="008821D1" w:rsidP="0013164E">
            <w:pPr>
              <w:jc w:val="center"/>
              <w:rPr>
                <w:rFonts w:ascii="Times New Roman" w:hAnsi="Times New Roman"/>
                <w:sz w:val="17"/>
                <w:szCs w:val="17"/>
              </w:rPr>
            </w:pPr>
            <w:r w:rsidRPr="00733B28">
              <w:rPr>
                <w:rFonts w:ascii="Times New Roman" w:hAnsi="Times New Roman"/>
                <w:sz w:val="17"/>
                <w:szCs w:val="17"/>
              </w:rPr>
              <w:t>N/A</w:t>
            </w:r>
          </w:p>
        </w:tc>
        <w:tc>
          <w:tcPr>
            <w:tcW w:w="1314" w:type="dxa"/>
            <w:vAlign w:val="center"/>
          </w:tcPr>
          <w:p w14:paraId="07C35709" w14:textId="77777777" w:rsidR="008821D1" w:rsidRPr="00733B28" w:rsidRDefault="008821D1" w:rsidP="0013164E">
            <w:pPr>
              <w:jc w:val="center"/>
              <w:rPr>
                <w:rFonts w:ascii="Times New Roman" w:hAnsi="Times New Roman"/>
                <w:sz w:val="17"/>
                <w:szCs w:val="17"/>
              </w:rPr>
            </w:pPr>
            <w:r w:rsidRPr="00733B28">
              <w:rPr>
                <w:rFonts w:ascii="Times New Roman" w:hAnsi="Times New Roman"/>
                <w:sz w:val="17"/>
                <w:szCs w:val="17"/>
              </w:rPr>
              <w:t>N/A</w:t>
            </w:r>
          </w:p>
        </w:tc>
        <w:tc>
          <w:tcPr>
            <w:tcW w:w="1432" w:type="dxa"/>
            <w:vAlign w:val="center"/>
          </w:tcPr>
          <w:p w14:paraId="6BEE98FB" w14:textId="77777777" w:rsidR="008821D1" w:rsidRPr="00733B28" w:rsidRDefault="008821D1" w:rsidP="0013164E">
            <w:pPr>
              <w:jc w:val="center"/>
              <w:rPr>
                <w:rFonts w:ascii="Times New Roman" w:hAnsi="Times New Roman"/>
                <w:sz w:val="17"/>
                <w:szCs w:val="17"/>
              </w:rPr>
            </w:pPr>
            <w:r w:rsidRPr="00733B28">
              <w:rPr>
                <w:rFonts w:ascii="Times New Roman" w:hAnsi="Times New Roman"/>
                <w:sz w:val="17"/>
                <w:szCs w:val="17"/>
              </w:rPr>
              <w:t>900</w:t>
            </w:r>
          </w:p>
        </w:tc>
        <w:tc>
          <w:tcPr>
            <w:tcW w:w="1085" w:type="dxa"/>
            <w:vMerge/>
          </w:tcPr>
          <w:p w14:paraId="3B6FD589" w14:textId="77777777" w:rsidR="008821D1" w:rsidRPr="00733B28" w:rsidRDefault="008821D1" w:rsidP="0013164E">
            <w:pPr>
              <w:rPr>
                <w:rFonts w:ascii="Times New Roman" w:hAnsi="Times New Roman"/>
                <w:sz w:val="17"/>
                <w:szCs w:val="17"/>
              </w:rPr>
            </w:pPr>
          </w:p>
        </w:tc>
        <w:tc>
          <w:tcPr>
            <w:tcW w:w="1391" w:type="dxa"/>
            <w:vMerge/>
          </w:tcPr>
          <w:p w14:paraId="4C5FC874" w14:textId="77777777" w:rsidR="008821D1" w:rsidRPr="00733B28" w:rsidRDefault="008821D1" w:rsidP="0013164E">
            <w:pPr>
              <w:rPr>
                <w:rFonts w:ascii="Times New Roman" w:hAnsi="Times New Roman"/>
                <w:sz w:val="17"/>
                <w:szCs w:val="17"/>
              </w:rPr>
            </w:pPr>
          </w:p>
        </w:tc>
        <w:tc>
          <w:tcPr>
            <w:tcW w:w="1489" w:type="dxa"/>
            <w:vMerge/>
          </w:tcPr>
          <w:p w14:paraId="1199E242" w14:textId="77777777" w:rsidR="008821D1" w:rsidRPr="00733B28" w:rsidRDefault="008821D1" w:rsidP="0013164E">
            <w:pPr>
              <w:rPr>
                <w:rFonts w:ascii="Times New Roman" w:hAnsi="Times New Roman"/>
                <w:sz w:val="17"/>
                <w:szCs w:val="17"/>
              </w:rPr>
            </w:pPr>
          </w:p>
        </w:tc>
        <w:tc>
          <w:tcPr>
            <w:tcW w:w="1188" w:type="dxa"/>
            <w:vMerge/>
          </w:tcPr>
          <w:p w14:paraId="5789C8D4" w14:textId="77777777" w:rsidR="008821D1" w:rsidRPr="00733B28" w:rsidRDefault="008821D1" w:rsidP="0013164E">
            <w:pPr>
              <w:rPr>
                <w:rFonts w:ascii="Times New Roman" w:hAnsi="Times New Roman"/>
                <w:sz w:val="17"/>
                <w:szCs w:val="17"/>
              </w:rPr>
            </w:pPr>
          </w:p>
        </w:tc>
      </w:tr>
    </w:tbl>
    <w:p w14:paraId="07668A3A" w14:textId="0A4D29AA" w:rsidR="00B05E3D" w:rsidRPr="00733B28" w:rsidRDefault="008821D1" w:rsidP="00B05E3D">
      <w:pPr>
        <w:rPr>
          <w:b/>
        </w:rPr>
        <w:sectPr w:rsidR="00B05E3D" w:rsidRPr="00733B28" w:rsidSect="00816D47">
          <w:type w:val="continuous"/>
          <w:pgSz w:w="15840" w:h="12240" w:orient="landscape"/>
          <w:pgMar w:top="1440" w:right="1440" w:bottom="1440" w:left="1440" w:header="720" w:footer="720" w:gutter="0"/>
          <w:cols w:space="720"/>
          <w:docGrid w:linePitch="360"/>
        </w:sectPr>
      </w:pPr>
      <w:r w:rsidRPr="00733B28">
        <w:rPr>
          <w:b/>
        </w:rPr>
        <w:br w:type="page"/>
      </w:r>
    </w:p>
    <w:p w14:paraId="2531C25D" w14:textId="0B76D02D" w:rsidR="003A172B" w:rsidRPr="00733B28" w:rsidRDefault="002D21CA" w:rsidP="004D7DCF">
      <w:pPr>
        <w:tabs>
          <w:tab w:val="left" w:pos="540"/>
        </w:tabs>
        <w:jc w:val="both"/>
        <w:rPr>
          <w:b/>
        </w:rPr>
      </w:pPr>
      <w:r w:rsidRPr="00733B28">
        <w:rPr>
          <w:b/>
        </w:rPr>
        <w:lastRenderedPageBreak/>
        <w:t>2</w:t>
      </w:r>
      <w:r w:rsidR="006B1662" w:rsidRPr="00733B28">
        <w:rPr>
          <w:b/>
        </w:rPr>
        <w:t>.</w:t>
      </w:r>
      <w:r w:rsidR="00A41A51" w:rsidRPr="00733B28">
        <w:rPr>
          <w:b/>
        </w:rPr>
        <w:t>1.3</w:t>
      </w:r>
      <w:r w:rsidR="002F70F7" w:rsidRPr="00733B28">
        <w:rPr>
          <w:b/>
        </w:rPr>
        <w:tab/>
      </w:r>
      <w:r w:rsidR="003A172B" w:rsidRPr="00733B28">
        <w:rPr>
          <w:b/>
        </w:rPr>
        <w:t xml:space="preserve">Narrative summary of high-demand courses and low-demand courses based on </w:t>
      </w:r>
      <w:r w:rsidR="000D14C7" w:rsidRPr="00733B28">
        <w:rPr>
          <w:b/>
        </w:rPr>
        <w:tab/>
      </w:r>
      <w:r w:rsidR="00A1011B" w:rsidRPr="00733B28">
        <w:rPr>
          <w:b/>
        </w:rPr>
        <w:t>Tranche</w:t>
      </w:r>
      <w:r w:rsidR="00D072AD" w:rsidRPr="00733B28">
        <w:rPr>
          <w:b/>
        </w:rPr>
        <w:t xml:space="preserve"> </w:t>
      </w:r>
      <w:r w:rsidR="003A172B" w:rsidRPr="00733B28">
        <w:rPr>
          <w:b/>
        </w:rPr>
        <w:t>2</w:t>
      </w:r>
      <w:r w:rsidR="00FD0AC4" w:rsidRPr="00733B28">
        <w:rPr>
          <w:b/>
          <w:cs/>
          <w:lang w:bidi="bn-IN"/>
        </w:rPr>
        <w:t xml:space="preserve"> </w:t>
      </w:r>
      <w:r w:rsidR="00D43EC4" w:rsidRPr="00733B28">
        <w:rPr>
          <w:b/>
        </w:rPr>
        <w:t>&amp;</w:t>
      </w:r>
      <w:r w:rsidR="00FD0AC4" w:rsidRPr="00733B28">
        <w:rPr>
          <w:b/>
          <w:cs/>
          <w:lang w:bidi="bn-IN"/>
        </w:rPr>
        <w:t xml:space="preserve"> </w:t>
      </w:r>
      <w:r w:rsidR="00A1011B" w:rsidRPr="00733B28">
        <w:rPr>
          <w:b/>
        </w:rPr>
        <w:t xml:space="preserve">Tranche </w:t>
      </w:r>
      <w:r w:rsidR="00D43EC4" w:rsidRPr="00733B28">
        <w:rPr>
          <w:b/>
        </w:rPr>
        <w:t>1 (Additional)</w:t>
      </w:r>
      <w:r w:rsidR="003A172B" w:rsidRPr="00733B28">
        <w:rPr>
          <w:b/>
        </w:rPr>
        <w:t xml:space="preserve"> experience </w:t>
      </w:r>
    </w:p>
    <w:p w14:paraId="2531C25E" w14:textId="0AF6A6D6" w:rsidR="00B91A72" w:rsidRPr="00733B28" w:rsidRDefault="005E3092" w:rsidP="004D7DCF">
      <w:pPr>
        <w:pStyle w:val="ListParagraph"/>
        <w:spacing w:before="120"/>
        <w:ind w:left="0"/>
        <w:contextualSpacing/>
        <w:jc w:val="both"/>
        <w:rPr>
          <w:rFonts w:cs="Times New Roman"/>
        </w:rPr>
      </w:pPr>
      <w:r w:rsidRPr="00733B28">
        <w:rPr>
          <w:rFonts w:cs="Times New Roman"/>
        </w:rPr>
        <w:t>T</w:t>
      </w:r>
      <w:r w:rsidR="00571FE6" w:rsidRPr="00733B28">
        <w:rPr>
          <w:rFonts w:cs="Times New Roman"/>
        </w:rPr>
        <w:t>h</w:t>
      </w:r>
      <w:r w:rsidR="00B5392F" w:rsidRPr="00733B28">
        <w:rPr>
          <w:rFonts w:cs="Times New Roman"/>
        </w:rPr>
        <w:t>e course-wise performance in</w:t>
      </w:r>
      <w:r w:rsidR="002A2698" w:rsidRPr="00733B28">
        <w:rPr>
          <w:rFonts w:cs="Times New Roman"/>
        </w:rPr>
        <w:t xml:space="preserve"> </w:t>
      </w:r>
      <w:r w:rsidR="003D272D" w:rsidRPr="00733B28">
        <w:rPr>
          <w:rFonts w:cs="Times New Roman"/>
        </w:rPr>
        <w:t>Tranche</w:t>
      </w:r>
      <w:r w:rsidR="004D1B65" w:rsidRPr="00733B28">
        <w:rPr>
          <w:rFonts w:cs="Times New Roman"/>
        </w:rPr>
        <w:t xml:space="preserve"> 2</w:t>
      </w:r>
      <w:r w:rsidR="00571FE6" w:rsidRPr="00733B28">
        <w:rPr>
          <w:rFonts w:cs="Times New Roman"/>
        </w:rPr>
        <w:t xml:space="preserve"> and </w:t>
      </w:r>
      <w:r w:rsidR="003D272D" w:rsidRPr="00733B28">
        <w:rPr>
          <w:rFonts w:cs="Times New Roman"/>
        </w:rPr>
        <w:t>Tranche</w:t>
      </w:r>
      <w:r w:rsidR="004D1B65" w:rsidRPr="00733B28">
        <w:rPr>
          <w:rFonts w:cs="Times New Roman"/>
        </w:rPr>
        <w:t xml:space="preserve"> 1</w:t>
      </w:r>
      <w:r w:rsidR="00D072AD" w:rsidRPr="00733B28">
        <w:rPr>
          <w:rFonts w:cs="Times New Roman"/>
        </w:rPr>
        <w:t xml:space="preserve"> </w:t>
      </w:r>
      <w:r w:rsidR="004D1B65" w:rsidRPr="00733B28">
        <w:rPr>
          <w:rFonts w:cs="Times New Roman"/>
        </w:rPr>
        <w:t>(Additional)</w:t>
      </w:r>
      <w:r w:rsidR="00323870" w:rsidRPr="00733B28">
        <w:rPr>
          <w:rFonts w:cs="Times New Roman"/>
        </w:rPr>
        <w:t xml:space="preserve"> is satisfactory</w:t>
      </w:r>
      <w:r w:rsidR="00B5392F" w:rsidRPr="00733B28">
        <w:rPr>
          <w:rFonts w:cs="Times New Roman"/>
        </w:rPr>
        <w:t xml:space="preserve">. </w:t>
      </w:r>
      <w:r w:rsidRPr="00733B28">
        <w:rPr>
          <w:rFonts w:cs="Times New Roman"/>
        </w:rPr>
        <w:t xml:space="preserve">The table 1 also indicates the achievement of </w:t>
      </w:r>
      <w:r w:rsidR="006E6A5E" w:rsidRPr="00733B28">
        <w:rPr>
          <w:rFonts w:cs="Times New Roman"/>
        </w:rPr>
        <w:t>job placement</w:t>
      </w:r>
      <w:r w:rsidRPr="00733B28">
        <w:rPr>
          <w:rFonts w:cs="Times New Roman"/>
        </w:rPr>
        <w:t xml:space="preserve"> which </w:t>
      </w:r>
      <w:r w:rsidR="006E6A5E" w:rsidRPr="00733B28">
        <w:rPr>
          <w:rFonts w:cs="Times New Roman"/>
        </w:rPr>
        <w:t>is</w:t>
      </w:r>
      <w:r w:rsidR="00A1011B" w:rsidRPr="00733B28">
        <w:rPr>
          <w:rFonts w:cs="Times New Roman"/>
        </w:rPr>
        <w:t xml:space="preserve"> more than</w:t>
      </w:r>
      <w:r w:rsidR="00D072AD" w:rsidRPr="00733B28">
        <w:rPr>
          <w:rFonts w:cs="Times New Roman"/>
        </w:rPr>
        <w:t xml:space="preserve"> </w:t>
      </w:r>
      <w:r w:rsidRPr="00733B28">
        <w:rPr>
          <w:rFonts w:cs="Times New Roman"/>
        </w:rPr>
        <w:t>80% o</w:t>
      </w:r>
      <w:r w:rsidR="003A01ED" w:rsidRPr="00733B28">
        <w:rPr>
          <w:rFonts w:cs="Times New Roman"/>
        </w:rPr>
        <w:t>f total</w:t>
      </w:r>
      <w:r w:rsidRPr="00733B28">
        <w:rPr>
          <w:rFonts w:cs="Times New Roman"/>
        </w:rPr>
        <w:t xml:space="preserve"> trainees assessed</w:t>
      </w:r>
      <w:r w:rsidR="003A01ED" w:rsidRPr="00733B28">
        <w:rPr>
          <w:rFonts w:cs="Times New Roman"/>
        </w:rPr>
        <w:t>. Therefore, the job placement</w:t>
      </w:r>
      <w:r w:rsidR="001F7D48" w:rsidRPr="00733B28">
        <w:rPr>
          <w:rFonts w:cs="Times New Roman"/>
        </w:rPr>
        <w:t xml:space="preserve"> achievement</w:t>
      </w:r>
      <w:r w:rsidR="002A2698" w:rsidRPr="00733B28">
        <w:rPr>
          <w:rFonts w:cs="Times New Roman"/>
        </w:rPr>
        <w:t xml:space="preserve"> </w:t>
      </w:r>
      <w:r w:rsidR="0023578A" w:rsidRPr="00733B28">
        <w:rPr>
          <w:rFonts w:cs="Times New Roman"/>
        </w:rPr>
        <w:t>specifies</w:t>
      </w:r>
      <w:r w:rsidR="001F7D48" w:rsidRPr="00733B28">
        <w:rPr>
          <w:rFonts w:cs="Times New Roman"/>
        </w:rPr>
        <w:t xml:space="preserve"> the </w:t>
      </w:r>
      <w:r w:rsidR="006E6A5E" w:rsidRPr="00733B28">
        <w:rPr>
          <w:rFonts w:cs="Times New Roman"/>
        </w:rPr>
        <w:t xml:space="preserve">market </w:t>
      </w:r>
      <w:r w:rsidR="003A01ED" w:rsidRPr="00733B28">
        <w:rPr>
          <w:rFonts w:cs="Times New Roman"/>
        </w:rPr>
        <w:t>responsiveness</w:t>
      </w:r>
      <w:r w:rsidR="001F7D48" w:rsidRPr="00733B28">
        <w:rPr>
          <w:rFonts w:cs="Times New Roman"/>
        </w:rPr>
        <w:t xml:space="preserve"> of courses </w:t>
      </w:r>
      <w:r w:rsidR="00301964" w:rsidRPr="00733B28">
        <w:rPr>
          <w:rFonts w:cs="Times New Roman"/>
        </w:rPr>
        <w:t>and the</w:t>
      </w:r>
      <w:r w:rsidRPr="00733B28">
        <w:rPr>
          <w:rFonts w:cs="Times New Roman"/>
        </w:rPr>
        <w:t xml:space="preserve"> demand of the labor market.</w:t>
      </w:r>
      <w:r w:rsidR="002A2698" w:rsidRPr="00733B28">
        <w:rPr>
          <w:rFonts w:cs="Times New Roman"/>
        </w:rPr>
        <w:t xml:space="preserve"> </w:t>
      </w:r>
      <w:r w:rsidR="003247D6" w:rsidRPr="00733B28">
        <w:rPr>
          <w:rFonts w:cs="Times New Roman"/>
        </w:rPr>
        <w:t>All the courses were</w:t>
      </w:r>
      <w:r w:rsidR="00B5392F" w:rsidRPr="00733B28">
        <w:rPr>
          <w:rFonts w:cs="Times New Roman"/>
        </w:rPr>
        <w:t xml:space="preserve"> selected</w:t>
      </w:r>
      <w:r w:rsidRPr="00733B28">
        <w:rPr>
          <w:rFonts w:cs="Times New Roman"/>
        </w:rPr>
        <w:t xml:space="preserve"> at</w:t>
      </w:r>
      <w:r w:rsidR="002A2698" w:rsidRPr="00733B28">
        <w:rPr>
          <w:rFonts w:cs="Times New Roman"/>
        </w:rPr>
        <w:t xml:space="preserve"> </w:t>
      </w:r>
      <w:r w:rsidR="00301964" w:rsidRPr="00733B28">
        <w:rPr>
          <w:rFonts w:cs="Times New Roman"/>
        </w:rPr>
        <w:t>the beginning</w:t>
      </w:r>
      <w:r w:rsidRPr="00733B28">
        <w:rPr>
          <w:rFonts w:cs="Times New Roman"/>
        </w:rPr>
        <w:t xml:space="preserve"> of the program </w:t>
      </w:r>
      <w:r w:rsidR="00B5392F" w:rsidRPr="00733B28">
        <w:rPr>
          <w:rFonts w:cs="Times New Roman"/>
        </w:rPr>
        <w:t xml:space="preserve">based on the demand of the members of </w:t>
      </w:r>
      <w:r w:rsidR="00C62410">
        <w:rPr>
          <w:rFonts w:cs="Times New Roman"/>
        </w:rPr>
        <w:t>BAIRA</w:t>
      </w:r>
      <w:r w:rsidR="00B5392F" w:rsidRPr="00733B28">
        <w:rPr>
          <w:rFonts w:cs="Times New Roman"/>
        </w:rPr>
        <w:t xml:space="preserve"> and</w:t>
      </w:r>
      <w:r w:rsidR="001F7D48" w:rsidRPr="00733B28">
        <w:rPr>
          <w:rFonts w:cs="Times New Roman"/>
        </w:rPr>
        <w:t xml:space="preserve"> labor market analysis of B</w:t>
      </w:r>
      <w:r w:rsidR="004006CE" w:rsidRPr="00733B28">
        <w:rPr>
          <w:rFonts w:cs="Times New Roman"/>
        </w:rPr>
        <w:t>IDS</w:t>
      </w:r>
      <w:r w:rsidRPr="00733B28">
        <w:rPr>
          <w:rFonts w:cs="Times New Roman"/>
        </w:rPr>
        <w:t xml:space="preserve"> which was reflected in the BIDS report 2016</w:t>
      </w:r>
      <w:r w:rsidR="004006CE" w:rsidRPr="00733B28">
        <w:rPr>
          <w:rFonts w:cs="Times New Roman"/>
        </w:rPr>
        <w:t>.</w:t>
      </w:r>
      <w:r w:rsidR="00AB1760" w:rsidRPr="00733B28">
        <w:rPr>
          <w:rFonts w:cs="Times New Roman"/>
        </w:rPr>
        <w:t xml:space="preserve"> </w:t>
      </w:r>
      <w:r w:rsidR="00C62410">
        <w:rPr>
          <w:rFonts w:cs="Times New Roman"/>
        </w:rPr>
        <w:t>BAIRA</w:t>
      </w:r>
      <w:r w:rsidRPr="00733B28">
        <w:rPr>
          <w:rFonts w:cs="Times New Roman"/>
        </w:rPr>
        <w:t>, therefore</w:t>
      </w:r>
      <w:r w:rsidR="00755505" w:rsidRPr="00733B28">
        <w:rPr>
          <w:rFonts w:cs="Times New Roman"/>
        </w:rPr>
        <w:t>, decides</w:t>
      </w:r>
      <w:r w:rsidR="006E6A5E" w:rsidRPr="00733B28">
        <w:rPr>
          <w:rFonts w:cs="Times New Roman"/>
        </w:rPr>
        <w:t xml:space="preserve"> to</w:t>
      </w:r>
      <w:r w:rsidRPr="00733B28">
        <w:rPr>
          <w:rFonts w:cs="Times New Roman"/>
        </w:rPr>
        <w:t xml:space="preserve"> offer the same </w:t>
      </w:r>
      <w:r w:rsidR="00755505" w:rsidRPr="00733B28">
        <w:rPr>
          <w:rFonts w:cs="Times New Roman"/>
        </w:rPr>
        <w:t>courses in</w:t>
      </w:r>
      <w:r w:rsidRPr="00733B28">
        <w:rPr>
          <w:rFonts w:cs="Times New Roman"/>
        </w:rPr>
        <w:t xml:space="preserve"> Tranche 3.</w:t>
      </w:r>
    </w:p>
    <w:p w14:paraId="2531C25F" w14:textId="77777777" w:rsidR="003A172B" w:rsidRPr="00733B28" w:rsidRDefault="003A172B" w:rsidP="00D22513">
      <w:pPr>
        <w:pStyle w:val="ListParagraph"/>
        <w:spacing w:line="360" w:lineRule="auto"/>
        <w:ind w:left="0"/>
        <w:contextualSpacing/>
        <w:jc w:val="both"/>
        <w:rPr>
          <w:rFonts w:cs="Times New Roman"/>
          <w:b/>
        </w:rPr>
      </w:pPr>
    </w:p>
    <w:p w14:paraId="2531C260" w14:textId="77777777" w:rsidR="00E9587F" w:rsidRPr="00733B28" w:rsidRDefault="006B1662" w:rsidP="00F04278">
      <w:pPr>
        <w:tabs>
          <w:tab w:val="left" w:pos="540"/>
        </w:tabs>
        <w:contextualSpacing/>
        <w:jc w:val="both"/>
      </w:pPr>
      <w:r w:rsidRPr="00733B28">
        <w:rPr>
          <w:b/>
        </w:rPr>
        <w:t>2.</w:t>
      </w:r>
      <w:r w:rsidR="00A41A51" w:rsidRPr="00733B28">
        <w:rPr>
          <w:b/>
        </w:rPr>
        <w:t>2</w:t>
      </w:r>
      <w:r w:rsidR="000D14C7" w:rsidRPr="00733B28">
        <w:rPr>
          <w:b/>
        </w:rPr>
        <w:tab/>
      </w:r>
      <w:r w:rsidR="00E9587F" w:rsidRPr="00733B28">
        <w:rPr>
          <w:b/>
        </w:rPr>
        <w:t>Financial Performance:</w:t>
      </w:r>
      <w:r w:rsidR="00AB7B26" w:rsidRPr="00733B28">
        <w:rPr>
          <w:b/>
        </w:rPr>
        <w:t xml:space="preserve"> </w:t>
      </w:r>
      <w:r w:rsidR="00FD5337" w:rsidRPr="00733B28">
        <w:t>The fund utilization status against the budget allocation of Tranche</w:t>
      </w:r>
      <w:r w:rsidR="00AB7B26" w:rsidRPr="00733B28">
        <w:t xml:space="preserve"> </w:t>
      </w:r>
      <w:r w:rsidR="00FD5337" w:rsidRPr="00733B28">
        <w:t>2 and Tranche 1 (Additional)</w:t>
      </w:r>
      <w:r w:rsidR="00AB7B26" w:rsidRPr="00733B28">
        <w:t xml:space="preserve"> is shown</w:t>
      </w:r>
      <w:r w:rsidR="00FD5337" w:rsidRPr="00733B28">
        <w:t xml:space="preserve"> below:</w:t>
      </w:r>
    </w:p>
    <w:p w14:paraId="2531C261" w14:textId="77777777" w:rsidR="00B91A72" w:rsidRPr="00733B28" w:rsidRDefault="00B91A72" w:rsidP="004D7DCF">
      <w:pPr>
        <w:ind w:left="630"/>
        <w:contextualSpacing/>
        <w:jc w:val="center"/>
        <w:rPr>
          <w:b/>
        </w:rPr>
      </w:pPr>
    </w:p>
    <w:p w14:paraId="2531C262" w14:textId="77777777" w:rsidR="000D14C7" w:rsidRPr="00733B28" w:rsidRDefault="00C40B9F" w:rsidP="004D7DCF">
      <w:pPr>
        <w:ind w:left="630"/>
        <w:contextualSpacing/>
        <w:jc w:val="center"/>
        <w:rPr>
          <w:b/>
          <w:lang w:bidi="bn-IN"/>
        </w:rPr>
      </w:pPr>
      <w:r w:rsidRPr="00733B28">
        <w:rPr>
          <w:b/>
        </w:rPr>
        <w:t xml:space="preserve">Table </w:t>
      </w:r>
      <w:r w:rsidR="00B82817" w:rsidRPr="00733B28">
        <w:rPr>
          <w:b/>
        </w:rPr>
        <w:t>4</w:t>
      </w:r>
      <w:r w:rsidR="00785B98" w:rsidRPr="00733B28">
        <w:rPr>
          <w:b/>
        </w:rPr>
        <w:t>: Fund utilization by Tranches</w:t>
      </w:r>
    </w:p>
    <w:p w14:paraId="2531C263" w14:textId="77777777" w:rsidR="00FD0AC4" w:rsidRPr="00733B28" w:rsidRDefault="00FD0AC4" w:rsidP="004D7DCF">
      <w:pPr>
        <w:ind w:left="630"/>
        <w:contextualSpacing/>
        <w:jc w:val="center"/>
        <w:rPr>
          <w:b/>
          <w:lang w:bidi="bn-I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5"/>
        <w:gridCol w:w="1915"/>
        <w:gridCol w:w="1960"/>
        <w:gridCol w:w="2135"/>
        <w:gridCol w:w="1522"/>
      </w:tblGrid>
      <w:tr w:rsidR="00E9587F" w:rsidRPr="00733B28" w14:paraId="2531C269" w14:textId="77777777" w:rsidTr="00E71B05">
        <w:tc>
          <w:tcPr>
            <w:tcW w:w="823" w:type="pct"/>
            <w:shd w:val="clear" w:color="auto" w:fill="auto"/>
            <w:vAlign w:val="center"/>
          </w:tcPr>
          <w:p w14:paraId="2531C264" w14:textId="77777777" w:rsidR="00E9587F" w:rsidRPr="00733B28" w:rsidRDefault="00E9587F" w:rsidP="00E71B05">
            <w:pPr>
              <w:pStyle w:val="ListParagraph"/>
              <w:ind w:left="0"/>
              <w:jc w:val="center"/>
              <w:rPr>
                <w:rFonts w:cs="Times New Roman"/>
                <w:b/>
                <w:lang w:bidi="ar-SA"/>
              </w:rPr>
            </w:pPr>
            <w:r w:rsidRPr="00733B28">
              <w:rPr>
                <w:rFonts w:cs="Times New Roman"/>
                <w:b/>
                <w:lang w:bidi="ar-SA"/>
              </w:rPr>
              <w:t>Tranche</w:t>
            </w:r>
          </w:p>
        </w:tc>
        <w:tc>
          <w:tcPr>
            <w:tcW w:w="1062" w:type="pct"/>
            <w:shd w:val="clear" w:color="auto" w:fill="auto"/>
            <w:vAlign w:val="center"/>
          </w:tcPr>
          <w:p w14:paraId="2531C265" w14:textId="77777777" w:rsidR="00E9587F" w:rsidRPr="00733B28" w:rsidRDefault="00E9587F" w:rsidP="00E71B05">
            <w:pPr>
              <w:pStyle w:val="ListParagraph"/>
              <w:ind w:left="0"/>
              <w:jc w:val="center"/>
              <w:rPr>
                <w:rFonts w:cs="Times New Roman"/>
                <w:b/>
                <w:lang w:bidi="ar-SA"/>
              </w:rPr>
            </w:pPr>
            <w:r w:rsidRPr="00733B28">
              <w:rPr>
                <w:rFonts w:cs="Times New Roman"/>
                <w:b/>
                <w:lang w:bidi="ar-SA"/>
              </w:rPr>
              <w:t>Period</w:t>
            </w:r>
          </w:p>
        </w:tc>
        <w:tc>
          <w:tcPr>
            <w:tcW w:w="1087" w:type="pct"/>
            <w:shd w:val="clear" w:color="auto" w:fill="auto"/>
            <w:vAlign w:val="center"/>
          </w:tcPr>
          <w:p w14:paraId="2531C266" w14:textId="77777777" w:rsidR="00E9587F" w:rsidRPr="00733B28" w:rsidRDefault="00E9587F" w:rsidP="00E71B05">
            <w:pPr>
              <w:pStyle w:val="ListParagraph"/>
              <w:ind w:left="0"/>
              <w:jc w:val="center"/>
              <w:rPr>
                <w:rFonts w:cs="Times New Roman"/>
                <w:b/>
                <w:lang w:bidi="ar-SA"/>
              </w:rPr>
            </w:pPr>
            <w:r w:rsidRPr="00733B28">
              <w:rPr>
                <w:rFonts w:cs="Times New Roman"/>
                <w:b/>
                <w:lang w:bidi="ar-SA"/>
              </w:rPr>
              <w:t>Budget</w:t>
            </w:r>
          </w:p>
        </w:tc>
        <w:tc>
          <w:tcPr>
            <w:tcW w:w="1184" w:type="pct"/>
            <w:shd w:val="clear" w:color="auto" w:fill="auto"/>
            <w:vAlign w:val="center"/>
          </w:tcPr>
          <w:p w14:paraId="2531C267" w14:textId="77777777" w:rsidR="00E9587F" w:rsidRPr="00733B28" w:rsidRDefault="00E9587F" w:rsidP="00E71B05">
            <w:pPr>
              <w:pStyle w:val="ListParagraph"/>
              <w:ind w:left="0"/>
              <w:jc w:val="center"/>
              <w:rPr>
                <w:rFonts w:cs="Times New Roman"/>
                <w:b/>
                <w:lang w:bidi="ar-SA"/>
              </w:rPr>
            </w:pPr>
            <w:r w:rsidRPr="00733B28">
              <w:rPr>
                <w:rFonts w:cs="Times New Roman"/>
                <w:b/>
                <w:lang w:bidi="ar-SA"/>
              </w:rPr>
              <w:t>Utilization</w:t>
            </w:r>
          </w:p>
        </w:tc>
        <w:tc>
          <w:tcPr>
            <w:tcW w:w="844" w:type="pct"/>
            <w:shd w:val="clear" w:color="auto" w:fill="auto"/>
            <w:vAlign w:val="center"/>
          </w:tcPr>
          <w:p w14:paraId="2531C268" w14:textId="77777777" w:rsidR="00E9587F" w:rsidRPr="00733B28" w:rsidRDefault="00963F33" w:rsidP="00E71B05">
            <w:pPr>
              <w:pStyle w:val="ListParagraph"/>
              <w:ind w:left="0"/>
              <w:jc w:val="center"/>
              <w:rPr>
                <w:rFonts w:cs="Times New Roman"/>
                <w:b/>
                <w:lang w:bidi="ar-SA"/>
              </w:rPr>
            </w:pPr>
            <w:r w:rsidRPr="00733B28">
              <w:rPr>
                <w:rFonts w:cs="Times New Roman"/>
                <w:b/>
                <w:lang w:bidi="ar-SA"/>
              </w:rPr>
              <w:t>Percentage</w:t>
            </w:r>
          </w:p>
        </w:tc>
      </w:tr>
      <w:tr w:rsidR="00E9587F" w:rsidRPr="00733B28" w14:paraId="2531C26F" w14:textId="77777777" w:rsidTr="00E71B05">
        <w:tc>
          <w:tcPr>
            <w:tcW w:w="823" w:type="pct"/>
            <w:shd w:val="clear" w:color="auto" w:fill="auto"/>
            <w:vAlign w:val="center"/>
          </w:tcPr>
          <w:p w14:paraId="2531C26A" w14:textId="77777777" w:rsidR="00E9587F" w:rsidRPr="00733B28" w:rsidRDefault="00E9587F" w:rsidP="00E71B05">
            <w:pPr>
              <w:pStyle w:val="ListParagraph"/>
              <w:ind w:left="0"/>
              <w:jc w:val="center"/>
              <w:rPr>
                <w:rFonts w:cs="Times New Roman"/>
                <w:b/>
                <w:lang w:bidi="ar-SA"/>
              </w:rPr>
            </w:pPr>
            <w:r w:rsidRPr="00733B28">
              <w:rPr>
                <w:rFonts w:cs="Times New Roman"/>
                <w:b/>
                <w:lang w:bidi="ar-SA"/>
              </w:rPr>
              <w:t xml:space="preserve">Tranche- </w:t>
            </w:r>
            <w:r w:rsidR="00EA7EC7" w:rsidRPr="00733B28">
              <w:rPr>
                <w:rFonts w:cs="Times New Roman"/>
                <w:b/>
                <w:lang w:bidi="ar-SA"/>
              </w:rPr>
              <w:t>2</w:t>
            </w:r>
          </w:p>
        </w:tc>
        <w:tc>
          <w:tcPr>
            <w:tcW w:w="1062" w:type="pct"/>
            <w:shd w:val="clear" w:color="auto" w:fill="auto"/>
            <w:vAlign w:val="center"/>
          </w:tcPr>
          <w:p w14:paraId="2531C26B" w14:textId="77777777" w:rsidR="00E9587F" w:rsidRPr="00733B28" w:rsidRDefault="00EA7EC7" w:rsidP="00E71B05">
            <w:pPr>
              <w:pStyle w:val="ListParagraph"/>
              <w:ind w:left="0"/>
              <w:jc w:val="center"/>
              <w:rPr>
                <w:rFonts w:cs="Times New Roman"/>
                <w:lang w:bidi="ar-SA"/>
              </w:rPr>
            </w:pPr>
            <w:r w:rsidRPr="00733B28">
              <w:rPr>
                <w:rFonts w:cs="Times New Roman"/>
                <w:lang w:bidi="ar-SA"/>
              </w:rPr>
              <w:t>October</w:t>
            </w:r>
            <w:r w:rsidR="0023578A" w:rsidRPr="00733B28">
              <w:rPr>
                <w:rFonts w:cs="Times New Roman"/>
                <w:lang w:bidi="ar-SA"/>
              </w:rPr>
              <w:t xml:space="preserve"> 201</w:t>
            </w:r>
            <w:r w:rsidRPr="00733B28">
              <w:rPr>
                <w:rFonts w:cs="Times New Roman"/>
                <w:lang w:bidi="ar-SA"/>
              </w:rPr>
              <w:t>8</w:t>
            </w:r>
            <w:r w:rsidR="0023578A" w:rsidRPr="00733B28">
              <w:rPr>
                <w:rFonts w:cs="Times New Roman"/>
                <w:lang w:bidi="ar-SA"/>
              </w:rPr>
              <w:t>-December</w:t>
            </w:r>
            <w:r w:rsidR="00E9587F" w:rsidRPr="00733B28">
              <w:rPr>
                <w:rFonts w:cs="Times New Roman"/>
                <w:lang w:bidi="ar-SA"/>
              </w:rPr>
              <w:t xml:space="preserve"> 20</w:t>
            </w:r>
            <w:r w:rsidRPr="00733B28">
              <w:rPr>
                <w:rFonts w:cs="Times New Roman"/>
                <w:lang w:bidi="ar-SA"/>
              </w:rPr>
              <w:t>20</w:t>
            </w:r>
          </w:p>
        </w:tc>
        <w:tc>
          <w:tcPr>
            <w:tcW w:w="1087" w:type="pct"/>
            <w:shd w:val="clear" w:color="auto" w:fill="auto"/>
            <w:vAlign w:val="center"/>
          </w:tcPr>
          <w:p w14:paraId="2531C26C" w14:textId="77777777" w:rsidR="00E9587F" w:rsidRPr="00733B28" w:rsidRDefault="0023578A" w:rsidP="00E71B05">
            <w:pPr>
              <w:pStyle w:val="ListParagraph"/>
              <w:ind w:left="0"/>
              <w:jc w:val="center"/>
              <w:rPr>
                <w:rFonts w:cs="Times New Roman"/>
                <w:lang w:bidi="ar-SA"/>
              </w:rPr>
            </w:pPr>
            <w:r w:rsidRPr="00733B28">
              <w:rPr>
                <w:rFonts w:cs="Times New Roman"/>
                <w:lang w:bidi="ar-SA"/>
              </w:rPr>
              <w:t xml:space="preserve">BDT </w:t>
            </w:r>
            <w:r w:rsidR="002F2624" w:rsidRPr="00733B28">
              <w:rPr>
                <w:rFonts w:cs="Times New Roman"/>
                <w:lang w:bidi="ar-SA"/>
              </w:rPr>
              <w:t>20,77,84,440</w:t>
            </w:r>
          </w:p>
        </w:tc>
        <w:tc>
          <w:tcPr>
            <w:tcW w:w="1184" w:type="pct"/>
            <w:shd w:val="clear" w:color="auto" w:fill="auto"/>
            <w:vAlign w:val="center"/>
          </w:tcPr>
          <w:p w14:paraId="2531C26D" w14:textId="77777777" w:rsidR="00E9587F" w:rsidRPr="00733B28" w:rsidRDefault="0023578A" w:rsidP="00E71B05">
            <w:pPr>
              <w:pStyle w:val="ListParagraph"/>
              <w:ind w:left="0"/>
              <w:jc w:val="center"/>
              <w:rPr>
                <w:rFonts w:cs="Times New Roman"/>
                <w:lang w:bidi="ar-SA"/>
              </w:rPr>
            </w:pPr>
            <w:r w:rsidRPr="00733B28">
              <w:rPr>
                <w:rFonts w:cs="Times New Roman"/>
                <w:lang w:bidi="ar-SA"/>
              </w:rPr>
              <w:t xml:space="preserve">BDT </w:t>
            </w:r>
            <w:r w:rsidR="004A3A5B" w:rsidRPr="00733B28">
              <w:rPr>
                <w:rFonts w:cs="Times New Roman"/>
                <w:lang w:bidi="ar-SA"/>
              </w:rPr>
              <w:t>8,93,42,066</w:t>
            </w:r>
          </w:p>
        </w:tc>
        <w:tc>
          <w:tcPr>
            <w:tcW w:w="844" w:type="pct"/>
            <w:shd w:val="clear" w:color="auto" w:fill="auto"/>
            <w:vAlign w:val="center"/>
          </w:tcPr>
          <w:p w14:paraId="2531C26E" w14:textId="77777777" w:rsidR="00E9587F" w:rsidRPr="00733B28" w:rsidRDefault="002F2624" w:rsidP="00C56C4D">
            <w:pPr>
              <w:pStyle w:val="ListParagraph"/>
              <w:ind w:left="0"/>
              <w:jc w:val="center"/>
              <w:rPr>
                <w:rFonts w:cs="Times New Roman"/>
                <w:lang w:bidi="ar-SA"/>
              </w:rPr>
            </w:pPr>
            <w:r w:rsidRPr="00733B28">
              <w:rPr>
                <w:rFonts w:cs="Times New Roman"/>
                <w:lang w:bidi="ar-SA"/>
              </w:rPr>
              <w:t>42</w:t>
            </w:r>
            <w:r w:rsidR="00E9587F" w:rsidRPr="00733B28">
              <w:rPr>
                <w:rFonts w:cs="Times New Roman"/>
                <w:lang w:bidi="ar-SA"/>
              </w:rPr>
              <w:t>.</w:t>
            </w:r>
            <w:r w:rsidRPr="00733B28">
              <w:rPr>
                <w:rFonts w:cs="Times New Roman"/>
                <w:lang w:bidi="ar-SA"/>
              </w:rPr>
              <w:t>99</w:t>
            </w:r>
            <w:r w:rsidR="00E9587F" w:rsidRPr="00733B28">
              <w:rPr>
                <w:rFonts w:cs="Times New Roman"/>
                <w:lang w:bidi="ar-SA"/>
              </w:rPr>
              <w:t>%</w:t>
            </w:r>
          </w:p>
        </w:tc>
      </w:tr>
      <w:tr w:rsidR="00E9587F" w:rsidRPr="00733B28" w14:paraId="2531C277" w14:textId="77777777" w:rsidTr="00E71B05">
        <w:trPr>
          <w:trHeight w:val="615"/>
        </w:trPr>
        <w:tc>
          <w:tcPr>
            <w:tcW w:w="823" w:type="pct"/>
            <w:shd w:val="clear" w:color="auto" w:fill="auto"/>
            <w:vAlign w:val="center"/>
          </w:tcPr>
          <w:p w14:paraId="2531C270" w14:textId="77777777" w:rsidR="00E9587F" w:rsidRPr="00733B28" w:rsidRDefault="00EA7EC7" w:rsidP="00E71B05">
            <w:pPr>
              <w:pStyle w:val="ListParagraph"/>
              <w:ind w:left="0"/>
              <w:jc w:val="center"/>
              <w:rPr>
                <w:rFonts w:cs="Times New Roman"/>
                <w:b/>
                <w:lang w:bidi="ar-SA"/>
              </w:rPr>
            </w:pPr>
            <w:r w:rsidRPr="00733B28">
              <w:rPr>
                <w:rFonts w:cs="Times New Roman"/>
                <w:b/>
                <w:lang w:bidi="ar-SA"/>
              </w:rPr>
              <w:t xml:space="preserve">Tranche-1 </w:t>
            </w:r>
            <w:r w:rsidR="005E265C" w:rsidRPr="00733B28">
              <w:rPr>
                <w:rFonts w:cs="Times New Roman"/>
                <w:b/>
                <w:lang w:bidi="ar-SA"/>
              </w:rPr>
              <w:t>(</w:t>
            </w:r>
            <w:r w:rsidRPr="00733B28">
              <w:rPr>
                <w:rFonts w:cs="Times New Roman"/>
                <w:b/>
                <w:lang w:bidi="ar-SA"/>
              </w:rPr>
              <w:t>Additional</w:t>
            </w:r>
            <w:r w:rsidR="005E265C" w:rsidRPr="00733B28">
              <w:rPr>
                <w:rFonts w:cs="Times New Roman"/>
                <w:b/>
                <w:lang w:bidi="ar-SA"/>
              </w:rPr>
              <w:t>)</w:t>
            </w:r>
          </w:p>
        </w:tc>
        <w:tc>
          <w:tcPr>
            <w:tcW w:w="1062" w:type="pct"/>
            <w:shd w:val="clear" w:color="auto" w:fill="auto"/>
            <w:vAlign w:val="center"/>
          </w:tcPr>
          <w:p w14:paraId="2531C271" w14:textId="77777777" w:rsidR="00E9587F" w:rsidRPr="00733B28" w:rsidRDefault="00EA7EC7" w:rsidP="00E71B05">
            <w:pPr>
              <w:pStyle w:val="ListParagraph"/>
              <w:ind w:left="0"/>
              <w:jc w:val="center"/>
              <w:rPr>
                <w:rFonts w:cs="Times New Roman"/>
                <w:lang w:bidi="ar-SA"/>
              </w:rPr>
            </w:pPr>
            <w:r w:rsidRPr="00733B28">
              <w:rPr>
                <w:rFonts w:cs="Times New Roman"/>
                <w:lang w:bidi="ar-SA"/>
              </w:rPr>
              <w:t>March</w:t>
            </w:r>
            <w:r w:rsidR="00E57D19" w:rsidRPr="00733B28">
              <w:rPr>
                <w:rFonts w:cs="Times New Roman"/>
                <w:lang w:bidi="ar-SA"/>
              </w:rPr>
              <w:t xml:space="preserve"> </w:t>
            </w:r>
            <w:r w:rsidR="00E9587F" w:rsidRPr="00733B28">
              <w:rPr>
                <w:rFonts w:cs="Times New Roman"/>
                <w:lang w:bidi="ar-SA"/>
              </w:rPr>
              <w:t>201</w:t>
            </w:r>
            <w:r w:rsidRPr="00733B28">
              <w:rPr>
                <w:rFonts w:cs="Times New Roman"/>
                <w:lang w:bidi="ar-SA"/>
              </w:rPr>
              <w:t>9-December</w:t>
            </w:r>
            <w:r w:rsidR="00E9587F" w:rsidRPr="00733B28">
              <w:rPr>
                <w:rFonts w:cs="Times New Roman"/>
                <w:lang w:bidi="ar-SA"/>
              </w:rPr>
              <w:t>-2019</w:t>
            </w:r>
          </w:p>
        </w:tc>
        <w:tc>
          <w:tcPr>
            <w:tcW w:w="1087" w:type="pct"/>
            <w:shd w:val="clear" w:color="auto" w:fill="auto"/>
            <w:vAlign w:val="center"/>
          </w:tcPr>
          <w:p w14:paraId="2531C272" w14:textId="77777777" w:rsidR="00E71B05" w:rsidRPr="00733B28" w:rsidRDefault="00E71B05" w:rsidP="00E71B05">
            <w:pPr>
              <w:pStyle w:val="ListParagraph"/>
              <w:ind w:left="0"/>
              <w:jc w:val="center"/>
              <w:rPr>
                <w:rFonts w:cs="Times New Roman"/>
                <w:lang w:bidi="ar-SA"/>
              </w:rPr>
            </w:pPr>
          </w:p>
          <w:p w14:paraId="2531C273" w14:textId="77777777" w:rsidR="00E9587F" w:rsidRPr="00733B28" w:rsidRDefault="0023578A" w:rsidP="00E71B05">
            <w:pPr>
              <w:pStyle w:val="ListParagraph"/>
              <w:ind w:left="0"/>
              <w:jc w:val="center"/>
              <w:rPr>
                <w:rFonts w:cs="Times New Roman"/>
                <w:lang w:bidi="ar-SA"/>
              </w:rPr>
            </w:pPr>
            <w:r w:rsidRPr="00733B28">
              <w:rPr>
                <w:rFonts w:cs="Times New Roman"/>
                <w:lang w:bidi="ar-SA"/>
              </w:rPr>
              <w:t xml:space="preserve">BDT </w:t>
            </w:r>
            <w:r w:rsidR="002F2624" w:rsidRPr="00733B28">
              <w:rPr>
                <w:rFonts w:cs="Times New Roman"/>
                <w:lang w:bidi="ar-SA"/>
              </w:rPr>
              <w:t>19,23,31,685</w:t>
            </w:r>
          </w:p>
          <w:p w14:paraId="2531C274" w14:textId="77777777" w:rsidR="00E9587F" w:rsidRPr="00733B28" w:rsidRDefault="00E9587F" w:rsidP="00E71B05">
            <w:pPr>
              <w:pStyle w:val="ListParagraph"/>
              <w:ind w:left="0"/>
              <w:jc w:val="center"/>
              <w:rPr>
                <w:rFonts w:cs="Times New Roman"/>
                <w:lang w:bidi="ar-SA"/>
              </w:rPr>
            </w:pPr>
          </w:p>
        </w:tc>
        <w:tc>
          <w:tcPr>
            <w:tcW w:w="1184" w:type="pct"/>
            <w:shd w:val="clear" w:color="auto" w:fill="auto"/>
            <w:vAlign w:val="center"/>
          </w:tcPr>
          <w:p w14:paraId="2531C275" w14:textId="77777777" w:rsidR="00E9587F" w:rsidRPr="00733B28" w:rsidRDefault="005E3092" w:rsidP="00E71B05">
            <w:pPr>
              <w:pStyle w:val="ListParagraph"/>
              <w:ind w:left="0"/>
              <w:jc w:val="center"/>
              <w:rPr>
                <w:rFonts w:cs="Times New Roman"/>
                <w:bCs/>
                <w:lang w:bidi="ar-SA"/>
              </w:rPr>
            </w:pPr>
            <w:r w:rsidRPr="00733B28">
              <w:rPr>
                <w:rFonts w:cs="Times New Roman"/>
                <w:bCs/>
                <w:lang w:bidi="ar-SA"/>
              </w:rPr>
              <w:t>BDT</w:t>
            </w:r>
            <w:r w:rsidR="00BE2D7B" w:rsidRPr="00733B28">
              <w:rPr>
                <w:rFonts w:cs="Times New Roman"/>
                <w:bCs/>
                <w:lang w:bidi="ar-SA"/>
              </w:rPr>
              <w:t>12,79,65,148</w:t>
            </w:r>
          </w:p>
        </w:tc>
        <w:tc>
          <w:tcPr>
            <w:tcW w:w="844" w:type="pct"/>
            <w:shd w:val="clear" w:color="auto" w:fill="auto"/>
            <w:vAlign w:val="center"/>
          </w:tcPr>
          <w:p w14:paraId="2531C276" w14:textId="77777777" w:rsidR="00E9587F" w:rsidRPr="00733B28" w:rsidRDefault="00E6475F" w:rsidP="00C56C4D">
            <w:pPr>
              <w:pStyle w:val="ListParagraph"/>
              <w:ind w:left="0"/>
              <w:jc w:val="center"/>
              <w:rPr>
                <w:rFonts w:cs="Times New Roman"/>
                <w:lang w:bidi="ar-SA"/>
              </w:rPr>
            </w:pPr>
            <w:r w:rsidRPr="00733B28">
              <w:rPr>
                <w:rFonts w:cs="Times New Roman"/>
                <w:bCs/>
                <w:lang w:bidi="ar-SA"/>
              </w:rPr>
              <w:t>6</w:t>
            </w:r>
            <w:r w:rsidR="00BE2D7B" w:rsidRPr="00733B28">
              <w:rPr>
                <w:rFonts w:cs="Times New Roman"/>
                <w:bCs/>
                <w:lang w:bidi="ar-SA"/>
              </w:rPr>
              <w:t>6.53</w:t>
            </w:r>
            <w:r w:rsidR="00330183" w:rsidRPr="00733B28">
              <w:rPr>
                <w:rFonts w:cs="Times New Roman"/>
                <w:bCs/>
                <w:lang w:bidi="ar-SA"/>
              </w:rPr>
              <w:t>%</w:t>
            </w:r>
          </w:p>
        </w:tc>
      </w:tr>
    </w:tbl>
    <w:p w14:paraId="2531C278" w14:textId="77777777" w:rsidR="00785B98" w:rsidRPr="00733B28" w:rsidRDefault="00785B98" w:rsidP="009E688A">
      <w:pPr>
        <w:pStyle w:val="ListParagraph"/>
        <w:spacing w:line="360" w:lineRule="auto"/>
        <w:ind w:left="1440"/>
        <w:contextualSpacing/>
        <w:jc w:val="both"/>
        <w:rPr>
          <w:rFonts w:cs="Times New Roman"/>
          <w:color w:val="FF0000"/>
        </w:rPr>
      </w:pPr>
    </w:p>
    <w:p w14:paraId="2531C279" w14:textId="7EFB037B" w:rsidR="00F84CD9" w:rsidRPr="00733B28" w:rsidRDefault="00087CF1" w:rsidP="00470BCA">
      <w:pPr>
        <w:pStyle w:val="ListParagraph"/>
        <w:spacing w:before="120" w:line="276" w:lineRule="auto"/>
        <w:ind w:left="0"/>
        <w:contextualSpacing/>
        <w:jc w:val="both"/>
        <w:rPr>
          <w:rFonts w:cs="Times New Roman"/>
        </w:rPr>
      </w:pPr>
      <w:r w:rsidRPr="00733B28">
        <w:rPr>
          <w:rFonts w:cs="Times New Roman"/>
        </w:rPr>
        <w:t xml:space="preserve">As shown in Table 4, </w:t>
      </w:r>
      <w:r w:rsidR="00F84CD9" w:rsidRPr="00733B28">
        <w:rPr>
          <w:rFonts w:cs="Times New Roman"/>
        </w:rPr>
        <w:t xml:space="preserve">42.99% </w:t>
      </w:r>
      <w:r w:rsidRPr="00733B28">
        <w:rPr>
          <w:rFonts w:cs="Times New Roman"/>
        </w:rPr>
        <w:t xml:space="preserve">of </w:t>
      </w:r>
      <w:r w:rsidR="00E57D19" w:rsidRPr="00733B28">
        <w:rPr>
          <w:rFonts w:cs="Times New Roman"/>
        </w:rPr>
        <w:t xml:space="preserve">the </w:t>
      </w:r>
      <w:r w:rsidRPr="00733B28">
        <w:rPr>
          <w:rFonts w:cs="Times New Roman"/>
        </w:rPr>
        <w:t xml:space="preserve">fund has been utilized so far for the program under Tranche 2. The reasons behind this slow progress include the followings: </w:t>
      </w:r>
      <w:proofErr w:type="spellStart"/>
      <w:r w:rsidR="00F84CD9" w:rsidRPr="00733B28">
        <w:rPr>
          <w:rFonts w:cs="Times New Roman"/>
        </w:rPr>
        <w:t>i</w:t>
      </w:r>
      <w:proofErr w:type="spellEnd"/>
      <w:r w:rsidR="00F84CD9" w:rsidRPr="00733B28">
        <w:rPr>
          <w:rFonts w:cs="Times New Roman"/>
        </w:rPr>
        <w:t>) The costs against the direct and indirect budget items in BP were calculated from the month of April 2018,</w:t>
      </w:r>
      <w:r w:rsidRPr="00733B28">
        <w:rPr>
          <w:rFonts w:cs="Times New Roman"/>
        </w:rPr>
        <w:t xml:space="preserve"> but</w:t>
      </w:r>
      <w:r w:rsidR="00F84CD9" w:rsidRPr="00733B28">
        <w:rPr>
          <w:rFonts w:cs="Times New Roman"/>
        </w:rPr>
        <w:t xml:space="preserve"> training started from October 2018; ii) Due to delay of commencing training program of about six months, training for four batches (one batch consists of 25 trainees) has not been completed yet which has resulted in budget variance</w:t>
      </w:r>
      <w:r w:rsidR="00C56C4D" w:rsidRPr="00733B28">
        <w:rPr>
          <w:rFonts w:cs="Times New Roman"/>
        </w:rPr>
        <w:t xml:space="preserve"> and </w:t>
      </w:r>
      <w:r w:rsidR="00F84CD9" w:rsidRPr="00733B28">
        <w:rPr>
          <w:rFonts w:cs="Times New Roman"/>
        </w:rPr>
        <w:t>iii) Non-receipt of bill vouchers from the outsourced training institutions.</w:t>
      </w:r>
      <w:r w:rsidR="00E57D19" w:rsidRPr="00733B28">
        <w:rPr>
          <w:rFonts w:cs="Times New Roman"/>
        </w:rPr>
        <w:t xml:space="preserve"> However, the projected expenditure</w:t>
      </w:r>
      <w:r w:rsidR="007938E8" w:rsidRPr="00733B28">
        <w:rPr>
          <w:rFonts w:cs="Times New Roman"/>
        </w:rPr>
        <w:t xml:space="preserve"> for Tranche-2 </w:t>
      </w:r>
      <w:r w:rsidR="00E57D19" w:rsidRPr="00733B28">
        <w:rPr>
          <w:rFonts w:cs="Times New Roman"/>
        </w:rPr>
        <w:t>up</w:t>
      </w:r>
      <w:r w:rsidR="004E435D" w:rsidRPr="00733B28">
        <w:rPr>
          <w:rFonts w:cs="Times New Roman"/>
        </w:rPr>
        <w:t xml:space="preserve"> </w:t>
      </w:r>
      <w:r w:rsidR="00E57D19" w:rsidRPr="00733B28">
        <w:rPr>
          <w:rFonts w:cs="Times New Roman"/>
        </w:rPr>
        <w:t>to December 2020 is expected to achieve</w:t>
      </w:r>
      <w:r w:rsidR="007938E8" w:rsidRPr="00733B28">
        <w:rPr>
          <w:rFonts w:cs="Times New Roman"/>
        </w:rPr>
        <w:t xml:space="preserve"> 93.18% </w:t>
      </w:r>
      <w:r w:rsidR="00E57D19" w:rsidRPr="00733B28">
        <w:rPr>
          <w:rFonts w:cs="Times New Roman"/>
        </w:rPr>
        <w:t xml:space="preserve">of total allocation. </w:t>
      </w:r>
    </w:p>
    <w:p w14:paraId="2531C27A" w14:textId="77777777" w:rsidR="00F84CD9" w:rsidRPr="00733B28" w:rsidRDefault="00F84CD9" w:rsidP="00470BCA">
      <w:pPr>
        <w:pStyle w:val="ListParagraph"/>
        <w:spacing w:before="120" w:line="276" w:lineRule="auto"/>
        <w:ind w:left="0"/>
        <w:contextualSpacing/>
        <w:jc w:val="both"/>
        <w:rPr>
          <w:rFonts w:cs="Times New Roman"/>
          <w:sz w:val="12"/>
          <w:szCs w:val="12"/>
        </w:rPr>
      </w:pPr>
    </w:p>
    <w:p w14:paraId="2531C27B" w14:textId="085FB735" w:rsidR="00E57D19" w:rsidRPr="00733B28" w:rsidRDefault="00C56C4D" w:rsidP="00E57D19">
      <w:pPr>
        <w:pStyle w:val="ListParagraph"/>
        <w:spacing w:before="120" w:line="276" w:lineRule="auto"/>
        <w:ind w:left="0"/>
        <w:contextualSpacing/>
        <w:jc w:val="both"/>
        <w:rPr>
          <w:rFonts w:cs="Times New Roman"/>
        </w:rPr>
      </w:pPr>
      <w:r w:rsidRPr="00733B28">
        <w:rPr>
          <w:rFonts w:cs="Times New Roman"/>
          <w:lang w:bidi="ar-SA"/>
        </w:rPr>
        <w:t xml:space="preserve">In case of </w:t>
      </w:r>
      <w:r w:rsidRPr="00733B28">
        <w:rPr>
          <w:rFonts w:cs="Times New Roman"/>
        </w:rPr>
        <w:t>Tranche</w:t>
      </w:r>
      <w:r w:rsidR="00F84CD9" w:rsidRPr="00733B28">
        <w:rPr>
          <w:rFonts w:cs="Times New Roman"/>
        </w:rPr>
        <w:t xml:space="preserve"> 1</w:t>
      </w:r>
      <w:r w:rsidRPr="00733B28">
        <w:rPr>
          <w:rFonts w:cs="Times New Roman"/>
        </w:rPr>
        <w:t xml:space="preserve"> (</w:t>
      </w:r>
      <w:r w:rsidR="00F84CD9" w:rsidRPr="00733B28">
        <w:rPr>
          <w:rFonts w:cs="Times New Roman"/>
        </w:rPr>
        <w:t>Additional</w:t>
      </w:r>
      <w:r w:rsidRPr="00733B28">
        <w:rPr>
          <w:rFonts w:cs="Times New Roman"/>
        </w:rPr>
        <w:t>), t</w:t>
      </w:r>
      <w:r w:rsidR="00F84CD9" w:rsidRPr="00733B28">
        <w:rPr>
          <w:rFonts w:cs="Times New Roman"/>
        </w:rPr>
        <w:t xml:space="preserve">he reasons for achieving 66.53% </w:t>
      </w:r>
      <w:r w:rsidRPr="00733B28">
        <w:rPr>
          <w:rFonts w:cs="Times New Roman"/>
        </w:rPr>
        <w:t xml:space="preserve">till now are </w:t>
      </w:r>
      <w:proofErr w:type="spellStart"/>
      <w:r w:rsidR="00F84CD9" w:rsidRPr="00733B28">
        <w:rPr>
          <w:rFonts w:cs="Times New Roman"/>
        </w:rPr>
        <w:t>i</w:t>
      </w:r>
      <w:proofErr w:type="spellEnd"/>
      <w:r w:rsidR="00F84CD9" w:rsidRPr="00733B28">
        <w:rPr>
          <w:rFonts w:cs="Times New Roman"/>
        </w:rPr>
        <w:t xml:space="preserve">) In BP, training days for a batch was calculated based on 78 days but training is completed in 72 which causes savings; ii) Some outsourced institutes did not submit bill vouchers for payment </w:t>
      </w:r>
      <w:r w:rsidR="00470BCA" w:rsidRPr="00733B28">
        <w:rPr>
          <w:rFonts w:cs="Times New Roman"/>
        </w:rPr>
        <w:t>iii</w:t>
      </w:r>
      <w:r w:rsidR="00F84CD9" w:rsidRPr="00733B28">
        <w:rPr>
          <w:rFonts w:cs="Times New Roman"/>
        </w:rPr>
        <w:t>) two posts</w:t>
      </w:r>
      <w:r w:rsidR="00470BCA" w:rsidRPr="00733B28">
        <w:rPr>
          <w:rFonts w:cs="Times New Roman"/>
        </w:rPr>
        <w:t xml:space="preserve"> </w:t>
      </w:r>
      <w:r w:rsidR="00F84CD9" w:rsidRPr="00733B28">
        <w:rPr>
          <w:rFonts w:cs="Times New Roman"/>
        </w:rPr>
        <w:t>(Coordinator-Monitoring and Job Placement officer) have been vacant which results in budget variance</w:t>
      </w:r>
      <w:r w:rsidR="00E57D19" w:rsidRPr="00733B28">
        <w:rPr>
          <w:rFonts w:cs="Times New Roman"/>
        </w:rPr>
        <w:t>. However, the projected expenditure</w:t>
      </w:r>
      <w:r w:rsidR="007938E8" w:rsidRPr="00733B28">
        <w:rPr>
          <w:rFonts w:cs="Times New Roman"/>
        </w:rPr>
        <w:t xml:space="preserve"> for Tranche-1 Additional</w:t>
      </w:r>
      <w:r w:rsidR="00E57D19" w:rsidRPr="00733B28">
        <w:rPr>
          <w:rFonts w:cs="Times New Roman"/>
        </w:rPr>
        <w:t xml:space="preserve"> up</w:t>
      </w:r>
      <w:r w:rsidR="000C5971" w:rsidRPr="00733B28">
        <w:rPr>
          <w:rFonts w:cs="Times New Roman"/>
        </w:rPr>
        <w:t xml:space="preserve"> </w:t>
      </w:r>
      <w:r w:rsidR="00E57D19" w:rsidRPr="00733B28">
        <w:rPr>
          <w:rFonts w:cs="Times New Roman"/>
        </w:rPr>
        <w:t>to December 2020 is expected to achieve</w:t>
      </w:r>
      <w:r w:rsidR="007938E8" w:rsidRPr="00733B28">
        <w:rPr>
          <w:rFonts w:cs="Times New Roman"/>
        </w:rPr>
        <w:t xml:space="preserve"> 93.91% </w:t>
      </w:r>
      <w:r w:rsidR="00E57D19" w:rsidRPr="00733B28">
        <w:rPr>
          <w:rFonts w:cs="Times New Roman"/>
        </w:rPr>
        <w:t>of total allocation.</w:t>
      </w:r>
    </w:p>
    <w:p w14:paraId="3AC46E5E" w14:textId="77777777" w:rsidR="004261EF" w:rsidRPr="00733B28" w:rsidRDefault="004261EF" w:rsidP="00E57D19">
      <w:pPr>
        <w:pStyle w:val="ListParagraph"/>
        <w:spacing w:before="120" w:line="276" w:lineRule="auto"/>
        <w:ind w:left="0"/>
        <w:contextualSpacing/>
        <w:jc w:val="both"/>
        <w:rPr>
          <w:rFonts w:cs="Times New Roman"/>
          <w:sz w:val="14"/>
          <w:szCs w:val="14"/>
        </w:rPr>
      </w:pPr>
    </w:p>
    <w:p w14:paraId="1AA8E04F" w14:textId="2A5B4B9E" w:rsidR="004261EF" w:rsidRPr="00733B28" w:rsidRDefault="00D63676" w:rsidP="00E57D19">
      <w:pPr>
        <w:pStyle w:val="ListParagraph"/>
        <w:spacing w:before="120" w:line="276" w:lineRule="auto"/>
        <w:ind w:left="0"/>
        <w:contextualSpacing/>
        <w:jc w:val="both"/>
        <w:rPr>
          <w:rFonts w:cs="Times New Roman"/>
          <w:color w:val="FF0000"/>
          <w:lang w:bidi="my-MM"/>
        </w:rPr>
      </w:pPr>
      <w:r w:rsidRPr="00733B28">
        <w:rPr>
          <w:rFonts w:cs="Times New Roman"/>
          <w:color w:val="FF0000"/>
          <w:lang w:bidi="my-MM"/>
        </w:rPr>
        <w:t>There are</w:t>
      </w:r>
      <w:r w:rsidR="004261EF" w:rsidRPr="00733B28">
        <w:rPr>
          <w:rFonts w:cs="Times New Roman"/>
          <w:color w:val="FF0000"/>
          <w:lang w:bidi="my-MM"/>
        </w:rPr>
        <w:t xml:space="preserve"> some specific format</w:t>
      </w:r>
      <w:r w:rsidRPr="00733B28">
        <w:rPr>
          <w:rFonts w:cs="Times New Roman"/>
          <w:color w:val="FF0000"/>
          <w:lang w:bidi="my-MM"/>
        </w:rPr>
        <w:t>s</w:t>
      </w:r>
      <w:r w:rsidR="004261EF" w:rsidRPr="00733B28">
        <w:rPr>
          <w:rFonts w:cs="Times New Roman"/>
          <w:color w:val="FF0000"/>
          <w:lang w:bidi="my-MM"/>
        </w:rPr>
        <w:t xml:space="preserve"> being used to submit claim along with bill vouchers. </w:t>
      </w:r>
      <w:r w:rsidR="005B1AF7" w:rsidRPr="00733B28">
        <w:rPr>
          <w:rFonts w:cs="Times New Roman"/>
          <w:color w:val="FF0000"/>
          <w:lang w:bidi="my-MM"/>
        </w:rPr>
        <w:t>N</w:t>
      </w:r>
      <w:r w:rsidR="004261EF" w:rsidRPr="00733B28">
        <w:rPr>
          <w:rFonts w:cs="Times New Roman"/>
          <w:color w:val="FF0000"/>
          <w:lang w:bidi="my-MM"/>
        </w:rPr>
        <w:t>ew outsource training institutes face difficulties</w:t>
      </w:r>
      <w:r w:rsidR="005B1AF7" w:rsidRPr="00733B28">
        <w:rPr>
          <w:rFonts w:cs="Times New Roman"/>
          <w:color w:val="FF0000"/>
          <w:lang w:bidi="my-MM"/>
        </w:rPr>
        <w:t xml:space="preserve"> while starting to </w:t>
      </w:r>
      <w:r w:rsidR="004261EF" w:rsidRPr="00733B28">
        <w:rPr>
          <w:rFonts w:cs="Times New Roman"/>
          <w:color w:val="FF0000"/>
          <w:lang w:bidi="my-MM"/>
        </w:rPr>
        <w:t>fill</w:t>
      </w:r>
      <w:r w:rsidR="005B1AF7" w:rsidRPr="00733B28">
        <w:rPr>
          <w:rFonts w:cs="Times New Roman"/>
          <w:color w:val="FF0000"/>
          <w:lang w:bidi="my-MM"/>
        </w:rPr>
        <w:t xml:space="preserve">  </w:t>
      </w:r>
      <w:r w:rsidR="004261EF" w:rsidRPr="00733B28">
        <w:rPr>
          <w:rFonts w:cs="Times New Roman"/>
          <w:color w:val="FF0000"/>
          <w:lang w:bidi="my-MM"/>
        </w:rPr>
        <w:t xml:space="preserve"> up the format if </w:t>
      </w:r>
      <w:r w:rsidR="005B1AF7" w:rsidRPr="00733B28">
        <w:rPr>
          <w:rFonts w:cs="Times New Roman"/>
          <w:color w:val="FF0000"/>
          <w:lang w:bidi="my-MM"/>
        </w:rPr>
        <w:t>they are</w:t>
      </w:r>
      <w:r w:rsidR="004261EF" w:rsidRPr="00733B28">
        <w:rPr>
          <w:rFonts w:cs="Times New Roman"/>
          <w:color w:val="FF0000"/>
          <w:lang w:bidi="my-MM"/>
        </w:rPr>
        <w:t xml:space="preserve"> not oriented.   </w:t>
      </w:r>
    </w:p>
    <w:p w14:paraId="1CCAF1AE" w14:textId="77777777" w:rsidR="004261EF" w:rsidRPr="00733B28" w:rsidRDefault="004261EF" w:rsidP="00E57D19">
      <w:pPr>
        <w:pStyle w:val="ListParagraph"/>
        <w:spacing w:before="120" w:line="276" w:lineRule="auto"/>
        <w:ind w:left="0"/>
        <w:contextualSpacing/>
        <w:jc w:val="both"/>
        <w:rPr>
          <w:rFonts w:cs="Times New Roman"/>
          <w:color w:val="FF0000"/>
          <w:sz w:val="10"/>
          <w:szCs w:val="10"/>
          <w:lang w:bidi="ar-SA"/>
        </w:rPr>
      </w:pPr>
    </w:p>
    <w:p w14:paraId="47E1DFE0" w14:textId="2FDB255A" w:rsidR="004261EF" w:rsidRPr="00733B28" w:rsidRDefault="00C62410" w:rsidP="00E57D19">
      <w:pPr>
        <w:pStyle w:val="ListParagraph"/>
        <w:spacing w:before="120" w:line="276" w:lineRule="auto"/>
        <w:ind w:left="0"/>
        <w:contextualSpacing/>
        <w:jc w:val="both"/>
        <w:rPr>
          <w:rFonts w:cs="Times New Roman"/>
          <w:color w:val="FF0000"/>
          <w:lang w:bidi="ar-SA"/>
        </w:rPr>
      </w:pPr>
      <w:r>
        <w:rPr>
          <w:rFonts w:cs="Times New Roman"/>
          <w:color w:val="FF0000"/>
          <w:lang w:bidi="ar-SA"/>
        </w:rPr>
        <w:t>BAIRA</w:t>
      </w:r>
      <w:r w:rsidR="004261EF" w:rsidRPr="00733B28">
        <w:rPr>
          <w:rFonts w:cs="Times New Roman"/>
          <w:color w:val="FF0000"/>
          <w:lang w:bidi="ar-SA"/>
        </w:rPr>
        <w:t>, now, plans to orient the person in</w:t>
      </w:r>
      <w:r w:rsidR="005B1AF7" w:rsidRPr="00733B28">
        <w:rPr>
          <w:rFonts w:cs="Times New Roman"/>
          <w:color w:val="FF0000"/>
          <w:lang w:bidi="ar-SA"/>
        </w:rPr>
        <w:t xml:space="preserve">volved in financial management </w:t>
      </w:r>
      <w:r w:rsidR="004261EF" w:rsidRPr="00733B28">
        <w:rPr>
          <w:rFonts w:cs="Times New Roman"/>
          <w:color w:val="FF0000"/>
          <w:lang w:bidi="ar-SA"/>
        </w:rPr>
        <w:t>of all the outsourced institutes once the training under Tranche 3 starts. More efforts will be given to</w:t>
      </w:r>
      <w:r w:rsidR="005B1AF7" w:rsidRPr="00733B28">
        <w:rPr>
          <w:rFonts w:cs="Times New Roman"/>
          <w:color w:val="FF0000"/>
          <w:lang w:bidi="ar-SA"/>
        </w:rPr>
        <w:t xml:space="preserve"> </w:t>
      </w:r>
      <w:r w:rsidR="004261EF" w:rsidRPr="00733B28">
        <w:rPr>
          <w:rFonts w:cs="Times New Roman"/>
          <w:color w:val="FF0000"/>
          <w:lang w:bidi="ar-SA"/>
        </w:rPr>
        <w:t xml:space="preserve">  ensure e</w:t>
      </w:r>
      <w:r w:rsidR="005B1AF7" w:rsidRPr="00733B28">
        <w:rPr>
          <w:rFonts w:cs="Times New Roman"/>
          <w:color w:val="FF0000"/>
          <w:lang w:bidi="ar-SA"/>
        </w:rPr>
        <w:t xml:space="preserve">ffective </w:t>
      </w:r>
      <w:r w:rsidR="004261EF" w:rsidRPr="00733B28">
        <w:rPr>
          <w:rFonts w:cs="Times New Roman"/>
          <w:color w:val="FF0000"/>
          <w:lang w:bidi="ar-SA"/>
        </w:rPr>
        <w:t>fund management of o</w:t>
      </w:r>
      <w:r w:rsidR="005B1AF7" w:rsidRPr="00733B28">
        <w:rPr>
          <w:rFonts w:cs="Times New Roman"/>
          <w:color w:val="FF0000"/>
          <w:lang w:bidi="ar-SA"/>
        </w:rPr>
        <w:t xml:space="preserve">utsourced institutes emphasizing on </w:t>
      </w:r>
      <w:r w:rsidR="004261EF" w:rsidRPr="00733B28">
        <w:rPr>
          <w:rFonts w:cs="Times New Roman"/>
          <w:color w:val="FF0000"/>
          <w:lang w:bidi="ar-SA"/>
        </w:rPr>
        <w:t>timely bill preparation and submission.</w:t>
      </w:r>
    </w:p>
    <w:p w14:paraId="2531C27C" w14:textId="77777777" w:rsidR="00B91A72" w:rsidRPr="00733B28" w:rsidRDefault="00E57D19" w:rsidP="00E57D19">
      <w:pPr>
        <w:pStyle w:val="ListParagraph"/>
        <w:spacing w:before="120" w:line="276" w:lineRule="auto"/>
        <w:ind w:left="0"/>
        <w:contextualSpacing/>
        <w:jc w:val="both"/>
        <w:rPr>
          <w:rFonts w:cs="Times New Roman"/>
        </w:rPr>
      </w:pPr>
      <w:r w:rsidRPr="00733B28">
        <w:rPr>
          <w:rFonts w:cs="Times New Roman"/>
        </w:rPr>
        <w:lastRenderedPageBreak/>
        <w:t xml:space="preserve"> </w:t>
      </w:r>
      <w:r w:rsidR="00F84CD9" w:rsidRPr="00733B28">
        <w:rPr>
          <w:rFonts w:cs="Times New Roman"/>
        </w:rPr>
        <w:t xml:space="preserve">  </w:t>
      </w:r>
    </w:p>
    <w:p w14:paraId="2531C27D" w14:textId="77777777" w:rsidR="00AA1ECC" w:rsidRPr="00733B28" w:rsidRDefault="006B1662" w:rsidP="00AA1ECC">
      <w:pPr>
        <w:spacing w:line="360" w:lineRule="auto"/>
        <w:contextualSpacing/>
        <w:jc w:val="both"/>
        <w:rPr>
          <w:b/>
        </w:rPr>
      </w:pPr>
      <w:r w:rsidRPr="00733B28">
        <w:rPr>
          <w:b/>
        </w:rPr>
        <w:t>2.</w:t>
      </w:r>
      <w:r w:rsidR="00A41A51" w:rsidRPr="00733B28">
        <w:rPr>
          <w:b/>
        </w:rPr>
        <w:t>3</w:t>
      </w:r>
      <w:r w:rsidR="00AA1ECC" w:rsidRPr="00733B28">
        <w:rPr>
          <w:b/>
        </w:rPr>
        <w:t xml:space="preserve"> Center-wise </w:t>
      </w:r>
      <w:r w:rsidR="005A29C2" w:rsidRPr="00733B28">
        <w:rPr>
          <w:b/>
        </w:rPr>
        <w:t>Trainin</w:t>
      </w:r>
      <w:r w:rsidR="00AA1ECC" w:rsidRPr="00733B28">
        <w:rPr>
          <w:b/>
        </w:rPr>
        <w:t xml:space="preserve">g Information of </w:t>
      </w:r>
      <w:r w:rsidR="005A29C2" w:rsidRPr="00733B28">
        <w:rPr>
          <w:b/>
        </w:rPr>
        <w:t xml:space="preserve">Tranche 2 </w:t>
      </w:r>
      <w:r w:rsidR="007170AC" w:rsidRPr="00733B28">
        <w:rPr>
          <w:b/>
        </w:rPr>
        <w:t>&amp; Tranche-1</w:t>
      </w:r>
      <w:r w:rsidR="00A81325" w:rsidRPr="00733B28">
        <w:rPr>
          <w:b/>
        </w:rPr>
        <w:t xml:space="preserve"> Additional</w:t>
      </w:r>
    </w:p>
    <w:p w14:paraId="2531C27E" w14:textId="77777777" w:rsidR="009672C2" w:rsidRPr="00733B28" w:rsidRDefault="00AA1ECC" w:rsidP="00E71B05">
      <w:pPr>
        <w:pStyle w:val="ListParagraph"/>
        <w:spacing w:line="276" w:lineRule="auto"/>
        <w:ind w:left="0"/>
        <w:contextualSpacing/>
        <w:jc w:val="both"/>
        <w:rPr>
          <w:rFonts w:cs="Times New Roman"/>
        </w:rPr>
      </w:pPr>
      <w:r w:rsidRPr="00733B28">
        <w:rPr>
          <w:rFonts w:cs="Times New Roman"/>
        </w:rPr>
        <w:t xml:space="preserve">The </w:t>
      </w:r>
      <w:r w:rsidR="009672C2" w:rsidRPr="00733B28">
        <w:rPr>
          <w:rFonts w:cs="Times New Roman"/>
        </w:rPr>
        <w:t>following two tables show</w:t>
      </w:r>
      <w:r w:rsidR="000C4BD9" w:rsidRPr="00733B28">
        <w:rPr>
          <w:rFonts w:cs="Times New Roman"/>
        </w:rPr>
        <w:t xml:space="preserve"> center-wise training</w:t>
      </w:r>
      <w:r w:rsidR="009672C2" w:rsidRPr="00733B28">
        <w:rPr>
          <w:rFonts w:cs="Times New Roman"/>
        </w:rPr>
        <w:t xml:space="preserve"> performance of</w:t>
      </w:r>
      <w:r w:rsidR="00CC67D6" w:rsidRPr="00733B28">
        <w:rPr>
          <w:rFonts w:cs="Times New Roman"/>
        </w:rPr>
        <w:t xml:space="preserve"> </w:t>
      </w:r>
      <w:r w:rsidR="000C4BD9" w:rsidRPr="00733B28">
        <w:rPr>
          <w:rFonts w:cs="Times New Roman"/>
        </w:rPr>
        <w:t>Tranche 2 and</w:t>
      </w:r>
      <w:r w:rsidR="009672C2" w:rsidRPr="00733B28">
        <w:rPr>
          <w:rFonts w:cs="Times New Roman"/>
        </w:rPr>
        <w:t xml:space="preserve"> Tranche 1</w:t>
      </w:r>
      <w:r w:rsidR="00CC67D6" w:rsidRPr="00733B28">
        <w:rPr>
          <w:rFonts w:cs="Times New Roman"/>
        </w:rPr>
        <w:t xml:space="preserve"> </w:t>
      </w:r>
      <w:r w:rsidR="00026694" w:rsidRPr="00733B28">
        <w:rPr>
          <w:rFonts w:cs="Times New Roman"/>
        </w:rPr>
        <w:t>(Additional)</w:t>
      </w:r>
      <w:r w:rsidR="00CC67D6" w:rsidRPr="00733B28">
        <w:rPr>
          <w:rFonts w:cs="Times New Roman"/>
        </w:rPr>
        <w:t xml:space="preserve"> </w:t>
      </w:r>
      <w:r w:rsidR="000C4BD9" w:rsidRPr="00733B28">
        <w:rPr>
          <w:rFonts w:cs="Times New Roman"/>
        </w:rPr>
        <w:t>training program</w:t>
      </w:r>
      <w:r w:rsidR="009672C2" w:rsidRPr="00733B28">
        <w:rPr>
          <w:rFonts w:cs="Times New Roman"/>
        </w:rPr>
        <w:t>:</w:t>
      </w:r>
    </w:p>
    <w:p w14:paraId="2CCD0C2A" w14:textId="77777777" w:rsidR="00822744" w:rsidRPr="00733B28" w:rsidRDefault="00822744" w:rsidP="00E71B05">
      <w:pPr>
        <w:pStyle w:val="ListParagraph"/>
        <w:spacing w:line="276" w:lineRule="auto"/>
        <w:ind w:left="0"/>
        <w:contextualSpacing/>
        <w:jc w:val="both"/>
        <w:rPr>
          <w:rFonts w:cs="Times New Roman"/>
        </w:rPr>
      </w:pPr>
    </w:p>
    <w:p w14:paraId="5158734F" w14:textId="77777777" w:rsidR="00822744" w:rsidRPr="00733B28" w:rsidRDefault="00822744" w:rsidP="00E71B05">
      <w:pPr>
        <w:pStyle w:val="ListParagraph"/>
        <w:spacing w:line="276" w:lineRule="auto"/>
        <w:ind w:left="0"/>
        <w:contextualSpacing/>
        <w:jc w:val="both"/>
        <w:rPr>
          <w:rFonts w:cs="Times New Roman"/>
        </w:rPr>
      </w:pPr>
    </w:p>
    <w:p w14:paraId="2531C27F" w14:textId="77777777" w:rsidR="00A81325" w:rsidRPr="00733B28" w:rsidRDefault="00A81325" w:rsidP="00A81325">
      <w:pPr>
        <w:pStyle w:val="ListParagraph"/>
        <w:ind w:left="0"/>
        <w:contextualSpacing/>
        <w:jc w:val="both"/>
        <w:rPr>
          <w:rFonts w:cs="Times New Roman"/>
        </w:rPr>
      </w:pPr>
    </w:p>
    <w:p w14:paraId="2531C280" w14:textId="77777777" w:rsidR="005A29C2" w:rsidRPr="00733B28" w:rsidRDefault="00C40B9F" w:rsidP="004D7DCF">
      <w:pPr>
        <w:jc w:val="center"/>
        <w:rPr>
          <w:b/>
        </w:rPr>
      </w:pPr>
      <w:r w:rsidRPr="00733B28">
        <w:rPr>
          <w:b/>
        </w:rPr>
        <w:t xml:space="preserve">Table </w:t>
      </w:r>
      <w:r w:rsidR="00B82817" w:rsidRPr="00733B28">
        <w:rPr>
          <w:b/>
        </w:rPr>
        <w:t>5</w:t>
      </w:r>
      <w:r w:rsidR="000C4BD9" w:rsidRPr="00733B28">
        <w:rPr>
          <w:b/>
        </w:rPr>
        <w:t>:  Center-</w:t>
      </w:r>
      <w:r w:rsidR="00755505" w:rsidRPr="00733B28">
        <w:rPr>
          <w:b/>
        </w:rPr>
        <w:t>wise Training</w:t>
      </w:r>
      <w:r w:rsidR="000C4BD9" w:rsidRPr="00733B28">
        <w:rPr>
          <w:b/>
        </w:rPr>
        <w:t xml:space="preserve"> Performance </w:t>
      </w:r>
      <w:r w:rsidR="00755505" w:rsidRPr="00733B28">
        <w:rPr>
          <w:b/>
        </w:rPr>
        <w:t>(Tranche</w:t>
      </w:r>
      <w:r w:rsidR="00AA1ECC" w:rsidRPr="00733B28">
        <w:rPr>
          <w:b/>
        </w:rPr>
        <w:t xml:space="preserv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
        <w:gridCol w:w="2026"/>
        <w:gridCol w:w="833"/>
        <w:gridCol w:w="1413"/>
        <w:gridCol w:w="834"/>
        <w:gridCol w:w="890"/>
        <w:gridCol w:w="962"/>
        <w:gridCol w:w="852"/>
        <w:gridCol w:w="787"/>
      </w:tblGrid>
      <w:tr w:rsidR="000619A2" w:rsidRPr="00733B28" w14:paraId="2531C28C" w14:textId="77777777" w:rsidTr="00761D41">
        <w:trPr>
          <w:trHeight w:val="395"/>
          <w:tblHeader/>
          <w:jc w:val="center"/>
        </w:trPr>
        <w:tc>
          <w:tcPr>
            <w:tcW w:w="452" w:type="dxa"/>
            <w:shd w:val="clear" w:color="auto" w:fill="auto"/>
            <w:vAlign w:val="center"/>
          </w:tcPr>
          <w:p w14:paraId="2531C281" w14:textId="77777777" w:rsidR="000619A2" w:rsidRPr="00733B28" w:rsidRDefault="00CD3F2E" w:rsidP="00CD3F2E">
            <w:pPr>
              <w:jc w:val="center"/>
              <w:rPr>
                <w:rFonts w:eastAsia="Calibri"/>
                <w:b/>
                <w:bCs/>
                <w:sz w:val="18"/>
                <w:szCs w:val="18"/>
              </w:rPr>
            </w:pPr>
            <w:r w:rsidRPr="00733B28">
              <w:rPr>
                <w:rFonts w:eastAsia="Calibri"/>
                <w:b/>
                <w:bCs/>
                <w:sz w:val="18"/>
                <w:szCs w:val="18"/>
              </w:rPr>
              <w:t>Sl.</w:t>
            </w:r>
          </w:p>
        </w:tc>
        <w:tc>
          <w:tcPr>
            <w:tcW w:w="2005" w:type="dxa"/>
            <w:shd w:val="clear" w:color="auto" w:fill="auto"/>
            <w:vAlign w:val="center"/>
          </w:tcPr>
          <w:p w14:paraId="2531C282" w14:textId="77777777" w:rsidR="000619A2" w:rsidRPr="00733B28" w:rsidRDefault="000619A2" w:rsidP="00761D41">
            <w:pPr>
              <w:jc w:val="center"/>
              <w:rPr>
                <w:rFonts w:eastAsia="Calibri"/>
                <w:b/>
                <w:bCs/>
                <w:sz w:val="18"/>
                <w:szCs w:val="18"/>
              </w:rPr>
            </w:pPr>
            <w:r w:rsidRPr="00733B28">
              <w:rPr>
                <w:rFonts w:eastAsia="Calibri"/>
                <w:b/>
                <w:bCs/>
                <w:sz w:val="18"/>
                <w:szCs w:val="18"/>
              </w:rPr>
              <w:t>Institutes/</w:t>
            </w:r>
          </w:p>
          <w:p w14:paraId="2531C283" w14:textId="77777777" w:rsidR="000619A2" w:rsidRPr="00733B28" w:rsidRDefault="000619A2" w:rsidP="00761D41">
            <w:pPr>
              <w:jc w:val="center"/>
              <w:rPr>
                <w:rFonts w:eastAsia="Calibri"/>
                <w:b/>
                <w:bCs/>
                <w:sz w:val="18"/>
                <w:szCs w:val="18"/>
              </w:rPr>
            </w:pPr>
            <w:r w:rsidRPr="00733B28">
              <w:rPr>
                <w:rFonts w:eastAsia="Calibri"/>
                <w:b/>
                <w:bCs/>
                <w:sz w:val="18"/>
                <w:szCs w:val="18"/>
              </w:rPr>
              <w:t>Centers</w:t>
            </w:r>
          </w:p>
        </w:tc>
        <w:tc>
          <w:tcPr>
            <w:tcW w:w="1082" w:type="dxa"/>
            <w:shd w:val="clear" w:color="auto" w:fill="auto"/>
            <w:vAlign w:val="center"/>
          </w:tcPr>
          <w:p w14:paraId="2531C284" w14:textId="77777777" w:rsidR="000619A2" w:rsidRPr="00733B28" w:rsidRDefault="000619A2" w:rsidP="00761D41">
            <w:pPr>
              <w:jc w:val="center"/>
              <w:rPr>
                <w:rFonts w:eastAsia="Calibri"/>
                <w:b/>
                <w:bCs/>
                <w:sz w:val="18"/>
                <w:szCs w:val="18"/>
              </w:rPr>
            </w:pPr>
            <w:r w:rsidRPr="00733B28">
              <w:rPr>
                <w:rFonts w:eastAsia="Calibri"/>
                <w:b/>
                <w:bCs/>
                <w:sz w:val="18"/>
                <w:szCs w:val="18"/>
              </w:rPr>
              <w:t>Course</w:t>
            </w:r>
          </w:p>
          <w:p w14:paraId="2531C285" w14:textId="77777777" w:rsidR="000619A2" w:rsidRPr="00733B28" w:rsidRDefault="000619A2" w:rsidP="00761D41">
            <w:pPr>
              <w:jc w:val="center"/>
              <w:rPr>
                <w:rFonts w:eastAsia="Calibri"/>
                <w:b/>
                <w:bCs/>
                <w:sz w:val="18"/>
                <w:szCs w:val="18"/>
              </w:rPr>
            </w:pPr>
            <w:r w:rsidRPr="00733B28">
              <w:rPr>
                <w:rFonts w:eastAsia="Calibri"/>
                <w:b/>
                <w:bCs/>
                <w:sz w:val="18"/>
                <w:szCs w:val="18"/>
              </w:rPr>
              <w:t>offered</w:t>
            </w:r>
          </w:p>
        </w:tc>
        <w:tc>
          <w:tcPr>
            <w:tcW w:w="1438" w:type="dxa"/>
            <w:shd w:val="clear" w:color="auto" w:fill="auto"/>
            <w:vAlign w:val="center"/>
          </w:tcPr>
          <w:p w14:paraId="2531C286" w14:textId="77777777" w:rsidR="000619A2" w:rsidRPr="00733B28" w:rsidRDefault="000619A2" w:rsidP="00761D41">
            <w:pPr>
              <w:jc w:val="center"/>
              <w:rPr>
                <w:rFonts w:eastAsia="Calibri"/>
                <w:b/>
                <w:bCs/>
                <w:sz w:val="18"/>
                <w:szCs w:val="18"/>
              </w:rPr>
            </w:pPr>
            <w:r w:rsidRPr="00733B28">
              <w:rPr>
                <w:rFonts w:eastAsia="Calibri"/>
                <w:b/>
                <w:bCs/>
                <w:sz w:val="18"/>
                <w:szCs w:val="18"/>
              </w:rPr>
              <w:t>Training Period</w:t>
            </w:r>
          </w:p>
        </w:tc>
        <w:tc>
          <w:tcPr>
            <w:tcW w:w="900" w:type="dxa"/>
            <w:shd w:val="clear" w:color="auto" w:fill="auto"/>
            <w:vAlign w:val="center"/>
          </w:tcPr>
          <w:p w14:paraId="2531C287" w14:textId="77777777" w:rsidR="000619A2" w:rsidRPr="00733B28" w:rsidRDefault="000619A2" w:rsidP="00761D41">
            <w:pPr>
              <w:jc w:val="center"/>
              <w:rPr>
                <w:rFonts w:eastAsia="Calibri"/>
                <w:b/>
                <w:bCs/>
                <w:sz w:val="18"/>
                <w:szCs w:val="18"/>
              </w:rPr>
            </w:pPr>
            <w:r w:rsidRPr="00733B28">
              <w:rPr>
                <w:rFonts w:eastAsia="Calibri"/>
                <w:b/>
                <w:bCs/>
                <w:sz w:val="18"/>
                <w:szCs w:val="18"/>
              </w:rPr>
              <w:t>Total Trainee</w:t>
            </w:r>
          </w:p>
        </w:tc>
        <w:tc>
          <w:tcPr>
            <w:tcW w:w="900" w:type="dxa"/>
            <w:shd w:val="clear" w:color="auto" w:fill="auto"/>
            <w:vAlign w:val="center"/>
          </w:tcPr>
          <w:p w14:paraId="2531C288" w14:textId="77777777" w:rsidR="000619A2" w:rsidRPr="00733B28" w:rsidRDefault="000619A2" w:rsidP="00761D41">
            <w:pPr>
              <w:jc w:val="center"/>
              <w:rPr>
                <w:rFonts w:eastAsia="Calibri"/>
                <w:b/>
                <w:bCs/>
                <w:sz w:val="18"/>
                <w:szCs w:val="18"/>
              </w:rPr>
            </w:pPr>
            <w:r w:rsidRPr="00733B28">
              <w:rPr>
                <w:rFonts w:eastAsia="Calibri"/>
                <w:b/>
                <w:bCs/>
                <w:sz w:val="18"/>
                <w:szCs w:val="18"/>
              </w:rPr>
              <w:t>Enrolled</w:t>
            </w:r>
          </w:p>
        </w:tc>
        <w:tc>
          <w:tcPr>
            <w:tcW w:w="1170" w:type="dxa"/>
            <w:shd w:val="clear" w:color="auto" w:fill="auto"/>
            <w:vAlign w:val="center"/>
          </w:tcPr>
          <w:p w14:paraId="2531C289" w14:textId="77777777" w:rsidR="000619A2" w:rsidRPr="00733B28" w:rsidRDefault="000619A2" w:rsidP="00761D41">
            <w:pPr>
              <w:jc w:val="center"/>
              <w:rPr>
                <w:rFonts w:eastAsia="Calibri"/>
                <w:b/>
                <w:bCs/>
                <w:sz w:val="18"/>
                <w:szCs w:val="18"/>
              </w:rPr>
            </w:pPr>
            <w:r w:rsidRPr="00733B28">
              <w:rPr>
                <w:rFonts w:eastAsia="Calibri"/>
                <w:b/>
                <w:bCs/>
                <w:sz w:val="18"/>
                <w:szCs w:val="18"/>
              </w:rPr>
              <w:t>Certified</w:t>
            </w:r>
          </w:p>
        </w:tc>
        <w:tc>
          <w:tcPr>
            <w:tcW w:w="1350" w:type="dxa"/>
            <w:shd w:val="clear" w:color="auto" w:fill="auto"/>
            <w:vAlign w:val="center"/>
          </w:tcPr>
          <w:p w14:paraId="2531C28A" w14:textId="77777777" w:rsidR="000619A2" w:rsidRPr="00733B28" w:rsidRDefault="000619A2" w:rsidP="00761D41">
            <w:pPr>
              <w:jc w:val="center"/>
              <w:rPr>
                <w:rFonts w:eastAsia="Calibri"/>
                <w:b/>
                <w:bCs/>
                <w:sz w:val="18"/>
                <w:szCs w:val="18"/>
              </w:rPr>
            </w:pPr>
            <w:r w:rsidRPr="00733B28">
              <w:rPr>
                <w:rFonts w:eastAsia="Calibri"/>
                <w:b/>
                <w:bCs/>
                <w:sz w:val="18"/>
                <w:szCs w:val="18"/>
              </w:rPr>
              <w:t>Job placed</w:t>
            </w:r>
          </w:p>
        </w:tc>
        <w:tc>
          <w:tcPr>
            <w:tcW w:w="1044" w:type="dxa"/>
            <w:shd w:val="clear" w:color="auto" w:fill="auto"/>
            <w:vAlign w:val="center"/>
          </w:tcPr>
          <w:p w14:paraId="2531C28B" w14:textId="77777777" w:rsidR="000619A2" w:rsidRPr="00733B28" w:rsidRDefault="000619A2" w:rsidP="00761D41">
            <w:pPr>
              <w:jc w:val="center"/>
              <w:rPr>
                <w:rFonts w:eastAsia="Calibri"/>
                <w:b/>
                <w:bCs/>
                <w:sz w:val="18"/>
                <w:szCs w:val="18"/>
              </w:rPr>
            </w:pPr>
            <w:r w:rsidRPr="00733B28">
              <w:rPr>
                <w:rFonts w:eastAsia="Calibri"/>
                <w:b/>
                <w:bCs/>
                <w:sz w:val="18"/>
                <w:szCs w:val="18"/>
              </w:rPr>
              <w:t>Job placed %</w:t>
            </w:r>
          </w:p>
        </w:tc>
      </w:tr>
      <w:tr w:rsidR="000619A2" w:rsidRPr="00733B28" w14:paraId="2531C297" w14:textId="77777777" w:rsidTr="00761D41">
        <w:trPr>
          <w:trHeight w:val="56"/>
          <w:jc w:val="center"/>
        </w:trPr>
        <w:tc>
          <w:tcPr>
            <w:tcW w:w="452" w:type="dxa"/>
            <w:shd w:val="clear" w:color="auto" w:fill="auto"/>
            <w:vAlign w:val="center"/>
          </w:tcPr>
          <w:p w14:paraId="2531C28D" w14:textId="77777777" w:rsidR="000619A2" w:rsidRPr="00733B28" w:rsidRDefault="000619A2" w:rsidP="00761D41">
            <w:pPr>
              <w:contextualSpacing/>
              <w:jc w:val="center"/>
              <w:rPr>
                <w:rFonts w:eastAsia="Calibri"/>
                <w:sz w:val="18"/>
                <w:szCs w:val="18"/>
              </w:rPr>
            </w:pPr>
            <w:r w:rsidRPr="00733B28">
              <w:rPr>
                <w:rFonts w:eastAsia="Calibri"/>
                <w:sz w:val="18"/>
                <w:szCs w:val="18"/>
              </w:rPr>
              <w:t>1</w:t>
            </w:r>
          </w:p>
        </w:tc>
        <w:tc>
          <w:tcPr>
            <w:tcW w:w="2005" w:type="dxa"/>
            <w:shd w:val="clear" w:color="auto" w:fill="auto"/>
            <w:vAlign w:val="center"/>
          </w:tcPr>
          <w:p w14:paraId="2531C28E" w14:textId="50FDB0CD" w:rsidR="000619A2" w:rsidRPr="00733B28" w:rsidRDefault="00C62410" w:rsidP="00A10E85">
            <w:pPr>
              <w:ind w:left="9" w:hanging="9"/>
              <w:rPr>
                <w:sz w:val="18"/>
                <w:szCs w:val="18"/>
              </w:rPr>
            </w:pPr>
            <w:r>
              <w:rPr>
                <w:sz w:val="18"/>
                <w:szCs w:val="18"/>
              </w:rPr>
              <w:t>BAIRA</w:t>
            </w:r>
            <w:r w:rsidR="000619A2" w:rsidRPr="00733B28">
              <w:rPr>
                <w:sz w:val="18"/>
                <w:szCs w:val="18"/>
              </w:rPr>
              <w:t xml:space="preserve"> Training Institute, Mirpur Dhaka</w:t>
            </w:r>
          </w:p>
        </w:tc>
        <w:tc>
          <w:tcPr>
            <w:tcW w:w="1082" w:type="dxa"/>
            <w:shd w:val="clear" w:color="auto" w:fill="auto"/>
            <w:vAlign w:val="center"/>
          </w:tcPr>
          <w:p w14:paraId="2531C28F"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438" w:type="dxa"/>
            <w:shd w:val="clear" w:color="auto" w:fill="auto"/>
            <w:vAlign w:val="center"/>
          </w:tcPr>
          <w:p w14:paraId="2531C290" w14:textId="77777777" w:rsidR="000619A2" w:rsidRPr="00733B28" w:rsidRDefault="000619A2" w:rsidP="00761D41">
            <w:pPr>
              <w:jc w:val="center"/>
              <w:rPr>
                <w:rFonts w:eastAsia="Calibri"/>
                <w:sz w:val="18"/>
                <w:szCs w:val="18"/>
              </w:rPr>
            </w:pPr>
            <w:r w:rsidRPr="00733B28">
              <w:rPr>
                <w:rFonts w:eastAsia="Calibri"/>
                <w:sz w:val="18"/>
                <w:szCs w:val="18"/>
              </w:rPr>
              <w:t>Octo-’2018</w:t>
            </w:r>
          </w:p>
          <w:p w14:paraId="2531C291" w14:textId="77777777" w:rsidR="000619A2" w:rsidRPr="00733B28" w:rsidRDefault="000619A2" w:rsidP="00761D41">
            <w:pPr>
              <w:jc w:val="center"/>
              <w:rPr>
                <w:rFonts w:eastAsia="Calibri"/>
                <w:sz w:val="18"/>
                <w:szCs w:val="18"/>
              </w:rPr>
            </w:pPr>
            <w:r w:rsidRPr="00733B28">
              <w:rPr>
                <w:rFonts w:eastAsia="Calibri"/>
                <w:sz w:val="18"/>
                <w:szCs w:val="18"/>
              </w:rPr>
              <w:t>December’2020</w:t>
            </w:r>
          </w:p>
        </w:tc>
        <w:tc>
          <w:tcPr>
            <w:tcW w:w="900" w:type="dxa"/>
            <w:shd w:val="clear" w:color="auto" w:fill="auto"/>
            <w:vAlign w:val="center"/>
          </w:tcPr>
          <w:p w14:paraId="2531C292" w14:textId="77777777" w:rsidR="000619A2" w:rsidRPr="00733B28" w:rsidRDefault="000619A2" w:rsidP="00761D41">
            <w:pPr>
              <w:jc w:val="center"/>
              <w:rPr>
                <w:rFonts w:eastAsia="Calibri"/>
                <w:sz w:val="18"/>
                <w:szCs w:val="18"/>
              </w:rPr>
            </w:pPr>
            <w:r w:rsidRPr="00733B28">
              <w:rPr>
                <w:rFonts w:eastAsia="Calibri"/>
                <w:sz w:val="18"/>
                <w:szCs w:val="18"/>
              </w:rPr>
              <w:t>1155</w:t>
            </w:r>
          </w:p>
        </w:tc>
        <w:tc>
          <w:tcPr>
            <w:tcW w:w="900" w:type="dxa"/>
            <w:shd w:val="clear" w:color="auto" w:fill="auto"/>
            <w:vAlign w:val="center"/>
          </w:tcPr>
          <w:p w14:paraId="2531C293" w14:textId="77777777" w:rsidR="000619A2" w:rsidRPr="00733B28" w:rsidRDefault="000619A2" w:rsidP="00761D41">
            <w:pPr>
              <w:jc w:val="center"/>
              <w:rPr>
                <w:rFonts w:eastAsia="Calibri"/>
                <w:sz w:val="18"/>
                <w:szCs w:val="18"/>
              </w:rPr>
            </w:pPr>
            <w:r w:rsidRPr="00733B28">
              <w:rPr>
                <w:rFonts w:eastAsia="Calibri"/>
                <w:sz w:val="18"/>
                <w:szCs w:val="18"/>
              </w:rPr>
              <w:t>762</w:t>
            </w:r>
          </w:p>
        </w:tc>
        <w:tc>
          <w:tcPr>
            <w:tcW w:w="1170" w:type="dxa"/>
            <w:shd w:val="clear" w:color="auto" w:fill="auto"/>
            <w:vAlign w:val="center"/>
          </w:tcPr>
          <w:p w14:paraId="2531C294" w14:textId="77777777" w:rsidR="000619A2" w:rsidRPr="00733B28" w:rsidRDefault="000619A2" w:rsidP="00761D41">
            <w:pPr>
              <w:jc w:val="center"/>
              <w:rPr>
                <w:rFonts w:eastAsia="Calibri"/>
                <w:sz w:val="18"/>
                <w:szCs w:val="18"/>
              </w:rPr>
            </w:pPr>
            <w:r w:rsidRPr="00733B28">
              <w:rPr>
                <w:rFonts w:eastAsia="Calibri"/>
                <w:sz w:val="18"/>
                <w:szCs w:val="18"/>
              </w:rPr>
              <w:t>617</w:t>
            </w:r>
          </w:p>
        </w:tc>
        <w:tc>
          <w:tcPr>
            <w:tcW w:w="1350" w:type="dxa"/>
            <w:shd w:val="clear" w:color="auto" w:fill="auto"/>
            <w:vAlign w:val="center"/>
          </w:tcPr>
          <w:p w14:paraId="2531C295" w14:textId="77777777" w:rsidR="000619A2" w:rsidRPr="00733B28" w:rsidRDefault="000619A2" w:rsidP="00761D41">
            <w:pPr>
              <w:jc w:val="center"/>
              <w:rPr>
                <w:rFonts w:eastAsia="Calibri"/>
                <w:sz w:val="18"/>
                <w:szCs w:val="18"/>
              </w:rPr>
            </w:pPr>
            <w:r w:rsidRPr="00733B28">
              <w:rPr>
                <w:rFonts w:eastAsia="Calibri"/>
                <w:sz w:val="18"/>
                <w:szCs w:val="18"/>
              </w:rPr>
              <w:t>493</w:t>
            </w:r>
          </w:p>
        </w:tc>
        <w:tc>
          <w:tcPr>
            <w:tcW w:w="1044" w:type="dxa"/>
            <w:shd w:val="clear" w:color="auto" w:fill="auto"/>
            <w:vAlign w:val="center"/>
          </w:tcPr>
          <w:p w14:paraId="2531C296" w14:textId="77777777" w:rsidR="000619A2" w:rsidRPr="00733B28" w:rsidRDefault="000619A2" w:rsidP="00761D41">
            <w:pPr>
              <w:jc w:val="center"/>
              <w:rPr>
                <w:rFonts w:eastAsia="Calibri"/>
                <w:sz w:val="18"/>
                <w:szCs w:val="18"/>
              </w:rPr>
            </w:pPr>
            <w:r w:rsidRPr="00733B28">
              <w:rPr>
                <w:rFonts w:eastAsia="Calibri"/>
                <w:sz w:val="18"/>
                <w:szCs w:val="18"/>
              </w:rPr>
              <w:t>79.9</w:t>
            </w:r>
          </w:p>
        </w:tc>
      </w:tr>
      <w:tr w:rsidR="000619A2" w:rsidRPr="00733B28" w14:paraId="2531C2A2" w14:textId="77777777" w:rsidTr="00761D41">
        <w:trPr>
          <w:trHeight w:val="56"/>
          <w:jc w:val="center"/>
        </w:trPr>
        <w:tc>
          <w:tcPr>
            <w:tcW w:w="452" w:type="dxa"/>
            <w:shd w:val="clear" w:color="auto" w:fill="auto"/>
            <w:vAlign w:val="center"/>
          </w:tcPr>
          <w:p w14:paraId="2531C298" w14:textId="77777777" w:rsidR="000619A2" w:rsidRPr="00733B28" w:rsidRDefault="000619A2" w:rsidP="00761D41">
            <w:pPr>
              <w:contextualSpacing/>
              <w:jc w:val="center"/>
              <w:rPr>
                <w:rFonts w:eastAsia="Calibri"/>
                <w:sz w:val="18"/>
                <w:szCs w:val="18"/>
              </w:rPr>
            </w:pPr>
            <w:r w:rsidRPr="00733B28">
              <w:rPr>
                <w:rFonts w:eastAsia="Calibri"/>
                <w:sz w:val="18"/>
                <w:szCs w:val="18"/>
              </w:rPr>
              <w:t>2</w:t>
            </w:r>
          </w:p>
        </w:tc>
        <w:tc>
          <w:tcPr>
            <w:tcW w:w="2005" w:type="dxa"/>
            <w:shd w:val="clear" w:color="auto" w:fill="auto"/>
          </w:tcPr>
          <w:p w14:paraId="2531C299" w14:textId="77777777" w:rsidR="000619A2" w:rsidRPr="00733B28" w:rsidRDefault="000619A2" w:rsidP="00A10E85">
            <w:pPr>
              <w:ind w:left="9" w:hanging="9"/>
              <w:rPr>
                <w:sz w:val="18"/>
                <w:szCs w:val="18"/>
              </w:rPr>
            </w:pPr>
            <w:proofErr w:type="spellStart"/>
            <w:r w:rsidRPr="00733B28">
              <w:rPr>
                <w:sz w:val="18"/>
                <w:szCs w:val="18"/>
              </w:rPr>
              <w:t>AyubHena</w:t>
            </w:r>
            <w:proofErr w:type="spellEnd"/>
            <w:r w:rsidRPr="00733B28">
              <w:rPr>
                <w:sz w:val="18"/>
                <w:szCs w:val="18"/>
              </w:rPr>
              <w:t xml:space="preserve"> polytechnic Institute Dhaka</w:t>
            </w:r>
          </w:p>
        </w:tc>
        <w:tc>
          <w:tcPr>
            <w:tcW w:w="1082" w:type="dxa"/>
            <w:shd w:val="clear" w:color="auto" w:fill="auto"/>
            <w:vAlign w:val="center"/>
          </w:tcPr>
          <w:p w14:paraId="2531C29A" w14:textId="77777777" w:rsidR="000619A2" w:rsidRPr="00733B28" w:rsidRDefault="000619A2" w:rsidP="00761D41">
            <w:pPr>
              <w:jc w:val="center"/>
              <w:rPr>
                <w:sz w:val="18"/>
                <w:szCs w:val="18"/>
              </w:rPr>
            </w:pPr>
            <w:r w:rsidRPr="00733B28">
              <w:rPr>
                <w:rFonts w:eastAsia="Calibri"/>
                <w:sz w:val="18"/>
                <w:szCs w:val="18"/>
              </w:rPr>
              <w:t>5</w:t>
            </w:r>
          </w:p>
        </w:tc>
        <w:tc>
          <w:tcPr>
            <w:tcW w:w="1438" w:type="dxa"/>
            <w:shd w:val="clear" w:color="auto" w:fill="auto"/>
            <w:vAlign w:val="center"/>
          </w:tcPr>
          <w:p w14:paraId="2531C29B" w14:textId="77777777" w:rsidR="000619A2" w:rsidRPr="00733B28" w:rsidRDefault="000619A2" w:rsidP="00761D41">
            <w:pPr>
              <w:jc w:val="center"/>
              <w:rPr>
                <w:rFonts w:eastAsia="Calibri"/>
                <w:sz w:val="18"/>
                <w:szCs w:val="18"/>
              </w:rPr>
            </w:pPr>
            <w:r w:rsidRPr="00733B28">
              <w:rPr>
                <w:rFonts w:eastAsia="Calibri"/>
                <w:sz w:val="18"/>
                <w:szCs w:val="18"/>
              </w:rPr>
              <w:t>Octo-’2018</w:t>
            </w:r>
          </w:p>
          <w:p w14:paraId="2531C29C" w14:textId="77777777" w:rsidR="000619A2" w:rsidRPr="00733B28" w:rsidRDefault="000619A2" w:rsidP="00761D41">
            <w:pPr>
              <w:jc w:val="center"/>
              <w:rPr>
                <w:rFonts w:eastAsia="Calibri"/>
                <w:sz w:val="18"/>
                <w:szCs w:val="18"/>
              </w:rPr>
            </w:pPr>
            <w:r w:rsidRPr="00733B28">
              <w:rPr>
                <w:rFonts w:eastAsia="Calibri"/>
                <w:sz w:val="18"/>
                <w:szCs w:val="18"/>
              </w:rPr>
              <w:t>September’2019</w:t>
            </w:r>
          </w:p>
        </w:tc>
        <w:tc>
          <w:tcPr>
            <w:tcW w:w="900" w:type="dxa"/>
            <w:shd w:val="clear" w:color="auto" w:fill="auto"/>
            <w:vAlign w:val="center"/>
          </w:tcPr>
          <w:p w14:paraId="2531C29D" w14:textId="77777777" w:rsidR="000619A2" w:rsidRPr="00733B28" w:rsidRDefault="000619A2" w:rsidP="00761D41">
            <w:pPr>
              <w:jc w:val="center"/>
              <w:rPr>
                <w:rFonts w:eastAsia="Calibri"/>
                <w:sz w:val="18"/>
                <w:szCs w:val="18"/>
              </w:rPr>
            </w:pPr>
            <w:r w:rsidRPr="00733B28">
              <w:rPr>
                <w:rFonts w:eastAsia="Calibri"/>
                <w:sz w:val="18"/>
                <w:szCs w:val="18"/>
              </w:rPr>
              <w:t>507</w:t>
            </w:r>
          </w:p>
        </w:tc>
        <w:tc>
          <w:tcPr>
            <w:tcW w:w="900" w:type="dxa"/>
            <w:shd w:val="clear" w:color="auto" w:fill="auto"/>
            <w:vAlign w:val="center"/>
          </w:tcPr>
          <w:p w14:paraId="2531C29E" w14:textId="77777777" w:rsidR="000619A2" w:rsidRPr="00733B28" w:rsidRDefault="000619A2" w:rsidP="00761D41">
            <w:pPr>
              <w:jc w:val="center"/>
              <w:rPr>
                <w:rFonts w:eastAsia="Calibri"/>
                <w:sz w:val="18"/>
                <w:szCs w:val="18"/>
              </w:rPr>
            </w:pPr>
            <w:r w:rsidRPr="00733B28">
              <w:rPr>
                <w:rFonts w:eastAsia="Calibri"/>
                <w:sz w:val="18"/>
                <w:szCs w:val="18"/>
              </w:rPr>
              <w:t>507</w:t>
            </w:r>
          </w:p>
        </w:tc>
        <w:tc>
          <w:tcPr>
            <w:tcW w:w="1170" w:type="dxa"/>
            <w:shd w:val="clear" w:color="auto" w:fill="auto"/>
            <w:vAlign w:val="center"/>
          </w:tcPr>
          <w:p w14:paraId="2531C29F" w14:textId="77777777" w:rsidR="000619A2" w:rsidRPr="00733B28" w:rsidRDefault="000619A2" w:rsidP="00761D41">
            <w:pPr>
              <w:jc w:val="center"/>
              <w:rPr>
                <w:rFonts w:eastAsia="Calibri"/>
                <w:sz w:val="18"/>
                <w:szCs w:val="18"/>
              </w:rPr>
            </w:pPr>
            <w:r w:rsidRPr="00733B28">
              <w:rPr>
                <w:rFonts w:eastAsia="Calibri"/>
                <w:sz w:val="18"/>
                <w:szCs w:val="18"/>
              </w:rPr>
              <w:t>482</w:t>
            </w:r>
          </w:p>
        </w:tc>
        <w:tc>
          <w:tcPr>
            <w:tcW w:w="1350" w:type="dxa"/>
            <w:shd w:val="clear" w:color="auto" w:fill="auto"/>
            <w:vAlign w:val="center"/>
          </w:tcPr>
          <w:p w14:paraId="2531C2A0" w14:textId="77777777" w:rsidR="000619A2" w:rsidRPr="00733B28" w:rsidRDefault="000619A2" w:rsidP="00761D41">
            <w:pPr>
              <w:jc w:val="center"/>
              <w:rPr>
                <w:rFonts w:eastAsia="Calibri"/>
                <w:sz w:val="18"/>
                <w:szCs w:val="18"/>
              </w:rPr>
            </w:pPr>
            <w:r w:rsidRPr="00733B28">
              <w:rPr>
                <w:rFonts w:eastAsia="Calibri"/>
                <w:sz w:val="18"/>
                <w:szCs w:val="18"/>
              </w:rPr>
              <w:t>383</w:t>
            </w:r>
          </w:p>
        </w:tc>
        <w:tc>
          <w:tcPr>
            <w:tcW w:w="1044" w:type="dxa"/>
            <w:shd w:val="clear" w:color="auto" w:fill="auto"/>
            <w:vAlign w:val="center"/>
          </w:tcPr>
          <w:p w14:paraId="2531C2A1" w14:textId="77777777" w:rsidR="000619A2" w:rsidRPr="00733B28" w:rsidRDefault="000619A2" w:rsidP="00761D41">
            <w:pPr>
              <w:jc w:val="center"/>
              <w:rPr>
                <w:rFonts w:eastAsia="Calibri"/>
                <w:sz w:val="18"/>
                <w:szCs w:val="18"/>
              </w:rPr>
            </w:pPr>
            <w:r w:rsidRPr="00733B28">
              <w:rPr>
                <w:rFonts w:eastAsia="Calibri"/>
                <w:sz w:val="18"/>
                <w:szCs w:val="18"/>
              </w:rPr>
              <w:t>79.4</w:t>
            </w:r>
          </w:p>
        </w:tc>
      </w:tr>
      <w:tr w:rsidR="000619A2" w:rsidRPr="00733B28" w14:paraId="2531C2AD" w14:textId="77777777" w:rsidTr="00761D41">
        <w:trPr>
          <w:trHeight w:val="56"/>
          <w:jc w:val="center"/>
        </w:trPr>
        <w:tc>
          <w:tcPr>
            <w:tcW w:w="452" w:type="dxa"/>
            <w:shd w:val="clear" w:color="auto" w:fill="auto"/>
            <w:vAlign w:val="center"/>
          </w:tcPr>
          <w:p w14:paraId="2531C2A3" w14:textId="77777777" w:rsidR="000619A2" w:rsidRPr="00733B28" w:rsidRDefault="000619A2" w:rsidP="00761D41">
            <w:pPr>
              <w:jc w:val="center"/>
              <w:rPr>
                <w:rFonts w:eastAsia="Calibri"/>
                <w:sz w:val="18"/>
                <w:szCs w:val="18"/>
              </w:rPr>
            </w:pPr>
            <w:r w:rsidRPr="00733B28">
              <w:rPr>
                <w:rFonts w:eastAsia="Calibri"/>
                <w:sz w:val="18"/>
                <w:szCs w:val="18"/>
              </w:rPr>
              <w:t>3</w:t>
            </w:r>
          </w:p>
        </w:tc>
        <w:tc>
          <w:tcPr>
            <w:tcW w:w="2005" w:type="dxa"/>
            <w:shd w:val="clear" w:color="auto" w:fill="auto"/>
            <w:vAlign w:val="center"/>
          </w:tcPr>
          <w:p w14:paraId="2531C2A4" w14:textId="77777777" w:rsidR="000619A2" w:rsidRPr="00733B28" w:rsidRDefault="000619A2" w:rsidP="00A10E85">
            <w:pPr>
              <w:rPr>
                <w:bCs/>
                <w:sz w:val="18"/>
                <w:szCs w:val="18"/>
                <w:shd w:val="clear" w:color="auto" w:fill="FCFCFC"/>
              </w:rPr>
            </w:pPr>
            <w:r w:rsidRPr="00733B28">
              <w:rPr>
                <w:bCs/>
                <w:sz w:val="18"/>
                <w:szCs w:val="18"/>
                <w:shd w:val="clear" w:color="auto" w:fill="FCFCFC"/>
              </w:rPr>
              <w:t>BRAC-ISD-</w:t>
            </w:r>
            <w:proofErr w:type="spellStart"/>
            <w:r w:rsidRPr="00733B28">
              <w:rPr>
                <w:bCs/>
                <w:sz w:val="18"/>
                <w:szCs w:val="18"/>
                <w:shd w:val="clear" w:color="auto" w:fill="FCFCFC"/>
              </w:rPr>
              <w:t>Magura</w:t>
            </w:r>
            <w:proofErr w:type="spellEnd"/>
          </w:p>
        </w:tc>
        <w:tc>
          <w:tcPr>
            <w:tcW w:w="1082" w:type="dxa"/>
            <w:shd w:val="clear" w:color="auto" w:fill="auto"/>
            <w:vAlign w:val="center"/>
          </w:tcPr>
          <w:p w14:paraId="2531C2A5" w14:textId="77777777" w:rsidR="000619A2" w:rsidRPr="00733B28" w:rsidRDefault="000619A2" w:rsidP="00761D41">
            <w:pPr>
              <w:jc w:val="center"/>
              <w:rPr>
                <w:sz w:val="18"/>
                <w:szCs w:val="18"/>
              </w:rPr>
            </w:pPr>
            <w:r w:rsidRPr="00733B28">
              <w:rPr>
                <w:rFonts w:eastAsia="Calibri"/>
                <w:sz w:val="18"/>
                <w:szCs w:val="18"/>
              </w:rPr>
              <w:t>5</w:t>
            </w:r>
          </w:p>
        </w:tc>
        <w:tc>
          <w:tcPr>
            <w:tcW w:w="1438" w:type="dxa"/>
            <w:shd w:val="clear" w:color="auto" w:fill="auto"/>
            <w:vAlign w:val="center"/>
          </w:tcPr>
          <w:p w14:paraId="2531C2A6" w14:textId="77777777" w:rsidR="000619A2" w:rsidRPr="00733B28" w:rsidRDefault="000619A2" w:rsidP="00761D41">
            <w:pPr>
              <w:jc w:val="center"/>
              <w:rPr>
                <w:rFonts w:eastAsia="Calibri"/>
                <w:sz w:val="18"/>
                <w:szCs w:val="18"/>
              </w:rPr>
            </w:pPr>
            <w:r w:rsidRPr="00733B28">
              <w:rPr>
                <w:rFonts w:eastAsia="Calibri"/>
                <w:sz w:val="18"/>
                <w:szCs w:val="18"/>
              </w:rPr>
              <w:t>Octo-’2018</w:t>
            </w:r>
          </w:p>
          <w:p w14:paraId="2531C2A7" w14:textId="77777777" w:rsidR="000619A2" w:rsidRPr="00733B28" w:rsidRDefault="000619A2" w:rsidP="00761D41">
            <w:pPr>
              <w:jc w:val="center"/>
              <w:rPr>
                <w:rFonts w:eastAsia="Calibri"/>
                <w:sz w:val="18"/>
                <w:szCs w:val="18"/>
              </w:rPr>
            </w:pPr>
            <w:r w:rsidRPr="00733B28">
              <w:rPr>
                <w:rFonts w:eastAsia="Calibri"/>
                <w:sz w:val="18"/>
                <w:szCs w:val="18"/>
              </w:rPr>
              <w:t>December’2020</w:t>
            </w:r>
          </w:p>
        </w:tc>
        <w:tc>
          <w:tcPr>
            <w:tcW w:w="900" w:type="dxa"/>
            <w:shd w:val="clear" w:color="auto" w:fill="auto"/>
            <w:vAlign w:val="center"/>
          </w:tcPr>
          <w:p w14:paraId="2531C2A8" w14:textId="77777777" w:rsidR="000619A2" w:rsidRPr="00733B28" w:rsidRDefault="000619A2" w:rsidP="00761D41">
            <w:pPr>
              <w:jc w:val="center"/>
              <w:rPr>
                <w:rFonts w:eastAsia="Calibri"/>
                <w:sz w:val="18"/>
                <w:szCs w:val="18"/>
              </w:rPr>
            </w:pPr>
            <w:r w:rsidRPr="00733B28">
              <w:rPr>
                <w:rFonts w:eastAsia="Calibri"/>
                <w:sz w:val="18"/>
                <w:szCs w:val="18"/>
              </w:rPr>
              <w:t>945</w:t>
            </w:r>
          </w:p>
        </w:tc>
        <w:tc>
          <w:tcPr>
            <w:tcW w:w="900" w:type="dxa"/>
            <w:shd w:val="clear" w:color="auto" w:fill="auto"/>
            <w:vAlign w:val="center"/>
          </w:tcPr>
          <w:p w14:paraId="2531C2A9" w14:textId="77777777" w:rsidR="000619A2" w:rsidRPr="00733B28" w:rsidRDefault="000619A2" w:rsidP="00761D41">
            <w:pPr>
              <w:jc w:val="center"/>
              <w:rPr>
                <w:rFonts w:eastAsia="Calibri"/>
                <w:sz w:val="18"/>
                <w:szCs w:val="18"/>
              </w:rPr>
            </w:pPr>
            <w:r w:rsidRPr="00733B28">
              <w:rPr>
                <w:rFonts w:eastAsia="Calibri"/>
                <w:sz w:val="18"/>
                <w:szCs w:val="18"/>
              </w:rPr>
              <w:t>736</w:t>
            </w:r>
          </w:p>
        </w:tc>
        <w:tc>
          <w:tcPr>
            <w:tcW w:w="1170" w:type="dxa"/>
            <w:shd w:val="clear" w:color="auto" w:fill="auto"/>
            <w:vAlign w:val="center"/>
          </w:tcPr>
          <w:p w14:paraId="2531C2AA" w14:textId="77777777" w:rsidR="000619A2" w:rsidRPr="00733B28" w:rsidRDefault="000619A2" w:rsidP="00761D41">
            <w:pPr>
              <w:jc w:val="center"/>
              <w:rPr>
                <w:rFonts w:eastAsia="Calibri"/>
                <w:sz w:val="18"/>
                <w:szCs w:val="18"/>
              </w:rPr>
            </w:pPr>
            <w:r w:rsidRPr="00733B28">
              <w:rPr>
                <w:rFonts w:eastAsia="Calibri"/>
                <w:sz w:val="18"/>
                <w:szCs w:val="18"/>
              </w:rPr>
              <w:t>594</w:t>
            </w:r>
          </w:p>
        </w:tc>
        <w:tc>
          <w:tcPr>
            <w:tcW w:w="1350" w:type="dxa"/>
            <w:shd w:val="clear" w:color="auto" w:fill="auto"/>
            <w:vAlign w:val="center"/>
          </w:tcPr>
          <w:p w14:paraId="2531C2AB" w14:textId="77777777" w:rsidR="000619A2" w:rsidRPr="00733B28" w:rsidRDefault="000619A2" w:rsidP="00761D41">
            <w:pPr>
              <w:jc w:val="center"/>
              <w:rPr>
                <w:rFonts w:eastAsia="Calibri"/>
                <w:sz w:val="18"/>
                <w:szCs w:val="18"/>
              </w:rPr>
            </w:pPr>
            <w:r w:rsidRPr="00733B28">
              <w:rPr>
                <w:rFonts w:eastAsia="Calibri"/>
                <w:sz w:val="18"/>
                <w:szCs w:val="18"/>
              </w:rPr>
              <w:t>504</w:t>
            </w:r>
          </w:p>
        </w:tc>
        <w:tc>
          <w:tcPr>
            <w:tcW w:w="1044" w:type="dxa"/>
            <w:shd w:val="clear" w:color="auto" w:fill="auto"/>
            <w:vAlign w:val="center"/>
          </w:tcPr>
          <w:p w14:paraId="2531C2AC" w14:textId="77777777" w:rsidR="000619A2" w:rsidRPr="00733B28" w:rsidRDefault="000619A2" w:rsidP="00761D41">
            <w:pPr>
              <w:jc w:val="center"/>
              <w:rPr>
                <w:rFonts w:eastAsia="Calibri"/>
                <w:sz w:val="18"/>
                <w:szCs w:val="18"/>
              </w:rPr>
            </w:pPr>
            <w:r w:rsidRPr="00733B28">
              <w:rPr>
                <w:rFonts w:eastAsia="Calibri"/>
                <w:sz w:val="18"/>
                <w:szCs w:val="18"/>
              </w:rPr>
              <w:t>84.8</w:t>
            </w:r>
          </w:p>
        </w:tc>
      </w:tr>
      <w:tr w:rsidR="000619A2" w:rsidRPr="00733B28" w14:paraId="2531C2B8" w14:textId="77777777" w:rsidTr="00761D41">
        <w:trPr>
          <w:trHeight w:val="56"/>
          <w:jc w:val="center"/>
        </w:trPr>
        <w:tc>
          <w:tcPr>
            <w:tcW w:w="452" w:type="dxa"/>
            <w:shd w:val="clear" w:color="auto" w:fill="auto"/>
            <w:vAlign w:val="center"/>
          </w:tcPr>
          <w:p w14:paraId="2531C2AE" w14:textId="77777777" w:rsidR="000619A2" w:rsidRPr="00733B28" w:rsidRDefault="000619A2" w:rsidP="00761D41">
            <w:pPr>
              <w:jc w:val="center"/>
              <w:rPr>
                <w:rFonts w:eastAsia="Calibri"/>
                <w:sz w:val="18"/>
                <w:szCs w:val="18"/>
              </w:rPr>
            </w:pPr>
            <w:r w:rsidRPr="00733B28">
              <w:rPr>
                <w:rFonts w:eastAsia="Calibri"/>
                <w:sz w:val="18"/>
                <w:szCs w:val="18"/>
              </w:rPr>
              <w:t>4</w:t>
            </w:r>
          </w:p>
        </w:tc>
        <w:tc>
          <w:tcPr>
            <w:tcW w:w="2005" w:type="dxa"/>
            <w:shd w:val="clear" w:color="auto" w:fill="auto"/>
            <w:vAlign w:val="center"/>
          </w:tcPr>
          <w:p w14:paraId="2531C2AF" w14:textId="77777777" w:rsidR="000619A2" w:rsidRPr="00733B28" w:rsidRDefault="000619A2" w:rsidP="00A10E85">
            <w:pPr>
              <w:rPr>
                <w:bCs/>
                <w:sz w:val="18"/>
                <w:szCs w:val="18"/>
                <w:shd w:val="clear" w:color="auto" w:fill="FCFCFC"/>
              </w:rPr>
            </w:pPr>
            <w:r w:rsidRPr="00733B28">
              <w:rPr>
                <w:bCs/>
                <w:sz w:val="18"/>
                <w:szCs w:val="18"/>
                <w:shd w:val="clear" w:color="auto" w:fill="FCFCFC"/>
              </w:rPr>
              <w:t xml:space="preserve">CCN Polytechnic Institute </w:t>
            </w:r>
            <w:proofErr w:type="spellStart"/>
            <w:r w:rsidRPr="00733B28">
              <w:rPr>
                <w:bCs/>
                <w:sz w:val="18"/>
                <w:szCs w:val="18"/>
                <w:shd w:val="clear" w:color="auto" w:fill="FCFCFC"/>
              </w:rPr>
              <w:t>Cumilla</w:t>
            </w:r>
            <w:proofErr w:type="spellEnd"/>
          </w:p>
        </w:tc>
        <w:tc>
          <w:tcPr>
            <w:tcW w:w="1082" w:type="dxa"/>
            <w:shd w:val="clear" w:color="auto" w:fill="auto"/>
            <w:vAlign w:val="center"/>
          </w:tcPr>
          <w:p w14:paraId="2531C2B0" w14:textId="77777777" w:rsidR="000619A2" w:rsidRPr="00733B28" w:rsidRDefault="000619A2" w:rsidP="00761D41">
            <w:pPr>
              <w:jc w:val="center"/>
              <w:rPr>
                <w:sz w:val="18"/>
                <w:szCs w:val="18"/>
              </w:rPr>
            </w:pPr>
            <w:r w:rsidRPr="00733B28">
              <w:rPr>
                <w:rFonts w:eastAsia="Calibri"/>
                <w:sz w:val="18"/>
                <w:szCs w:val="18"/>
              </w:rPr>
              <w:t>5</w:t>
            </w:r>
          </w:p>
        </w:tc>
        <w:tc>
          <w:tcPr>
            <w:tcW w:w="1438" w:type="dxa"/>
            <w:shd w:val="clear" w:color="auto" w:fill="auto"/>
            <w:vAlign w:val="center"/>
          </w:tcPr>
          <w:p w14:paraId="2531C2B1" w14:textId="77777777" w:rsidR="000619A2" w:rsidRPr="00733B28" w:rsidRDefault="000619A2" w:rsidP="00761D41">
            <w:pPr>
              <w:jc w:val="center"/>
              <w:rPr>
                <w:rFonts w:eastAsia="Calibri"/>
                <w:sz w:val="18"/>
                <w:szCs w:val="18"/>
              </w:rPr>
            </w:pPr>
            <w:r w:rsidRPr="00733B28">
              <w:rPr>
                <w:rFonts w:eastAsia="Calibri"/>
                <w:sz w:val="18"/>
                <w:szCs w:val="18"/>
              </w:rPr>
              <w:t>Octo-’2018</w:t>
            </w:r>
          </w:p>
          <w:p w14:paraId="2531C2B2" w14:textId="77777777" w:rsidR="000619A2" w:rsidRPr="00733B28" w:rsidRDefault="000619A2" w:rsidP="00761D41">
            <w:pPr>
              <w:jc w:val="center"/>
              <w:rPr>
                <w:rFonts w:eastAsia="Calibri"/>
                <w:sz w:val="18"/>
                <w:szCs w:val="18"/>
              </w:rPr>
            </w:pPr>
            <w:r w:rsidRPr="00733B28">
              <w:rPr>
                <w:rFonts w:eastAsia="Calibri"/>
                <w:sz w:val="18"/>
                <w:szCs w:val="18"/>
              </w:rPr>
              <w:t>December’2020</w:t>
            </w:r>
          </w:p>
        </w:tc>
        <w:tc>
          <w:tcPr>
            <w:tcW w:w="900" w:type="dxa"/>
            <w:shd w:val="clear" w:color="auto" w:fill="auto"/>
            <w:vAlign w:val="center"/>
          </w:tcPr>
          <w:p w14:paraId="2531C2B3" w14:textId="77777777" w:rsidR="000619A2" w:rsidRPr="00733B28" w:rsidRDefault="000619A2" w:rsidP="00761D41">
            <w:pPr>
              <w:jc w:val="center"/>
              <w:rPr>
                <w:rFonts w:eastAsia="Calibri"/>
                <w:sz w:val="18"/>
                <w:szCs w:val="18"/>
              </w:rPr>
            </w:pPr>
            <w:r w:rsidRPr="00733B28">
              <w:rPr>
                <w:rFonts w:eastAsia="Calibri"/>
                <w:sz w:val="18"/>
                <w:szCs w:val="18"/>
              </w:rPr>
              <w:t>965</w:t>
            </w:r>
          </w:p>
        </w:tc>
        <w:tc>
          <w:tcPr>
            <w:tcW w:w="900" w:type="dxa"/>
            <w:shd w:val="clear" w:color="auto" w:fill="auto"/>
            <w:vAlign w:val="center"/>
          </w:tcPr>
          <w:p w14:paraId="2531C2B4" w14:textId="77777777" w:rsidR="000619A2" w:rsidRPr="00733B28" w:rsidRDefault="000619A2" w:rsidP="00761D41">
            <w:pPr>
              <w:jc w:val="center"/>
              <w:rPr>
                <w:rFonts w:eastAsia="Calibri"/>
                <w:sz w:val="18"/>
                <w:szCs w:val="18"/>
              </w:rPr>
            </w:pPr>
            <w:r w:rsidRPr="00733B28">
              <w:rPr>
                <w:rFonts w:eastAsia="Calibri"/>
                <w:sz w:val="18"/>
                <w:szCs w:val="18"/>
              </w:rPr>
              <w:t>753</w:t>
            </w:r>
          </w:p>
        </w:tc>
        <w:tc>
          <w:tcPr>
            <w:tcW w:w="1170" w:type="dxa"/>
            <w:shd w:val="clear" w:color="auto" w:fill="auto"/>
            <w:vAlign w:val="center"/>
          </w:tcPr>
          <w:p w14:paraId="2531C2B5" w14:textId="77777777" w:rsidR="000619A2" w:rsidRPr="00733B28" w:rsidRDefault="000619A2" w:rsidP="00761D41">
            <w:pPr>
              <w:jc w:val="center"/>
              <w:rPr>
                <w:rFonts w:eastAsia="Calibri"/>
                <w:sz w:val="18"/>
                <w:szCs w:val="18"/>
              </w:rPr>
            </w:pPr>
            <w:r w:rsidRPr="00733B28">
              <w:rPr>
                <w:rFonts w:eastAsia="Calibri"/>
                <w:sz w:val="18"/>
                <w:szCs w:val="18"/>
              </w:rPr>
              <w:t>627</w:t>
            </w:r>
          </w:p>
        </w:tc>
        <w:tc>
          <w:tcPr>
            <w:tcW w:w="1350" w:type="dxa"/>
            <w:shd w:val="clear" w:color="auto" w:fill="auto"/>
            <w:vAlign w:val="center"/>
          </w:tcPr>
          <w:p w14:paraId="2531C2B6" w14:textId="77777777" w:rsidR="000619A2" w:rsidRPr="00733B28" w:rsidRDefault="000619A2" w:rsidP="00761D41">
            <w:pPr>
              <w:jc w:val="center"/>
              <w:rPr>
                <w:rFonts w:eastAsia="Calibri"/>
                <w:sz w:val="18"/>
                <w:szCs w:val="18"/>
              </w:rPr>
            </w:pPr>
            <w:r w:rsidRPr="00733B28">
              <w:rPr>
                <w:rFonts w:eastAsia="Calibri"/>
                <w:sz w:val="18"/>
                <w:szCs w:val="18"/>
              </w:rPr>
              <w:t>563</w:t>
            </w:r>
          </w:p>
        </w:tc>
        <w:tc>
          <w:tcPr>
            <w:tcW w:w="1044" w:type="dxa"/>
            <w:shd w:val="clear" w:color="auto" w:fill="auto"/>
            <w:vAlign w:val="center"/>
          </w:tcPr>
          <w:p w14:paraId="2531C2B7" w14:textId="77777777" w:rsidR="000619A2" w:rsidRPr="00733B28" w:rsidRDefault="000619A2" w:rsidP="00761D41">
            <w:pPr>
              <w:jc w:val="center"/>
              <w:rPr>
                <w:rFonts w:eastAsia="Calibri"/>
                <w:sz w:val="18"/>
                <w:szCs w:val="18"/>
              </w:rPr>
            </w:pPr>
            <w:r w:rsidRPr="00733B28">
              <w:rPr>
                <w:rFonts w:eastAsia="Calibri"/>
                <w:sz w:val="18"/>
                <w:szCs w:val="18"/>
              </w:rPr>
              <w:t>87.9</w:t>
            </w:r>
          </w:p>
        </w:tc>
      </w:tr>
      <w:tr w:rsidR="000619A2" w:rsidRPr="00733B28" w14:paraId="2531C2C3" w14:textId="77777777" w:rsidTr="00761D41">
        <w:trPr>
          <w:trHeight w:val="56"/>
          <w:jc w:val="center"/>
        </w:trPr>
        <w:tc>
          <w:tcPr>
            <w:tcW w:w="452" w:type="dxa"/>
            <w:shd w:val="clear" w:color="auto" w:fill="auto"/>
            <w:vAlign w:val="center"/>
          </w:tcPr>
          <w:p w14:paraId="2531C2B9"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2005" w:type="dxa"/>
            <w:shd w:val="clear" w:color="auto" w:fill="auto"/>
            <w:vAlign w:val="center"/>
          </w:tcPr>
          <w:p w14:paraId="2531C2BA" w14:textId="77777777" w:rsidR="000619A2" w:rsidRPr="00733B28" w:rsidRDefault="000619A2" w:rsidP="00A10E85">
            <w:pPr>
              <w:rPr>
                <w:rFonts w:eastAsia="Calibri"/>
                <w:sz w:val="18"/>
                <w:szCs w:val="18"/>
              </w:rPr>
            </w:pPr>
            <w:r w:rsidRPr="00733B28">
              <w:rPr>
                <w:rFonts w:eastAsia="Calibri"/>
                <w:sz w:val="18"/>
                <w:szCs w:val="18"/>
              </w:rPr>
              <w:t xml:space="preserve">SAIC Professional Training </w:t>
            </w:r>
            <w:proofErr w:type="spellStart"/>
            <w:r w:rsidRPr="00733B28">
              <w:rPr>
                <w:rFonts w:eastAsia="Calibri"/>
                <w:sz w:val="18"/>
                <w:szCs w:val="18"/>
              </w:rPr>
              <w:t>centre</w:t>
            </w:r>
            <w:proofErr w:type="spellEnd"/>
            <w:r w:rsidRPr="00733B28">
              <w:rPr>
                <w:rFonts w:eastAsia="Calibri"/>
                <w:sz w:val="18"/>
                <w:szCs w:val="18"/>
              </w:rPr>
              <w:t>, Mymensing</w:t>
            </w:r>
            <w:r w:rsidR="002D7C47" w:rsidRPr="00733B28">
              <w:rPr>
                <w:rFonts w:eastAsia="Calibri"/>
                <w:sz w:val="18"/>
                <w:szCs w:val="18"/>
              </w:rPr>
              <w:t>h</w:t>
            </w:r>
          </w:p>
        </w:tc>
        <w:tc>
          <w:tcPr>
            <w:tcW w:w="1082" w:type="dxa"/>
            <w:shd w:val="clear" w:color="auto" w:fill="auto"/>
            <w:vAlign w:val="center"/>
          </w:tcPr>
          <w:p w14:paraId="2531C2BB" w14:textId="77777777" w:rsidR="000619A2" w:rsidRPr="00733B28" w:rsidRDefault="000619A2" w:rsidP="00761D41">
            <w:pPr>
              <w:jc w:val="center"/>
              <w:rPr>
                <w:sz w:val="18"/>
                <w:szCs w:val="18"/>
              </w:rPr>
            </w:pPr>
            <w:r w:rsidRPr="00733B28">
              <w:rPr>
                <w:rFonts w:eastAsia="Calibri"/>
                <w:sz w:val="18"/>
                <w:szCs w:val="18"/>
              </w:rPr>
              <w:t>5</w:t>
            </w:r>
          </w:p>
        </w:tc>
        <w:tc>
          <w:tcPr>
            <w:tcW w:w="1438" w:type="dxa"/>
            <w:shd w:val="clear" w:color="auto" w:fill="auto"/>
            <w:vAlign w:val="center"/>
          </w:tcPr>
          <w:p w14:paraId="2531C2BC" w14:textId="77777777" w:rsidR="000619A2" w:rsidRPr="00733B28" w:rsidRDefault="000619A2" w:rsidP="00761D41">
            <w:pPr>
              <w:jc w:val="center"/>
              <w:rPr>
                <w:rFonts w:eastAsia="Calibri"/>
                <w:sz w:val="18"/>
                <w:szCs w:val="18"/>
              </w:rPr>
            </w:pPr>
            <w:r w:rsidRPr="00733B28">
              <w:rPr>
                <w:rFonts w:eastAsia="Calibri"/>
                <w:sz w:val="18"/>
                <w:szCs w:val="18"/>
              </w:rPr>
              <w:t>Octo-’2018</w:t>
            </w:r>
          </w:p>
          <w:p w14:paraId="2531C2BD" w14:textId="77777777" w:rsidR="000619A2" w:rsidRPr="00733B28" w:rsidRDefault="000619A2" w:rsidP="00761D41">
            <w:pPr>
              <w:jc w:val="center"/>
              <w:rPr>
                <w:rFonts w:eastAsia="Calibri"/>
                <w:sz w:val="18"/>
                <w:szCs w:val="18"/>
              </w:rPr>
            </w:pPr>
            <w:r w:rsidRPr="00733B28">
              <w:rPr>
                <w:rFonts w:eastAsia="Calibri"/>
                <w:sz w:val="18"/>
                <w:szCs w:val="18"/>
              </w:rPr>
              <w:t>December’2020</w:t>
            </w:r>
          </w:p>
        </w:tc>
        <w:tc>
          <w:tcPr>
            <w:tcW w:w="900" w:type="dxa"/>
            <w:shd w:val="clear" w:color="auto" w:fill="auto"/>
            <w:vAlign w:val="center"/>
          </w:tcPr>
          <w:p w14:paraId="2531C2BE" w14:textId="77777777" w:rsidR="000619A2" w:rsidRPr="00733B28" w:rsidRDefault="000619A2" w:rsidP="00761D41">
            <w:pPr>
              <w:jc w:val="center"/>
              <w:rPr>
                <w:rFonts w:eastAsia="Calibri"/>
                <w:sz w:val="18"/>
                <w:szCs w:val="18"/>
                <w:lang w:bidi="bn-BD"/>
              </w:rPr>
            </w:pPr>
            <w:r w:rsidRPr="00733B28">
              <w:rPr>
                <w:rFonts w:eastAsia="Calibri"/>
                <w:sz w:val="18"/>
                <w:szCs w:val="18"/>
                <w:lang w:bidi="bn-BD"/>
              </w:rPr>
              <w:t>925</w:t>
            </w:r>
          </w:p>
        </w:tc>
        <w:tc>
          <w:tcPr>
            <w:tcW w:w="900" w:type="dxa"/>
            <w:shd w:val="clear" w:color="auto" w:fill="auto"/>
            <w:vAlign w:val="center"/>
          </w:tcPr>
          <w:p w14:paraId="2531C2BF" w14:textId="77777777" w:rsidR="000619A2" w:rsidRPr="00733B28" w:rsidRDefault="000619A2" w:rsidP="00761D41">
            <w:pPr>
              <w:jc w:val="center"/>
              <w:rPr>
                <w:rFonts w:eastAsia="Calibri"/>
                <w:sz w:val="18"/>
                <w:szCs w:val="18"/>
              </w:rPr>
            </w:pPr>
            <w:r w:rsidRPr="00733B28">
              <w:rPr>
                <w:rFonts w:eastAsia="Calibri"/>
                <w:sz w:val="18"/>
                <w:szCs w:val="18"/>
              </w:rPr>
              <w:t>740</w:t>
            </w:r>
          </w:p>
        </w:tc>
        <w:tc>
          <w:tcPr>
            <w:tcW w:w="1170" w:type="dxa"/>
            <w:shd w:val="clear" w:color="auto" w:fill="auto"/>
            <w:vAlign w:val="center"/>
          </w:tcPr>
          <w:p w14:paraId="2531C2C0" w14:textId="77777777" w:rsidR="000619A2" w:rsidRPr="00733B28" w:rsidRDefault="000619A2" w:rsidP="00761D41">
            <w:pPr>
              <w:jc w:val="center"/>
              <w:rPr>
                <w:rFonts w:eastAsia="Calibri"/>
                <w:sz w:val="18"/>
                <w:szCs w:val="18"/>
              </w:rPr>
            </w:pPr>
            <w:r w:rsidRPr="00733B28">
              <w:rPr>
                <w:rFonts w:eastAsia="Calibri"/>
                <w:sz w:val="18"/>
                <w:szCs w:val="18"/>
              </w:rPr>
              <w:t>624</w:t>
            </w:r>
          </w:p>
        </w:tc>
        <w:tc>
          <w:tcPr>
            <w:tcW w:w="1350" w:type="dxa"/>
            <w:shd w:val="clear" w:color="auto" w:fill="auto"/>
            <w:vAlign w:val="center"/>
          </w:tcPr>
          <w:p w14:paraId="2531C2C1" w14:textId="77777777" w:rsidR="000619A2" w:rsidRPr="00733B28" w:rsidRDefault="000619A2" w:rsidP="00761D41">
            <w:pPr>
              <w:jc w:val="center"/>
              <w:rPr>
                <w:rFonts w:eastAsia="Calibri"/>
                <w:sz w:val="18"/>
                <w:szCs w:val="18"/>
              </w:rPr>
            </w:pPr>
            <w:r w:rsidRPr="00733B28">
              <w:rPr>
                <w:rFonts w:eastAsia="Calibri"/>
                <w:sz w:val="18"/>
                <w:szCs w:val="18"/>
              </w:rPr>
              <w:t>560</w:t>
            </w:r>
          </w:p>
        </w:tc>
        <w:tc>
          <w:tcPr>
            <w:tcW w:w="1044" w:type="dxa"/>
            <w:shd w:val="clear" w:color="auto" w:fill="auto"/>
            <w:vAlign w:val="center"/>
          </w:tcPr>
          <w:p w14:paraId="2531C2C2" w14:textId="77777777" w:rsidR="000619A2" w:rsidRPr="00733B28" w:rsidRDefault="000619A2" w:rsidP="00761D41">
            <w:pPr>
              <w:jc w:val="center"/>
              <w:rPr>
                <w:rFonts w:eastAsia="Calibri"/>
                <w:sz w:val="18"/>
                <w:szCs w:val="18"/>
              </w:rPr>
            </w:pPr>
            <w:r w:rsidRPr="00733B28">
              <w:rPr>
                <w:rFonts w:eastAsia="Calibri"/>
                <w:sz w:val="18"/>
                <w:szCs w:val="18"/>
              </w:rPr>
              <w:t>89.7</w:t>
            </w:r>
          </w:p>
        </w:tc>
      </w:tr>
      <w:tr w:rsidR="000619A2" w:rsidRPr="00733B28" w14:paraId="2531C2CE" w14:textId="77777777" w:rsidTr="00761D41">
        <w:trPr>
          <w:trHeight w:val="56"/>
          <w:jc w:val="center"/>
        </w:trPr>
        <w:tc>
          <w:tcPr>
            <w:tcW w:w="452" w:type="dxa"/>
            <w:shd w:val="clear" w:color="auto" w:fill="auto"/>
            <w:vAlign w:val="center"/>
          </w:tcPr>
          <w:p w14:paraId="2531C2C4" w14:textId="77777777" w:rsidR="000619A2" w:rsidRPr="00733B28" w:rsidRDefault="000619A2" w:rsidP="00761D41">
            <w:pPr>
              <w:jc w:val="center"/>
              <w:rPr>
                <w:rFonts w:eastAsia="Calibri"/>
                <w:sz w:val="18"/>
                <w:szCs w:val="18"/>
              </w:rPr>
            </w:pPr>
            <w:r w:rsidRPr="00733B28">
              <w:rPr>
                <w:rFonts w:eastAsia="Calibri"/>
                <w:sz w:val="18"/>
                <w:szCs w:val="18"/>
              </w:rPr>
              <w:t>6</w:t>
            </w:r>
          </w:p>
        </w:tc>
        <w:tc>
          <w:tcPr>
            <w:tcW w:w="2005" w:type="dxa"/>
            <w:shd w:val="clear" w:color="auto" w:fill="auto"/>
            <w:vAlign w:val="center"/>
          </w:tcPr>
          <w:p w14:paraId="2531C2C5" w14:textId="77777777" w:rsidR="000619A2" w:rsidRPr="00733B28" w:rsidRDefault="000619A2" w:rsidP="00434BFC">
            <w:pPr>
              <w:rPr>
                <w:rFonts w:eastAsia="Calibri"/>
                <w:sz w:val="18"/>
                <w:szCs w:val="18"/>
              </w:rPr>
            </w:pPr>
            <w:r w:rsidRPr="00733B28">
              <w:rPr>
                <w:rFonts w:eastAsia="Calibri"/>
                <w:sz w:val="18"/>
                <w:szCs w:val="18"/>
              </w:rPr>
              <w:t xml:space="preserve">DIST </w:t>
            </w:r>
            <w:proofErr w:type="spellStart"/>
            <w:r w:rsidRPr="00733B28">
              <w:rPr>
                <w:rFonts w:eastAsia="Calibri"/>
                <w:sz w:val="18"/>
                <w:szCs w:val="18"/>
              </w:rPr>
              <w:t>TechnicalTrain</w:t>
            </w:r>
            <w:r w:rsidR="00A10E85" w:rsidRPr="00733B28">
              <w:rPr>
                <w:rFonts w:eastAsia="Calibri"/>
                <w:sz w:val="18"/>
                <w:szCs w:val="18"/>
              </w:rPr>
              <w:t>in</w:t>
            </w:r>
            <w:r w:rsidRPr="00733B28">
              <w:rPr>
                <w:rFonts w:eastAsia="Calibri"/>
                <w:sz w:val="18"/>
                <w:szCs w:val="18"/>
              </w:rPr>
              <w:t>gCentre</w:t>
            </w:r>
            <w:proofErr w:type="spellEnd"/>
            <w:r w:rsidRPr="00733B28">
              <w:rPr>
                <w:rFonts w:eastAsia="Calibri"/>
                <w:sz w:val="18"/>
                <w:szCs w:val="18"/>
              </w:rPr>
              <w:t xml:space="preserve"> Dina</w:t>
            </w:r>
            <w:r w:rsidR="00A10E85" w:rsidRPr="00733B28">
              <w:rPr>
                <w:rFonts w:eastAsia="Calibri"/>
                <w:sz w:val="18"/>
                <w:szCs w:val="18"/>
              </w:rPr>
              <w:t>j</w:t>
            </w:r>
            <w:r w:rsidRPr="00733B28">
              <w:rPr>
                <w:rFonts w:eastAsia="Calibri"/>
                <w:sz w:val="18"/>
                <w:szCs w:val="18"/>
              </w:rPr>
              <w:t>pur</w:t>
            </w:r>
          </w:p>
        </w:tc>
        <w:tc>
          <w:tcPr>
            <w:tcW w:w="1082" w:type="dxa"/>
            <w:shd w:val="clear" w:color="auto" w:fill="auto"/>
            <w:vAlign w:val="center"/>
          </w:tcPr>
          <w:p w14:paraId="2531C2C6" w14:textId="77777777" w:rsidR="000619A2" w:rsidRPr="00733B28" w:rsidRDefault="000619A2" w:rsidP="00761D41">
            <w:pPr>
              <w:jc w:val="center"/>
              <w:rPr>
                <w:sz w:val="18"/>
                <w:szCs w:val="18"/>
              </w:rPr>
            </w:pPr>
            <w:r w:rsidRPr="00733B28">
              <w:rPr>
                <w:rFonts w:eastAsia="Calibri"/>
                <w:sz w:val="18"/>
                <w:szCs w:val="18"/>
              </w:rPr>
              <w:t>4</w:t>
            </w:r>
          </w:p>
        </w:tc>
        <w:tc>
          <w:tcPr>
            <w:tcW w:w="1438" w:type="dxa"/>
            <w:shd w:val="clear" w:color="auto" w:fill="auto"/>
            <w:vAlign w:val="center"/>
          </w:tcPr>
          <w:p w14:paraId="2531C2C7" w14:textId="77777777" w:rsidR="000619A2" w:rsidRPr="00733B28" w:rsidRDefault="000619A2" w:rsidP="00761D41">
            <w:pPr>
              <w:jc w:val="center"/>
              <w:rPr>
                <w:rFonts w:eastAsia="Calibri"/>
                <w:sz w:val="18"/>
                <w:szCs w:val="18"/>
              </w:rPr>
            </w:pPr>
            <w:r w:rsidRPr="00733B28">
              <w:rPr>
                <w:rFonts w:eastAsia="Calibri"/>
                <w:sz w:val="18"/>
                <w:szCs w:val="18"/>
              </w:rPr>
              <w:t>Jnuary2020</w:t>
            </w:r>
          </w:p>
          <w:p w14:paraId="2531C2C8" w14:textId="77777777" w:rsidR="000619A2" w:rsidRPr="00733B28" w:rsidRDefault="000619A2" w:rsidP="00761D41">
            <w:pPr>
              <w:jc w:val="center"/>
              <w:rPr>
                <w:rFonts w:eastAsia="Calibri"/>
                <w:sz w:val="18"/>
                <w:szCs w:val="18"/>
              </w:rPr>
            </w:pPr>
            <w:r w:rsidRPr="00733B28">
              <w:rPr>
                <w:rFonts w:eastAsia="Calibri"/>
                <w:sz w:val="18"/>
                <w:szCs w:val="18"/>
              </w:rPr>
              <w:t>September’2020</w:t>
            </w:r>
          </w:p>
        </w:tc>
        <w:tc>
          <w:tcPr>
            <w:tcW w:w="900" w:type="dxa"/>
            <w:shd w:val="clear" w:color="auto" w:fill="auto"/>
            <w:vAlign w:val="center"/>
          </w:tcPr>
          <w:p w14:paraId="2531C2C9" w14:textId="77777777" w:rsidR="000619A2" w:rsidRPr="00733B28" w:rsidRDefault="000619A2" w:rsidP="00761D41">
            <w:pPr>
              <w:jc w:val="center"/>
              <w:rPr>
                <w:rFonts w:eastAsia="Calibri"/>
                <w:sz w:val="18"/>
                <w:szCs w:val="18"/>
              </w:rPr>
            </w:pPr>
            <w:r w:rsidRPr="00733B28">
              <w:rPr>
                <w:rFonts w:eastAsia="Calibri"/>
                <w:sz w:val="18"/>
                <w:szCs w:val="18"/>
              </w:rPr>
              <w:t>203</w:t>
            </w:r>
          </w:p>
        </w:tc>
        <w:tc>
          <w:tcPr>
            <w:tcW w:w="900" w:type="dxa"/>
            <w:shd w:val="clear" w:color="auto" w:fill="auto"/>
            <w:vAlign w:val="center"/>
          </w:tcPr>
          <w:p w14:paraId="2531C2CA" w14:textId="77777777" w:rsidR="000619A2" w:rsidRPr="00733B28" w:rsidRDefault="000619A2" w:rsidP="00761D41">
            <w:pPr>
              <w:jc w:val="center"/>
              <w:rPr>
                <w:rFonts w:eastAsia="Calibri"/>
                <w:sz w:val="18"/>
                <w:szCs w:val="18"/>
              </w:rPr>
            </w:pPr>
            <w:r w:rsidRPr="00733B28">
              <w:rPr>
                <w:rFonts w:eastAsia="Calibri"/>
                <w:sz w:val="18"/>
                <w:szCs w:val="18"/>
              </w:rPr>
              <w:t>100</w:t>
            </w:r>
          </w:p>
        </w:tc>
        <w:tc>
          <w:tcPr>
            <w:tcW w:w="1170" w:type="dxa"/>
            <w:shd w:val="clear" w:color="auto" w:fill="auto"/>
            <w:vAlign w:val="center"/>
          </w:tcPr>
          <w:p w14:paraId="2531C2CB" w14:textId="77777777" w:rsidR="000619A2" w:rsidRPr="00733B28" w:rsidRDefault="000619A2" w:rsidP="00761D41">
            <w:pPr>
              <w:jc w:val="center"/>
              <w:rPr>
                <w:rFonts w:eastAsia="Calibri"/>
                <w:sz w:val="18"/>
                <w:szCs w:val="18"/>
              </w:rPr>
            </w:pPr>
            <w:r w:rsidRPr="00733B28">
              <w:rPr>
                <w:rFonts w:eastAsia="Calibri"/>
                <w:sz w:val="18"/>
                <w:szCs w:val="18"/>
              </w:rPr>
              <w:t>-</w:t>
            </w:r>
          </w:p>
        </w:tc>
        <w:tc>
          <w:tcPr>
            <w:tcW w:w="1350" w:type="dxa"/>
            <w:shd w:val="clear" w:color="auto" w:fill="auto"/>
            <w:vAlign w:val="center"/>
          </w:tcPr>
          <w:p w14:paraId="2531C2CC" w14:textId="77777777" w:rsidR="000619A2" w:rsidRPr="00733B28" w:rsidRDefault="000619A2" w:rsidP="00761D41">
            <w:pPr>
              <w:jc w:val="center"/>
              <w:rPr>
                <w:rFonts w:eastAsia="Calibri"/>
                <w:sz w:val="18"/>
                <w:szCs w:val="18"/>
              </w:rPr>
            </w:pPr>
            <w:r w:rsidRPr="00733B28">
              <w:rPr>
                <w:rFonts w:eastAsia="Calibri"/>
                <w:sz w:val="18"/>
                <w:szCs w:val="18"/>
              </w:rPr>
              <w:t>-</w:t>
            </w:r>
          </w:p>
        </w:tc>
        <w:tc>
          <w:tcPr>
            <w:tcW w:w="1044" w:type="dxa"/>
            <w:shd w:val="clear" w:color="auto" w:fill="auto"/>
            <w:vAlign w:val="center"/>
          </w:tcPr>
          <w:p w14:paraId="2531C2CD" w14:textId="77777777" w:rsidR="000619A2" w:rsidRPr="00733B28" w:rsidRDefault="000619A2" w:rsidP="00761D41">
            <w:pPr>
              <w:jc w:val="center"/>
              <w:rPr>
                <w:rFonts w:eastAsia="Calibri"/>
                <w:sz w:val="18"/>
                <w:szCs w:val="18"/>
              </w:rPr>
            </w:pPr>
            <w:r w:rsidRPr="00733B28">
              <w:rPr>
                <w:rFonts w:eastAsia="Calibri"/>
                <w:sz w:val="18"/>
                <w:szCs w:val="18"/>
              </w:rPr>
              <w:t>-</w:t>
            </w:r>
          </w:p>
        </w:tc>
      </w:tr>
      <w:tr w:rsidR="000619A2" w:rsidRPr="00733B28" w14:paraId="2531C2DA" w14:textId="77777777" w:rsidTr="00761D41">
        <w:trPr>
          <w:trHeight w:val="56"/>
          <w:jc w:val="center"/>
        </w:trPr>
        <w:tc>
          <w:tcPr>
            <w:tcW w:w="452" w:type="dxa"/>
            <w:shd w:val="clear" w:color="auto" w:fill="auto"/>
            <w:vAlign w:val="center"/>
          </w:tcPr>
          <w:p w14:paraId="2531C2CF" w14:textId="77777777" w:rsidR="000619A2" w:rsidRPr="00733B28" w:rsidRDefault="000619A2" w:rsidP="00761D41">
            <w:pPr>
              <w:jc w:val="center"/>
              <w:rPr>
                <w:rFonts w:eastAsia="Calibri"/>
                <w:sz w:val="18"/>
                <w:szCs w:val="18"/>
              </w:rPr>
            </w:pPr>
            <w:r w:rsidRPr="00733B28">
              <w:rPr>
                <w:rFonts w:eastAsia="Calibri"/>
                <w:sz w:val="18"/>
                <w:szCs w:val="18"/>
              </w:rPr>
              <w:t>7</w:t>
            </w:r>
          </w:p>
        </w:tc>
        <w:tc>
          <w:tcPr>
            <w:tcW w:w="2005" w:type="dxa"/>
            <w:shd w:val="clear" w:color="auto" w:fill="auto"/>
            <w:vAlign w:val="center"/>
          </w:tcPr>
          <w:p w14:paraId="2531C2D0" w14:textId="77777777" w:rsidR="000619A2" w:rsidRPr="00733B28" w:rsidRDefault="000619A2" w:rsidP="00A10E85">
            <w:pPr>
              <w:rPr>
                <w:rFonts w:eastAsia="Calibri"/>
                <w:sz w:val="18"/>
                <w:szCs w:val="18"/>
              </w:rPr>
            </w:pPr>
            <w:r w:rsidRPr="00733B28">
              <w:rPr>
                <w:rFonts w:eastAsia="Calibri"/>
                <w:sz w:val="18"/>
                <w:szCs w:val="18"/>
              </w:rPr>
              <w:t>ECO Institute of Technology</w:t>
            </w:r>
          </w:p>
          <w:p w14:paraId="2531C2D1" w14:textId="77777777" w:rsidR="000619A2" w:rsidRPr="00733B28" w:rsidRDefault="000619A2" w:rsidP="00A10E85">
            <w:pPr>
              <w:rPr>
                <w:rFonts w:eastAsia="Calibri"/>
                <w:sz w:val="18"/>
                <w:szCs w:val="18"/>
              </w:rPr>
            </w:pPr>
          </w:p>
        </w:tc>
        <w:tc>
          <w:tcPr>
            <w:tcW w:w="1082" w:type="dxa"/>
            <w:shd w:val="clear" w:color="auto" w:fill="auto"/>
            <w:vAlign w:val="center"/>
          </w:tcPr>
          <w:p w14:paraId="2531C2D2" w14:textId="77777777" w:rsidR="000619A2" w:rsidRPr="00733B28" w:rsidRDefault="000619A2" w:rsidP="00761D41">
            <w:pPr>
              <w:jc w:val="center"/>
              <w:rPr>
                <w:sz w:val="18"/>
                <w:szCs w:val="18"/>
              </w:rPr>
            </w:pPr>
            <w:r w:rsidRPr="00733B28">
              <w:rPr>
                <w:rFonts w:eastAsia="Calibri"/>
                <w:sz w:val="18"/>
                <w:szCs w:val="18"/>
              </w:rPr>
              <w:t>4</w:t>
            </w:r>
          </w:p>
        </w:tc>
        <w:tc>
          <w:tcPr>
            <w:tcW w:w="1438" w:type="dxa"/>
            <w:shd w:val="clear" w:color="auto" w:fill="auto"/>
            <w:vAlign w:val="center"/>
          </w:tcPr>
          <w:p w14:paraId="2531C2D3" w14:textId="77777777" w:rsidR="000619A2" w:rsidRPr="00733B28" w:rsidRDefault="000619A2" w:rsidP="00761D41">
            <w:pPr>
              <w:jc w:val="center"/>
              <w:rPr>
                <w:rFonts w:eastAsia="Calibri"/>
                <w:sz w:val="18"/>
                <w:szCs w:val="18"/>
              </w:rPr>
            </w:pPr>
            <w:r w:rsidRPr="00733B28">
              <w:rPr>
                <w:rFonts w:eastAsia="Calibri"/>
                <w:sz w:val="18"/>
                <w:szCs w:val="18"/>
              </w:rPr>
              <w:t>Jnuary2020</w:t>
            </w:r>
          </w:p>
          <w:p w14:paraId="2531C2D4" w14:textId="77777777" w:rsidR="000619A2" w:rsidRPr="00733B28" w:rsidRDefault="000619A2" w:rsidP="00761D41">
            <w:pPr>
              <w:jc w:val="center"/>
              <w:rPr>
                <w:rFonts w:eastAsia="Calibri"/>
                <w:sz w:val="18"/>
                <w:szCs w:val="18"/>
              </w:rPr>
            </w:pPr>
            <w:r w:rsidRPr="00733B28">
              <w:rPr>
                <w:rFonts w:eastAsia="Calibri"/>
                <w:sz w:val="18"/>
                <w:szCs w:val="18"/>
              </w:rPr>
              <w:t>September’2020</w:t>
            </w:r>
          </w:p>
        </w:tc>
        <w:tc>
          <w:tcPr>
            <w:tcW w:w="900" w:type="dxa"/>
            <w:shd w:val="clear" w:color="auto" w:fill="auto"/>
            <w:vAlign w:val="center"/>
          </w:tcPr>
          <w:p w14:paraId="2531C2D5" w14:textId="77777777" w:rsidR="000619A2" w:rsidRPr="00733B28" w:rsidRDefault="000619A2" w:rsidP="00761D41">
            <w:pPr>
              <w:jc w:val="center"/>
              <w:rPr>
                <w:rFonts w:eastAsia="Calibri"/>
                <w:sz w:val="18"/>
                <w:szCs w:val="18"/>
              </w:rPr>
            </w:pPr>
            <w:r w:rsidRPr="00733B28">
              <w:rPr>
                <w:rFonts w:eastAsia="Calibri"/>
                <w:sz w:val="18"/>
                <w:szCs w:val="18"/>
              </w:rPr>
              <w:t>300</w:t>
            </w:r>
          </w:p>
        </w:tc>
        <w:tc>
          <w:tcPr>
            <w:tcW w:w="900" w:type="dxa"/>
            <w:shd w:val="clear" w:color="auto" w:fill="auto"/>
            <w:vAlign w:val="center"/>
          </w:tcPr>
          <w:p w14:paraId="2531C2D6" w14:textId="77777777" w:rsidR="000619A2" w:rsidRPr="00733B28" w:rsidRDefault="000619A2" w:rsidP="00761D41">
            <w:pPr>
              <w:jc w:val="center"/>
              <w:rPr>
                <w:rFonts w:eastAsia="Calibri"/>
                <w:sz w:val="18"/>
                <w:szCs w:val="18"/>
              </w:rPr>
            </w:pPr>
            <w:r w:rsidRPr="00733B28">
              <w:rPr>
                <w:rFonts w:eastAsia="Calibri"/>
                <w:sz w:val="18"/>
                <w:szCs w:val="18"/>
              </w:rPr>
              <w:t>150</w:t>
            </w:r>
          </w:p>
        </w:tc>
        <w:tc>
          <w:tcPr>
            <w:tcW w:w="1170" w:type="dxa"/>
            <w:shd w:val="clear" w:color="auto" w:fill="auto"/>
            <w:vAlign w:val="center"/>
          </w:tcPr>
          <w:p w14:paraId="2531C2D7" w14:textId="77777777" w:rsidR="000619A2" w:rsidRPr="00733B28" w:rsidRDefault="000619A2" w:rsidP="00761D41">
            <w:pPr>
              <w:jc w:val="center"/>
              <w:rPr>
                <w:rFonts w:eastAsia="Calibri"/>
                <w:sz w:val="18"/>
                <w:szCs w:val="18"/>
              </w:rPr>
            </w:pPr>
            <w:r w:rsidRPr="00733B28">
              <w:rPr>
                <w:rFonts w:eastAsia="Calibri"/>
                <w:sz w:val="18"/>
                <w:szCs w:val="18"/>
              </w:rPr>
              <w:t>-</w:t>
            </w:r>
          </w:p>
        </w:tc>
        <w:tc>
          <w:tcPr>
            <w:tcW w:w="1350" w:type="dxa"/>
            <w:shd w:val="clear" w:color="auto" w:fill="auto"/>
            <w:vAlign w:val="center"/>
          </w:tcPr>
          <w:p w14:paraId="2531C2D8" w14:textId="77777777" w:rsidR="000619A2" w:rsidRPr="00733B28" w:rsidRDefault="000619A2" w:rsidP="00761D41">
            <w:pPr>
              <w:jc w:val="center"/>
              <w:rPr>
                <w:rFonts w:eastAsia="Calibri"/>
                <w:sz w:val="18"/>
                <w:szCs w:val="18"/>
              </w:rPr>
            </w:pPr>
            <w:r w:rsidRPr="00733B28">
              <w:rPr>
                <w:rFonts w:eastAsia="Calibri"/>
                <w:sz w:val="18"/>
                <w:szCs w:val="18"/>
              </w:rPr>
              <w:t>-</w:t>
            </w:r>
          </w:p>
        </w:tc>
        <w:tc>
          <w:tcPr>
            <w:tcW w:w="1044" w:type="dxa"/>
            <w:shd w:val="clear" w:color="auto" w:fill="auto"/>
            <w:vAlign w:val="center"/>
          </w:tcPr>
          <w:p w14:paraId="2531C2D9" w14:textId="77777777" w:rsidR="000619A2" w:rsidRPr="00733B28" w:rsidRDefault="000619A2" w:rsidP="00761D41">
            <w:pPr>
              <w:jc w:val="center"/>
              <w:rPr>
                <w:rFonts w:eastAsia="Calibri"/>
                <w:sz w:val="18"/>
                <w:szCs w:val="18"/>
              </w:rPr>
            </w:pPr>
            <w:r w:rsidRPr="00733B28">
              <w:rPr>
                <w:rFonts w:eastAsia="Calibri"/>
                <w:sz w:val="18"/>
                <w:szCs w:val="18"/>
              </w:rPr>
              <w:t>-</w:t>
            </w:r>
          </w:p>
        </w:tc>
      </w:tr>
      <w:tr w:rsidR="000619A2" w:rsidRPr="00733B28" w14:paraId="2531C2E4" w14:textId="77777777" w:rsidTr="00761D41">
        <w:trPr>
          <w:jc w:val="center"/>
        </w:trPr>
        <w:tc>
          <w:tcPr>
            <w:tcW w:w="452" w:type="dxa"/>
            <w:shd w:val="clear" w:color="auto" w:fill="auto"/>
            <w:vAlign w:val="center"/>
          </w:tcPr>
          <w:p w14:paraId="2531C2DB" w14:textId="77777777" w:rsidR="000619A2" w:rsidRPr="00733B28" w:rsidRDefault="000619A2" w:rsidP="00761D41">
            <w:pPr>
              <w:jc w:val="center"/>
              <w:rPr>
                <w:rFonts w:eastAsia="Calibri"/>
                <w:sz w:val="18"/>
                <w:szCs w:val="18"/>
              </w:rPr>
            </w:pPr>
          </w:p>
        </w:tc>
        <w:tc>
          <w:tcPr>
            <w:tcW w:w="2005" w:type="dxa"/>
            <w:shd w:val="clear" w:color="auto" w:fill="A8D08D" w:themeFill="accent6" w:themeFillTint="99"/>
            <w:vAlign w:val="center"/>
          </w:tcPr>
          <w:p w14:paraId="2531C2DC" w14:textId="77777777" w:rsidR="000619A2" w:rsidRPr="00733B28" w:rsidRDefault="000619A2" w:rsidP="00761D41">
            <w:pPr>
              <w:jc w:val="center"/>
              <w:rPr>
                <w:rFonts w:eastAsia="Calibri"/>
                <w:sz w:val="18"/>
                <w:szCs w:val="18"/>
              </w:rPr>
            </w:pPr>
            <w:r w:rsidRPr="00733B28">
              <w:rPr>
                <w:rFonts w:eastAsia="Calibri"/>
                <w:b/>
                <w:sz w:val="18"/>
                <w:szCs w:val="18"/>
              </w:rPr>
              <w:t>Total</w:t>
            </w:r>
          </w:p>
        </w:tc>
        <w:tc>
          <w:tcPr>
            <w:tcW w:w="1082" w:type="dxa"/>
            <w:shd w:val="clear" w:color="auto" w:fill="A8D08D" w:themeFill="accent6" w:themeFillTint="99"/>
            <w:vAlign w:val="center"/>
          </w:tcPr>
          <w:p w14:paraId="2531C2DD" w14:textId="77777777" w:rsidR="000619A2" w:rsidRPr="00733B28" w:rsidRDefault="000619A2" w:rsidP="00761D41">
            <w:pPr>
              <w:jc w:val="center"/>
              <w:rPr>
                <w:rFonts w:eastAsia="Calibri"/>
                <w:sz w:val="18"/>
                <w:szCs w:val="18"/>
              </w:rPr>
            </w:pPr>
          </w:p>
        </w:tc>
        <w:tc>
          <w:tcPr>
            <w:tcW w:w="1438" w:type="dxa"/>
            <w:shd w:val="clear" w:color="auto" w:fill="A8D08D" w:themeFill="accent6" w:themeFillTint="99"/>
            <w:vAlign w:val="center"/>
          </w:tcPr>
          <w:p w14:paraId="2531C2DE" w14:textId="77777777" w:rsidR="000619A2" w:rsidRPr="00733B28" w:rsidRDefault="000619A2" w:rsidP="00761D41">
            <w:pPr>
              <w:jc w:val="center"/>
              <w:rPr>
                <w:rFonts w:eastAsia="Calibri"/>
                <w:sz w:val="18"/>
                <w:szCs w:val="18"/>
              </w:rPr>
            </w:pPr>
          </w:p>
        </w:tc>
        <w:tc>
          <w:tcPr>
            <w:tcW w:w="900" w:type="dxa"/>
            <w:shd w:val="clear" w:color="auto" w:fill="A8D08D" w:themeFill="accent6" w:themeFillTint="99"/>
            <w:vAlign w:val="center"/>
          </w:tcPr>
          <w:p w14:paraId="2531C2DF" w14:textId="77777777" w:rsidR="000619A2" w:rsidRPr="00733B28" w:rsidRDefault="000619A2" w:rsidP="00761D41">
            <w:pPr>
              <w:jc w:val="center"/>
              <w:rPr>
                <w:rFonts w:eastAsia="Calibri"/>
                <w:sz w:val="18"/>
                <w:szCs w:val="18"/>
              </w:rPr>
            </w:pPr>
            <w:r w:rsidRPr="00733B28">
              <w:rPr>
                <w:rFonts w:eastAsia="Calibri"/>
                <w:sz w:val="18"/>
                <w:szCs w:val="18"/>
              </w:rPr>
              <w:t>5000</w:t>
            </w:r>
          </w:p>
        </w:tc>
        <w:tc>
          <w:tcPr>
            <w:tcW w:w="900" w:type="dxa"/>
            <w:shd w:val="clear" w:color="auto" w:fill="A8D08D" w:themeFill="accent6" w:themeFillTint="99"/>
            <w:vAlign w:val="center"/>
          </w:tcPr>
          <w:p w14:paraId="2531C2E0" w14:textId="77777777" w:rsidR="000619A2" w:rsidRPr="00733B28" w:rsidRDefault="000619A2" w:rsidP="00761D41">
            <w:pPr>
              <w:jc w:val="center"/>
              <w:rPr>
                <w:rFonts w:eastAsia="Calibri"/>
                <w:sz w:val="18"/>
                <w:szCs w:val="18"/>
              </w:rPr>
            </w:pPr>
            <w:r w:rsidRPr="00733B28">
              <w:rPr>
                <w:rFonts w:eastAsia="Calibri"/>
                <w:sz w:val="18"/>
                <w:szCs w:val="18"/>
              </w:rPr>
              <w:t>3748</w:t>
            </w:r>
          </w:p>
        </w:tc>
        <w:tc>
          <w:tcPr>
            <w:tcW w:w="1170" w:type="dxa"/>
            <w:shd w:val="clear" w:color="auto" w:fill="A8D08D" w:themeFill="accent6" w:themeFillTint="99"/>
            <w:vAlign w:val="center"/>
          </w:tcPr>
          <w:p w14:paraId="2531C2E1" w14:textId="77777777" w:rsidR="000619A2" w:rsidRPr="00733B28" w:rsidRDefault="000619A2" w:rsidP="00761D41">
            <w:pPr>
              <w:jc w:val="center"/>
              <w:rPr>
                <w:rFonts w:eastAsia="Calibri"/>
                <w:sz w:val="18"/>
                <w:szCs w:val="18"/>
              </w:rPr>
            </w:pPr>
            <w:r w:rsidRPr="00733B28">
              <w:rPr>
                <w:rFonts w:eastAsia="Calibri"/>
                <w:sz w:val="18"/>
                <w:szCs w:val="18"/>
              </w:rPr>
              <w:t>2944</w:t>
            </w:r>
          </w:p>
        </w:tc>
        <w:tc>
          <w:tcPr>
            <w:tcW w:w="1350" w:type="dxa"/>
            <w:shd w:val="clear" w:color="auto" w:fill="A8D08D" w:themeFill="accent6" w:themeFillTint="99"/>
            <w:vAlign w:val="center"/>
          </w:tcPr>
          <w:p w14:paraId="2531C2E2" w14:textId="77777777" w:rsidR="000619A2" w:rsidRPr="00733B28" w:rsidRDefault="000619A2" w:rsidP="00761D41">
            <w:pPr>
              <w:jc w:val="center"/>
              <w:rPr>
                <w:rFonts w:eastAsia="Calibri"/>
                <w:sz w:val="18"/>
                <w:szCs w:val="18"/>
              </w:rPr>
            </w:pPr>
            <w:r w:rsidRPr="00733B28">
              <w:rPr>
                <w:rFonts w:eastAsia="Calibri"/>
                <w:sz w:val="18"/>
                <w:szCs w:val="18"/>
              </w:rPr>
              <w:t>2503</w:t>
            </w:r>
          </w:p>
        </w:tc>
        <w:tc>
          <w:tcPr>
            <w:tcW w:w="1044" w:type="dxa"/>
            <w:shd w:val="clear" w:color="auto" w:fill="A8D08D" w:themeFill="accent6" w:themeFillTint="99"/>
            <w:vAlign w:val="center"/>
          </w:tcPr>
          <w:p w14:paraId="2531C2E3" w14:textId="77777777" w:rsidR="000619A2" w:rsidRPr="00733B28" w:rsidRDefault="000619A2" w:rsidP="00761D41">
            <w:pPr>
              <w:jc w:val="center"/>
              <w:rPr>
                <w:rFonts w:eastAsia="Calibri"/>
                <w:sz w:val="18"/>
                <w:szCs w:val="18"/>
              </w:rPr>
            </w:pPr>
            <w:r w:rsidRPr="00733B28">
              <w:rPr>
                <w:rFonts w:eastAsia="Calibri"/>
                <w:sz w:val="18"/>
                <w:szCs w:val="18"/>
              </w:rPr>
              <w:t>84.6</w:t>
            </w:r>
          </w:p>
        </w:tc>
      </w:tr>
    </w:tbl>
    <w:p w14:paraId="2531C2E6" w14:textId="519B2537" w:rsidR="00EE50D6" w:rsidRPr="00733B28" w:rsidRDefault="00C40B9F" w:rsidP="00F10C1A">
      <w:pPr>
        <w:pStyle w:val="ListParagraph"/>
        <w:ind w:left="0"/>
        <w:contextualSpacing/>
        <w:jc w:val="center"/>
        <w:rPr>
          <w:rFonts w:cs="Times New Roman"/>
          <w:b/>
        </w:rPr>
      </w:pPr>
      <w:r w:rsidRPr="00733B28">
        <w:rPr>
          <w:rFonts w:cs="Times New Roman"/>
          <w:b/>
        </w:rPr>
        <w:t xml:space="preserve">Table </w:t>
      </w:r>
      <w:r w:rsidR="00BB4EE8" w:rsidRPr="00733B28">
        <w:rPr>
          <w:rFonts w:cs="Times New Roman"/>
          <w:b/>
        </w:rPr>
        <w:t>6: Center</w:t>
      </w:r>
      <w:r w:rsidR="000C4BD9" w:rsidRPr="00733B28">
        <w:rPr>
          <w:rFonts w:cs="Times New Roman"/>
          <w:b/>
        </w:rPr>
        <w:t>-</w:t>
      </w:r>
      <w:r w:rsidR="00AE4261" w:rsidRPr="00733B28">
        <w:rPr>
          <w:rFonts w:cs="Times New Roman"/>
          <w:b/>
        </w:rPr>
        <w:t>wise Training</w:t>
      </w:r>
      <w:r w:rsidR="000C4BD9" w:rsidRPr="00733B28">
        <w:rPr>
          <w:rFonts w:cs="Times New Roman"/>
          <w:b/>
        </w:rPr>
        <w:t xml:space="preserve"> Performance </w:t>
      </w:r>
      <w:r w:rsidR="00AE4261" w:rsidRPr="00733B28">
        <w:rPr>
          <w:rFonts w:cs="Times New Roman"/>
          <w:b/>
        </w:rPr>
        <w:t>(Tranche</w:t>
      </w:r>
      <w:r w:rsidR="00AA1ECC" w:rsidRPr="00733B28">
        <w:rPr>
          <w:rFonts w:cs="Times New Roman"/>
          <w:b/>
        </w:rPr>
        <w:t xml:space="preserve"> 1 Additional)</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874"/>
        <w:gridCol w:w="900"/>
        <w:gridCol w:w="1186"/>
        <w:gridCol w:w="900"/>
        <w:gridCol w:w="900"/>
        <w:gridCol w:w="990"/>
        <w:gridCol w:w="990"/>
        <w:gridCol w:w="985"/>
      </w:tblGrid>
      <w:tr w:rsidR="000619A2" w:rsidRPr="00733B28" w14:paraId="2531C2F0" w14:textId="77777777" w:rsidTr="00E57D19">
        <w:trPr>
          <w:trHeight w:val="707"/>
          <w:jc w:val="center"/>
        </w:trPr>
        <w:tc>
          <w:tcPr>
            <w:tcW w:w="450" w:type="dxa"/>
            <w:shd w:val="clear" w:color="auto" w:fill="auto"/>
            <w:vAlign w:val="center"/>
          </w:tcPr>
          <w:p w14:paraId="2531C2E7" w14:textId="77777777" w:rsidR="000619A2" w:rsidRPr="00733B28" w:rsidRDefault="00CD3F2E" w:rsidP="00CD3F2E">
            <w:pPr>
              <w:jc w:val="center"/>
              <w:rPr>
                <w:rFonts w:eastAsia="Calibri"/>
                <w:b/>
                <w:bCs/>
                <w:sz w:val="18"/>
                <w:szCs w:val="18"/>
              </w:rPr>
            </w:pPr>
            <w:r w:rsidRPr="00733B28">
              <w:rPr>
                <w:rFonts w:eastAsia="Calibri"/>
                <w:b/>
                <w:bCs/>
                <w:sz w:val="18"/>
                <w:szCs w:val="18"/>
              </w:rPr>
              <w:t>Sl.</w:t>
            </w:r>
          </w:p>
        </w:tc>
        <w:tc>
          <w:tcPr>
            <w:tcW w:w="1874" w:type="dxa"/>
            <w:shd w:val="clear" w:color="auto" w:fill="auto"/>
            <w:vAlign w:val="center"/>
          </w:tcPr>
          <w:p w14:paraId="2531C2E8" w14:textId="77777777" w:rsidR="000619A2" w:rsidRPr="00733B28" w:rsidRDefault="000619A2" w:rsidP="00761D41">
            <w:pPr>
              <w:jc w:val="center"/>
              <w:rPr>
                <w:rFonts w:eastAsia="Calibri"/>
                <w:b/>
                <w:bCs/>
                <w:sz w:val="18"/>
                <w:szCs w:val="18"/>
              </w:rPr>
            </w:pPr>
            <w:r w:rsidRPr="00733B28">
              <w:rPr>
                <w:rFonts w:eastAsia="Calibri"/>
                <w:b/>
                <w:bCs/>
                <w:sz w:val="18"/>
                <w:szCs w:val="18"/>
              </w:rPr>
              <w:t>Training Institute/Center</w:t>
            </w:r>
          </w:p>
        </w:tc>
        <w:tc>
          <w:tcPr>
            <w:tcW w:w="900" w:type="dxa"/>
            <w:shd w:val="clear" w:color="auto" w:fill="auto"/>
            <w:vAlign w:val="center"/>
          </w:tcPr>
          <w:p w14:paraId="2531C2E9" w14:textId="77777777" w:rsidR="000619A2" w:rsidRPr="00733B28" w:rsidRDefault="000619A2" w:rsidP="00761D41">
            <w:pPr>
              <w:jc w:val="center"/>
              <w:rPr>
                <w:rFonts w:eastAsia="Calibri"/>
                <w:b/>
                <w:bCs/>
                <w:sz w:val="18"/>
                <w:szCs w:val="18"/>
              </w:rPr>
            </w:pPr>
            <w:r w:rsidRPr="00733B28">
              <w:rPr>
                <w:rFonts w:eastAsia="Calibri"/>
                <w:b/>
                <w:bCs/>
                <w:sz w:val="18"/>
                <w:szCs w:val="18"/>
              </w:rPr>
              <w:t>Courses offered</w:t>
            </w:r>
          </w:p>
        </w:tc>
        <w:tc>
          <w:tcPr>
            <w:tcW w:w="1186" w:type="dxa"/>
            <w:shd w:val="clear" w:color="auto" w:fill="auto"/>
            <w:vAlign w:val="center"/>
          </w:tcPr>
          <w:p w14:paraId="2531C2EA" w14:textId="77777777" w:rsidR="000619A2" w:rsidRPr="00733B28" w:rsidRDefault="000619A2" w:rsidP="00761D41">
            <w:pPr>
              <w:jc w:val="center"/>
              <w:rPr>
                <w:rFonts w:eastAsia="Calibri"/>
                <w:b/>
                <w:bCs/>
                <w:sz w:val="18"/>
                <w:szCs w:val="18"/>
              </w:rPr>
            </w:pPr>
            <w:r w:rsidRPr="00733B28">
              <w:rPr>
                <w:rFonts w:eastAsia="Calibri"/>
                <w:b/>
                <w:bCs/>
                <w:sz w:val="18"/>
                <w:szCs w:val="18"/>
              </w:rPr>
              <w:t>Training Period</w:t>
            </w:r>
          </w:p>
        </w:tc>
        <w:tc>
          <w:tcPr>
            <w:tcW w:w="900" w:type="dxa"/>
            <w:shd w:val="clear" w:color="auto" w:fill="auto"/>
            <w:vAlign w:val="center"/>
          </w:tcPr>
          <w:p w14:paraId="2531C2EB" w14:textId="4EB66B8D" w:rsidR="000619A2" w:rsidRPr="00733B28" w:rsidRDefault="00BB4EE8" w:rsidP="00761D41">
            <w:pPr>
              <w:jc w:val="center"/>
              <w:rPr>
                <w:rFonts w:eastAsia="Calibri"/>
                <w:b/>
                <w:bCs/>
                <w:sz w:val="18"/>
                <w:szCs w:val="18"/>
              </w:rPr>
            </w:pPr>
            <w:r w:rsidRPr="00733B28">
              <w:rPr>
                <w:rFonts w:eastAsia="Calibri"/>
                <w:b/>
                <w:bCs/>
                <w:sz w:val="18"/>
                <w:szCs w:val="18"/>
              </w:rPr>
              <w:t>Total Trainees</w:t>
            </w:r>
          </w:p>
        </w:tc>
        <w:tc>
          <w:tcPr>
            <w:tcW w:w="900" w:type="dxa"/>
            <w:shd w:val="clear" w:color="auto" w:fill="auto"/>
            <w:vAlign w:val="center"/>
          </w:tcPr>
          <w:p w14:paraId="2531C2EC" w14:textId="77777777" w:rsidR="000619A2" w:rsidRPr="00733B28" w:rsidRDefault="000619A2" w:rsidP="00761D41">
            <w:pPr>
              <w:jc w:val="center"/>
              <w:rPr>
                <w:rFonts w:eastAsia="Calibri"/>
                <w:b/>
                <w:bCs/>
                <w:sz w:val="18"/>
                <w:szCs w:val="18"/>
              </w:rPr>
            </w:pPr>
            <w:r w:rsidRPr="00733B28">
              <w:rPr>
                <w:rFonts w:eastAsia="Calibri"/>
                <w:b/>
                <w:bCs/>
                <w:sz w:val="18"/>
                <w:szCs w:val="18"/>
              </w:rPr>
              <w:t>Enrolled</w:t>
            </w:r>
          </w:p>
        </w:tc>
        <w:tc>
          <w:tcPr>
            <w:tcW w:w="990" w:type="dxa"/>
            <w:shd w:val="clear" w:color="auto" w:fill="auto"/>
            <w:vAlign w:val="center"/>
          </w:tcPr>
          <w:p w14:paraId="2531C2ED" w14:textId="77777777" w:rsidR="000619A2" w:rsidRPr="00733B28" w:rsidRDefault="000619A2" w:rsidP="00761D41">
            <w:pPr>
              <w:jc w:val="center"/>
              <w:rPr>
                <w:rFonts w:eastAsia="Calibri"/>
                <w:b/>
                <w:bCs/>
                <w:sz w:val="18"/>
                <w:szCs w:val="18"/>
              </w:rPr>
            </w:pPr>
            <w:r w:rsidRPr="00733B28">
              <w:rPr>
                <w:rFonts w:eastAsia="Calibri"/>
                <w:b/>
                <w:bCs/>
                <w:sz w:val="18"/>
                <w:szCs w:val="18"/>
              </w:rPr>
              <w:t>Certified</w:t>
            </w:r>
          </w:p>
        </w:tc>
        <w:tc>
          <w:tcPr>
            <w:tcW w:w="990" w:type="dxa"/>
            <w:shd w:val="clear" w:color="auto" w:fill="auto"/>
            <w:vAlign w:val="center"/>
          </w:tcPr>
          <w:p w14:paraId="2531C2EE" w14:textId="77777777" w:rsidR="000619A2" w:rsidRPr="00733B28" w:rsidRDefault="000619A2" w:rsidP="00761D41">
            <w:pPr>
              <w:jc w:val="center"/>
              <w:rPr>
                <w:rFonts w:eastAsia="Calibri"/>
                <w:b/>
                <w:bCs/>
                <w:sz w:val="18"/>
                <w:szCs w:val="18"/>
              </w:rPr>
            </w:pPr>
            <w:r w:rsidRPr="00733B28">
              <w:rPr>
                <w:rFonts w:eastAsia="Calibri"/>
                <w:b/>
                <w:bCs/>
                <w:sz w:val="18"/>
                <w:szCs w:val="18"/>
              </w:rPr>
              <w:t>Job placed</w:t>
            </w:r>
          </w:p>
        </w:tc>
        <w:tc>
          <w:tcPr>
            <w:tcW w:w="985" w:type="dxa"/>
            <w:vAlign w:val="center"/>
          </w:tcPr>
          <w:p w14:paraId="2531C2EF" w14:textId="77777777" w:rsidR="000619A2" w:rsidRPr="00733B28" w:rsidRDefault="000619A2" w:rsidP="00761D41">
            <w:pPr>
              <w:jc w:val="center"/>
              <w:rPr>
                <w:rFonts w:eastAsia="Calibri"/>
                <w:b/>
                <w:bCs/>
                <w:sz w:val="18"/>
                <w:szCs w:val="18"/>
              </w:rPr>
            </w:pPr>
            <w:r w:rsidRPr="00733B28">
              <w:rPr>
                <w:rFonts w:eastAsia="Calibri"/>
                <w:b/>
                <w:bCs/>
                <w:sz w:val="18"/>
                <w:szCs w:val="18"/>
              </w:rPr>
              <w:t>Job placed %</w:t>
            </w:r>
          </w:p>
        </w:tc>
      </w:tr>
      <w:tr w:rsidR="000619A2" w:rsidRPr="00733B28" w14:paraId="2531C2FA" w14:textId="77777777" w:rsidTr="00E57D19">
        <w:trPr>
          <w:trHeight w:val="487"/>
          <w:jc w:val="center"/>
        </w:trPr>
        <w:tc>
          <w:tcPr>
            <w:tcW w:w="450" w:type="dxa"/>
            <w:shd w:val="clear" w:color="auto" w:fill="auto"/>
            <w:vAlign w:val="center"/>
          </w:tcPr>
          <w:p w14:paraId="2531C2F1" w14:textId="77777777" w:rsidR="000619A2" w:rsidRPr="00733B28" w:rsidRDefault="000619A2" w:rsidP="00761D41">
            <w:pPr>
              <w:contextualSpacing/>
              <w:jc w:val="center"/>
              <w:rPr>
                <w:rFonts w:eastAsia="Calibri"/>
                <w:sz w:val="18"/>
                <w:szCs w:val="18"/>
              </w:rPr>
            </w:pPr>
            <w:r w:rsidRPr="00733B28">
              <w:rPr>
                <w:rFonts w:eastAsia="Calibri"/>
                <w:sz w:val="18"/>
                <w:szCs w:val="18"/>
              </w:rPr>
              <w:t>01</w:t>
            </w:r>
          </w:p>
        </w:tc>
        <w:tc>
          <w:tcPr>
            <w:tcW w:w="1874" w:type="dxa"/>
            <w:shd w:val="clear" w:color="auto" w:fill="auto"/>
            <w:vAlign w:val="center"/>
          </w:tcPr>
          <w:p w14:paraId="2531C2F2" w14:textId="77777777" w:rsidR="000619A2" w:rsidRPr="00733B28" w:rsidRDefault="000619A2" w:rsidP="00A10E85">
            <w:pPr>
              <w:rPr>
                <w:rFonts w:eastAsia="Calibri"/>
                <w:sz w:val="18"/>
                <w:szCs w:val="18"/>
              </w:rPr>
            </w:pPr>
            <w:proofErr w:type="spellStart"/>
            <w:r w:rsidRPr="00733B28">
              <w:rPr>
                <w:rFonts w:eastAsia="Calibri"/>
                <w:sz w:val="18"/>
                <w:szCs w:val="18"/>
              </w:rPr>
              <w:t>Agrojatra</w:t>
            </w:r>
            <w:proofErr w:type="spellEnd"/>
            <w:r w:rsidRPr="00733B28">
              <w:rPr>
                <w:rFonts w:eastAsia="Calibri"/>
                <w:sz w:val="18"/>
                <w:szCs w:val="18"/>
              </w:rPr>
              <w:t xml:space="preserve"> Technical Institute</w:t>
            </w:r>
          </w:p>
        </w:tc>
        <w:tc>
          <w:tcPr>
            <w:tcW w:w="900" w:type="dxa"/>
            <w:shd w:val="clear" w:color="auto" w:fill="auto"/>
            <w:vAlign w:val="center"/>
          </w:tcPr>
          <w:p w14:paraId="2531C2F3" w14:textId="77777777" w:rsidR="000619A2" w:rsidRPr="00733B28" w:rsidRDefault="000619A2" w:rsidP="00761D41">
            <w:pPr>
              <w:jc w:val="center"/>
              <w:rPr>
                <w:rFonts w:eastAsia="Calibri"/>
                <w:sz w:val="18"/>
                <w:szCs w:val="18"/>
              </w:rPr>
            </w:pPr>
            <w:r w:rsidRPr="00733B28">
              <w:rPr>
                <w:rFonts w:eastAsia="Calibri"/>
                <w:sz w:val="18"/>
                <w:szCs w:val="18"/>
              </w:rPr>
              <w:t>4</w:t>
            </w:r>
          </w:p>
        </w:tc>
        <w:tc>
          <w:tcPr>
            <w:tcW w:w="1186" w:type="dxa"/>
            <w:shd w:val="clear" w:color="auto" w:fill="auto"/>
            <w:vAlign w:val="center"/>
          </w:tcPr>
          <w:p w14:paraId="2531C2F4" w14:textId="77777777" w:rsidR="000619A2" w:rsidRPr="00733B28" w:rsidRDefault="000619A2" w:rsidP="00761D41">
            <w:pPr>
              <w:jc w:val="center"/>
              <w:rPr>
                <w:rFonts w:eastAsia="Calibri"/>
                <w:sz w:val="18"/>
                <w:szCs w:val="18"/>
              </w:rPr>
            </w:pPr>
            <w:r w:rsidRPr="00733B28">
              <w:rPr>
                <w:rFonts w:eastAsia="Calibri"/>
                <w:sz w:val="18"/>
                <w:szCs w:val="18"/>
              </w:rPr>
              <w:t>March-19-December’19</w:t>
            </w:r>
          </w:p>
        </w:tc>
        <w:tc>
          <w:tcPr>
            <w:tcW w:w="900" w:type="dxa"/>
            <w:shd w:val="clear" w:color="auto" w:fill="auto"/>
            <w:vAlign w:val="center"/>
          </w:tcPr>
          <w:p w14:paraId="2531C2F5" w14:textId="77777777" w:rsidR="000619A2" w:rsidRPr="00733B28" w:rsidRDefault="000619A2" w:rsidP="00761D41">
            <w:pPr>
              <w:jc w:val="center"/>
              <w:rPr>
                <w:rFonts w:eastAsia="Calibri"/>
                <w:sz w:val="18"/>
                <w:szCs w:val="18"/>
              </w:rPr>
            </w:pPr>
            <w:r w:rsidRPr="00733B28">
              <w:rPr>
                <w:rFonts w:eastAsia="Calibri"/>
                <w:sz w:val="18"/>
                <w:szCs w:val="18"/>
              </w:rPr>
              <w:t>400</w:t>
            </w:r>
          </w:p>
        </w:tc>
        <w:tc>
          <w:tcPr>
            <w:tcW w:w="900" w:type="dxa"/>
            <w:shd w:val="clear" w:color="auto" w:fill="auto"/>
            <w:vAlign w:val="center"/>
          </w:tcPr>
          <w:p w14:paraId="2531C2F6" w14:textId="77777777" w:rsidR="000619A2" w:rsidRPr="00733B28" w:rsidRDefault="000619A2" w:rsidP="00761D41">
            <w:pPr>
              <w:jc w:val="center"/>
              <w:rPr>
                <w:rFonts w:eastAsia="Calibri"/>
                <w:sz w:val="18"/>
                <w:szCs w:val="18"/>
              </w:rPr>
            </w:pPr>
            <w:r w:rsidRPr="00733B28">
              <w:rPr>
                <w:rFonts w:eastAsia="Calibri"/>
                <w:sz w:val="18"/>
                <w:szCs w:val="18"/>
              </w:rPr>
              <w:t>480</w:t>
            </w:r>
          </w:p>
        </w:tc>
        <w:tc>
          <w:tcPr>
            <w:tcW w:w="990" w:type="dxa"/>
            <w:shd w:val="clear" w:color="auto" w:fill="auto"/>
            <w:vAlign w:val="center"/>
          </w:tcPr>
          <w:p w14:paraId="2531C2F7" w14:textId="77777777" w:rsidR="000619A2" w:rsidRPr="00733B28" w:rsidRDefault="000619A2" w:rsidP="00761D41">
            <w:pPr>
              <w:jc w:val="center"/>
              <w:rPr>
                <w:rFonts w:eastAsia="Calibri"/>
                <w:sz w:val="18"/>
                <w:szCs w:val="18"/>
              </w:rPr>
            </w:pPr>
            <w:r w:rsidRPr="00733B28">
              <w:rPr>
                <w:rFonts w:eastAsia="Calibri"/>
                <w:sz w:val="18"/>
                <w:szCs w:val="18"/>
              </w:rPr>
              <w:t>480</w:t>
            </w:r>
          </w:p>
        </w:tc>
        <w:tc>
          <w:tcPr>
            <w:tcW w:w="990" w:type="dxa"/>
            <w:shd w:val="clear" w:color="auto" w:fill="FFFFFF" w:themeFill="background1"/>
            <w:vAlign w:val="center"/>
          </w:tcPr>
          <w:p w14:paraId="2531C2F8" w14:textId="77777777" w:rsidR="000619A2" w:rsidRPr="00733B28" w:rsidRDefault="000619A2" w:rsidP="00761D41">
            <w:pPr>
              <w:jc w:val="center"/>
              <w:rPr>
                <w:rFonts w:eastAsia="Calibri"/>
                <w:sz w:val="18"/>
                <w:szCs w:val="18"/>
              </w:rPr>
            </w:pPr>
            <w:r w:rsidRPr="00733B28">
              <w:rPr>
                <w:rFonts w:eastAsia="Calibri"/>
                <w:sz w:val="18"/>
                <w:szCs w:val="18"/>
              </w:rPr>
              <w:t>415</w:t>
            </w:r>
          </w:p>
        </w:tc>
        <w:tc>
          <w:tcPr>
            <w:tcW w:w="985" w:type="dxa"/>
            <w:vAlign w:val="center"/>
          </w:tcPr>
          <w:p w14:paraId="2531C2F9" w14:textId="77777777" w:rsidR="000619A2" w:rsidRPr="00733B28" w:rsidRDefault="000619A2" w:rsidP="00761D41">
            <w:pPr>
              <w:jc w:val="center"/>
              <w:rPr>
                <w:rFonts w:eastAsia="Calibri"/>
                <w:sz w:val="18"/>
                <w:szCs w:val="18"/>
              </w:rPr>
            </w:pPr>
            <w:r w:rsidRPr="00733B28">
              <w:rPr>
                <w:rFonts w:eastAsia="Calibri"/>
                <w:sz w:val="18"/>
                <w:szCs w:val="18"/>
              </w:rPr>
              <w:t>86.45</w:t>
            </w:r>
          </w:p>
        </w:tc>
      </w:tr>
      <w:tr w:rsidR="000619A2" w:rsidRPr="00733B28" w14:paraId="2531C304" w14:textId="77777777" w:rsidTr="00E57D19">
        <w:trPr>
          <w:trHeight w:val="539"/>
          <w:jc w:val="center"/>
        </w:trPr>
        <w:tc>
          <w:tcPr>
            <w:tcW w:w="450" w:type="dxa"/>
            <w:shd w:val="clear" w:color="auto" w:fill="auto"/>
            <w:vAlign w:val="center"/>
          </w:tcPr>
          <w:p w14:paraId="2531C2FB" w14:textId="77777777" w:rsidR="000619A2" w:rsidRPr="00733B28" w:rsidRDefault="000619A2" w:rsidP="00761D41">
            <w:pPr>
              <w:jc w:val="center"/>
              <w:rPr>
                <w:rFonts w:eastAsia="Calibri"/>
                <w:sz w:val="18"/>
                <w:szCs w:val="18"/>
              </w:rPr>
            </w:pPr>
            <w:r w:rsidRPr="00733B28">
              <w:rPr>
                <w:rFonts w:eastAsia="Calibri"/>
                <w:sz w:val="18"/>
                <w:szCs w:val="18"/>
              </w:rPr>
              <w:t>02</w:t>
            </w:r>
          </w:p>
        </w:tc>
        <w:tc>
          <w:tcPr>
            <w:tcW w:w="1874" w:type="dxa"/>
            <w:shd w:val="clear" w:color="auto" w:fill="auto"/>
            <w:vAlign w:val="center"/>
          </w:tcPr>
          <w:p w14:paraId="2531C2FC" w14:textId="77777777" w:rsidR="000619A2" w:rsidRPr="00733B28" w:rsidRDefault="000619A2" w:rsidP="00A10E85">
            <w:pPr>
              <w:rPr>
                <w:rFonts w:eastAsia="Calibri"/>
                <w:sz w:val="18"/>
                <w:szCs w:val="18"/>
              </w:rPr>
            </w:pPr>
            <w:r w:rsidRPr="00733B28">
              <w:rPr>
                <w:rFonts w:eastAsia="Calibri"/>
                <w:sz w:val="18"/>
                <w:szCs w:val="18"/>
              </w:rPr>
              <w:t>Asia International Training Centre</w:t>
            </w:r>
          </w:p>
        </w:tc>
        <w:tc>
          <w:tcPr>
            <w:tcW w:w="900" w:type="dxa"/>
            <w:shd w:val="clear" w:color="auto" w:fill="auto"/>
            <w:vAlign w:val="center"/>
          </w:tcPr>
          <w:p w14:paraId="2531C2FD"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2FE" w14:textId="77777777" w:rsidR="000619A2" w:rsidRPr="00733B28" w:rsidRDefault="000619A2" w:rsidP="00761D41">
            <w:pPr>
              <w:jc w:val="center"/>
              <w:rPr>
                <w:rFonts w:eastAsia="Calibri"/>
                <w:b/>
                <w:sz w:val="18"/>
                <w:szCs w:val="18"/>
              </w:rPr>
            </w:pPr>
            <w:r w:rsidRPr="00733B28">
              <w:rPr>
                <w:rFonts w:eastAsia="Calibri"/>
                <w:b/>
                <w:sz w:val="18"/>
                <w:szCs w:val="18"/>
              </w:rPr>
              <w:t>”</w:t>
            </w:r>
          </w:p>
        </w:tc>
        <w:tc>
          <w:tcPr>
            <w:tcW w:w="900" w:type="dxa"/>
            <w:shd w:val="clear" w:color="auto" w:fill="auto"/>
            <w:vAlign w:val="center"/>
          </w:tcPr>
          <w:p w14:paraId="2531C2FF" w14:textId="77777777" w:rsidR="000619A2" w:rsidRPr="00733B28" w:rsidRDefault="000619A2" w:rsidP="00761D41">
            <w:pPr>
              <w:jc w:val="center"/>
              <w:rPr>
                <w:rFonts w:eastAsia="Calibri"/>
                <w:sz w:val="18"/>
                <w:szCs w:val="18"/>
              </w:rPr>
            </w:pPr>
            <w:r w:rsidRPr="00733B28">
              <w:rPr>
                <w:rFonts w:eastAsia="Calibri"/>
                <w:sz w:val="18"/>
                <w:szCs w:val="18"/>
              </w:rPr>
              <w:t>700</w:t>
            </w:r>
          </w:p>
        </w:tc>
        <w:tc>
          <w:tcPr>
            <w:tcW w:w="900" w:type="dxa"/>
            <w:shd w:val="clear" w:color="auto" w:fill="auto"/>
            <w:vAlign w:val="center"/>
          </w:tcPr>
          <w:p w14:paraId="2531C300" w14:textId="77777777" w:rsidR="000619A2" w:rsidRPr="00733B28" w:rsidRDefault="000619A2" w:rsidP="00761D41">
            <w:pPr>
              <w:jc w:val="center"/>
              <w:rPr>
                <w:rFonts w:eastAsia="Calibri"/>
                <w:sz w:val="18"/>
                <w:szCs w:val="18"/>
              </w:rPr>
            </w:pPr>
            <w:r w:rsidRPr="00733B28">
              <w:rPr>
                <w:rFonts w:eastAsia="Calibri"/>
                <w:sz w:val="18"/>
                <w:szCs w:val="18"/>
              </w:rPr>
              <w:t>716</w:t>
            </w:r>
          </w:p>
        </w:tc>
        <w:tc>
          <w:tcPr>
            <w:tcW w:w="990" w:type="dxa"/>
            <w:shd w:val="clear" w:color="auto" w:fill="auto"/>
            <w:vAlign w:val="center"/>
          </w:tcPr>
          <w:p w14:paraId="2531C301" w14:textId="77777777" w:rsidR="000619A2" w:rsidRPr="00733B28" w:rsidRDefault="000619A2" w:rsidP="00761D41">
            <w:pPr>
              <w:jc w:val="center"/>
              <w:rPr>
                <w:rFonts w:eastAsia="Calibri"/>
                <w:sz w:val="18"/>
                <w:szCs w:val="18"/>
              </w:rPr>
            </w:pPr>
            <w:r w:rsidRPr="00733B28">
              <w:rPr>
                <w:rFonts w:eastAsia="Calibri"/>
                <w:sz w:val="18"/>
                <w:szCs w:val="18"/>
              </w:rPr>
              <w:t>699</w:t>
            </w:r>
          </w:p>
        </w:tc>
        <w:tc>
          <w:tcPr>
            <w:tcW w:w="990" w:type="dxa"/>
            <w:shd w:val="clear" w:color="auto" w:fill="auto"/>
            <w:vAlign w:val="center"/>
          </w:tcPr>
          <w:p w14:paraId="2531C302" w14:textId="77777777" w:rsidR="000619A2" w:rsidRPr="00733B28" w:rsidRDefault="000619A2" w:rsidP="00761D41">
            <w:pPr>
              <w:jc w:val="center"/>
              <w:rPr>
                <w:rFonts w:eastAsia="Calibri"/>
                <w:sz w:val="18"/>
                <w:szCs w:val="18"/>
              </w:rPr>
            </w:pPr>
            <w:r w:rsidRPr="00733B28">
              <w:rPr>
                <w:rFonts w:eastAsia="Calibri"/>
                <w:sz w:val="18"/>
                <w:szCs w:val="18"/>
              </w:rPr>
              <w:t>539</w:t>
            </w:r>
          </w:p>
        </w:tc>
        <w:tc>
          <w:tcPr>
            <w:tcW w:w="985" w:type="dxa"/>
            <w:vAlign w:val="center"/>
          </w:tcPr>
          <w:p w14:paraId="2531C303" w14:textId="77777777" w:rsidR="000619A2" w:rsidRPr="00733B28" w:rsidRDefault="000619A2" w:rsidP="00761D41">
            <w:pPr>
              <w:jc w:val="center"/>
              <w:rPr>
                <w:rFonts w:eastAsia="Calibri"/>
                <w:sz w:val="18"/>
                <w:szCs w:val="18"/>
              </w:rPr>
            </w:pPr>
            <w:r w:rsidRPr="00733B28">
              <w:rPr>
                <w:rFonts w:eastAsia="Calibri"/>
                <w:sz w:val="18"/>
                <w:szCs w:val="18"/>
              </w:rPr>
              <w:t>77.11</w:t>
            </w:r>
          </w:p>
        </w:tc>
      </w:tr>
      <w:tr w:rsidR="000619A2" w:rsidRPr="00733B28" w14:paraId="2531C30E" w14:textId="77777777" w:rsidTr="00E57D19">
        <w:trPr>
          <w:trHeight w:val="487"/>
          <w:jc w:val="center"/>
        </w:trPr>
        <w:tc>
          <w:tcPr>
            <w:tcW w:w="450" w:type="dxa"/>
            <w:shd w:val="clear" w:color="auto" w:fill="auto"/>
            <w:vAlign w:val="center"/>
          </w:tcPr>
          <w:p w14:paraId="2531C305" w14:textId="77777777" w:rsidR="000619A2" w:rsidRPr="00733B28" w:rsidRDefault="000619A2" w:rsidP="00761D41">
            <w:pPr>
              <w:jc w:val="center"/>
              <w:rPr>
                <w:rFonts w:eastAsia="Calibri"/>
                <w:sz w:val="18"/>
                <w:szCs w:val="18"/>
              </w:rPr>
            </w:pPr>
            <w:r w:rsidRPr="00733B28">
              <w:rPr>
                <w:rFonts w:eastAsia="Calibri"/>
                <w:sz w:val="18"/>
                <w:szCs w:val="18"/>
              </w:rPr>
              <w:t>03</w:t>
            </w:r>
          </w:p>
        </w:tc>
        <w:tc>
          <w:tcPr>
            <w:tcW w:w="1874" w:type="dxa"/>
            <w:shd w:val="clear" w:color="auto" w:fill="auto"/>
            <w:vAlign w:val="center"/>
          </w:tcPr>
          <w:p w14:paraId="2531C306" w14:textId="77777777" w:rsidR="000619A2" w:rsidRPr="00733B28" w:rsidRDefault="000619A2" w:rsidP="00A10E85">
            <w:pPr>
              <w:rPr>
                <w:rFonts w:eastAsia="Calibri"/>
                <w:sz w:val="18"/>
                <w:szCs w:val="18"/>
              </w:rPr>
            </w:pPr>
            <w:r w:rsidRPr="00733B28">
              <w:rPr>
                <w:rFonts w:eastAsia="Calibri"/>
                <w:sz w:val="18"/>
                <w:szCs w:val="18"/>
              </w:rPr>
              <w:t>Bangladesh Technical Training &amp; Development Center.</w:t>
            </w:r>
          </w:p>
        </w:tc>
        <w:tc>
          <w:tcPr>
            <w:tcW w:w="900" w:type="dxa"/>
            <w:shd w:val="clear" w:color="auto" w:fill="auto"/>
            <w:vAlign w:val="center"/>
          </w:tcPr>
          <w:p w14:paraId="2531C307"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308"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09" w14:textId="77777777" w:rsidR="000619A2" w:rsidRPr="00733B28" w:rsidRDefault="000619A2" w:rsidP="00761D41">
            <w:pPr>
              <w:jc w:val="center"/>
              <w:rPr>
                <w:rFonts w:eastAsia="Calibri"/>
                <w:sz w:val="18"/>
                <w:szCs w:val="18"/>
              </w:rPr>
            </w:pPr>
            <w:r w:rsidRPr="00733B28">
              <w:rPr>
                <w:rFonts w:eastAsia="Calibri"/>
                <w:sz w:val="18"/>
                <w:szCs w:val="18"/>
              </w:rPr>
              <w:t>450</w:t>
            </w:r>
          </w:p>
        </w:tc>
        <w:tc>
          <w:tcPr>
            <w:tcW w:w="900" w:type="dxa"/>
            <w:shd w:val="clear" w:color="auto" w:fill="auto"/>
            <w:vAlign w:val="center"/>
          </w:tcPr>
          <w:p w14:paraId="2531C30A" w14:textId="77777777" w:rsidR="000619A2" w:rsidRPr="00733B28" w:rsidRDefault="000619A2" w:rsidP="00761D41">
            <w:pPr>
              <w:jc w:val="center"/>
              <w:rPr>
                <w:rFonts w:eastAsia="Calibri"/>
                <w:sz w:val="18"/>
                <w:szCs w:val="18"/>
              </w:rPr>
            </w:pPr>
            <w:r w:rsidRPr="00733B28">
              <w:rPr>
                <w:rFonts w:eastAsia="Calibri"/>
                <w:sz w:val="18"/>
                <w:szCs w:val="18"/>
              </w:rPr>
              <w:t>450</w:t>
            </w:r>
          </w:p>
        </w:tc>
        <w:tc>
          <w:tcPr>
            <w:tcW w:w="990" w:type="dxa"/>
            <w:shd w:val="clear" w:color="auto" w:fill="auto"/>
            <w:vAlign w:val="center"/>
          </w:tcPr>
          <w:p w14:paraId="2531C30B" w14:textId="77777777" w:rsidR="000619A2" w:rsidRPr="00733B28" w:rsidRDefault="000619A2" w:rsidP="00761D41">
            <w:pPr>
              <w:jc w:val="center"/>
              <w:rPr>
                <w:rFonts w:eastAsia="Calibri"/>
                <w:sz w:val="18"/>
                <w:szCs w:val="18"/>
              </w:rPr>
            </w:pPr>
            <w:r w:rsidRPr="00733B28">
              <w:rPr>
                <w:rFonts w:eastAsia="Calibri"/>
                <w:sz w:val="18"/>
                <w:szCs w:val="18"/>
              </w:rPr>
              <w:t>401</w:t>
            </w:r>
          </w:p>
        </w:tc>
        <w:tc>
          <w:tcPr>
            <w:tcW w:w="990" w:type="dxa"/>
            <w:shd w:val="clear" w:color="auto" w:fill="auto"/>
            <w:vAlign w:val="center"/>
          </w:tcPr>
          <w:p w14:paraId="2531C30C" w14:textId="77777777" w:rsidR="000619A2" w:rsidRPr="00733B28" w:rsidRDefault="000619A2" w:rsidP="00761D41">
            <w:pPr>
              <w:jc w:val="center"/>
              <w:rPr>
                <w:rFonts w:eastAsia="Calibri"/>
                <w:sz w:val="18"/>
                <w:szCs w:val="18"/>
              </w:rPr>
            </w:pPr>
            <w:r w:rsidRPr="00733B28">
              <w:rPr>
                <w:rFonts w:eastAsia="Calibri"/>
                <w:sz w:val="18"/>
                <w:szCs w:val="18"/>
              </w:rPr>
              <w:t>327</w:t>
            </w:r>
          </w:p>
        </w:tc>
        <w:tc>
          <w:tcPr>
            <w:tcW w:w="985" w:type="dxa"/>
            <w:vAlign w:val="center"/>
          </w:tcPr>
          <w:p w14:paraId="2531C30D" w14:textId="77777777" w:rsidR="000619A2" w:rsidRPr="00733B28" w:rsidRDefault="000619A2" w:rsidP="00761D41">
            <w:pPr>
              <w:jc w:val="center"/>
              <w:rPr>
                <w:rFonts w:eastAsia="Calibri"/>
                <w:sz w:val="18"/>
                <w:szCs w:val="18"/>
              </w:rPr>
            </w:pPr>
            <w:r w:rsidRPr="00733B28">
              <w:rPr>
                <w:rFonts w:eastAsia="Calibri"/>
                <w:sz w:val="18"/>
                <w:szCs w:val="18"/>
              </w:rPr>
              <w:t>81.54</w:t>
            </w:r>
          </w:p>
        </w:tc>
      </w:tr>
      <w:tr w:rsidR="000619A2" w:rsidRPr="00733B28" w14:paraId="2531C318" w14:textId="77777777" w:rsidTr="00E57D19">
        <w:trPr>
          <w:trHeight w:val="471"/>
          <w:jc w:val="center"/>
        </w:trPr>
        <w:tc>
          <w:tcPr>
            <w:tcW w:w="450" w:type="dxa"/>
            <w:shd w:val="clear" w:color="auto" w:fill="auto"/>
            <w:vAlign w:val="center"/>
          </w:tcPr>
          <w:p w14:paraId="2531C30F" w14:textId="77777777" w:rsidR="000619A2" w:rsidRPr="00733B28" w:rsidRDefault="000619A2" w:rsidP="00761D41">
            <w:pPr>
              <w:jc w:val="center"/>
              <w:rPr>
                <w:rFonts w:eastAsia="Calibri"/>
                <w:sz w:val="18"/>
                <w:szCs w:val="18"/>
              </w:rPr>
            </w:pPr>
            <w:r w:rsidRPr="00733B28">
              <w:rPr>
                <w:rFonts w:eastAsia="Calibri"/>
                <w:sz w:val="18"/>
                <w:szCs w:val="18"/>
              </w:rPr>
              <w:t>04</w:t>
            </w:r>
          </w:p>
        </w:tc>
        <w:tc>
          <w:tcPr>
            <w:tcW w:w="1874" w:type="dxa"/>
            <w:shd w:val="clear" w:color="auto" w:fill="auto"/>
            <w:vAlign w:val="center"/>
          </w:tcPr>
          <w:p w14:paraId="2531C310" w14:textId="77777777" w:rsidR="000619A2" w:rsidRPr="00733B28" w:rsidRDefault="000619A2" w:rsidP="00E71B05">
            <w:pPr>
              <w:rPr>
                <w:rFonts w:eastAsia="Calibri"/>
                <w:sz w:val="18"/>
                <w:szCs w:val="18"/>
              </w:rPr>
            </w:pPr>
            <w:r w:rsidRPr="00733B28">
              <w:rPr>
                <w:rFonts w:eastAsia="Calibri"/>
                <w:sz w:val="18"/>
                <w:szCs w:val="18"/>
              </w:rPr>
              <w:t xml:space="preserve">BRAC </w:t>
            </w:r>
            <w:proofErr w:type="spellStart"/>
            <w:r w:rsidRPr="00733B28">
              <w:rPr>
                <w:rFonts w:eastAsia="Calibri"/>
                <w:sz w:val="18"/>
                <w:szCs w:val="18"/>
              </w:rPr>
              <w:t>Dokhota</w:t>
            </w:r>
            <w:proofErr w:type="spellEnd"/>
            <w:r w:rsidR="00E57D19" w:rsidRPr="00733B28">
              <w:rPr>
                <w:rFonts w:eastAsia="Calibri"/>
                <w:sz w:val="18"/>
                <w:szCs w:val="18"/>
              </w:rPr>
              <w:t xml:space="preserve"> </w:t>
            </w:r>
            <w:proofErr w:type="spellStart"/>
            <w:r w:rsidRPr="00733B28">
              <w:rPr>
                <w:rFonts w:eastAsia="Calibri"/>
                <w:sz w:val="18"/>
                <w:szCs w:val="18"/>
              </w:rPr>
              <w:t>Unn</w:t>
            </w:r>
            <w:r w:rsidR="0074446E" w:rsidRPr="00733B28">
              <w:rPr>
                <w:rFonts w:eastAsia="Calibri"/>
                <w:sz w:val="18"/>
                <w:szCs w:val="18"/>
              </w:rPr>
              <w:t>yon</w:t>
            </w:r>
            <w:proofErr w:type="spellEnd"/>
            <w:r w:rsidR="00E57D19" w:rsidRPr="00733B28">
              <w:rPr>
                <w:rFonts w:eastAsia="Calibri"/>
                <w:sz w:val="18"/>
                <w:szCs w:val="18"/>
              </w:rPr>
              <w:t xml:space="preserve"> </w:t>
            </w:r>
            <w:proofErr w:type="spellStart"/>
            <w:r w:rsidRPr="00733B28">
              <w:rPr>
                <w:rFonts w:eastAsia="Calibri"/>
                <w:sz w:val="18"/>
                <w:szCs w:val="18"/>
              </w:rPr>
              <w:t>Proshikkhon</w:t>
            </w:r>
            <w:proofErr w:type="spellEnd"/>
            <w:r w:rsidRPr="00733B28">
              <w:rPr>
                <w:rFonts w:eastAsia="Calibri"/>
                <w:sz w:val="18"/>
                <w:szCs w:val="18"/>
              </w:rPr>
              <w:t xml:space="preserve"> Kendra </w:t>
            </w:r>
            <w:proofErr w:type="spellStart"/>
            <w:r w:rsidRPr="00733B28">
              <w:rPr>
                <w:rFonts w:eastAsia="Calibri"/>
                <w:sz w:val="18"/>
                <w:szCs w:val="18"/>
              </w:rPr>
              <w:t>Manikg</w:t>
            </w:r>
            <w:r w:rsidR="00434BFC" w:rsidRPr="00733B28">
              <w:rPr>
                <w:rFonts w:eastAsia="Calibri"/>
                <w:sz w:val="18"/>
                <w:szCs w:val="18"/>
              </w:rPr>
              <w:t>a</w:t>
            </w:r>
            <w:r w:rsidRPr="00733B28">
              <w:rPr>
                <w:rFonts w:eastAsia="Calibri"/>
                <w:sz w:val="18"/>
                <w:szCs w:val="18"/>
              </w:rPr>
              <w:t>nj</w:t>
            </w:r>
            <w:proofErr w:type="spellEnd"/>
          </w:p>
        </w:tc>
        <w:tc>
          <w:tcPr>
            <w:tcW w:w="900" w:type="dxa"/>
            <w:shd w:val="clear" w:color="auto" w:fill="auto"/>
            <w:vAlign w:val="center"/>
          </w:tcPr>
          <w:p w14:paraId="2531C311"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312"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13"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00" w:type="dxa"/>
            <w:shd w:val="clear" w:color="auto" w:fill="auto"/>
            <w:vAlign w:val="center"/>
          </w:tcPr>
          <w:p w14:paraId="2531C314"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90" w:type="dxa"/>
            <w:shd w:val="clear" w:color="auto" w:fill="auto"/>
            <w:vAlign w:val="center"/>
          </w:tcPr>
          <w:p w14:paraId="2531C315" w14:textId="77777777" w:rsidR="000619A2" w:rsidRPr="00733B28" w:rsidRDefault="000619A2" w:rsidP="00761D41">
            <w:pPr>
              <w:jc w:val="center"/>
              <w:rPr>
                <w:rFonts w:eastAsia="Calibri"/>
                <w:sz w:val="18"/>
                <w:szCs w:val="18"/>
              </w:rPr>
            </w:pPr>
            <w:r w:rsidRPr="00733B28">
              <w:rPr>
                <w:rFonts w:eastAsia="Calibri"/>
                <w:sz w:val="18"/>
                <w:szCs w:val="18"/>
              </w:rPr>
              <w:t>482</w:t>
            </w:r>
          </w:p>
        </w:tc>
        <w:tc>
          <w:tcPr>
            <w:tcW w:w="990" w:type="dxa"/>
            <w:shd w:val="clear" w:color="auto" w:fill="auto"/>
            <w:vAlign w:val="center"/>
          </w:tcPr>
          <w:p w14:paraId="2531C316" w14:textId="77777777" w:rsidR="000619A2" w:rsidRPr="00733B28" w:rsidRDefault="000619A2" w:rsidP="00761D41">
            <w:pPr>
              <w:jc w:val="center"/>
              <w:rPr>
                <w:rFonts w:eastAsia="Calibri"/>
                <w:sz w:val="18"/>
                <w:szCs w:val="18"/>
              </w:rPr>
            </w:pPr>
            <w:r w:rsidRPr="00733B28">
              <w:rPr>
                <w:rFonts w:eastAsia="Calibri"/>
                <w:sz w:val="18"/>
                <w:szCs w:val="18"/>
              </w:rPr>
              <w:t>424</w:t>
            </w:r>
          </w:p>
        </w:tc>
        <w:tc>
          <w:tcPr>
            <w:tcW w:w="985" w:type="dxa"/>
            <w:vAlign w:val="center"/>
          </w:tcPr>
          <w:p w14:paraId="2531C317" w14:textId="77777777" w:rsidR="000619A2" w:rsidRPr="00733B28" w:rsidRDefault="000619A2" w:rsidP="00761D41">
            <w:pPr>
              <w:jc w:val="center"/>
              <w:rPr>
                <w:rFonts w:eastAsia="Calibri"/>
                <w:sz w:val="18"/>
                <w:szCs w:val="18"/>
              </w:rPr>
            </w:pPr>
            <w:r w:rsidRPr="00733B28">
              <w:rPr>
                <w:rFonts w:eastAsia="Calibri"/>
                <w:sz w:val="18"/>
                <w:szCs w:val="18"/>
              </w:rPr>
              <w:t>87.96</w:t>
            </w:r>
          </w:p>
        </w:tc>
      </w:tr>
      <w:tr w:rsidR="000619A2" w:rsidRPr="00733B28" w14:paraId="2531C322" w14:textId="77777777" w:rsidTr="00E57D19">
        <w:trPr>
          <w:trHeight w:val="471"/>
          <w:jc w:val="center"/>
        </w:trPr>
        <w:tc>
          <w:tcPr>
            <w:tcW w:w="450" w:type="dxa"/>
            <w:shd w:val="clear" w:color="auto" w:fill="auto"/>
            <w:vAlign w:val="center"/>
          </w:tcPr>
          <w:p w14:paraId="2531C319" w14:textId="77777777" w:rsidR="000619A2" w:rsidRPr="00733B28" w:rsidRDefault="000619A2" w:rsidP="00761D41">
            <w:pPr>
              <w:jc w:val="center"/>
              <w:rPr>
                <w:rFonts w:eastAsia="Calibri"/>
                <w:sz w:val="18"/>
                <w:szCs w:val="18"/>
              </w:rPr>
            </w:pPr>
            <w:r w:rsidRPr="00733B28">
              <w:rPr>
                <w:rFonts w:eastAsia="Calibri"/>
                <w:sz w:val="18"/>
                <w:szCs w:val="18"/>
              </w:rPr>
              <w:t>05</w:t>
            </w:r>
          </w:p>
        </w:tc>
        <w:tc>
          <w:tcPr>
            <w:tcW w:w="1874" w:type="dxa"/>
            <w:shd w:val="clear" w:color="auto" w:fill="auto"/>
            <w:vAlign w:val="center"/>
          </w:tcPr>
          <w:p w14:paraId="2531C31A" w14:textId="5EB6A508" w:rsidR="000619A2" w:rsidRPr="00733B28" w:rsidRDefault="000619A2" w:rsidP="00FA30E9">
            <w:pPr>
              <w:rPr>
                <w:rFonts w:eastAsia="Calibri"/>
                <w:sz w:val="18"/>
                <w:szCs w:val="18"/>
              </w:rPr>
            </w:pPr>
            <w:r w:rsidRPr="00733B28">
              <w:rPr>
                <w:rFonts w:eastAsia="Calibri"/>
                <w:sz w:val="18"/>
                <w:szCs w:val="18"/>
              </w:rPr>
              <w:t xml:space="preserve">BRAC </w:t>
            </w:r>
            <w:proofErr w:type="spellStart"/>
            <w:r w:rsidRPr="00733B28">
              <w:rPr>
                <w:rFonts w:eastAsia="Calibri"/>
                <w:sz w:val="18"/>
                <w:szCs w:val="18"/>
              </w:rPr>
              <w:t>Dok</w:t>
            </w:r>
            <w:r w:rsidR="00FA30E9" w:rsidRPr="00733B28">
              <w:rPr>
                <w:rFonts w:eastAsia="Calibri"/>
                <w:sz w:val="18"/>
                <w:szCs w:val="18"/>
              </w:rPr>
              <w:t>k</w:t>
            </w:r>
            <w:r w:rsidRPr="00733B28">
              <w:rPr>
                <w:rFonts w:eastAsia="Calibri"/>
                <w:sz w:val="18"/>
                <w:szCs w:val="18"/>
              </w:rPr>
              <w:t>hota</w:t>
            </w:r>
            <w:proofErr w:type="spellEnd"/>
            <w:r w:rsidR="00E57D19" w:rsidRPr="00733B28">
              <w:rPr>
                <w:rFonts w:eastAsia="Calibri"/>
                <w:sz w:val="18"/>
                <w:szCs w:val="18"/>
              </w:rPr>
              <w:t xml:space="preserve"> </w:t>
            </w:r>
            <w:proofErr w:type="spellStart"/>
            <w:r w:rsidRPr="00733B28">
              <w:rPr>
                <w:rFonts w:eastAsia="Calibri"/>
                <w:sz w:val="18"/>
                <w:szCs w:val="18"/>
              </w:rPr>
              <w:t>Unn</w:t>
            </w:r>
            <w:r w:rsidR="00FA30E9" w:rsidRPr="00733B28">
              <w:rPr>
                <w:rFonts w:eastAsia="Calibri"/>
                <w:sz w:val="18"/>
                <w:szCs w:val="18"/>
              </w:rPr>
              <w:t>y</w:t>
            </w:r>
            <w:r w:rsidRPr="00733B28">
              <w:rPr>
                <w:rFonts w:eastAsia="Calibri"/>
                <w:sz w:val="18"/>
                <w:szCs w:val="18"/>
              </w:rPr>
              <w:t>on</w:t>
            </w:r>
            <w:proofErr w:type="spellEnd"/>
            <w:r w:rsidR="00DA4FDF">
              <w:rPr>
                <w:rFonts w:eastAsia="Calibri"/>
                <w:sz w:val="18"/>
                <w:szCs w:val="18"/>
              </w:rPr>
              <w:t xml:space="preserve"> </w:t>
            </w:r>
            <w:proofErr w:type="spellStart"/>
            <w:r w:rsidRPr="00733B28">
              <w:rPr>
                <w:rFonts w:eastAsia="Calibri"/>
                <w:sz w:val="18"/>
                <w:szCs w:val="18"/>
              </w:rPr>
              <w:t>Proshikkhon</w:t>
            </w:r>
            <w:proofErr w:type="spellEnd"/>
            <w:r w:rsidRPr="00733B28">
              <w:rPr>
                <w:rFonts w:eastAsia="Calibri"/>
                <w:sz w:val="18"/>
                <w:szCs w:val="18"/>
              </w:rPr>
              <w:t xml:space="preserve"> Kendra Nara</w:t>
            </w:r>
            <w:r w:rsidR="00A10E85" w:rsidRPr="00733B28">
              <w:rPr>
                <w:rFonts w:eastAsia="Calibri"/>
                <w:sz w:val="18"/>
                <w:szCs w:val="18"/>
              </w:rPr>
              <w:t>y</w:t>
            </w:r>
            <w:r w:rsidR="00434BFC" w:rsidRPr="00733B28">
              <w:rPr>
                <w:rFonts w:eastAsia="Calibri"/>
                <w:sz w:val="18"/>
                <w:szCs w:val="18"/>
              </w:rPr>
              <w:t>anga</w:t>
            </w:r>
            <w:r w:rsidRPr="00733B28">
              <w:rPr>
                <w:rFonts w:eastAsia="Calibri"/>
                <w:sz w:val="18"/>
                <w:szCs w:val="18"/>
              </w:rPr>
              <w:t>nj</w:t>
            </w:r>
          </w:p>
        </w:tc>
        <w:tc>
          <w:tcPr>
            <w:tcW w:w="900" w:type="dxa"/>
            <w:shd w:val="clear" w:color="auto" w:fill="auto"/>
            <w:vAlign w:val="center"/>
          </w:tcPr>
          <w:p w14:paraId="2531C31B"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31C"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1D"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00" w:type="dxa"/>
            <w:shd w:val="clear" w:color="auto" w:fill="auto"/>
            <w:vAlign w:val="center"/>
          </w:tcPr>
          <w:p w14:paraId="2531C31E"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90" w:type="dxa"/>
            <w:shd w:val="clear" w:color="auto" w:fill="auto"/>
            <w:vAlign w:val="center"/>
          </w:tcPr>
          <w:p w14:paraId="2531C31F" w14:textId="77777777" w:rsidR="000619A2" w:rsidRPr="00733B28" w:rsidRDefault="000619A2" w:rsidP="00761D41">
            <w:pPr>
              <w:jc w:val="center"/>
              <w:rPr>
                <w:rFonts w:eastAsia="Calibri"/>
                <w:sz w:val="18"/>
                <w:szCs w:val="18"/>
              </w:rPr>
            </w:pPr>
            <w:r w:rsidRPr="00733B28">
              <w:rPr>
                <w:rFonts w:eastAsia="Calibri"/>
                <w:sz w:val="18"/>
                <w:szCs w:val="18"/>
              </w:rPr>
              <w:t>479</w:t>
            </w:r>
          </w:p>
        </w:tc>
        <w:tc>
          <w:tcPr>
            <w:tcW w:w="990" w:type="dxa"/>
            <w:shd w:val="clear" w:color="auto" w:fill="auto"/>
            <w:vAlign w:val="center"/>
          </w:tcPr>
          <w:p w14:paraId="2531C320" w14:textId="77777777" w:rsidR="000619A2" w:rsidRPr="00733B28" w:rsidRDefault="000619A2" w:rsidP="00761D41">
            <w:pPr>
              <w:jc w:val="center"/>
              <w:rPr>
                <w:rFonts w:eastAsia="Calibri"/>
                <w:sz w:val="18"/>
                <w:szCs w:val="18"/>
              </w:rPr>
            </w:pPr>
            <w:r w:rsidRPr="00733B28">
              <w:rPr>
                <w:rFonts w:eastAsia="Calibri"/>
                <w:sz w:val="18"/>
                <w:szCs w:val="18"/>
              </w:rPr>
              <w:t>407</w:t>
            </w:r>
          </w:p>
        </w:tc>
        <w:tc>
          <w:tcPr>
            <w:tcW w:w="985" w:type="dxa"/>
            <w:vAlign w:val="center"/>
          </w:tcPr>
          <w:p w14:paraId="2531C321" w14:textId="77777777" w:rsidR="000619A2" w:rsidRPr="00733B28" w:rsidRDefault="000619A2" w:rsidP="00761D41">
            <w:pPr>
              <w:jc w:val="center"/>
              <w:rPr>
                <w:rFonts w:eastAsia="Calibri"/>
                <w:sz w:val="18"/>
                <w:szCs w:val="18"/>
              </w:rPr>
            </w:pPr>
            <w:r w:rsidRPr="00733B28">
              <w:rPr>
                <w:rFonts w:eastAsia="Calibri"/>
                <w:sz w:val="18"/>
                <w:szCs w:val="18"/>
              </w:rPr>
              <w:t>84.96</w:t>
            </w:r>
          </w:p>
        </w:tc>
      </w:tr>
      <w:tr w:rsidR="000619A2" w:rsidRPr="00733B28" w14:paraId="2531C32C" w14:textId="77777777" w:rsidTr="00E57D19">
        <w:trPr>
          <w:trHeight w:val="487"/>
          <w:jc w:val="center"/>
        </w:trPr>
        <w:tc>
          <w:tcPr>
            <w:tcW w:w="450" w:type="dxa"/>
            <w:shd w:val="clear" w:color="auto" w:fill="auto"/>
            <w:vAlign w:val="center"/>
          </w:tcPr>
          <w:p w14:paraId="2531C323" w14:textId="77777777" w:rsidR="000619A2" w:rsidRPr="00733B28" w:rsidRDefault="000619A2" w:rsidP="00761D41">
            <w:pPr>
              <w:jc w:val="center"/>
              <w:rPr>
                <w:rFonts w:eastAsia="Calibri"/>
                <w:sz w:val="18"/>
                <w:szCs w:val="18"/>
              </w:rPr>
            </w:pPr>
            <w:r w:rsidRPr="00733B28">
              <w:rPr>
                <w:rFonts w:eastAsia="Calibri"/>
                <w:sz w:val="18"/>
                <w:szCs w:val="18"/>
              </w:rPr>
              <w:t>06</w:t>
            </w:r>
          </w:p>
        </w:tc>
        <w:tc>
          <w:tcPr>
            <w:tcW w:w="1874" w:type="dxa"/>
            <w:shd w:val="clear" w:color="auto" w:fill="auto"/>
            <w:vAlign w:val="center"/>
          </w:tcPr>
          <w:p w14:paraId="2531C324" w14:textId="1FE61B7E" w:rsidR="000619A2" w:rsidRPr="00733B28" w:rsidRDefault="000619A2" w:rsidP="00434BFC">
            <w:pPr>
              <w:rPr>
                <w:rFonts w:eastAsia="Calibri"/>
                <w:sz w:val="18"/>
                <w:szCs w:val="18"/>
              </w:rPr>
            </w:pPr>
            <w:r w:rsidRPr="00733B28">
              <w:rPr>
                <w:rFonts w:eastAsia="Calibri"/>
                <w:sz w:val="18"/>
                <w:szCs w:val="18"/>
              </w:rPr>
              <w:t xml:space="preserve">BRAC </w:t>
            </w:r>
            <w:proofErr w:type="spellStart"/>
            <w:r w:rsidRPr="00733B28">
              <w:rPr>
                <w:rFonts w:eastAsia="Calibri"/>
                <w:sz w:val="18"/>
                <w:szCs w:val="18"/>
              </w:rPr>
              <w:t>Dok</w:t>
            </w:r>
            <w:r w:rsidR="00434BFC" w:rsidRPr="00733B28">
              <w:rPr>
                <w:rFonts w:eastAsia="Calibri"/>
                <w:sz w:val="18"/>
                <w:szCs w:val="18"/>
              </w:rPr>
              <w:t>k</w:t>
            </w:r>
            <w:r w:rsidRPr="00733B28">
              <w:rPr>
                <w:rFonts w:eastAsia="Calibri"/>
                <w:sz w:val="18"/>
                <w:szCs w:val="18"/>
              </w:rPr>
              <w:t>hota</w:t>
            </w:r>
            <w:proofErr w:type="spellEnd"/>
            <w:r w:rsidR="00E57D19" w:rsidRPr="00733B28">
              <w:rPr>
                <w:rFonts w:eastAsia="Calibri"/>
                <w:sz w:val="18"/>
                <w:szCs w:val="18"/>
              </w:rPr>
              <w:t xml:space="preserve"> </w:t>
            </w:r>
            <w:proofErr w:type="spellStart"/>
            <w:r w:rsidRPr="00733B28">
              <w:rPr>
                <w:rFonts w:eastAsia="Calibri"/>
                <w:sz w:val="18"/>
                <w:szCs w:val="18"/>
              </w:rPr>
              <w:t>Unn</w:t>
            </w:r>
            <w:r w:rsidR="00434BFC" w:rsidRPr="00733B28">
              <w:rPr>
                <w:rFonts w:eastAsia="Calibri"/>
                <w:sz w:val="18"/>
                <w:szCs w:val="18"/>
              </w:rPr>
              <w:t>oy</w:t>
            </w:r>
            <w:r w:rsidRPr="00733B28">
              <w:rPr>
                <w:rFonts w:eastAsia="Calibri"/>
                <w:sz w:val="18"/>
                <w:szCs w:val="18"/>
              </w:rPr>
              <w:t>on</w:t>
            </w:r>
            <w:proofErr w:type="spellEnd"/>
            <w:r w:rsidR="00DA4FDF">
              <w:rPr>
                <w:rFonts w:eastAsia="Calibri"/>
                <w:sz w:val="18"/>
                <w:szCs w:val="18"/>
              </w:rPr>
              <w:t xml:space="preserve"> </w:t>
            </w:r>
            <w:proofErr w:type="spellStart"/>
            <w:r w:rsidRPr="00733B28">
              <w:rPr>
                <w:rFonts w:eastAsia="Calibri"/>
                <w:sz w:val="18"/>
                <w:szCs w:val="18"/>
              </w:rPr>
              <w:t>Proshikkhon</w:t>
            </w:r>
            <w:proofErr w:type="spellEnd"/>
            <w:r w:rsidRPr="00733B28">
              <w:rPr>
                <w:rFonts w:eastAsia="Calibri"/>
                <w:sz w:val="18"/>
                <w:szCs w:val="18"/>
              </w:rPr>
              <w:t xml:space="preserve"> Kendra </w:t>
            </w:r>
            <w:proofErr w:type="spellStart"/>
            <w:r w:rsidRPr="00733B28">
              <w:rPr>
                <w:rFonts w:eastAsia="Calibri"/>
                <w:sz w:val="18"/>
                <w:szCs w:val="18"/>
              </w:rPr>
              <w:t>Nilphamar</w:t>
            </w:r>
            <w:r w:rsidR="00825799" w:rsidRPr="00733B28">
              <w:rPr>
                <w:rFonts w:eastAsia="Calibri"/>
                <w:sz w:val="18"/>
                <w:szCs w:val="18"/>
              </w:rPr>
              <w:t>i</w:t>
            </w:r>
            <w:proofErr w:type="spellEnd"/>
          </w:p>
        </w:tc>
        <w:tc>
          <w:tcPr>
            <w:tcW w:w="900" w:type="dxa"/>
            <w:shd w:val="clear" w:color="auto" w:fill="auto"/>
            <w:vAlign w:val="center"/>
          </w:tcPr>
          <w:p w14:paraId="2531C325"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326"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27"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00" w:type="dxa"/>
            <w:shd w:val="clear" w:color="auto" w:fill="auto"/>
            <w:vAlign w:val="center"/>
          </w:tcPr>
          <w:p w14:paraId="2531C328"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90" w:type="dxa"/>
            <w:shd w:val="clear" w:color="auto" w:fill="auto"/>
            <w:vAlign w:val="center"/>
          </w:tcPr>
          <w:p w14:paraId="2531C329" w14:textId="77777777" w:rsidR="000619A2" w:rsidRPr="00733B28" w:rsidRDefault="000619A2" w:rsidP="00761D41">
            <w:pPr>
              <w:jc w:val="center"/>
              <w:rPr>
                <w:rFonts w:eastAsia="Calibri"/>
                <w:sz w:val="18"/>
                <w:szCs w:val="18"/>
              </w:rPr>
            </w:pPr>
            <w:r w:rsidRPr="00733B28">
              <w:rPr>
                <w:rFonts w:eastAsia="Calibri"/>
                <w:sz w:val="18"/>
                <w:szCs w:val="18"/>
              </w:rPr>
              <w:t>484</w:t>
            </w:r>
          </w:p>
        </w:tc>
        <w:tc>
          <w:tcPr>
            <w:tcW w:w="990" w:type="dxa"/>
            <w:shd w:val="clear" w:color="auto" w:fill="auto"/>
            <w:vAlign w:val="center"/>
          </w:tcPr>
          <w:p w14:paraId="2531C32A" w14:textId="77777777" w:rsidR="000619A2" w:rsidRPr="00733B28" w:rsidRDefault="000619A2" w:rsidP="00761D41">
            <w:pPr>
              <w:jc w:val="center"/>
              <w:rPr>
                <w:rFonts w:eastAsia="Calibri"/>
                <w:sz w:val="18"/>
                <w:szCs w:val="18"/>
              </w:rPr>
            </w:pPr>
            <w:r w:rsidRPr="00733B28">
              <w:rPr>
                <w:rFonts w:eastAsia="Calibri"/>
                <w:sz w:val="18"/>
                <w:szCs w:val="18"/>
              </w:rPr>
              <w:t>435</w:t>
            </w:r>
          </w:p>
        </w:tc>
        <w:tc>
          <w:tcPr>
            <w:tcW w:w="985" w:type="dxa"/>
            <w:vAlign w:val="center"/>
          </w:tcPr>
          <w:p w14:paraId="2531C32B" w14:textId="77777777" w:rsidR="000619A2" w:rsidRPr="00733B28" w:rsidRDefault="000619A2" w:rsidP="00761D41">
            <w:pPr>
              <w:jc w:val="center"/>
              <w:rPr>
                <w:rFonts w:eastAsia="Calibri"/>
                <w:sz w:val="18"/>
                <w:szCs w:val="18"/>
              </w:rPr>
            </w:pPr>
            <w:r w:rsidRPr="00733B28">
              <w:rPr>
                <w:rFonts w:eastAsia="Calibri"/>
                <w:sz w:val="18"/>
                <w:szCs w:val="18"/>
              </w:rPr>
              <w:t>89.87</w:t>
            </w:r>
          </w:p>
        </w:tc>
      </w:tr>
      <w:tr w:rsidR="000619A2" w:rsidRPr="00733B28" w14:paraId="2531C336" w14:textId="77777777" w:rsidTr="00E57D19">
        <w:trPr>
          <w:trHeight w:val="487"/>
          <w:jc w:val="center"/>
        </w:trPr>
        <w:tc>
          <w:tcPr>
            <w:tcW w:w="450" w:type="dxa"/>
            <w:shd w:val="clear" w:color="auto" w:fill="auto"/>
            <w:vAlign w:val="center"/>
          </w:tcPr>
          <w:p w14:paraId="2531C32D" w14:textId="77777777" w:rsidR="000619A2" w:rsidRPr="00733B28" w:rsidRDefault="000619A2" w:rsidP="00761D41">
            <w:pPr>
              <w:jc w:val="center"/>
              <w:rPr>
                <w:rFonts w:eastAsia="Calibri"/>
                <w:sz w:val="18"/>
                <w:szCs w:val="18"/>
              </w:rPr>
            </w:pPr>
            <w:r w:rsidRPr="00733B28">
              <w:rPr>
                <w:rFonts w:eastAsia="Calibri"/>
                <w:sz w:val="18"/>
                <w:szCs w:val="18"/>
              </w:rPr>
              <w:t>07</w:t>
            </w:r>
          </w:p>
        </w:tc>
        <w:tc>
          <w:tcPr>
            <w:tcW w:w="1874" w:type="dxa"/>
            <w:shd w:val="clear" w:color="auto" w:fill="auto"/>
            <w:vAlign w:val="center"/>
          </w:tcPr>
          <w:p w14:paraId="2531C32E" w14:textId="77777777" w:rsidR="000619A2" w:rsidRPr="00733B28" w:rsidRDefault="000619A2" w:rsidP="00A10E85">
            <w:pPr>
              <w:rPr>
                <w:rFonts w:eastAsia="Calibri"/>
                <w:sz w:val="18"/>
                <w:szCs w:val="18"/>
              </w:rPr>
            </w:pPr>
            <w:proofErr w:type="spellStart"/>
            <w:r w:rsidRPr="00733B28">
              <w:rPr>
                <w:rFonts w:eastAsia="Calibri"/>
                <w:sz w:val="18"/>
                <w:szCs w:val="18"/>
              </w:rPr>
              <w:t>Chowgacha</w:t>
            </w:r>
            <w:proofErr w:type="spellEnd"/>
            <w:r w:rsidRPr="00733B28">
              <w:rPr>
                <w:rFonts w:eastAsia="Calibri"/>
                <w:sz w:val="18"/>
                <w:szCs w:val="18"/>
              </w:rPr>
              <w:t xml:space="preserve"> Model Computer Institute &amp;Technology</w:t>
            </w:r>
          </w:p>
        </w:tc>
        <w:tc>
          <w:tcPr>
            <w:tcW w:w="900" w:type="dxa"/>
            <w:shd w:val="clear" w:color="auto" w:fill="auto"/>
            <w:vAlign w:val="center"/>
          </w:tcPr>
          <w:p w14:paraId="2531C32F" w14:textId="77777777" w:rsidR="000619A2" w:rsidRPr="00733B28" w:rsidRDefault="000619A2" w:rsidP="00761D41">
            <w:pPr>
              <w:jc w:val="center"/>
              <w:rPr>
                <w:rFonts w:eastAsia="Calibri"/>
                <w:sz w:val="18"/>
                <w:szCs w:val="18"/>
              </w:rPr>
            </w:pPr>
            <w:r w:rsidRPr="00733B28">
              <w:rPr>
                <w:rFonts w:eastAsia="Calibri"/>
                <w:sz w:val="18"/>
                <w:szCs w:val="18"/>
              </w:rPr>
              <w:t>3</w:t>
            </w:r>
          </w:p>
        </w:tc>
        <w:tc>
          <w:tcPr>
            <w:tcW w:w="1186" w:type="dxa"/>
            <w:shd w:val="clear" w:color="auto" w:fill="auto"/>
            <w:vAlign w:val="center"/>
          </w:tcPr>
          <w:p w14:paraId="2531C330"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31" w14:textId="77777777" w:rsidR="000619A2" w:rsidRPr="00733B28" w:rsidRDefault="000619A2" w:rsidP="00761D41">
            <w:pPr>
              <w:jc w:val="center"/>
              <w:rPr>
                <w:rFonts w:eastAsia="Calibri"/>
                <w:sz w:val="18"/>
                <w:szCs w:val="18"/>
              </w:rPr>
            </w:pPr>
            <w:r w:rsidRPr="00733B28">
              <w:rPr>
                <w:rFonts w:eastAsia="Calibri"/>
                <w:sz w:val="18"/>
                <w:szCs w:val="18"/>
              </w:rPr>
              <w:t>300</w:t>
            </w:r>
          </w:p>
        </w:tc>
        <w:tc>
          <w:tcPr>
            <w:tcW w:w="900" w:type="dxa"/>
            <w:shd w:val="clear" w:color="auto" w:fill="auto"/>
            <w:vAlign w:val="center"/>
          </w:tcPr>
          <w:p w14:paraId="2531C332" w14:textId="77777777" w:rsidR="000619A2" w:rsidRPr="00733B28" w:rsidRDefault="000619A2" w:rsidP="00761D41">
            <w:pPr>
              <w:jc w:val="center"/>
              <w:rPr>
                <w:rFonts w:eastAsia="Calibri"/>
                <w:sz w:val="18"/>
                <w:szCs w:val="18"/>
              </w:rPr>
            </w:pPr>
            <w:r w:rsidRPr="00733B28">
              <w:rPr>
                <w:rFonts w:eastAsia="Calibri"/>
                <w:sz w:val="18"/>
                <w:szCs w:val="18"/>
              </w:rPr>
              <w:t>300</w:t>
            </w:r>
          </w:p>
        </w:tc>
        <w:tc>
          <w:tcPr>
            <w:tcW w:w="990" w:type="dxa"/>
            <w:shd w:val="clear" w:color="auto" w:fill="auto"/>
            <w:vAlign w:val="center"/>
          </w:tcPr>
          <w:p w14:paraId="2531C333" w14:textId="77777777" w:rsidR="000619A2" w:rsidRPr="00733B28" w:rsidRDefault="000619A2" w:rsidP="00761D41">
            <w:pPr>
              <w:jc w:val="center"/>
              <w:rPr>
                <w:rFonts w:eastAsia="Calibri"/>
                <w:sz w:val="18"/>
                <w:szCs w:val="18"/>
              </w:rPr>
            </w:pPr>
            <w:r w:rsidRPr="00733B28">
              <w:rPr>
                <w:rFonts w:eastAsia="Calibri"/>
                <w:sz w:val="18"/>
                <w:szCs w:val="18"/>
              </w:rPr>
              <w:t>292</w:t>
            </w:r>
          </w:p>
        </w:tc>
        <w:tc>
          <w:tcPr>
            <w:tcW w:w="990" w:type="dxa"/>
            <w:shd w:val="clear" w:color="auto" w:fill="auto"/>
            <w:vAlign w:val="center"/>
          </w:tcPr>
          <w:p w14:paraId="2531C334" w14:textId="77777777" w:rsidR="000619A2" w:rsidRPr="00733B28" w:rsidRDefault="000619A2" w:rsidP="00761D41">
            <w:pPr>
              <w:jc w:val="center"/>
              <w:rPr>
                <w:rFonts w:eastAsia="Calibri"/>
                <w:sz w:val="18"/>
                <w:szCs w:val="18"/>
              </w:rPr>
            </w:pPr>
            <w:r w:rsidRPr="00733B28">
              <w:rPr>
                <w:rFonts w:eastAsia="Calibri"/>
                <w:sz w:val="18"/>
                <w:szCs w:val="18"/>
              </w:rPr>
              <w:t>275</w:t>
            </w:r>
          </w:p>
        </w:tc>
        <w:tc>
          <w:tcPr>
            <w:tcW w:w="985" w:type="dxa"/>
            <w:vAlign w:val="center"/>
          </w:tcPr>
          <w:p w14:paraId="2531C335" w14:textId="77777777" w:rsidR="000619A2" w:rsidRPr="00733B28" w:rsidRDefault="000619A2" w:rsidP="00761D41">
            <w:pPr>
              <w:jc w:val="center"/>
              <w:rPr>
                <w:rFonts w:eastAsia="Calibri"/>
                <w:sz w:val="18"/>
                <w:szCs w:val="18"/>
              </w:rPr>
            </w:pPr>
            <w:r w:rsidRPr="00733B28">
              <w:rPr>
                <w:rFonts w:eastAsia="Calibri"/>
                <w:sz w:val="18"/>
                <w:szCs w:val="18"/>
              </w:rPr>
              <w:t>94.17</w:t>
            </w:r>
          </w:p>
        </w:tc>
      </w:tr>
      <w:tr w:rsidR="000619A2" w:rsidRPr="00733B28" w14:paraId="2531C340" w14:textId="77777777" w:rsidTr="00E57D19">
        <w:trPr>
          <w:trHeight w:val="471"/>
          <w:jc w:val="center"/>
        </w:trPr>
        <w:tc>
          <w:tcPr>
            <w:tcW w:w="450" w:type="dxa"/>
            <w:shd w:val="clear" w:color="auto" w:fill="auto"/>
            <w:vAlign w:val="center"/>
          </w:tcPr>
          <w:p w14:paraId="2531C337" w14:textId="77777777" w:rsidR="000619A2" w:rsidRPr="00733B28" w:rsidRDefault="000619A2" w:rsidP="00761D41">
            <w:pPr>
              <w:jc w:val="center"/>
              <w:rPr>
                <w:rFonts w:eastAsia="Calibri"/>
                <w:sz w:val="18"/>
                <w:szCs w:val="18"/>
              </w:rPr>
            </w:pPr>
            <w:r w:rsidRPr="00733B28">
              <w:rPr>
                <w:rFonts w:eastAsia="Calibri"/>
                <w:sz w:val="18"/>
                <w:szCs w:val="18"/>
              </w:rPr>
              <w:t>08</w:t>
            </w:r>
          </w:p>
        </w:tc>
        <w:tc>
          <w:tcPr>
            <w:tcW w:w="1874" w:type="dxa"/>
            <w:shd w:val="clear" w:color="auto" w:fill="auto"/>
            <w:vAlign w:val="center"/>
          </w:tcPr>
          <w:p w14:paraId="2531C338" w14:textId="77777777" w:rsidR="000619A2" w:rsidRPr="00733B28" w:rsidRDefault="000619A2" w:rsidP="00FA30E9">
            <w:pPr>
              <w:rPr>
                <w:rFonts w:eastAsia="Calibri"/>
                <w:sz w:val="18"/>
                <w:szCs w:val="18"/>
              </w:rPr>
            </w:pPr>
            <w:r w:rsidRPr="00733B28">
              <w:rPr>
                <w:rFonts w:eastAsia="Calibri"/>
                <w:sz w:val="18"/>
                <w:szCs w:val="18"/>
              </w:rPr>
              <w:t>Eng</w:t>
            </w:r>
            <w:r w:rsidR="00A10E85" w:rsidRPr="00733B28">
              <w:rPr>
                <w:rFonts w:eastAsia="Calibri"/>
                <w:sz w:val="18"/>
                <w:szCs w:val="18"/>
              </w:rPr>
              <w:t>ine</w:t>
            </w:r>
            <w:r w:rsidRPr="00733B28">
              <w:rPr>
                <w:rFonts w:eastAsia="Calibri"/>
                <w:sz w:val="18"/>
                <w:szCs w:val="18"/>
              </w:rPr>
              <w:t>e</w:t>
            </w:r>
            <w:r w:rsidR="00A10E85" w:rsidRPr="00733B28">
              <w:rPr>
                <w:rFonts w:eastAsia="Calibri"/>
                <w:sz w:val="18"/>
                <w:szCs w:val="18"/>
              </w:rPr>
              <w:t xml:space="preserve">r’s </w:t>
            </w:r>
            <w:r w:rsidRPr="00733B28">
              <w:rPr>
                <w:rFonts w:eastAsia="Calibri"/>
                <w:sz w:val="18"/>
                <w:szCs w:val="18"/>
              </w:rPr>
              <w:t>Institute and Technology Rangpur</w:t>
            </w:r>
          </w:p>
        </w:tc>
        <w:tc>
          <w:tcPr>
            <w:tcW w:w="900" w:type="dxa"/>
            <w:shd w:val="clear" w:color="auto" w:fill="auto"/>
            <w:vAlign w:val="center"/>
          </w:tcPr>
          <w:p w14:paraId="2531C339" w14:textId="77777777" w:rsidR="000619A2" w:rsidRPr="00733B28" w:rsidRDefault="000619A2" w:rsidP="00761D41">
            <w:pPr>
              <w:jc w:val="center"/>
              <w:rPr>
                <w:rFonts w:eastAsia="Calibri"/>
                <w:sz w:val="18"/>
                <w:szCs w:val="18"/>
              </w:rPr>
            </w:pPr>
            <w:r w:rsidRPr="00733B28">
              <w:rPr>
                <w:rFonts w:eastAsia="Calibri"/>
                <w:sz w:val="18"/>
                <w:szCs w:val="18"/>
              </w:rPr>
              <w:t>4</w:t>
            </w:r>
          </w:p>
        </w:tc>
        <w:tc>
          <w:tcPr>
            <w:tcW w:w="1186" w:type="dxa"/>
            <w:shd w:val="clear" w:color="auto" w:fill="auto"/>
            <w:vAlign w:val="center"/>
          </w:tcPr>
          <w:p w14:paraId="2531C33A" w14:textId="77777777" w:rsidR="000619A2" w:rsidRPr="00733B28" w:rsidRDefault="000619A2" w:rsidP="00761D41">
            <w:pPr>
              <w:jc w:val="center"/>
              <w:rPr>
                <w:rFonts w:eastAsia="Calibri"/>
                <w:sz w:val="18"/>
                <w:szCs w:val="18"/>
              </w:rPr>
            </w:pPr>
            <w:r w:rsidRPr="00733B28">
              <w:rPr>
                <w:rFonts w:eastAsia="Calibri"/>
                <w:b/>
                <w:sz w:val="18"/>
                <w:szCs w:val="18"/>
              </w:rPr>
              <w:t>‘’</w:t>
            </w:r>
          </w:p>
        </w:tc>
        <w:tc>
          <w:tcPr>
            <w:tcW w:w="900" w:type="dxa"/>
            <w:shd w:val="clear" w:color="auto" w:fill="auto"/>
            <w:vAlign w:val="center"/>
          </w:tcPr>
          <w:p w14:paraId="2531C33B" w14:textId="77777777" w:rsidR="000619A2" w:rsidRPr="00733B28" w:rsidRDefault="000619A2" w:rsidP="00761D41">
            <w:pPr>
              <w:jc w:val="center"/>
              <w:rPr>
                <w:rFonts w:eastAsia="Calibri"/>
                <w:sz w:val="18"/>
                <w:szCs w:val="18"/>
              </w:rPr>
            </w:pPr>
            <w:r w:rsidRPr="00733B28">
              <w:rPr>
                <w:rFonts w:eastAsia="Calibri"/>
                <w:sz w:val="18"/>
                <w:szCs w:val="18"/>
              </w:rPr>
              <w:t>625</w:t>
            </w:r>
          </w:p>
        </w:tc>
        <w:tc>
          <w:tcPr>
            <w:tcW w:w="900" w:type="dxa"/>
            <w:shd w:val="clear" w:color="auto" w:fill="auto"/>
            <w:vAlign w:val="center"/>
          </w:tcPr>
          <w:p w14:paraId="2531C33C" w14:textId="77777777" w:rsidR="000619A2" w:rsidRPr="00733B28" w:rsidRDefault="000619A2" w:rsidP="00761D41">
            <w:pPr>
              <w:jc w:val="center"/>
              <w:rPr>
                <w:rFonts w:eastAsia="Calibri"/>
                <w:sz w:val="18"/>
                <w:szCs w:val="18"/>
              </w:rPr>
            </w:pPr>
            <w:r w:rsidRPr="00733B28">
              <w:rPr>
                <w:rFonts w:eastAsia="Calibri"/>
                <w:sz w:val="18"/>
                <w:szCs w:val="18"/>
              </w:rPr>
              <w:t>629</w:t>
            </w:r>
          </w:p>
        </w:tc>
        <w:tc>
          <w:tcPr>
            <w:tcW w:w="990" w:type="dxa"/>
            <w:shd w:val="clear" w:color="auto" w:fill="auto"/>
            <w:vAlign w:val="center"/>
          </w:tcPr>
          <w:p w14:paraId="2531C33D" w14:textId="77777777" w:rsidR="000619A2" w:rsidRPr="00733B28" w:rsidRDefault="000619A2" w:rsidP="00761D41">
            <w:pPr>
              <w:jc w:val="center"/>
              <w:rPr>
                <w:rFonts w:eastAsia="Calibri"/>
                <w:sz w:val="18"/>
                <w:szCs w:val="18"/>
              </w:rPr>
            </w:pPr>
            <w:r w:rsidRPr="00733B28">
              <w:rPr>
                <w:rFonts w:eastAsia="Calibri"/>
                <w:sz w:val="18"/>
                <w:szCs w:val="18"/>
              </w:rPr>
              <w:t>624</w:t>
            </w:r>
          </w:p>
        </w:tc>
        <w:tc>
          <w:tcPr>
            <w:tcW w:w="990" w:type="dxa"/>
            <w:shd w:val="clear" w:color="auto" w:fill="auto"/>
            <w:vAlign w:val="center"/>
          </w:tcPr>
          <w:p w14:paraId="2531C33E" w14:textId="77777777" w:rsidR="000619A2" w:rsidRPr="00733B28" w:rsidRDefault="000619A2" w:rsidP="00761D41">
            <w:pPr>
              <w:jc w:val="center"/>
              <w:rPr>
                <w:rFonts w:eastAsia="Calibri"/>
                <w:sz w:val="18"/>
                <w:szCs w:val="18"/>
              </w:rPr>
            </w:pPr>
            <w:r w:rsidRPr="00733B28">
              <w:rPr>
                <w:rFonts w:eastAsia="Calibri"/>
                <w:sz w:val="18"/>
                <w:szCs w:val="18"/>
              </w:rPr>
              <w:t>508</w:t>
            </w:r>
          </w:p>
        </w:tc>
        <w:tc>
          <w:tcPr>
            <w:tcW w:w="985" w:type="dxa"/>
            <w:vAlign w:val="center"/>
          </w:tcPr>
          <w:p w14:paraId="2531C33F" w14:textId="77777777" w:rsidR="000619A2" w:rsidRPr="00733B28" w:rsidRDefault="000619A2" w:rsidP="00761D41">
            <w:pPr>
              <w:jc w:val="center"/>
              <w:rPr>
                <w:rFonts w:eastAsia="Calibri"/>
                <w:sz w:val="18"/>
                <w:szCs w:val="18"/>
              </w:rPr>
            </w:pPr>
            <w:r w:rsidRPr="00733B28">
              <w:rPr>
                <w:rFonts w:eastAsia="Calibri"/>
                <w:sz w:val="18"/>
                <w:szCs w:val="18"/>
              </w:rPr>
              <w:t>81.41</w:t>
            </w:r>
          </w:p>
        </w:tc>
      </w:tr>
      <w:tr w:rsidR="000619A2" w:rsidRPr="00733B28" w14:paraId="2531C34A" w14:textId="77777777" w:rsidTr="00E57D19">
        <w:trPr>
          <w:trHeight w:val="58"/>
          <w:jc w:val="center"/>
        </w:trPr>
        <w:tc>
          <w:tcPr>
            <w:tcW w:w="450" w:type="dxa"/>
            <w:shd w:val="clear" w:color="auto" w:fill="auto"/>
            <w:vAlign w:val="center"/>
          </w:tcPr>
          <w:p w14:paraId="2531C341" w14:textId="77777777" w:rsidR="000619A2" w:rsidRPr="00733B28" w:rsidRDefault="000619A2" w:rsidP="00761D41">
            <w:pPr>
              <w:jc w:val="center"/>
              <w:rPr>
                <w:rFonts w:eastAsia="Calibri"/>
                <w:sz w:val="18"/>
                <w:szCs w:val="18"/>
              </w:rPr>
            </w:pPr>
            <w:r w:rsidRPr="00733B28">
              <w:rPr>
                <w:rFonts w:eastAsia="Calibri"/>
                <w:sz w:val="18"/>
                <w:szCs w:val="18"/>
              </w:rPr>
              <w:t>09</w:t>
            </w:r>
          </w:p>
        </w:tc>
        <w:tc>
          <w:tcPr>
            <w:tcW w:w="1874" w:type="dxa"/>
            <w:shd w:val="clear" w:color="auto" w:fill="auto"/>
            <w:vAlign w:val="center"/>
          </w:tcPr>
          <w:p w14:paraId="2531C342" w14:textId="77777777" w:rsidR="000619A2" w:rsidRPr="00733B28" w:rsidRDefault="000619A2" w:rsidP="00A10E85">
            <w:pPr>
              <w:rPr>
                <w:rFonts w:eastAsia="Calibri"/>
                <w:sz w:val="18"/>
                <w:szCs w:val="18"/>
              </w:rPr>
            </w:pPr>
            <w:r w:rsidRPr="00733B28">
              <w:rPr>
                <w:rFonts w:eastAsia="Calibri"/>
                <w:sz w:val="18"/>
                <w:szCs w:val="18"/>
              </w:rPr>
              <w:t xml:space="preserve">Greenland Training Center </w:t>
            </w:r>
            <w:proofErr w:type="spellStart"/>
            <w:r w:rsidRPr="00733B28">
              <w:rPr>
                <w:rFonts w:eastAsia="Calibri"/>
                <w:sz w:val="18"/>
                <w:szCs w:val="18"/>
              </w:rPr>
              <w:t>Ltd.Dhaka</w:t>
            </w:r>
            <w:proofErr w:type="spellEnd"/>
          </w:p>
        </w:tc>
        <w:tc>
          <w:tcPr>
            <w:tcW w:w="900" w:type="dxa"/>
            <w:shd w:val="clear" w:color="auto" w:fill="auto"/>
            <w:vAlign w:val="center"/>
          </w:tcPr>
          <w:p w14:paraId="2531C343" w14:textId="77777777" w:rsidR="000619A2" w:rsidRPr="00733B28" w:rsidRDefault="000619A2" w:rsidP="00761D41">
            <w:pPr>
              <w:jc w:val="center"/>
              <w:rPr>
                <w:rFonts w:eastAsia="Calibri"/>
                <w:sz w:val="18"/>
                <w:szCs w:val="18"/>
              </w:rPr>
            </w:pPr>
            <w:r w:rsidRPr="00733B28">
              <w:rPr>
                <w:rFonts w:eastAsia="Calibri"/>
                <w:sz w:val="18"/>
                <w:szCs w:val="18"/>
              </w:rPr>
              <w:t>3</w:t>
            </w:r>
          </w:p>
        </w:tc>
        <w:tc>
          <w:tcPr>
            <w:tcW w:w="1186" w:type="dxa"/>
            <w:shd w:val="clear" w:color="auto" w:fill="auto"/>
            <w:vAlign w:val="center"/>
          </w:tcPr>
          <w:p w14:paraId="2531C344" w14:textId="77777777" w:rsidR="000619A2" w:rsidRPr="00733B28" w:rsidRDefault="000619A2" w:rsidP="00761D41">
            <w:pPr>
              <w:jc w:val="center"/>
              <w:rPr>
                <w:rFonts w:eastAsia="Calibri"/>
                <w:sz w:val="18"/>
                <w:szCs w:val="18"/>
              </w:rPr>
            </w:pPr>
            <w:r w:rsidRPr="00733B28">
              <w:rPr>
                <w:rFonts w:eastAsia="Calibri"/>
                <w:b/>
                <w:sz w:val="18"/>
                <w:szCs w:val="18"/>
              </w:rPr>
              <w:t>”</w:t>
            </w:r>
          </w:p>
        </w:tc>
        <w:tc>
          <w:tcPr>
            <w:tcW w:w="900" w:type="dxa"/>
            <w:shd w:val="clear" w:color="auto" w:fill="auto"/>
            <w:vAlign w:val="center"/>
          </w:tcPr>
          <w:p w14:paraId="2531C345" w14:textId="77777777" w:rsidR="000619A2" w:rsidRPr="00733B28" w:rsidRDefault="000619A2" w:rsidP="00761D41">
            <w:pPr>
              <w:jc w:val="center"/>
              <w:rPr>
                <w:rFonts w:eastAsia="Calibri"/>
                <w:sz w:val="18"/>
                <w:szCs w:val="18"/>
              </w:rPr>
            </w:pPr>
            <w:r w:rsidRPr="00733B28">
              <w:rPr>
                <w:rFonts w:eastAsia="Calibri"/>
                <w:sz w:val="18"/>
                <w:szCs w:val="18"/>
              </w:rPr>
              <w:t>225</w:t>
            </w:r>
          </w:p>
        </w:tc>
        <w:tc>
          <w:tcPr>
            <w:tcW w:w="900" w:type="dxa"/>
            <w:shd w:val="clear" w:color="auto" w:fill="auto"/>
            <w:vAlign w:val="center"/>
          </w:tcPr>
          <w:p w14:paraId="2531C346" w14:textId="77777777" w:rsidR="000619A2" w:rsidRPr="00733B28" w:rsidRDefault="000619A2" w:rsidP="00761D41">
            <w:pPr>
              <w:jc w:val="center"/>
              <w:rPr>
                <w:rFonts w:eastAsia="Calibri"/>
                <w:sz w:val="18"/>
                <w:szCs w:val="18"/>
              </w:rPr>
            </w:pPr>
            <w:r w:rsidRPr="00733B28">
              <w:rPr>
                <w:rFonts w:eastAsia="Calibri"/>
                <w:sz w:val="18"/>
                <w:szCs w:val="18"/>
              </w:rPr>
              <w:t>225</w:t>
            </w:r>
          </w:p>
        </w:tc>
        <w:tc>
          <w:tcPr>
            <w:tcW w:w="990" w:type="dxa"/>
            <w:shd w:val="clear" w:color="auto" w:fill="auto"/>
            <w:vAlign w:val="center"/>
          </w:tcPr>
          <w:p w14:paraId="2531C347" w14:textId="77777777" w:rsidR="000619A2" w:rsidRPr="00733B28" w:rsidRDefault="000619A2" w:rsidP="00761D41">
            <w:pPr>
              <w:jc w:val="center"/>
              <w:rPr>
                <w:rFonts w:eastAsia="Calibri"/>
                <w:sz w:val="18"/>
                <w:szCs w:val="18"/>
              </w:rPr>
            </w:pPr>
            <w:r w:rsidRPr="00733B28">
              <w:rPr>
                <w:rFonts w:eastAsia="Calibri"/>
                <w:sz w:val="18"/>
                <w:szCs w:val="18"/>
              </w:rPr>
              <w:t>220</w:t>
            </w:r>
          </w:p>
        </w:tc>
        <w:tc>
          <w:tcPr>
            <w:tcW w:w="990" w:type="dxa"/>
            <w:shd w:val="clear" w:color="auto" w:fill="auto"/>
            <w:vAlign w:val="center"/>
          </w:tcPr>
          <w:p w14:paraId="2531C348" w14:textId="77777777" w:rsidR="000619A2" w:rsidRPr="00733B28" w:rsidRDefault="000619A2" w:rsidP="00761D41">
            <w:pPr>
              <w:jc w:val="center"/>
              <w:rPr>
                <w:rFonts w:eastAsia="Calibri"/>
                <w:sz w:val="18"/>
                <w:szCs w:val="18"/>
              </w:rPr>
            </w:pPr>
            <w:r w:rsidRPr="00733B28">
              <w:rPr>
                <w:rFonts w:eastAsia="Calibri"/>
                <w:sz w:val="18"/>
                <w:szCs w:val="18"/>
              </w:rPr>
              <w:t>177</w:t>
            </w:r>
          </w:p>
        </w:tc>
        <w:tc>
          <w:tcPr>
            <w:tcW w:w="985" w:type="dxa"/>
            <w:vAlign w:val="center"/>
          </w:tcPr>
          <w:p w14:paraId="2531C349" w14:textId="77777777" w:rsidR="000619A2" w:rsidRPr="00733B28" w:rsidRDefault="000619A2" w:rsidP="00761D41">
            <w:pPr>
              <w:jc w:val="center"/>
              <w:rPr>
                <w:rFonts w:eastAsia="Calibri"/>
                <w:sz w:val="18"/>
                <w:szCs w:val="18"/>
              </w:rPr>
            </w:pPr>
            <w:r w:rsidRPr="00733B28">
              <w:rPr>
                <w:rFonts w:eastAsia="Calibri"/>
                <w:sz w:val="18"/>
                <w:szCs w:val="18"/>
              </w:rPr>
              <w:t>80.45</w:t>
            </w:r>
          </w:p>
        </w:tc>
      </w:tr>
      <w:tr w:rsidR="000619A2" w:rsidRPr="00733B28" w14:paraId="2531C354" w14:textId="77777777" w:rsidTr="00E57D19">
        <w:trPr>
          <w:trHeight w:val="521"/>
          <w:jc w:val="center"/>
        </w:trPr>
        <w:tc>
          <w:tcPr>
            <w:tcW w:w="450" w:type="dxa"/>
            <w:shd w:val="clear" w:color="auto" w:fill="auto"/>
            <w:vAlign w:val="center"/>
          </w:tcPr>
          <w:p w14:paraId="2531C34B" w14:textId="77777777" w:rsidR="000619A2" w:rsidRPr="00733B28" w:rsidRDefault="000619A2" w:rsidP="00761D41">
            <w:pPr>
              <w:jc w:val="center"/>
              <w:rPr>
                <w:rFonts w:eastAsia="Calibri"/>
                <w:sz w:val="18"/>
                <w:szCs w:val="18"/>
              </w:rPr>
            </w:pPr>
            <w:r w:rsidRPr="00733B28">
              <w:rPr>
                <w:rFonts w:eastAsia="Calibri"/>
                <w:sz w:val="18"/>
                <w:szCs w:val="18"/>
              </w:rPr>
              <w:t>10</w:t>
            </w:r>
          </w:p>
        </w:tc>
        <w:tc>
          <w:tcPr>
            <w:tcW w:w="1874" w:type="dxa"/>
            <w:shd w:val="clear" w:color="auto" w:fill="auto"/>
            <w:vAlign w:val="center"/>
          </w:tcPr>
          <w:p w14:paraId="2531C34C" w14:textId="3D72016F" w:rsidR="000619A2" w:rsidRPr="00733B28" w:rsidRDefault="000619A2" w:rsidP="00A10E85">
            <w:pPr>
              <w:rPr>
                <w:rFonts w:eastAsia="Calibri"/>
                <w:sz w:val="18"/>
                <w:szCs w:val="18"/>
              </w:rPr>
            </w:pPr>
            <w:r w:rsidRPr="00733B28">
              <w:rPr>
                <w:rFonts w:eastAsia="Calibri"/>
                <w:sz w:val="18"/>
                <w:szCs w:val="18"/>
              </w:rPr>
              <w:t xml:space="preserve">Mangrove Institute </w:t>
            </w:r>
            <w:r w:rsidR="00DA4FDF" w:rsidRPr="00733B28">
              <w:rPr>
                <w:rFonts w:eastAsia="Calibri"/>
                <w:sz w:val="18"/>
                <w:szCs w:val="18"/>
              </w:rPr>
              <w:t>of Science</w:t>
            </w:r>
            <w:r w:rsidRPr="00733B28">
              <w:rPr>
                <w:rFonts w:eastAsia="Calibri"/>
                <w:sz w:val="18"/>
                <w:szCs w:val="18"/>
              </w:rPr>
              <w:t>&amp; Technology</w:t>
            </w:r>
          </w:p>
        </w:tc>
        <w:tc>
          <w:tcPr>
            <w:tcW w:w="900" w:type="dxa"/>
            <w:shd w:val="clear" w:color="auto" w:fill="auto"/>
            <w:vAlign w:val="center"/>
          </w:tcPr>
          <w:p w14:paraId="2531C34D" w14:textId="77777777" w:rsidR="000619A2" w:rsidRPr="00733B28" w:rsidRDefault="000619A2" w:rsidP="00761D41">
            <w:pPr>
              <w:jc w:val="center"/>
              <w:rPr>
                <w:rFonts w:eastAsia="Calibri"/>
                <w:sz w:val="18"/>
                <w:szCs w:val="18"/>
              </w:rPr>
            </w:pPr>
            <w:r w:rsidRPr="00733B28">
              <w:rPr>
                <w:rFonts w:eastAsia="Calibri"/>
                <w:sz w:val="18"/>
                <w:szCs w:val="18"/>
              </w:rPr>
              <w:t>4</w:t>
            </w:r>
          </w:p>
        </w:tc>
        <w:tc>
          <w:tcPr>
            <w:tcW w:w="1186" w:type="dxa"/>
            <w:shd w:val="clear" w:color="auto" w:fill="auto"/>
            <w:vAlign w:val="center"/>
          </w:tcPr>
          <w:p w14:paraId="2531C34E"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4F" w14:textId="77777777" w:rsidR="000619A2" w:rsidRPr="00733B28" w:rsidRDefault="000619A2" w:rsidP="00761D41">
            <w:pPr>
              <w:jc w:val="center"/>
              <w:rPr>
                <w:rFonts w:eastAsia="Calibri"/>
                <w:sz w:val="18"/>
                <w:szCs w:val="18"/>
              </w:rPr>
            </w:pPr>
            <w:r w:rsidRPr="00733B28">
              <w:rPr>
                <w:rFonts w:eastAsia="Calibri"/>
                <w:sz w:val="18"/>
                <w:szCs w:val="18"/>
              </w:rPr>
              <w:t>400</w:t>
            </w:r>
          </w:p>
        </w:tc>
        <w:tc>
          <w:tcPr>
            <w:tcW w:w="900" w:type="dxa"/>
            <w:shd w:val="clear" w:color="auto" w:fill="auto"/>
            <w:vAlign w:val="center"/>
          </w:tcPr>
          <w:p w14:paraId="2531C350" w14:textId="77777777" w:rsidR="000619A2" w:rsidRPr="00733B28" w:rsidRDefault="000619A2" w:rsidP="00761D41">
            <w:pPr>
              <w:jc w:val="center"/>
              <w:rPr>
                <w:rFonts w:eastAsia="Calibri"/>
                <w:sz w:val="18"/>
                <w:szCs w:val="18"/>
              </w:rPr>
            </w:pPr>
            <w:r w:rsidRPr="00733B28">
              <w:rPr>
                <w:rFonts w:eastAsia="Calibri"/>
                <w:sz w:val="18"/>
                <w:szCs w:val="18"/>
              </w:rPr>
              <w:t>400</w:t>
            </w:r>
          </w:p>
        </w:tc>
        <w:tc>
          <w:tcPr>
            <w:tcW w:w="990" w:type="dxa"/>
            <w:shd w:val="clear" w:color="auto" w:fill="auto"/>
            <w:vAlign w:val="center"/>
          </w:tcPr>
          <w:p w14:paraId="2531C351" w14:textId="77777777" w:rsidR="000619A2" w:rsidRPr="00733B28" w:rsidRDefault="000619A2" w:rsidP="00761D41">
            <w:pPr>
              <w:jc w:val="center"/>
              <w:rPr>
                <w:rFonts w:eastAsia="Calibri"/>
                <w:sz w:val="18"/>
                <w:szCs w:val="18"/>
              </w:rPr>
            </w:pPr>
            <w:r w:rsidRPr="00733B28">
              <w:rPr>
                <w:rFonts w:eastAsia="Calibri"/>
                <w:sz w:val="18"/>
                <w:szCs w:val="18"/>
              </w:rPr>
              <w:t>374</w:t>
            </w:r>
          </w:p>
        </w:tc>
        <w:tc>
          <w:tcPr>
            <w:tcW w:w="990" w:type="dxa"/>
            <w:shd w:val="clear" w:color="auto" w:fill="auto"/>
            <w:vAlign w:val="center"/>
          </w:tcPr>
          <w:p w14:paraId="2531C352" w14:textId="77777777" w:rsidR="000619A2" w:rsidRPr="00733B28" w:rsidRDefault="000619A2" w:rsidP="00761D41">
            <w:pPr>
              <w:jc w:val="center"/>
              <w:rPr>
                <w:rFonts w:eastAsia="Calibri"/>
                <w:sz w:val="18"/>
                <w:szCs w:val="18"/>
              </w:rPr>
            </w:pPr>
            <w:r w:rsidRPr="00733B28">
              <w:rPr>
                <w:rFonts w:eastAsia="Calibri"/>
                <w:sz w:val="18"/>
                <w:szCs w:val="18"/>
              </w:rPr>
              <w:t>334</w:t>
            </w:r>
          </w:p>
        </w:tc>
        <w:tc>
          <w:tcPr>
            <w:tcW w:w="985" w:type="dxa"/>
            <w:vAlign w:val="center"/>
          </w:tcPr>
          <w:p w14:paraId="2531C353" w14:textId="77777777" w:rsidR="000619A2" w:rsidRPr="00733B28" w:rsidRDefault="000619A2" w:rsidP="00761D41">
            <w:pPr>
              <w:jc w:val="center"/>
              <w:rPr>
                <w:rFonts w:eastAsia="Calibri"/>
                <w:sz w:val="18"/>
                <w:szCs w:val="18"/>
              </w:rPr>
            </w:pPr>
            <w:r w:rsidRPr="00733B28">
              <w:rPr>
                <w:rFonts w:eastAsia="Calibri"/>
                <w:sz w:val="18"/>
                <w:szCs w:val="18"/>
              </w:rPr>
              <w:t>89.30</w:t>
            </w:r>
          </w:p>
        </w:tc>
      </w:tr>
      <w:tr w:rsidR="000619A2" w:rsidRPr="00733B28" w14:paraId="2531C35F" w14:textId="77777777" w:rsidTr="00E57D19">
        <w:trPr>
          <w:trHeight w:val="692"/>
          <w:jc w:val="center"/>
        </w:trPr>
        <w:tc>
          <w:tcPr>
            <w:tcW w:w="450" w:type="dxa"/>
            <w:shd w:val="clear" w:color="auto" w:fill="auto"/>
            <w:vAlign w:val="center"/>
          </w:tcPr>
          <w:p w14:paraId="2531C355" w14:textId="77777777" w:rsidR="000619A2" w:rsidRPr="00733B28" w:rsidRDefault="000619A2" w:rsidP="00761D41">
            <w:pPr>
              <w:jc w:val="center"/>
              <w:rPr>
                <w:rFonts w:eastAsia="Calibri"/>
                <w:sz w:val="18"/>
                <w:szCs w:val="18"/>
              </w:rPr>
            </w:pPr>
            <w:r w:rsidRPr="00733B28">
              <w:rPr>
                <w:rFonts w:eastAsia="Calibri"/>
                <w:sz w:val="18"/>
                <w:szCs w:val="18"/>
              </w:rPr>
              <w:lastRenderedPageBreak/>
              <w:t>11</w:t>
            </w:r>
          </w:p>
        </w:tc>
        <w:tc>
          <w:tcPr>
            <w:tcW w:w="1874" w:type="dxa"/>
            <w:shd w:val="clear" w:color="auto" w:fill="auto"/>
            <w:vAlign w:val="center"/>
          </w:tcPr>
          <w:p w14:paraId="2531C356" w14:textId="7AFE4E1F" w:rsidR="000619A2" w:rsidRPr="00733B28" w:rsidRDefault="00DA4FDF" w:rsidP="00A10E85">
            <w:pPr>
              <w:rPr>
                <w:sz w:val="18"/>
                <w:szCs w:val="18"/>
              </w:rPr>
            </w:pPr>
            <w:r w:rsidRPr="00733B28">
              <w:rPr>
                <w:sz w:val="18"/>
                <w:szCs w:val="18"/>
              </w:rPr>
              <w:t>ST Institute</w:t>
            </w:r>
            <w:r w:rsidR="000619A2" w:rsidRPr="00733B28">
              <w:rPr>
                <w:sz w:val="18"/>
                <w:szCs w:val="18"/>
              </w:rPr>
              <w:t xml:space="preserve"> of Science and Technology,</w:t>
            </w:r>
          </w:p>
          <w:p w14:paraId="2531C357" w14:textId="77777777" w:rsidR="000619A2" w:rsidRPr="00733B28" w:rsidRDefault="000619A2" w:rsidP="00434BFC">
            <w:pPr>
              <w:rPr>
                <w:rFonts w:eastAsia="Calibri"/>
                <w:sz w:val="18"/>
                <w:szCs w:val="18"/>
              </w:rPr>
            </w:pPr>
            <w:r w:rsidRPr="00733B28">
              <w:rPr>
                <w:sz w:val="18"/>
                <w:szCs w:val="18"/>
              </w:rPr>
              <w:t>Kishor</w:t>
            </w:r>
            <w:r w:rsidR="00434BFC" w:rsidRPr="00733B28">
              <w:rPr>
                <w:sz w:val="18"/>
                <w:szCs w:val="18"/>
              </w:rPr>
              <w:t>e</w:t>
            </w:r>
            <w:r w:rsidRPr="00733B28">
              <w:rPr>
                <w:sz w:val="18"/>
                <w:szCs w:val="18"/>
              </w:rPr>
              <w:t>g</w:t>
            </w:r>
            <w:r w:rsidR="00434BFC" w:rsidRPr="00733B28">
              <w:rPr>
                <w:sz w:val="18"/>
                <w:szCs w:val="18"/>
              </w:rPr>
              <w:t>a</w:t>
            </w:r>
            <w:r w:rsidRPr="00733B28">
              <w:rPr>
                <w:sz w:val="18"/>
                <w:szCs w:val="18"/>
              </w:rPr>
              <w:t>nj</w:t>
            </w:r>
          </w:p>
        </w:tc>
        <w:tc>
          <w:tcPr>
            <w:tcW w:w="900" w:type="dxa"/>
            <w:shd w:val="clear" w:color="auto" w:fill="auto"/>
            <w:vAlign w:val="center"/>
          </w:tcPr>
          <w:p w14:paraId="2531C358"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359"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5A" w14:textId="77777777" w:rsidR="000619A2" w:rsidRPr="00733B28" w:rsidRDefault="000619A2" w:rsidP="00761D41">
            <w:pPr>
              <w:jc w:val="center"/>
              <w:rPr>
                <w:rFonts w:eastAsia="Calibri"/>
                <w:sz w:val="18"/>
                <w:szCs w:val="18"/>
              </w:rPr>
            </w:pPr>
            <w:r w:rsidRPr="00733B28">
              <w:rPr>
                <w:rFonts w:eastAsia="Calibri"/>
                <w:sz w:val="18"/>
                <w:szCs w:val="18"/>
              </w:rPr>
              <w:t>400</w:t>
            </w:r>
          </w:p>
        </w:tc>
        <w:tc>
          <w:tcPr>
            <w:tcW w:w="900" w:type="dxa"/>
            <w:shd w:val="clear" w:color="auto" w:fill="auto"/>
            <w:vAlign w:val="center"/>
          </w:tcPr>
          <w:p w14:paraId="2531C35B" w14:textId="77777777" w:rsidR="000619A2" w:rsidRPr="00733B28" w:rsidRDefault="000619A2" w:rsidP="00761D41">
            <w:pPr>
              <w:jc w:val="center"/>
              <w:rPr>
                <w:rFonts w:eastAsia="Calibri"/>
                <w:sz w:val="18"/>
                <w:szCs w:val="18"/>
              </w:rPr>
            </w:pPr>
            <w:r w:rsidRPr="00733B28">
              <w:rPr>
                <w:rFonts w:eastAsia="Calibri"/>
                <w:sz w:val="18"/>
                <w:szCs w:val="18"/>
              </w:rPr>
              <w:t>406</w:t>
            </w:r>
          </w:p>
        </w:tc>
        <w:tc>
          <w:tcPr>
            <w:tcW w:w="990" w:type="dxa"/>
            <w:shd w:val="clear" w:color="auto" w:fill="auto"/>
            <w:vAlign w:val="center"/>
          </w:tcPr>
          <w:p w14:paraId="2531C35C" w14:textId="77777777" w:rsidR="000619A2" w:rsidRPr="00733B28" w:rsidRDefault="000619A2" w:rsidP="00761D41">
            <w:pPr>
              <w:jc w:val="center"/>
              <w:rPr>
                <w:rFonts w:eastAsia="Calibri"/>
                <w:sz w:val="18"/>
                <w:szCs w:val="18"/>
              </w:rPr>
            </w:pPr>
            <w:r w:rsidRPr="00733B28">
              <w:rPr>
                <w:rFonts w:eastAsia="Calibri"/>
                <w:sz w:val="18"/>
                <w:szCs w:val="18"/>
              </w:rPr>
              <w:t>403</w:t>
            </w:r>
          </w:p>
        </w:tc>
        <w:tc>
          <w:tcPr>
            <w:tcW w:w="990" w:type="dxa"/>
            <w:shd w:val="clear" w:color="auto" w:fill="auto"/>
            <w:vAlign w:val="center"/>
          </w:tcPr>
          <w:p w14:paraId="2531C35D" w14:textId="77777777" w:rsidR="000619A2" w:rsidRPr="00733B28" w:rsidRDefault="000619A2" w:rsidP="00761D41">
            <w:pPr>
              <w:jc w:val="center"/>
              <w:rPr>
                <w:rFonts w:eastAsia="Calibri"/>
                <w:sz w:val="18"/>
                <w:szCs w:val="18"/>
              </w:rPr>
            </w:pPr>
            <w:r w:rsidRPr="00733B28">
              <w:rPr>
                <w:rFonts w:eastAsia="Calibri"/>
                <w:sz w:val="18"/>
                <w:szCs w:val="18"/>
              </w:rPr>
              <w:t>355</w:t>
            </w:r>
          </w:p>
        </w:tc>
        <w:tc>
          <w:tcPr>
            <w:tcW w:w="985" w:type="dxa"/>
            <w:vAlign w:val="center"/>
          </w:tcPr>
          <w:p w14:paraId="2531C35E" w14:textId="77777777" w:rsidR="000619A2" w:rsidRPr="00733B28" w:rsidRDefault="000619A2" w:rsidP="00761D41">
            <w:pPr>
              <w:jc w:val="center"/>
              <w:rPr>
                <w:rFonts w:eastAsia="Calibri"/>
                <w:sz w:val="18"/>
                <w:szCs w:val="18"/>
              </w:rPr>
            </w:pPr>
            <w:r w:rsidRPr="00733B28">
              <w:rPr>
                <w:rFonts w:eastAsia="Calibri"/>
                <w:sz w:val="18"/>
                <w:szCs w:val="18"/>
              </w:rPr>
              <w:t>88.08</w:t>
            </w:r>
          </w:p>
        </w:tc>
      </w:tr>
      <w:tr w:rsidR="000619A2" w:rsidRPr="00733B28" w14:paraId="2531C369" w14:textId="77777777" w:rsidTr="00E57D19">
        <w:trPr>
          <w:trHeight w:val="58"/>
          <w:jc w:val="center"/>
        </w:trPr>
        <w:tc>
          <w:tcPr>
            <w:tcW w:w="450" w:type="dxa"/>
            <w:shd w:val="clear" w:color="auto" w:fill="auto"/>
            <w:vAlign w:val="center"/>
          </w:tcPr>
          <w:p w14:paraId="2531C360" w14:textId="77777777" w:rsidR="000619A2" w:rsidRPr="00733B28" w:rsidRDefault="000619A2" w:rsidP="00761D41">
            <w:pPr>
              <w:jc w:val="center"/>
              <w:rPr>
                <w:rFonts w:eastAsia="Calibri"/>
                <w:sz w:val="18"/>
                <w:szCs w:val="18"/>
              </w:rPr>
            </w:pPr>
            <w:r w:rsidRPr="00733B28">
              <w:rPr>
                <w:rFonts w:eastAsia="Calibri"/>
                <w:sz w:val="18"/>
                <w:szCs w:val="18"/>
              </w:rPr>
              <w:t>12</w:t>
            </w:r>
          </w:p>
        </w:tc>
        <w:tc>
          <w:tcPr>
            <w:tcW w:w="1874" w:type="dxa"/>
            <w:shd w:val="clear" w:color="auto" w:fill="auto"/>
            <w:vAlign w:val="center"/>
          </w:tcPr>
          <w:p w14:paraId="2531C361" w14:textId="77777777" w:rsidR="000619A2" w:rsidRPr="00733B28" w:rsidRDefault="000619A2" w:rsidP="00A10E85">
            <w:pPr>
              <w:rPr>
                <w:rFonts w:eastAsia="Calibri"/>
                <w:sz w:val="18"/>
                <w:szCs w:val="18"/>
              </w:rPr>
            </w:pPr>
            <w:r w:rsidRPr="00733B28">
              <w:rPr>
                <w:rFonts w:eastAsia="Calibri"/>
                <w:sz w:val="18"/>
                <w:szCs w:val="18"/>
              </w:rPr>
              <w:t xml:space="preserve">Victoria Training </w:t>
            </w:r>
            <w:r w:rsidR="00A10E85" w:rsidRPr="00733B28">
              <w:rPr>
                <w:rFonts w:eastAsia="Calibri"/>
                <w:sz w:val="18"/>
                <w:szCs w:val="18"/>
              </w:rPr>
              <w:t xml:space="preserve">Institute </w:t>
            </w:r>
            <w:r w:rsidR="00DA7A7A" w:rsidRPr="00733B28">
              <w:rPr>
                <w:rFonts w:eastAsia="Calibri"/>
                <w:sz w:val="18"/>
                <w:szCs w:val="18"/>
              </w:rPr>
              <w:t>Sirajganj</w:t>
            </w:r>
          </w:p>
        </w:tc>
        <w:tc>
          <w:tcPr>
            <w:tcW w:w="900" w:type="dxa"/>
            <w:shd w:val="clear" w:color="auto" w:fill="auto"/>
            <w:vAlign w:val="center"/>
          </w:tcPr>
          <w:p w14:paraId="2531C362"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363"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64"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00" w:type="dxa"/>
            <w:shd w:val="clear" w:color="auto" w:fill="auto"/>
            <w:vAlign w:val="center"/>
          </w:tcPr>
          <w:p w14:paraId="2531C365"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90" w:type="dxa"/>
            <w:shd w:val="clear" w:color="auto" w:fill="auto"/>
            <w:vAlign w:val="center"/>
          </w:tcPr>
          <w:p w14:paraId="2531C366" w14:textId="77777777" w:rsidR="000619A2" w:rsidRPr="00733B28" w:rsidRDefault="000619A2" w:rsidP="00761D41">
            <w:pPr>
              <w:jc w:val="center"/>
              <w:rPr>
                <w:rFonts w:eastAsia="Calibri"/>
                <w:sz w:val="18"/>
                <w:szCs w:val="18"/>
              </w:rPr>
            </w:pPr>
            <w:r w:rsidRPr="00733B28">
              <w:rPr>
                <w:rFonts w:eastAsia="Calibri"/>
                <w:sz w:val="18"/>
                <w:szCs w:val="18"/>
              </w:rPr>
              <w:t>451</w:t>
            </w:r>
          </w:p>
        </w:tc>
        <w:tc>
          <w:tcPr>
            <w:tcW w:w="990" w:type="dxa"/>
            <w:shd w:val="clear" w:color="auto" w:fill="auto"/>
            <w:vAlign w:val="center"/>
          </w:tcPr>
          <w:p w14:paraId="2531C367" w14:textId="77777777" w:rsidR="000619A2" w:rsidRPr="00733B28" w:rsidRDefault="000619A2" w:rsidP="00761D41">
            <w:pPr>
              <w:jc w:val="center"/>
              <w:rPr>
                <w:rFonts w:eastAsia="Calibri"/>
                <w:sz w:val="18"/>
                <w:szCs w:val="18"/>
              </w:rPr>
            </w:pPr>
            <w:r w:rsidRPr="00733B28">
              <w:rPr>
                <w:rFonts w:eastAsia="Calibri"/>
                <w:sz w:val="18"/>
                <w:szCs w:val="18"/>
              </w:rPr>
              <w:t>396</w:t>
            </w:r>
          </w:p>
        </w:tc>
        <w:tc>
          <w:tcPr>
            <w:tcW w:w="985" w:type="dxa"/>
            <w:vAlign w:val="center"/>
          </w:tcPr>
          <w:p w14:paraId="2531C368" w14:textId="77777777" w:rsidR="000619A2" w:rsidRPr="00733B28" w:rsidRDefault="000619A2" w:rsidP="00761D41">
            <w:pPr>
              <w:jc w:val="center"/>
              <w:rPr>
                <w:rFonts w:eastAsia="Calibri"/>
                <w:sz w:val="18"/>
                <w:szCs w:val="18"/>
              </w:rPr>
            </w:pPr>
            <w:r w:rsidRPr="00733B28">
              <w:rPr>
                <w:rFonts w:eastAsia="Calibri"/>
                <w:sz w:val="18"/>
                <w:szCs w:val="18"/>
              </w:rPr>
              <w:t>87.80</w:t>
            </w:r>
          </w:p>
        </w:tc>
      </w:tr>
      <w:tr w:rsidR="000619A2" w:rsidRPr="00733B28" w14:paraId="2531C374" w14:textId="77777777" w:rsidTr="00E57D19">
        <w:trPr>
          <w:trHeight w:val="58"/>
          <w:jc w:val="center"/>
        </w:trPr>
        <w:tc>
          <w:tcPr>
            <w:tcW w:w="450" w:type="dxa"/>
            <w:shd w:val="clear" w:color="auto" w:fill="auto"/>
            <w:vAlign w:val="center"/>
          </w:tcPr>
          <w:p w14:paraId="2531C36A" w14:textId="77777777" w:rsidR="000619A2" w:rsidRPr="00733B28" w:rsidRDefault="000619A2" w:rsidP="00761D41">
            <w:pPr>
              <w:jc w:val="center"/>
              <w:rPr>
                <w:rFonts w:eastAsia="Calibri"/>
                <w:sz w:val="18"/>
                <w:szCs w:val="18"/>
              </w:rPr>
            </w:pPr>
            <w:r w:rsidRPr="00733B28">
              <w:rPr>
                <w:rFonts w:eastAsia="Calibri"/>
                <w:sz w:val="18"/>
                <w:szCs w:val="18"/>
              </w:rPr>
              <w:t>13</w:t>
            </w:r>
          </w:p>
        </w:tc>
        <w:tc>
          <w:tcPr>
            <w:tcW w:w="1874" w:type="dxa"/>
            <w:shd w:val="clear" w:color="auto" w:fill="auto"/>
            <w:vAlign w:val="center"/>
          </w:tcPr>
          <w:p w14:paraId="2531C36B" w14:textId="77777777" w:rsidR="000619A2" w:rsidRPr="00733B28" w:rsidRDefault="000619A2" w:rsidP="00A10E85">
            <w:pPr>
              <w:rPr>
                <w:rFonts w:eastAsia="Calibri"/>
                <w:sz w:val="18"/>
                <w:szCs w:val="18"/>
              </w:rPr>
            </w:pPr>
            <w:r w:rsidRPr="00733B28">
              <w:rPr>
                <w:rFonts w:eastAsia="Calibri"/>
                <w:sz w:val="18"/>
                <w:szCs w:val="18"/>
              </w:rPr>
              <w:t xml:space="preserve">White Pearl </w:t>
            </w:r>
            <w:r w:rsidR="00A10E85" w:rsidRPr="00733B28">
              <w:rPr>
                <w:rFonts w:eastAsia="Calibri"/>
                <w:sz w:val="18"/>
                <w:szCs w:val="18"/>
              </w:rPr>
              <w:t>Professional</w:t>
            </w:r>
            <w:r w:rsidRPr="00733B28">
              <w:rPr>
                <w:rFonts w:eastAsia="Calibri"/>
                <w:sz w:val="18"/>
                <w:szCs w:val="18"/>
              </w:rPr>
              <w:t xml:space="preserve"> Institute</w:t>
            </w:r>
          </w:p>
          <w:p w14:paraId="2531C36C" w14:textId="77777777" w:rsidR="000619A2" w:rsidRPr="00733B28" w:rsidRDefault="00A10E85" w:rsidP="00A10E85">
            <w:pPr>
              <w:rPr>
                <w:rFonts w:eastAsia="Calibri"/>
                <w:sz w:val="18"/>
                <w:szCs w:val="18"/>
              </w:rPr>
            </w:pPr>
            <w:proofErr w:type="spellStart"/>
            <w:r w:rsidRPr="00733B28">
              <w:rPr>
                <w:rFonts w:eastAsia="Calibri"/>
                <w:sz w:val="18"/>
                <w:szCs w:val="18"/>
              </w:rPr>
              <w:t>Moulvibazar</w:t>
            </w:r>
            <w:proofErr w:type="spellEnd"/>
          </w:p>
        </w:tc>
        <w:tc>
          <w:tcPr>
            <w:tcW w:w="900" w:type="dxa"/>
            <w:shd w:val="clear" w:color="auto" w:fill="auto"/>
            <w:vAlign w:val="center"/>
          </w:tcPr>
          <w:p w14:paraId="2531C36D" w14:textId="77777777" w:rsidR="000619A2" w:rsidRPr="00733B28" w:rsidRDefault="000619A2" w:rsidP="00761D41">
            <w:pPr>
              <w:jc w:val="center"/>
              <w:rPr>
                <w:rFonts w:eastAsia="Calibri"/>
                <w:sz w:val="18"/>
                <w:szCs w:val="18"/>
              </w:rPr>
            </w:pPr>
            <w:r w:rsidRPr="00733B28">
              <w:rPr>
                <w:rFonts w:eastAsia="Calibri"/>
                <w:sz w:val="18"/>
                <w:szCs w:val="18"/>
              </w:rPr>
              <w:t>5</w:t>
            </w:r>
          </w:p>
        </w:tc>
        <w:tc>
          <w:tcPr>
            <w:tcW w:w="1186" w:type="dxa"/>
            <w:shd w:val="clear" w:color="auto" w:fill="auto"/>
            <w:vAlign w:val="center"/>
          </w:tcPr>
          <w:p w14:paraId="2531C36E" w14:textId="77777777" w:rsidR="000619A2" w:rsidRPr="00733B28" w:rsidRDefault="000619A2" w:rsidP="00761D41">
            <w:pPr>
              <w:jc w:val="center"/>
              <w:rPr>
                <w:sz w:val="18"/>
                <w:szCs w:val="18"/>
              </w:rPr>
            </w:pPr>
            <w:r w:rsidRPr="00733B28">
              <w:rPr>
                <w:rFonts w:eastAsia="Calibri"/>
                <w:b/>
                <w:sz w:val="18"/>
                <w:szCs w:val="18"/>
              </w:rPr>
              <w:t>”</w:t>
            </w:r>
          </w:p>
        </w:tc>
        <w:tc>
          <w:tcPr>
            <w:tcW w:w="900" w:type="dxa"/>
            <w:shd w:val="clear" w:color="auto" w:fill="auto"/>
            <w:vAlign w:val="center"/>
          </w:tcPr>
          <w:p w14:paraId="2531C36F" w14:textId="77777777" w:rsidR="000619A2" w:rsidRPr="00733B28" w:rsidRDefault="000619A2" w:rsidP="00761D41">
            <w:pPr>
              <w:jc w:val="center"/>
              <w:rPr>
                <w:rFonts w:eastAsia="Calibri"/>
                <w:sz w:val="18"/>
                <w:szCs w:val="18"/>
              </w:rPr>
            </w:pPr>
            <w:r w:rsidRPr="00733B28">
              <w:rPr>
                <w:rFonts w:eastAsia="Calibri"/>
                <w:sz w:val="18"/>
                <w:szCs w:val="18"/>
              </w:rPr>
              <w:t>500</w:t>
            </w:r>
          </w:p>
        </w:tc>
        <w:tc>
          <w:tcPr>
            <w:tcW w:w="900" w:type="dxa"/>
            <w:shd w:val="clear" w:color="auto" w:fill="auto"/>
            <w:vAlign w:val="center"/>
          </w:tcPr>
          <w:p w14:paraId="2531C370" w14:textId="77777777" w:rsidR="000619A2" w:rsidRPr="00733B28" w:rsidRDefault="000619A2" w:rsidP="00761D41">
            <w:pPr>
              <w:jc w:val="center"/>
              <w:rPr>
                <w:rFonts w:eastAsia="Calibri"/>
                <w:sz w:val="18"/>
                <w:szCs w:val="18"/>
              </w:rPr>
            </w:pPr>
            <w:r w:rsidRPr="00733B28">
              <w:rPr>
                <w:rFonts w:eastAsia="Calibri"/>
                <w:sz w:val="18"/>
                <w:szCs w:val="18"/>
              </w:rPr>
              <w:t>501</w:t>
            </w:r>
          </w:p>
        </w:tc>
        <w:tc>
          <w:tcPr>
            <w:tcW w:w="990" w:type="dxa"/>
            <w:shd w:val="clear" w:color="auto" w:fill="auto"/>
            <w:vAlign w:val="center"/>
          </w:tcPr>
          <w:p w14:paraId="2531C371" w14:textId="77777777" w:rsidR="000619A2" w:rsidRPr="00733B28" w:rsidRDefault="000619A2" w:rsidP="00761D41">
            <w:pPr>
              <w:jc w:val="center"/>
              <w:rPr>
                <w:rFonts w:eastAsia="Calibri"/>
                <w:sz w:val="18"/>
                <w:szCs w:val="18"/>
              </w:rPr>
            </w:pPr>
            <w:r w:rsidRPr="00733B28">
              <w:rPr>
                <w:rFonts w:eastAsia="Calibri"/>
                <w:sz w:val="18"/>
                <w:szCs w:val="18"/>
              </w:rPr>
              <w:t>490</w:t>
            </w:r>
          </w:p>
        </w:tc>
        <w:tc>
          <w:tcPr>
            <w:tcW w:w="990" w:type="dxa"/>
            <w:shd w:val="clear" w:color="auto" w:fill="auto"/>
            <w:vAlign w:val="center"/>
          </w:tcPr>
          <w:p w14:paraId="2531C372" w14:textId="77777777" w:rsidR="000619A2" w:rsidRPr="00733B28" w:rsidRDefault="000619A2" w:rsidP="00761D41">
            <w:pPr>
              <w:jc w:val="center"/>
              <w:rPr>
                <w:rFonts w:eastAsia="Calibri"/>
                <w:sz w:val="18"/>
                <w:szCs w:val="18"/>
              </w:rPr>
            </w:pPr>
            <w:r w:rsidRPr="00733B28">
              <w:rPr>
                <w:rFonts w:eastAsia="Calibri"/>
                <w:sz w:val="18"/>
                <w:szCs w:val="18"/>
              </w:rPr>
              <w:t>458</w:t>
            </w:r>
          </w:p>
        </w:tc>
        <w:tc>
          <w:tcPr>
            <w:tcW w:w="985" w:type="dxa"/>
            <w:vAlign w:val="center"/>
          </w:tcPr>
          <w:p w14:paraId="2531C373" w14:textId="77777777" w:rsidR="000619A2" w:rsidRPr="00733B28" w:rsidRDefault="000619A2" w:rsidP="00761D41">
            <w:pPr>
              <w:jc w:val="center"/>
              <w:rPr>
                <w:rFonts w:eastAsia="Calibri"/>
                <w:sz w:val="18"/>
                <w:szCs w:val="18"/>
              </w:rPr>
            </w:pPr>
            <w:r w:rsidRPr="00733B28">
              <w:rPr>
                <w:rFonts w:eastAsia="Calibri"/>
                <w:sz w:val="18"/>
                <w:szCs w:val="18"/>
              </w:rPr>
              <w:t>93.41</w:t>
            </w:r>
          </w:p>
        </w:tc>
      </w:tr>
      <w:tr w:rsidR="000619A2" w:rsidRPr="00733B28" w14:paraId="2531C37E" w14:textId="77777777" w:rsidTr="00E57D19">
        <w:trPr>
          <w:trHeight w:val="58"/>
          <w:jc w:val="center"/>
        </w:trPr>
        <w:tc>
          <w:tcPr>
            <w:tcW w:w="450" w:type="dxa"/>
            <w:shd w:val="clear" w:color="auto" w:fill="auto"/>
            <w:vAlign w:val="center"/>
          </w:tcPr>
          <w:p w14:paraId="2531C375" w14:textId="77777777" w:rsidR="000619A2" w:rsidRPr="00733B28" w:rsidRDefault="000619A2" w:rsidP="00761D41">
            <w:pPr>
              <w:jc w:val="center"/>
              <w:rPr>
                <w:rFonts w:eastAsia="Calibri"/>
                <w:sz w:val="18"/>
                <w:szCs w:val="18"/>
              </w:rPr>
            </w:pPr>
          </w:p>
        </w:tc>
        <w:tc>
          <w:tcPr>
            <w:tcW w:w="1874" w:type="dxa"/>
            <w:shd w:val="clear" w:color="auto" w:fill="auto"/>
            <w:vAlign w:val="center"/>
          </w:tcPr>
          <w:p w14:paraId="2531C376" w14:textId="77777777" w:rsidR="000619A2" w:rsidRPr="00733B28" w:rsidRDefault="000619A2" w:rsidP="00761D41">
            <w:pPr>
              <w:jc w:val="center"/>
              <w:rPr>
                <w:rFonts w:eastAsia="Calibri"/>
                <w:sz w:val="18"/>
                <w:szCs w:val="18"/>
              </w:rPr>
            </w:pPr>
            <w:r w:rsidRPr="00733B28">
              <w:rPr>
                <w:rFonts w:eastAsia="Calibri"/>
                <w:sz w:val="18"/>
                <w:szCs w:val="18"/>
              </w:rPr>
              <w:t>Total</w:t>
            </w:r>
          </w:p>
        </w:tc>
        <w:tc>
          <w:tcPr>
            <w:tcW w:w="900" w:type="dxa"/>
            <w:shd w:val="clear" w:color="auto" w:fill="auto"/>
            <w:vAlign w:val="center"/>
          </w:tcPr>
          <w:p w14:paraId="2531C377" w14:textId="77777777" w:rsidR="000619A2" w:rsidRPr="00733B28" w:rsidRDefault="000619A2" w:rsidP="00761D41">
            <w:pPr>
              <w:jc w:val="center"/>
              <w:rPr>
                <w:rFonts w:eastAsia="Calibri"/>
                <w:sz w:val="18"/>
                <w:szCs w:val="18"/>
              </w:rPr>
            </w:pPr>
          </w:p>
        </w:tc>
        <w:tc>
          <w:tcPr>
            <w:tcW w:w="1186" w:type="dxa"/>
            <w:shd w:val="clear" w:color="auto" w:fill="auto"/>
            <w:vAlign w:val="center"/>
          </w:tcPr>
          <w:p w14:paraId="2531C378" w14:textId="77777777" w:rsidR="000619A2" w:rsidRPr="00733B28" w:rsidRDefault="000619A2" w:rsidP="00761D41">
            <w:pPr>
              <w:jc w:val="center"/>
              <w:rPr>
                <w:rFonts w:eastAsia="Calibri"/>
                <w:b/>
                <w:sz w:val="18"/>
                <w:szCs w:val="18"/>
              </w:rPr>
            </w:pPr>
          </w:p>
        </w:tc>
        <w:tc>
          <w:tcPr>
            <w:tcW w:w="900" w:type="dxa"/>
            <w:shd w:val="clear" w:color="auto" w:fill="A8D08D" w:themeFill="accent6" w:themeFillTint="99"/>
            <w:vAlign w:val="center"/>
          </w:tcPr>
          <w:p w14:paraId="2531C379" w14:textId="77777777" w:rsidR="000619A2" w:rsidRPr="00733B28" w:rsidRDefault="000619A2" w:rsidP="00761D41">
            <w:pPr>
              <w:jc w:val="center"/>
              <w:rPr>
                <w:rFonts w:eastAsia="Calibri"/>
                <w:sz w:val="18"/>
                <w:szCs w:val="18"/>
              </w:rPr>
            </w:pPr>
            <w:r w:rsidRPr="00733B28">
              <w:rPr>
                <w:rFonts w:eastAsia="Calibri"/>
                <w:sz w:val="18"/>
                <w:szCs w:val="18"/>
              </w:rPr>
              <w:t>6000</w:t>
            </w:r>
          </w:p>
        </w:tc>
        <w:tc>
          <w:tcPr>
            <w:tcW w:w="900" w:type="dxa"/>
            <w:shd w:val="clear" w:color="auto" w:fill="A8D08D" w:themeFill="accent6" w:themeFillTint="99"/>
            <w:vAlign w:val="center"/>
          </w:tcPr>
          <w:p w14:paraId="2531C37A" w14:textId="77777777" w:rsidR="000619A2" w:rsidRPr="00733B28" w:rsidRDefault="000619A2" w:rsidP="00761D41">
            <w:pPr>
              <w:jc w:val="center"/>
              <w:rPr>
                <w:rFonts w:eastAsia="Calibri"/>
                <w:sz w:val="18"/>
                <w:szCs w:val="18"/>
              </w:rPr>
            </w:pPr>
            <w:r w:rsidRPr="00733B28">
              <w:rPr>
                <w:rFonts w:eastAsia="Calibri"/>
                <w:sz w:val="18"/>
                <w:szCs w:val="18"/>
              </w:rPr>
              <w:t>6107</w:t>
            </w:r>
          </w:p>
        </w:tc>
        <w:tc>
          <w:tcPr>
            <w:tcW w:w="990" w:type="dxa"/>
            <w:shd w:val="clear" w:color="auto" w:fill="A8D08D" w:themeFill="accent6" w:themeFillTint="99"/>
            <w:vAlign w:val="center"/>
          </w:tcPr>
          <w:p w14:paraId="2531C37B" w14:textId="77777777" w:rsidR="000619A2" w:rsidRPr="00733B28" w:rsidRDefault="000619A2" w:rsidP="00761D41">
            <w:pPr>
              <w:jc w:val="center"/>
              <w:rPr>
                <w:rFonts w:eastAsia="Calibri"/>
                <w:sz w:val="18"/>
                <w:szCs w:val="18"/>
              </w:rPr>
            </w:pPr>
            <w:r w:rsidRPr="00733B28">
              <w:rPr>
                <w:rFonts w:eastAsia="Calibri"/>
                <w:sz w:val="18"/>
                <w:szCs w:val="18"/>
              </w:rPr>
              <w:t>5879</w:t>
            </w:r>
          </w:p>
        </w:tc>
        <w:tc>
          <w:tcPr>
            <w:tcW w:w="990" w:type="dxa"/>
            <w:shd w:val="clear" w:color="auto" w:fill="A8D08D" w:themeFill="accent6" w:themeFillTint="99"/>
            <w:vAlign w:val="center"/>
          </w:tcPr>
          <w:p w14:paraId="2531C37C" w14:textId="77777777" w:rsidR="000619A2" w:rsidRPr="00733B28" w:rsidRDefault="000619A2" w:rsidP="00761D41">
            <w:pPr>
              <w:jc w:val="center"/>
              <w:rPr>
                <w:rFonts w:eastAsia="Calibri"/>
                <w:sz w:val="18"/>
                <w:szCs w:val="18"/>
              </w:rPr>
            </w:pPr>
            <w:r w:rsidRPr="00733B28">
              <w:rPr>
                <w:rFonts w:eastAsia="Calibri"/>
                <w:sz w:val="18"/>
                <w:szCs w:val="18"/>
              </w:rPr>
              <w:t>5050</w:t>
            </w:r>
          </w:p>
        </w:tc>
        <w:tc>
          <w:tcPr>
            <w:tcW w:w="985" w:type="dxa"/>
            <w:shd w:val="clear" w:color="auto" w:fill="A8D08D" w:themeFill="accent6" w:themeFillTint="99"/>
            <w:vAlign w:val="center"/>
          </w:tcPr>
          <w:p w14:paraId="2531C37D" w14:textId="77777777" w:rsidR="000619A2" w:rsidRPr="00733B28" w:rsidRDefault="000619A2" w:rsidP="00761D41">
            <w:pPr>
              <w:jc w:val="center"/>
              <w:rPr>
                <w:rFonts w:eastAsia="Calibri"/>
                <w:sz w:val="18"/>
                <w:szCs w:val="18"/>
              </w:rPr>
            </w:pPr>
            <w:r w:rsidRPr="00733B28">
              <w:rPr>
                <w:rFonts w:eastAsia="Calibri"/>
                <w:sz w:val="18"/>
                <w:szCs w:val="18"/>
              </w:rPr>
              <w:t>85.8</w:t>
            </w:r>
          </w:p>
        </w:tc>
      </w:tr>
    </w:tbl>
    <w:p w14:paraId="0EDCFD4C" w14:textId="77777777" w:rsidR="00DA4FDF" w:rsidRPr="00DA4FDF" w:rsidRDefault="00DA4FDF" w:rsidP="006266D7">
      <w:pPr>
        <w:spacing w:line="276" w:lineRule="auto"/>
        <w:jc w:val="both"/>
        <w:rPr>
          <w:b/>
          <w:sz w:val="14"/>
          <w:szCs w:val="14"/>
        </w:rPr>
      </w:pPr>
    </w:p>
    <w:p w14:paraId="4C1E9754" w14:textId="0907E4B1" w:rsidR="00610DC5" w:rsidRPr="00733B28" w:rsidRDefault="00610DC5" w:rsidP="006266D7">
      <w:pPr>
        <w:spacing w:line="276" w:lineRule="auto"/>
        <w:jc w:val="both"/>
        <w:rPr>
          <w:b/>
        </w:rPr>
      </w:pPr>
      <w:r w:rsidRPr="00733B28">
        <w:rPr>
          <w:b/>
        </w:rPr>
        <w:t xml:space="preserve">2.4 </w:t>
      </w:r>
      <w:r w:rsidR="00187F9C" w:rsidRPr="00733B28">
        <w:rPr>
          <w:b/>
        </w:rPr>
        <w:t>Fiduciary Status</w:t>
      </w:r>
    </w:p>
    <w:p w14:paraId="1EEACA4F" w14:textId="22C3B3BB" w:rsidR="00187F9C" w:rsidRPr="00733B28" w:rsidRDefault="00C62410" w:rsidP="00F01BF1">
      <w:pPr>
        <w:spacing w:line="276" w:lineRule="auto"/>
        <w:ind w:left="9" w:hanging="9"/>
        <w:jc w:val="both"/>
        <w:rPr>
          <w:b/>
        </w:rPr>
      </w:pPr>
      <w:r>
        <w:t>BAIRA</w:t>
      </w:r>
      <w:r w:rsidR="00697A26" w:rsidRPr="00733B28">
        <w:t xml:space="preserve"> </w:t>
      </w:r>
      <w:r w:rsidR="003E6FE8" w:rsidRPr="00733B28">
        <w:t>and its outsourced</w:t>
      </w:r>
      <w:r w:rsidR="00697A26" w:rsidRPr="00733B28">
        <w:t xml:space="preserve"> training institutes </w:t>
      </w:r>
      <w:r w:rsidR="003E6FE8" w:rsidRPr="00733B28">
        <w:t>will maintain</w:t>
      </w:r>
      <w:r w:rsidR="00697A26" w:rsidRPr="00733B28">
        <w:t xml:space="preserve"> transparency and integrity in accomplishing the activities related to training and financial management under this Contract. It may be mentioned that until December 2019, no </w:t>
      </w:r>
      <w:r w:rsidR="0065509A" w:rsidRPr="00733B28">
        <w:t>fiduciary review by ADB was</w:t>
      </w:r>
      <w:r w:rsidR="00697A26" w:rsidRPr="00733B28">
        <w:t xml:space="preserve"> taken place. </w:t>
      </w:r>
    </w:p>
    <w:p w14:paraId="3B609B53" w14:textId="45BC460B" w:rsidR="00610DC5" w:rsidRPr="00733B28" w:rsidRDefault="00610DC5" w:rsidP="00F01BF1">
      <w:pPr>
        <w:spacing w:line="276" w:lineRule="auto"/>
        <w:ind w:left="9" w:hanging="9"/>
        <w:jc w:val="both"/>
        <w:rPr>
          <w:b/>
        </w:rPr>
      </w:pPr>
      <w:r w:rsidRPr="00733B28">
        <w:rPr>
          <w:b/>
        </w:rPr>
        <w:t>2.5 Lesson learnt</w:t>
      </w:r>
    </w:p>
    <w:p w14:paraId="2531C381" w14:textId="77777777" w:rsidR="00AA731D" w:rsidRPr="00733B28" w:rsidRDefault="00AA731D" w:rsidP="00F01BF1">
      <w:pPr>
        <w:spacing w:line="276" w:lineRule="auto"/>
        <w:ind w:left="9" w:hanging="9"/>
        <w:jc w:val="both"/>
        <w:rPr>
          <w:b/>
        </w:rPr>
      </w:pPr>
    </w:p>
    <w:p w14:paraId="2531C382" w14:textId="58DBA5ED" w:rsidR="004D2B6B" w:rsidRPr="00733B28" w:rsidRDefault="00C62410" w:rsidP="00F01BF1">
      <w:pPr>
        <w:spacing w:line="276" w:lineRule="auto"/>
        <w:contextualSpacing/>
        <w:jc w:val="both"/>
      </w:pPr>
      <w:r>
        <w:t>BAIRA</w:t>
      </w:r>
      <w:r w:rsidR="004D2B6B" w:rsidRPr="00733B28">
        <w:t xml:space="preserve"> achieved the targets of enrollment, certification and job placements of Tranche 2 and Tranche 1 Additional program.  The </w:t>
      </w:r>
      <w:r w:rsidR="002665A8" w:rsidRPr="00733B28">
        <w:t xml:space="preserve">overall activities in implementing training </w:t>
      </w:r>
      <w:r w:rsidR="00A15AFD" w:rsidRPr="00733B28">
        <w:t>pro</w:t>
      </w:r>
      <w:r w:rsidR="008C4AD3" w:rsidRPr="00733B28">
        <w:t>gram</w:t>
      </w:r>
      <w:r w:rsidR="002665A8" w:rsidRPr="00733B28">
        <w:t xml:space="preserve"> and </w:t>
      </w:r>
      <w:r w:rsidR="00A15AFD" w:rsidRPr="00733B28">
        <w:t>the challenges</w:t>
      </w:r>
      <w:r w:rsidR="002665A8" w:rsidRPr="00733B28">
        <w:t xml:space="preserve"> it had faced, in fact, </w:t>
      </w:r>
      <w:r w:rsidR="00A15AFD" w:rsidRPr="00733B28">
        <w:t>helped</w:t>
      </w:r>
      <w:r w:rsidR="002A2698" w:rsidRPr="00733B28">
        <w:t xml:space="preserve"> </w:t>
      </w:r>
      <w:r w:rsidR="004D2B6B" w:rsidRPr="00733B28">
        <w:t>PIU and outsourced training institutions to understand financial management</w:t>
      </w:r>
      <w:r w:rsidR="00AE4261" w:rsidRPr="00733B28">
        <w:t xml:space="preserve">, training </w:t>
      </w:r>
      <w:r w:rsidR="004D2B6B" w:rsidRPr="00733B28">
        <w:t>monitoring</w:t>
      </w:r>
      <w:r w:rsidR="002A2698" w:rsidRPr="00733B28">
        <w:t xml:space="preserve"> </w:t>
      </w:r>
      <w:r w:rsidR="00AE4261" w:rsidRPr="00733B28">
        <w:t>process and</w:t>
      </w:r>
      <w:r w:rsidR="004D2B6B" w:rsidRPr="00733B28">
        <w:t xml:space="preserve"> appropriate services required for job placement o</w:t>
      </w:r>
      <w:r w:rsidR="00A15AFD" w:rsidRPr="00733B28">
        <w:t xml:space="preserve">f trainees. </w:t>
      </w:r>
    </w:p>
    <w:p w14:paraId="2531C383" w14:textId="77777777" w:rsidR="004D2B6B" w:rsidRPr="00733B28" w:rsidRDefault="004D2B6B" w:rsidP="00F01BF1">
      <w:pPr>
        <w:spacing w:line="276" w:lineRule="auto"/>
        <w:jc w:val="both"/>
      </w:pPr>
    </w:p>
    <w:p w14:paraId="2531C384" w14:textId="3E840360" w:rsidR="009920DB" w:rsidRPr="00733B28" w:rsidRDefault="00F84187" w:rsidP="00F01BF1">
      <w:pPr>
        <w:spacing w:line="276" w:lineRule="auto"/>
        <w:jc w:val="both"/>
      </w:pPr>
      <w:r w:rsidRPr="00733B28">
        <w:t xml:space="preserve">Although </w:t>
      </w:r>
      <w:r w:rsidR="00C62410">
        <w:t>BAIRA</w:t>
      </w:r>
      <w:r w:rsidRPr="00733B28">
        <w:t xml:space="preserve"> gave its best efforts to find female trainees in the program, finally </w:t>
      </w:r>
      <w:r w:rsidR="004D2B6B" w:rsidRPr="00733B28">
        <w:t xml:space="preserve">it found </w:t>
      </w:r>
      <w:r w:rsidR="0045758C" w:rsidRPr="00733B28">
        <w:t>difficulties to</w:t>
      </w:r>
      <w:r w:rsidR="002A2698" w:rsidRPr="00733B28">
        <w:t xml:space="preserve"> </w:t>
      </w:r>
      <w:r w:rsidR="00B956C7" w:rsidRPr="00733B28">
        <w:t>enroll</w:t>
      </w:r>
      <w:r w:rsidR="002A2698" w:rsidRPr="00733B28">
        <w:t xml:space="preserve"> </w:t>
      </w:r>
      <w:r w:rsidR="004D2B6B" w:rsidRPr="00733B28">
        <w:t xml:space="preserve">targeted number of female trainees </w:t>
      </w:r>
      <w:r w:rsidRPr="00733B28">
        <w:t>mainly because of the nature of the trades</w:t>
      </w:r>
      <w:r w:rsidR="004D2B6B" w:rsidRPr="00733B28">
        <w:t xml:space="preserve"> and employment opportunities. </w:t>
      </w:r>
      <w:r w:rsidR="002E1FD4" w:rsidRPr="00733B28">
        <w:t xml:space="preserve">The workplaces of </w:t>
      </w:r>
      <w:r w:rsidR="00CB7EF6" w:rsidRPr="00733B28">
        <w:t>Training Sector</w:t>
      </w:r>
      <w:r w:rsidR="0045758C" w:rsidRPr="00733B28">
        <w:t xml:space="preserve"> are not female friendly</w:t>
      </w:r>
      <w:r w:rsidR="002A2698" w:rsidRPr="00733B28">
        <w:t xml:space="preserve"> </w:t>
      </w:r>
      <w:r w:rsidRPr="00733B28">
        <w:t xml:space="preserve">which </w:t>
      </w:r>
      <w:r w:rsidR="00B956C7" w:rsidRPr="00733B28">
        <w:t>is a barrier</w:t>
      </w:r>
      <w:r w:rsidR="00BE5DA1" w:rsidRPr="00733B28">
        <w:t xml:space="preserve"> in</w:t>
      </w:r>
      <w:r w:rsidR="002E1FD4" w:rsidRPr="00733B28">
        <w:t xml:space="preserve"> attract</w:t>
      </w:r>
      <w:r w:rsidR="00BE5DA1" w:rsidRPr="00733B28">
        <w:t>ing</w:t>
      </w:r>
      <w:r w:rsidR="00AC5F91" w:rsidRPr="00733B28">
        <w:t xml:space="preserve"> potential</w:t>
      </w:r>
      <w:r w:rsidR="0045758C" w:rsidRPr="00733B28">
        <w:t xml:space="preserve"> female trainees</w:t>
      </w:r>
      <w:r w:rsidR="002E1FD4" w:rsidRPr="00733B28">
        <w:t>.</w:t>
      </w:r>
      <w:r w:rsidR="006422E0" w:rsidRPr="00733B28">
        <w:t xml:space="preserve">  Employers’ views in recruiting female trai</w:t>
      </w:r>
      <w:r w:rsidR="002665A8" w:rsidRPr="00733B28">
        <w:t>nees</w:t>
      </w:r>
      <w:r w:rsidR="002A2698" w:rsidRPr="00733B28">
        <w:t xml:space="preserve"> </w:t>
      </w:r>
      <w:r w:rsidR="006422E0" w:rsidRPr="00733B28">
        <w:t xml:space="preserve">were not encouraging. </w:t>
      </w:r>
      <w:r w:rsidR="00A15AFD" w:rsidRPr="00733B28">
        <w:t xml:space="preserve"> The lesson </w:t>
      </w:r>
      <w:r w:rsidR="00C62410">
        <w:t>BAIRA</w:t>
      </w:r>
      <w:r w:rsidR="002665A8" w:rsidRPr="00733B28">
        <w:t xml:space="preserve"> learnt was</w:t>
      </w:r>
      <w:r w:rsidR="00A15AFD" w:rsidRPr="00733B28">
        <w:t xml:space="preserve"> that they would need to strengthen</w:t>
      </w:r>
      <w:r w:rsidR="002665A8" w:rsidRPr="00733B28">
        <w:t xml:space="preserve"> the linkages and liaisons </w:t>
      </w:r>
      <w:r w:rsidR="009920DB" w:rsidRPr="00733B28">
        <w:t>with its members and prospective emp</w:t>
      </w:r>
      <w:r w:rsidR="00F45061" w:rsidRPr="00733B28">
        <w:t xml:space="preserve">loyers to </w:t>
      </w:r>
      <w:r w:rsidR="006422E0" w:rsidRPr="00733B28">
        <w:t xml:space="preserve">change their views </w:t>
      </w:r>
      <w:r w:rsidR="002665A8" w:rsidRPr="00733B28">
        <w:t xml:space="preserve">for recruitment of </w:t>
      </w:r>
      <w:r w:rsidR="006422E0" w:rsidRPr="00733B28">
        <w:t>female trainees</w:t>
      </w:r>
      <w:r w:rsidR="009920DB" w:rsidRPr="00733B28">
        <w:t>.</w:t>
      </w:r>
    </w:p>
    <w:p w14:paraId="2531C385" w14:textId="77777777" w:rsidR="00A15AFD" w:rsidRPr="00733B28" w:rsidRDefault="00A15AFD" w:rsidP="00F01BF1">
      <w:pPr>
        <w:spacing w:line="276" w:lineRule="auto"/>
        <w:contextualSpacing/>
        <w:jc w:val="both"/>
      </w:pPr>
    </w:p>
    <w:p w14:paraId="2531C386" w14:textId="77777777" w:rsidR="00A15AFD" w:rsidRPr="00733B28" w:rsidRDefault="00A15AFD" w:rsidP="00F01BF1">
      <w:pPr>
        <w:spacing w:line="276" w:lineRule="auto"/>
        <w:contextualSpacing/>
        <w:jc w:val="both"/>
      </w:pPr>
      <w:r w:rsidRPr="00733B28">
        <w:t xml:space="preserve">During implementation of Tranche 2 program, the following points came out: </w:t>
      </w:r>
    </w:p>
    <w:p w14:paraId="2531C387" w14:textId="77777777" w:rsidR="00A15AFD" w:rsidRPr="00733B28" w:rsidRDefault="00A15AFD" w:rsidP="00F01BF1">
      <w:pPr>
        <w:spacing w:line="276" w:lineRule="auto"/>
        <w:contextualSpacing/>
        <w:jc w:val="both"/>
      </w:pPr>
    </w:p>
    <w:p w14:paraId="2531C388" w14:textId="77777777" w:rsidR="00A15AFD" w:rsidRPr="00733B28" w:rsidRDefault="00A15AFD" w:rsidP="00F01BF1">
      <w:pPr>
        <w:numPr>
          <w:ilvl w:val="0"/>
          <w:numId w:val="36"/>
        </w:numPr>
        <w:spacing w:line="276" w:lineRule="auto"/>
        <w:ind w:left="360"/>
        <w:jc w:val="both"/>
        <w:rPr>
          <w:iCs/>
        </w:rPr>
      </w:pPr>
      <w:r w:rsidRPr="00733B28">
        <w:rPr>
          <w:iCs/>
        </w:rPr>
        <w:t xml:space="preserve">A positive environment in society for receiving SEIP training by eligible target groups through proper advocacy, community awareness and campaign at the community level created;      </w:t>
      </w:r>
    </w:p>
    <w:p w14:paraId="2531C389" w14:textId="77777777" w:rsidR="00A15AFD" w:rsidRPr="00733B28" w:rsidRDefault="00A15AFD" w:rsidP="00F01BF1">
      <w:pPr>
        <w:numPr>
          <w:ilvl w:val="0"/>
          <w:numId w:val="36"/>
        </w:numPr>
        <w:spacing w:line="276" w:lineRule="auto"/>
        <w:ind w:left="360"/>
        <w:jc w:val="both"/>
        <w:rPr>
          <w:iCs/>
        </w:rPr>
      </w:pPr>
      <w:r w:rsidRPr="00733B28">
        <w:rPr>
          <w:iCs/>
        </w:rPr>
        <w:t xml:space="preserve">A quality training and financial management system with strong or robust monitoring system established;  </w:t>
      </w:r>
    </w:p>
    <w:p w14:paraId="2531C38A" w14:textId="77777777" w:rsidR="00A15AFD" w:rsidRPr="00733B28" w:rsidRDefault="00A15AFD" w:rsidP="00F01BF1">
      <w:pPr>
        <w:numPr>
          <w:ilvl w:val="0"/>
          <w:numId w:val="36"/>
        </w:numPr>
        <w:spacing w:line="276" w:lineRule="auto"/>
        <w:ind w:left="360"/>
        <w:jc w:val="both"/>
        <w:rPr>
          <w:iCs/>
        </w:rPr>
      </w:pPr>
      <w:r w:rsidRPr="00733B28">
        <w:rPr>
          <w:iCs/>
        </w:rPr>
        <w:t xml:space="preserve">An expected level of job placement with demand driven and market responsive skills profiles achieved; </w:t>
      </w:r>
    </w:p>
    <w:p w14:paraId="2531C38B" w14:textId="77777777" w:rsidR="00A15AFD" w:rsidRPr="00733B28" w:rsidRDefault="00A15AFD" w:rsidP="00F01BF1">
      <w:pPr>
        <w:numPr>
          <w:ilvl w:val="0"/>
          <w:numId w:val="36"/>
        </w:numPr>
        <w:spacing w:line="276" w:lineRule="auto"/>
        <w:ind w:left="360"/>
        <w:jc w:val="both"/>
        <w:rPr>
          <w:iCs/>
        </w:rPr>
      </w:pPr>
      <w:r w:rsidRPr="00733B28">
        <w:rPr>
          <w:iCs/>
        </w:rPr>
        <w:t xml:space="preserve">Quality training ensured after mobilizing appropriate trainer and industry assessor;   </w:t>
      </w:r>
    </w:p>
    <w:p w14:paraId="2531C38C" w14:textId="011CF15F" w:rsidR="00A15AFD" w:rsidRPr="00733B28" w:rsidRDefault="00A15AFD" w:rsidP="00F01BF1">
      <w:pPr>
        <w:numPr>
          <w:ilvl w:val="0"/>
          <w:numId w:val="36"/>
        </w:numPr>
        <w:spacing w:line="276" w:lineRule="auto"/>
        <w:ind w:left="360"/>
        <w:jc w:val="both"/>
        <w:rPr>
          <w:iCs/>
        </w:rPr>
      </w:pPr>
      <w:r w:rsidRPr="00733B28">
        <w:rPr>
          <w:iCs/>
        </w:rPr>
        <w:t xml:space="preserve">Gainful employment ensured </w:t>
      </w:r>
      <w:r w:rsidR="002665A8" w:rsidRPr="00733B28">
        <w:rPr>
          <w:iCs/>
        </w:rPr>
        <w:t xml:space="preserve">in </w:t>
      </w:r>
      <w:r w:rsidR="00DA4FDF" w:rsidRPr="00733B28">
        <w:rPr>
          <w:iCs/>
        </w:rPr>
        <w:t>construction sector</w:t>
      </w:r>
      <w:r w:rsidRPr="00733B28">
        <w:rPr>
          <w:iCs/>
        </w:rPr>
        <w:t xml:space="preserve"> because of dynamic linkages with the specific industries; </w:t>
      </w:r>
    </w:p>
    <w:p w14:paraId="2531C38D" w14:textId="77777777" w:rsidR="00A15AFD" w:rsidRPr="00733B28" w:rsidRDefault="00A15AFD" w:rsidP="00F01BF1">
      <w:pPr>
        <w:numPr>
          <w:ilvl w:val="0"/>
          <w:numId w:val="36"/>
        </w:numPr>
        <w:spacing w:line="276" w:lineRule="auto"/>
        <w:ind w:left="360"/>
        <w:jc w:val="both"/>
        <w:rPr>
          <w:iCs/>
        </w:rPr>
      </w:pPr>
      <w:r w:rsidRPr="00733B28">
        <w:rPr>
          <w:iCs/>
        </w:rPr>
        <w:t xml:space="preserve">The system of tracking of trainees after placement in jobs reduced the risk of fraudulent data entry into TMS; </w:t>
      </w:r>
    </w:p>
    <w:p w14:paraId="2531C38E" w14:textId="77777777" w:rsidR="00A15AFD" w:rsidRPr="00733B28" w:rsidRDefault="00A15AFD" w:rsidP="00F01BF1">
      <w:pPr>
        <w:numPr>
          <w:ilvl w:val="0"/>
          <w:numId w:val="36"/>
        </w:numPr>
        <w:spacing w:line="276" w:lineRule="auto"/>
        <w:ind w:left="360"/>
        <w:jc w:val="both"/>
        <w:rPr>
          <w:iCs/>
        </w:rPr>
      </w:pPr>
      <w:r w:rsidRPr="00733B28">
        <w:rPr>
          <w:iCs/>
        </w:rPr>
        <w:t xml:space="preserve">A positive and proactive attitude developed in working places due to implementation of motivation and career </w:t>
      </w:r>
      <w:r w:rsidR="00FA30E9" w:rsidRPr="00733B28">
        <w:rPr>
          <w:iCs/>
        </w:rPr>
        <w:t>counseling</w:t>
      </w:r>
      <w:r w:rsidRPr="00733B28">
        <w:rPr>
          <w:iCs/>
        </w:rPr>
        <w:t xml:space="preserve"> program;     </w:t>
      </w:r>
    </w:p>
    <w:p w14:paraId="2531C38F" w14:textId="77777777" w:rsidR="00A15AFD" w:rsidRPr="00733B28" w:rsidRDefault="00A15AFD" w:rsidP="00F01BF1">
      <w:pPr>
        <w:numPr>
          <w:ilvl w:val="0"/>
          <w:numId w:val="36"/>
        </w:numPr>
        <w:spacing w:line="276" w:lineRule="auto"/>
        <w:ind w:left="360"/>
        <w:jc w:val="both"/>
        <w:rPr>
          <w:iCs/>
        </w:rPr>
      </w:pPr>
      <w:r w:rsidRPr="00733B28">
        <w:rPr>
          <w:iCs/>
        </w:rPr>
        <w:lastRenderedPageBreak/>
        <w:t xml:space="preserve">A positive realization among industry owners about the benefit of employing trained workers created (since, it ensures reducing production cost and improving the labour productivity);  </w:t>
      </w:r>
    </w:p>
    <w:p w14:paraId="2531C390" w14:textId="77777777" w:rsidR="00A15AFD" w:rsidRPr="00733B28" w:rsidRDefault="00A15AFD" w:rsidP="00F01BF1">
      <w:pPr>
        <w:numPr>
          <w:ilvl w:val="0"/>
          <w:numId w:val="36"/>
        </w:numPr>
        <w:spacing w:line="276" w:lineRule="auto"/>
        <w:ind w:left="360"/>
        <w:jc w:val="both"/>
        <w:rPr>
          <w:iCs/>
        </w:rPr>
      </w:pPr>
      <w:r w:rsidRPr="00733B28">
        <w:rPr>
          <w:iCs/>
        </w:rPr>
        <w:t xml:space="preserve">A well-designed and integrated implementation model with a target of job placement improved the effectiveness of the training; </w:t>
      </w:r>
    </w:p>
    <w:p w14:paraId="2531C391" w14:textId="77777777" w:rsidR="00A15AFD" w:rsidRPr="00733B28" w:rsidRDefault="00A15AFD" w:rsidP="00F01BF1">
      <w:pPr>
        <w:numPr>
          <w:ilvl w:val="0"/>
          <w:numId w:val="36"/>
        </w:numPr>
        <w:spacing w:after="200" w:line="276" w:lineRule="auto"/>
        <w:ind w:left="360"/>
        <w:contextualSpacing/>
        <w:jc w:val="both"/>
        <w:rPr>
          <w:iCs/>
        </w:rPr>
      </w:pPr>
      <w:r w:rsidRPr="00733B28">
        <w:rPr>
          <w:iCs/>
        </w:rPr>
        <w:t xml:space="preserve">A pragmatic and efficient fund management system with budgetary control ensured;  </w:t>
      </w:r>
    </w:p>
    <w:p w14:paraId="2531C392" w14:textId="77777777" w:rsidR="00A15AFD" w:rsidRPr="00733B28" w:rsidRDefault="00A15AFD" w:rsidP="00DE7320">
      <w:pPr>
        <w:numPr>
          <w:ilvl w:val="0"/>
          <w:numId w:val="36"/>
        </w:numPr>
        <w:spacing w:after="200" w:line="276" w:lineRule="auto"/>
        <w:ind w:left="360"/>
        <w:contextualSpacing/>
        <w:jc w:val="both"/>
        <w:rPr>
          <w:iCs/>
        </w:rPr>
      </w:pPr>
      <w:r w:rsidRPr="00733B28">
        <w:rPr>
          <w:iCs/>
        </w:rPr>
        <w:t xml:space="preserve">A positive impact in the local community manifested for receiving more training from SEIP due to exchanging views, advocacy, community awareness and campaign at the different levels of community which ultimately justifies to get the potential trainees for Tranche 3    </w:t>
      </w:r>
    </w:p>
    <w:p w14:paraId="2531C393" w14:textId="7BBB47F1" w:rsidR="006339D9" w:rsidRPr="00733B28" w:rsidRDefault="00A15AFD" w:rsidP="00DE7320">
      <w:pPr>
        <w:numPr>
          <w:ilvl w:val="0"/>
          <w:numId w:val="36"/>
        </w:numPr>
        <w:spacing w:after="200" w:line="276" w:lineRule="auto"/>
        <w:ind w:left="360"/>
        <w:contextualSpacing/>
        <w:jc w:val="both"/>
        <w:rPr>
          <w:iCs/>
        </w:rPr>
      </w:pPr>
      <w:r w:rsidRPr="00733B28">
        <w:rPr>
          <w:iCs/>
        </w:rPr>
        <w:t xml:space="preserve">The capacity of </w:t>
      </w:r>
      <w:r w:rsidR="002665A8" w:rsidRPr="00733B28">
        <w:rPr>
          <w:iCs/>
        </w:rPr>
        <w:t xml:space="preserve">the core staff of </w:t>
      </w:r>
      <w:r w:rsidRPr="00733B28">
        <w:rPr>
          <w:iCs/>
        </w:rPr>
        <w:t xml:space="preserve">PIU of </w:t>
      </w:r>
      <w:r w:rsidR="00C62410">
        <w:rPr>
          <w:iCs/>
        </w:rPr>
        <w:t>BAIRA</w:t>
      </w:r>
      <w:r w:rsidR="002665A8" w:rsidRPr="00733B28">
        <w:rPr>
          <w:iCs/>
        </w:rPr>
        <w:t xml:space="preserve"> and the teams of outsourced training institutes </w:t>
      </w:r>
      <w:r w:rsidRPr="00733B28">
        <w:rPr>
          <w:iCs/>
        </w:rPr>
        <w:t xml:space="preserve">improved because </w:t>
      </w:r>
      <w:r w:rsidR="00DA4FDF" w:rsidRPr="00733B28">
        <w:rPr>
          <w:iCs/>
        </w:rPr>
        <w:t>of the</w:t>
      </w:r>
      <w:r w:rsidR="002665A8" w:rsidRPr="00733B28">
        <w:rPr>
          <w:iCs/>
        </w:rPr>
        <w:t xml:space="preserve"> experienced gained from implementation </w:t>
      </w:r>
      <w:r w:rsidR="00DA4FDF" w:rsidRPr="00733B28">
        <w:rPr>
          <w:iCs/>
        </w:rPr>
        <w:t>of Tranche</w:t>
      </w:r>
      <w:r w:rsidRPr="00733B28">
        <w:rPr>
          <w:iCs/>
        </w:rPr>
        <w:t>-2</w:t>
      </w:r>
      <w:r w:rsidR="00374199" w:rsidRPr="00733B28">
        <w:rPr>
          <w:iCs/>
        </w:rPr>
        <w:t>;</w:t>
      </w:r>
      <w:r w:rsidRPr="00733B28">
        <w:rPr>
          <w:iCs/>
        </w:rPr>
        <w:t xml:space="preserve"> and </w:t>
      </w:r>
    </w:p>
    <w:p w14:paraId="2531C394" w14:textId="274D9BDB" w:rsidR="00A15AFD" w:rsidRPr="00733B28" w:rsidRDefault="006339D9" w:rsidP="00DE7320">
      <w:pPr>
        <w:numPr>
          <w:ilvl w:val="0"/>
          <w:numId w:val="36"/>
        </w:numPr>
        <w:spacing w:after="200" w:line="276" w:lineRule="auto"/>
        <w:ind w:left="360"/>
        <w:contextualSpacing/>
        <w:jc w:val="both"/>
        <w:rPr>
          <w:iCs/>
        </w:rPr>
      </w:pPr>
      <w:r w:rsidRPr="00733B28">
        <w:rPr>
          <w:iCs/>
        </w:rPr>
        <w:t>P</w:t>
      </w:r>
      <w:r w:rsidR="00A15AFD" w:rsidRPr="00733B28">
        <w:rPr>
          <w:iCs/>
        </w:rPr>
        <w:t xml:space="preserve">rofessional development training imparted by SEIP which would help </w:t>
      </w:r>
      <w:r w:rsidR="00C62410">
        <w:rPr>
          <w:iCs/>
        </w:rPr>
        <w:t>BAIRA</w:t>
      </w:r>
      <w:r w:rsidR="00A15AFD" w:rsidRPr="00733B28">
        <w:rPr>
          <w:iCs/>
        </w:rPr>
        <w:t xml:space="preserve"> to implement Tranche 3 more effectively and efficiently. </w:t>
      </w:r>
    </w:p>
    <w:p w14:paraId="2531C395" w14:textId="77777777" w:rsidR="00A15AFD" w:rsidRPr="00733B28" w:rsidRDefault="00A15AFD" w:rsidP="007B41F0">
      <w:pPr>
        <w:spacing w:after="200" w:line="276" w:lineRule="auto"/>
        <w:ind w:left="360"/>
        <w:contextualSpacing/>
        <w:jc w:val="both"/>
      </w:pPr>
    </w:p>
    <w:p w14:paraId="2531C396" w14:textId="19AD6E44" w:rsidR="00A15AFD" w:rsidRPr="00733B28" w:rsidRDefault="00A15AFD" w:rsidP="007B41F0">
      <w:pPr>
        <w:spacing w:after="200" w:line="276" w:lineRule="auto"/>
        <w:jc w:val="both"/>
      </w:pPr>
      <w:r w:rsidRPr="00733B28">
        <w:t>It is important to note that employers are very much interested to recruit trained employees because they</w:t>
      </w:r>
      <w:r w:rsidR="00F92099" w:rsidRPr="00733B28">
        <w:t xml:space="preserve"> have</w:t>
      </w:r>
      <w:r w:rsidRPr="00733B28">
        <w:t xml:space="preserve"> benefited from SEIP program in getting skilled workforce. Experienced trainer, assessors and well-designed implementation</w:t>
      </w:r>
      <w:r w:rsidR="006339D9" w:rsidRPr="00733B28">
        <w:t xml:space="preserve"> process support </w:t>
      </w:r>
      <w:r w:rsidR="00C62410">
        <w:t>BAIRA</w:t>
      </w:r>
      <w:r w:rsidRPr="00733B28">
        <w:t xml:space="preserve"> to achieve the project targets including placement target. This</w:t>
      </w:r>
      <w:r w:rsidR="006339D9" w:rsidRPr="00733B28">
        <w:t xml:space="preserve"> experience will facilitate </w:t>
      </w:r>
      <w:r w:rsidR="00C62410">
        <w:t>BAIRA</w:t>
      </w:r>
      <w:r w:rsidRPr="00733B28">
        <w:t xml:space="preserve"> to perform project work more effectively in Tranche 3.</w:t>
      </w:r>
    </w:p>
    <w:p w14:paraId="2531C397" w14:textId="77777777" w:rsidR="004C60D1" w:rsidRPr="00733B28" w:rsidRDefault="006B1662" w:rsidP="007B41F0">
      <w:pPr>
        <w:tabs>
          <w:tab w:val="left" w:pos="360"/>
        </w:tabs>
        <w:spacing w:line="276" w:lineRule="auto"/>
        <w:contextualSpacing/>
        <w:jc w:val="both"/>
      </w:pPr>
      <w:r w:rsidRPr="00733B28">
        <w:rPr>
          <w:b/>
        </w:rPr>
        <w:t>3</w:t>
      </w:r>
      <w:r w:rsidR="00F84370" w:rsidRPr="00733B28">
        <w:rPr>
          <w:b/>
        </w:rPr>
        <w:t>.</w:t>
      </w:r>
      <w:r w:rsidR="002F6E8D" w:rsidRPr="00733B28">
        <w:rPr>
          <w:b/>
        </w:rPr>
        <w:t>0</w:t>
      </w:r>
      <w:r w:rsidR="00107F28" w:rsidRPr="00733B28">
        <w:rPr>
          <w:b/>
        </w:rPr>
        <w:tab/>
      </w:r>
      <w:r w:rsidR="006E7A6C" w:rsidRPr="00733B28">
        <w:rPr>
          <w:b/>
        </w:rPr>
        <w:t>Project Duration</w:t>
      </w:r>
      <w:r w:rsidR="00964C53" w:rsidRPr="00733B28">
        <w:rPr>
          <w:b/>
        </w:rPr>
        <w:t xml:space="preserve"> (Tranche 3)</w:t>
      </w:r>
      <w:r w:rsidR="002F6E8D" w:rsidRPr="00733B28">
        <w:rPr>
          <w:b/>
        </w:rPr>
        <w:t xml:space="preserve">: </w:t>
      </w:r>
    </w:p>
    <w:p w14:paraId="2531C398" w14:textId="61BF7A38" w:rsidR="006E7A6C" w:rsidRPr="00733B28" w:rsidRDefault="000667A7" w:rsidP="007B41F0">
      <w:pPr>
        <w:tabs>
          <w:tab w:val="left" w:pos="360"/>
        </w:tabs>
        <w:spacing w:line="276" w:lineRule="auto"/>
        <w:contextualSpacing/>
        <w:jc w:val="both"/>
      </w:pPr>
      <w:r w:rsidRPr="00733B28">
        <w:t>The d</w:t>
      </w:r>
      <w:r w:rsidR="00912833" w:rsidRPr="00733B28">
        <w:t xml:space="preserve">uration of the </w:t>
      </w:r>
      <w:r w:rsidR="00524348" w:rsidRPr="00733B28">
        <w:t>P</w:t>
      </w:r>
      <w:r w:rsidR="00912833" w:rsidRPr="00733B28">
        <w:t xml:space="preserve">roject is </w:t>
      </w:r>
      <w:r w:rsidR="00443A68" w:rsidRPr="00733B28">
        <w:t xml:space="preserve">from </w:t>
      </w:r>
      <w:r w:rsidR="00C00E5F" w:rsidRPr="00733B28">
        <w:t>0</w:t>
      </w:r>
      <w:r w:rsidR="00B620DD" w:rsidRPr="00733B28">
        <w:t xml:space="preserve">1 </w:t>
      </w:r>
      <w:r w:rsidR="00C00E5F" w:rsidRPr="00733B28">
        <w:t xml:space="preserve">October </w:t>
      </w:r>
      <w:r w:rsidR="00443A68" w:rsidRPr="00733B28">
        <w:t xml:space="preserve">2020 to </w:t>
      </w:r>
      <w:r w:rsidR="00B620DD" w:rsidRPr="00733B28">
        <w:t xml:space="preserve">31 </w:t>
      </w:r>
      <w:r w:rsidR="00FC47BB" w:rsidRPr="00733B28">
        <w:t xml:space="preserve">December </w:t>
      </w:r>
      <w:r w:rsidR="00912833" w:rsidRPr="00733B28">
        <w:t>2023</w:t>
      </w:r>
      <w:r w:rsidR="009E0FC1" w:rsidRPr="00733B28">
        <w:t>.</w:t>
      </w:r>
    </w:p>
    <w:p w14:paraId="2531C399" w14:textId="77777777" w:rsidR="00EB5A92" w:rsidRPr="00733B28" w:rsidRDefault="00EB5A92" w:rsidP="007B41F0">
      <w:pPr>
        <w:tabs>
          <w:tab w:val="left" w:pos="360"/>
        </w:tabs>
        <w:spacing w:line="276" w:lineRule="auto"/>
        <w:contextualSpacing/>
        <w:jc w:val="both"/>
      </w:pPr>
    </w:p>
    <w:p w14:paraId="2531C39B" w14:textId="77777777" w:rsidR="00B34408" w:rsidRPr="00733B28" w:rsidRDefault="006B1662" w:rsidP="007B41F0">
      <w:pPr>
        <w:pStyle w:val="ListParagraph"/>
        <w:tabs>
          <w:tab w:val="left" w:pos="360"/>
        </w:tabs>
        <w:spacing w:line="276" w:lineRule="auto"/>
        <w:ind w:left="9"/>
        <w:contextualSpacing/>
        <w:jc w:val="both"/>
        <w:rPr>
          <w:rFonts w:cs="Times New Roman"/>
          <w:b/>
        </w:rPr>
      </w:pPr>
      <w:r w:rsidRPr="00733B28">
        <w:rPr>
          <w:rFonts w:cs="Times New Roman"/>
          <w:b/>
        </w:rPr>
        <w:t>4</w:t>
      </w:r>
      <w:r w:rsidR="00F84370" w:rsidRPr="00733B28">
        <w:rPr>
          <w:rFonts w:cs="Times New Roman"/>
          <w:b/>
        </w:rPr>
        <w:t>.</w:t>
      </w:r>
      <w:r w:rsidR="002F6E8D" w:rsidRPr="00733B28">
        <w:rPr>
          <w:rFonts w:cs="Times New Roman"/>
          <w:b/>
        </w:rPr>
        <w:t>0</w:t>
      </w:r>
      <w:r w:rsidR="00107F28" w:rsidRPr="00733B28">
        <w:rPr>
          <w:rFonts w:cs="Times New Roman"/>
          <w:b/>
        </w:rPr>
        <w:tab/>
      </w:r>
      <w:r w:rsidR="00C445EA" w:rsidRPr="00733B28">
        <w:rPr>
          <w:rFonts w:cs="Times New Roman"/>
          <w:b/>
        </w:rPr>
        <w:t xml:space="preserve">Expected Output and </w:t>
      </w:r>
      <w:r w:rsidR="003A0764" w:rsidRPr="00733B28">
        <w:rPr>
          <w:rFonts w:cs="Times New Roman"/>
          <w:b/>
        </w:rPr>
        <w:t>Outcome</w:t>
      </w:r>
      <w:r w:rsidR="005E406D" w:rsidRPr="00733B28">
        <w:rPr>
          <w:rFonts w:cs="Times New Roman"/>
          <w:b/>
        </w:rPr>
        <w:t xml:space="preserve"> (Tranche 03)</w:t>
      </w:r>
    </w:p>
    <w:p w14:paraId="2531C39C" w14:textId="77777777" w:rsidR="00E7763C" w:rsidRPr="00733B28" w:rsidRDefault="00F63FDD" w:rsidP="007B41F0">
      <w:pPr>
        <w:tabs>
          <w:tab w:val="left" w:pos="360"/>
        </w:tabs>
        <w:spacing w:line="276" w:lineRule="auto"/>
        <w:jc w:val="both"/>
        <w:rPr>
          <w:b/>
        </w:rPr>
      </w:pPr>
      <w:r w:rsidRPr="00733B28">
        <w:rPr>
          <w:b/>
        </w:rPr>
        <w:t xml:space="preserve">4.1 </w:t>
      </w:r>
      <w:r w:rsidR="00E7763C" w:rsidRPr="00733B28">
        <w:rPr>
          <w:b/>
        </w:rPr>
        <w:t xml:space="preserve">The Expected </w:t>
      </w:r>
      <w:r w:rsidR="00524348" w:rsidRPr="00733B28">
        <w:rPr>
          <w:b/>
        </w:rPr>
        <w:t>Output</w:t>
      </w:r>
    </w:p>
    <w:p w14:paraId="2531C39D" w14:textId="77777777" w:rsidR="00524348" w:rsidRPr="00733B28" w:rsidRDefault="00E7763C" w:rsidP="007B41F0">
      <w:pPr>
        <w:tabs>
          <w:tab w:val="left" w:pos="360"/>
        </w:tabs>
        <w:spacing w:line="276" w:lineRule="auto"/>
        <w:jc w:val="both"/>
      </w:pPr>
      <w:r w:rsidRPr="00733B28">
        <w:t>The expected output of the project is very explicit and countable in number</w:t>
      </w:r>
      <w:r w:rsidRPr="00733B28">
        <w:rPr>
          <w:b/>
        </w:rPr>
        <w:t>.</w:t>
      </w:r>
      <w:r w:rsidR="002A2698" w:rsidRPr="00733B28">
        <w:rPr>
          <w:b/>
        </w:rPr>
        <w:t xml:space="preserve"> </w:t>
      </w:r>
      <w:r w:rsidR="00AC5F91" w:rsidRPr="00733B28">
        <w:t xml:space="preserve">A total of </w:t>
      </w:r>
      <w:r w:rsidR="004B531C" w:rsidRPr="00733B28">
        <w:t>10</w:t>
      </w:r>
      <w:r w:rsidR="004B0D61" w:rsidRPr="00733B28">
        <w:t>,</w:t>
      </w:r>
      <w:r w:rsidR="00AA4FE7" w:rsidRPr="00733B28">
        <w:t>000</w:t>
      </w:r>
      <w:r w:rsidR="00AC5F91" w:rsidRPr="00733B28">
        <w:t xml:space="preserve"> trainees </w:t>
      </w:r>
      <w:r w:rsidR="000374B2" w:rsidRPr="00733B28">
        <w:t xml:space="preserve">will be </w:t>
      </w:r>
      <w:r w:rsidR="00704AAC" w:rsidRPr="00733B28">
        <w:t>trained of</w:t>
      </w:r>
      <w:r w:rsidR="002034FA" w:rsidRPr="00733B28">
        <w:t xml:space="preserve"> which</w:t>
      </w:r>
      <w:r w:rsidR="002A2698" w:rsidRPr="00733B28">
        <w:t xml:space="preserve"> </w:t>
      </w:r>
      <w:r w:rsidR="00C20543" w:rsidRPr="00733B28">
        <w:t>female participation</w:t>
      </w:r>
      <w:r w:rsidR="00BE5DA1" w:rsidRPr="00733B28">
        <w:t xml:space="preserve"> is</w:t>
      </w:r>
      <w:r w:rsidR="00AC5F91" w:rsidRPr="00733B28">
        <w:t xml:space="preserve"> expected to be</w:t>
      </w:r>
      <w:r w:rsidR="00895BD0" w:rsidRPr="00733B28">
        <w:t xml:space="preserve"> </w:t>
      </w:r>
      <w:r w:rsidR="00B24320" w:rsidRPr="00733B28">
        <w:t>3</w:t>
      </w:r>
      <w:r w:rsidR="002606DF" w:rsidRPr="00733B28">
        <w:t>0%</w:t>
      </w:r>
      <w:r w:rsidR="00AC5F91" w:rsidRPr="00733B28">
        <w:t>.</w:t>
      </w:r>
    </w:p>
    <w:p w14:paraId="2531C39E" w14:textId="77777777" w:rsidR="00B25458" w:rsidRPr="00733B28" w:rsidRDefault="00B25458" w:rsidP="007B41F0">
      <w:pPr>
        <w:tabs>
          <w:tab w:val="left" w:pos="360"/>
        </w:tabs>
        <w:spacing w:line="276" w:lineRule="auto"/>
        <w:jc w:val="both"/>
      </w:pPr>
    </w:p>
    <w:p w14:paraId="2531C39F" w14:textId="77777777" w:rsidR="00C324C9" w:rsidRPr="00733B28" w:rsidRDefault="00EB5A92" w:rsidP="007B41F0">
      <w:pPr>
        <w:tabs>
          <w:tab w:val="left" w:pos="360"/>
        </w:tabs>
        <w:spacing w:line="276" w:lineRule="auto"/>
        <w:jc w:val="both"/>
        <w:rPr>
          <w:b/>
        </w:rPr>
      </w:pPr>
      <w:r w:rsidRPr="00733B28">
        <w:rPr>
          <w:b/>
        </w:rPr>
        <w:t>4.2 The Expected Outcome</w:t>
      </w:r>
    </w:p>
    <w:p w14:paraId="2531C3A0" w14:textId="77777777" w:rsidR="00E7763C" w:rsidRPr="00733B28" w:rsidRDefault="00C324C9" w:rsidP="007B41F0">
      <w:pPr>
        <w:tabs>
          <w:tab w:val="left" w:pos="360"/>
        </w:tabs>
        <w:spacing w:line="276" w:lineRule="auto"/>
        <w:jc w:val="both"/>
      </w:pPr>
      <w:r w:rsidRPr="00733B28">
        <w:t xml:space="preserve">The distal and proximal </w:t>
      </w:r>
      <w:r w:rsidR="00FA30E9" w:rsidRPr="00733B28">
        <w:t>outcomes of the project are</w:t>
      </w:r>
      <w:r w:rsidRPr="00733B28">
        <w:t xml:space="preserve"> expected in terms of job placement, improvem</w:t>
      </w:r>
      <w:r w:rsidR="0093124E" w:rsidRPr="00733B28">
        <w:t>ent of gainful employment, self-</w:t>
      </w:r>
      <w:r w:rsidRPr="00733B28">
        <w:t xml:space="preserve">employment, and fulfilling the skill gap in the housing and construction sub-sectors. The expected outcomes are mentioned below:  </w:t>
      </w:r>
    </w:p>
    <w:p w14:paraId="2531C3A1" w14:textId="34E9A9D8" w:rsidR="00D043EA" w:rsidRPr="00733B28" w:rsidRDefault="00F63FDD" w:rsidP="007B41F0">
      <w:pPr>
        <w:tabs>
          <w:tab w:val="left" w:pos="360"/>
        </w:tabs>
        <w:spacing w:before="120" w:line="276" w:lineRule="auto"/>
        <w:jc w:val="both"/>
      </w:pPr>
      <w:r w:rsidRPr="00733B28">
        <w:rPr>
          <w:b/>
          <w:bCs/>
        </w:rPr>
        <w:t>4.2</w:t>
      </w:r>
      <w:r w:rsidR="00B25458" w:rsidRPr="00733B28">
        <w:rPr>
          <w:b/>
          <w:bCs/>
        </w:rPr>
        <w:t>.1</w:t>
      </w:r>
      <w:r w:rsidR="00E90422" w:rsidRPr="00733B28">
        <w:rPr>
          <w:b/>
          <w:bCs/>
        </w:rPr>
        <w:t xml:space="preserve"> </w:t>
      </w:r>
      <w:r w:rsidRPr="00733B28">
        <w:rPr>
          <w:b/>
          <w:bCs/>
        </w:rPr>
        <w:t>Job</w:t>
      </w:r>
      <w:r w:rsidR="00C324C9" w:rsidRPr="00733B28">
        <w:rPr>
          <w:b/>
          <w:bCs/>
        </w:rPr>
        <w:t xml:space="preserve"> Placement Target</w:t>
      </w:r>
      <w:r w:rsidR="00524348" w:rsidRPr="00733B28">
        <w:rPr>
          <w:b/>
        </w:rPr>
        <w:t>:</w:t>
      </w:r>
      <w:r w:rsidR="002A2698" w:rsidRPr="00733B28">
        <w:rPr>
          <w:b/>
        </w:rPr>
        <w:t xml:space="preserve"> </w:t>
      </w:r>
      <w:r w:rsidR="00575E9E" w:rsidRPr="00733B28">
        <w:t xml:space="preserve">At least </w:t>
      </w:r>
      <w:r w:rsidR="000D13A4" w:rsidRPr="00733B28">
        <w:t>6</w:t>
      </w:r>
      <w:r w:rsidR="004D7DCF" w:rsidRPr="00733B28">
        <w:t>,</w:t>
      </w:r>
      <w:r w:rsidR="000D13A4" w:rsidRPr="00733B28">
        <w:t>0</w:t>
      </w:r>
      <w:r w:rsidR="00AA4FE7" w:rsidRPr="00733B28">
        <w:t>00</w:t>
      </w:r>
      <w:r w:rsidR="001B25C8" w:rsidRPr="00733B28">
        <w:t xml:space="preserve"> or </w:t>
      </w:r>
      <w:r w:rsidR="003F47D2" w:rsidRPr="00733B28">
        <w:t>60%</w:t>
      </w:r>
      <w:r w:rsidR="00FF60E0" w:rsidRPr="00733B28">
        <w:t xml:space="preserve"> </w:t>
      </w:r>
      <w:r w:rsidR="001B25C8" w:rsidRPr="00733B28">
        <w:t xml:space="preserve">of the </w:t>
      </w:r>
      <w:r w:rsidR="00B25458" w:rsidRPr="00733B28">
        <w:t>graduates will</w:t>
      </w:r>
      <w:r w:rsidR="00704AAC" w:rsidRPr="00733B28">
        <w:t xml:space="preserve"> be</w:t>
      </w:r>
      <w:r w:rsidR="002A2698" w:rsidRPr="00733B28">
        <w:t xml:space="preserve"> </w:t>
      </w:r>
      <w:r w:rsidR="007F163A" w:rsidRPr="00733B28">
        <w:t>placed in</w:t>
      </w:r>
      <w:r w:rsidR="000374B2" w:rsidRPr="00733B28">
        <w:t xml:space="preserve"> j</w:t>
      </w:r>
      <w:r w:rsidR="00443A68" w:rsidRPr="00733B28">
        <w:t>obs upon completion of training</w:t>
      </w:r>
      <w:r w:rsidR="002A2698" w:rsidRPr="00733B28">
        <w:t xml:space="preserve"> </w:t>
      </w:r>
      <w:r w:rsidR="00443A68" w:rsidRPr="00733B28">
        <w:t>(</w:t>
      </w:r>
      <w:r w:rsidR="000374B2" w:rsidRPr="00733B28">
        <w:t>80% wage</w:t>
      </w:r>
      <w:r w:rsidR="00BE5DA1" w:rsidRPr="00733B28">
        <w:t xml:space="preserve"> employment</w:t>
      </w:r>
      <w:r w:rsidR="000374B2" w:rsidRPr="00733B28">
        <w:t xml:space="preserve"> and 20% self-emplo</w:t>
      </w:r>
      <w:r w:rsidR="006640B7" w:rsidRPr="00733B28">
        <w:t>yed</w:t>
      </w:r>
      <w:r w:rsidR="00443A68" w:rsidRPr="00733B28">
        <w:t>)</w:t>
      </w:r>
      <w:r w:rsidR="006640B7" w:rsidRPr="00733B28">
        <w:t>.</w:t>
      </w:r>
    </w:p>
    <w:p w14:paraId="2531C3A2" w14:textId="77777777" w:rsidR="00D043EA" w:rsidRPr="00733B28" w:rsidRDefault="00D043EA" w:rsidP="007B41F0">
      <w:pPr>
        <w:pStyle w:val="ListParagraph"/>
        <w:spacing w:line="276" w:lineRule="auto"/>
        <w:ind w:left="9" w:hanging="9"/>
        <w:contextualSpacing/>
        <w:jc w:val="both"/>
        <w:rPr>
          <w:rFonts w:cs="Times New Roman"/>
          <w:b/>
          <w:bCs/>
        </w:rPr>
      </w:pPr>
    </w:p>
    <w:p w14:paraId="2531C3A3" w14:textId="77777777" w:rsidR="00CD30A7" w:rsidRPr="00733B28" w:rsidRDefault="00B25458" w:rsidP="007B41F0">
      <w:pPr>
        <w:pStyle w:val="ListParagraph"/>
        <w:spacing w:line="276" w:lineRule="auto"/>
        <w:ind w:left="9" w:hanging="9"/>
        <w:contextualSpacing/>
        <w:jc w:val="both"/>
        <w:rPr>
          <w:rFonts w:cs="Times New Roman"/>
          <w:b/>
          <w:bCs/>
        </w:rPr>
      </w:pPr>
      <w:r w:rsidRPr="00733B28">
        <w:rPr>
          <w:rFonts w:cs="Times New Roman"/>
          <w:b/>
          <w:bCs/>
        </w:rPr>
        <w:t>4.2.2</w:t>
      </w:r>
      <w:r w:rsidR="00107F28" w:rsidRPr="00733B28">
        <w:rPr>
          <w:rFonts w:cs="Times New Roman"/>
        </w:rPr>
        <w:tab/>
      </w:r>
      <w:r w:rsidR="00CD30A7" w:rsidRPr="00733B28">
        <w:rPr>
          <w:rFonts w:cs="Times New Roman"/>
          <w:b/>
          <w:bCs/>
        </w:rPr>
        <w:t>Expected Improvement in Skills (Increase in Monthly Income after Training):</w:t>
      </w:r>
    </w:p>
    <w:p w14:paraId="2531C3A4" w14:textId="2AB08FD2" w:rsidR="007737EE" w:rsidRPr="00733B28" w:rsidRDefault="008945AF" w:rsidP="007B41F0">
      <w:pPr>
        <w:tabs>
          <w:tab w:val="left" w:pos="1422"/>
        </w:tabs>
        <w:spacing w:line="276" w:lineRule="auto"/>
        <w:jc w:val="both"/>
      </w:pPr>
      <w:r w:rsidRPr="00733B28">
        <w:t xml:space="preserve">Through these programs, trainees will develop the skills, knowledge, attitudes and values they need to perform their chosen occupation and building future careers. </w:t>
      </w:r>
      <w:r w:rsidR="007737EE" w:rsidRPr="00733B28">
        <w:t xml:space="preserve"> It may be mentioned that </w:t>
      </w:r>
      <w:r w:rsidR="00C62410">
        <w:t>BAIRA</w:t>
      </w:r>
      <w:r w:rsidR="007737EE" w:rsidRPr="00733B28">
        <w:t xml:space="preserve"> will implement </w:t>
      </w:r>
      <w:r w:rsidR="00DA4FDF" w:rsidRPr="00733B28">
        <w:t>competency-based</w:t>
      </w:r>
      <w:r w:rsidR="007737EE" w:rsidRPr="00733B28">
        <w:t xml:space="preserve"> training which includes all aspects of work performance, comprised of four specific dimensions which are </w:t>
      </w:r>
      <w:proofErr w:type="spellStart"/>
      <w:r w:rsidR="007737EE" w:rsidRPr="00733B28">
        <w:t>i</w:t>
      </w:r>
      <w:proofErr w:type="spellEnd"/>
      <w:r w:rsidR="007737EE" w:rsidRPr="00733B28">
        <w:t>) Task Skills; ii) Task Management Skills; iii) Contingency Management Skills and iv) Job/Role Environment Skills. Once trainees have received training, they wil</w:t>
      </w:r>
      <w:r w:rsidR="00DE61C2" w:rsidRPr="00733B28">
        <w:t xml:space="preserve">l be able to contribute in workplaces.  </w:t>
      </w:r>
      <w:r w:rsidR="00C62410">
        <w:t>BAIRA</w:t>
      </w:r>
      <w:r w:rsidR="00DE61C2" w:rsidRPr="00733B28">
        <w:t xml:space="preserve"> </w:t>
      </w:r>
      <w:r w:rsidR="00DE61C2" w:rsidRPr="00733B28">
        <w:lastRenderedPageBreak/>
        <w:t xml:space="preserve">has experienced that the employers are very keen to recruit trained people and once trainees are employed their income has increased after a couple of years.  It is </w:t>
      </w:r>
      <w:r w:rsidR="00FB454D" w:rsidRPr="00733B28">
        <w:t>also recognized</w:t>
      </w:r>
      <w:r w:rsidR="00DE61C2" w:rsidRPr="00733B28">
        <w:t xml:space="preserve"> that employers can </w:t>
      </w:r>
      <w:r w:rsidR="00FB454D" w:rsidRPr="00733B28">
        <w:t>easily distinguish the</w:t>
      </w:r>
      <w:r w:rsidR="00DE61C2" w:rsidRPr="00733B28">
        <w:t xml:space="preserve"> performances </w:t>
      </w:r>
      <w:r w:rsidR="00FB454D" w:rsidRPr="00733B28">
        <w:t>between trained</w:t>
      </w:r>
      <w:r w:rsidR="00DE61C2" w:rsidRPr="00733B28">
        <w:t xml:space="preserve"> and non-trained workers.  </w:t>
      </w:r>
    </w:p>
    <w:p w14:paraId="2531C3A5" w14:textId="77777777" w:rsidR="00DE61C2" w:rsidRPr="00733B28" w:rsidRDefault="00DE61C2" w:rsidP="007B41F0">
      <w:pPr>
        <w:tabs>
          <w:tab w:val="left" w:pos="1422"/>
        </w:tabs>
        <w:spacing w:line="276" w:lineRule="auto"/>
        <w:jc w:val="both"/>
      </w:pPr>
    </w:p>
    <w:p w14:paraId="2531C3A6" w14:textId="77777777" w:rsidR="007777DC" w:rsidRPr="00733B28" w:rsidRDefault="00B25458" w:rsidP="007B41F0">
      <w:pPr>
        <w:pStyle w:val="ListParagraph"/>
        <w:spacing w:line="276" w:lineRule="auto"/>
        <w:ind w:left="9"/>
        <w:contextualSpacing/>
        <w:jc w:val="both"/>
        <w:rPr>
          <w:rFonts w:cs="Times New Roman"/>
        </w:rPr>
      </w:pPr>
      <w:r w:rsidRPr="00733B28">
        <w:rPr>
          <w:rFonts w:cs="Times New Roman"/>
          <w:b/>
          <w:bCs/>
        </w:rPr>
        <w:t>4.2.3</w:t>
      </w:r>
      <w:r w:rsidR="00107F28" w:rsidRPr="00733B28">
        <w:rPr>
          <w:rFonts w:cs="Times New Roman"/>
        </w:rPr>
        <w:tab/>
      </w:r>
      <w:r w:rsidR="007777DC" w:rsidRPr="00733B28">
        <w:rPr>
          <w:rFonts w:cs="Times New Roman"/>
          <w:b/>
          <w:bCs/>
        </w:rPr>
        <w:t xml:space="preserve">Wage </w:t>
      </w:r>
      <w:r w:rsidRPr="00733B28">
        <w:rPr>
          <w:rFonts w:cs="Times New Roman"/>
          <w:b/>
          <w:bCs/>
        </w:rPr>
        <w:t>Employment:</w:t>
      </w:r>
      <w:r w:rsidRPr="00733B28">
        <w:rPr>
          <w:rFonts w:cs="Times New Roman"/>
        </w:rPr>
        <w:t xml:space="preserve"> It</w:t>
      </w:r>
      <w:r w:rsidR="00BD7851" w:rsidRPr="00733B28">
        <w:rPr>
          <w:rFonts w:cs="Times New Roman"/>
        </w:rPr>
        <w:t xml:space="preserve"> is expe</w:t>
      </w:r>
      <w:r w:rsidR="006640B7" w:rsidRPr="00733B28">
        <w:rPr>
          <w:rFonts w:cs="Times New Roman"/>
        </w:rPr>
        <w:t xml:space="preserve">cted that the new entrants on completion </w:t>
      </w:r>
      <w:r w:rsidR="00D122AE" w:rsidRPr="00733B28">
        <w:rPr>
          <w:rFonts w:cs="Times New Roman"/>
        </w:rPr>
        <w:t>of training</w:t>
      </w:r>
      <w:r w:rsidR="002A2698" w:rsidRPr="00733B28">
        <w:rPr>
          <w:rFonts w:cs="Times New Roman"/>
        </w:rPr>
        <w:t xml:space="preserve"> </w:t>
      </w:r>
      <w:r w:rsidRPr="00733B28">
        <w:rPr>
          <w:rFonts w:cs="Times New Roman"/>
        </w:rPr>
        <w:t>will be</w:t>
      </w:r>
      <w:r w:rsidR="00BD7851" w:rsidRPr="00733B28">
        <w:rPr>
          <w:rFonts w:cs="Times New Roman"/>
        </w:rPr>
        <w:t xml:space="preserve"> able to find a gainful employment</w:t>
      </w:r>
      <w:r w:rsidR="00206BBA" w:rsidRPr="00733B28">
        <w:rPr>
          <w:rFonts w:cs="Times New Roman"/>
        </w:rPr>
        <w:t>.</w:t>
      </w:r>
    </w:p>
    <w:p w14:paraId="2531C3A7" w14:textId="77777777" w:rsidR="007F163A" w:rsidRPr="00733B28" w:rsidRDefault="007F163A" w:rsidP="007B41F0">
      <w:pPr>
        <w:pStyle w:val="ListParagraph"/>
        <w:spacing w:line="276" w:lineRule="auto"/>
        <w:ind w:left="9"/>
        <w:contextualSpacing/>
        <w:jc w:val="both"/>
        <w:rPr>
          <w:rFonts w:cs="Times New Roman"/>
        </w:rPr>
      </w:pPr>
    </w:p>
    <w:p w14:paraId="2531C3A8" w14:textId="77777777" w:rsidR="006640B7" w:rsidRPr="00733B28" w:rsidRDefault="00B25458" w:rsidP="007B41F0">
      <w:pPr>
        <w:pStyle w:val="ListParagraph"/>
        <w:spacing w:line="276" w:lineRule="auto"/>
        <w:ind w:left="0"/>
        <w:contextualSpacing/>
        <w:jc w:val="both"/>
        <w:rPr>
          <w:rFonts w:cs="Times New Roman"/>
          <w:b/>
        </w:rPr>
      </w:pPr>
      <w:r w:rsidRPr="00733B28">
        <w:rPr>
          <w:rFonts w:cs="Times New Roman"/>
          <w:b/>
          <w:bCs/>
        </w:rPr>
        <w:t>4.2.4</w:t>
      </w:r>
      <w:r w:rsidR="00107F28" w:rsidRPr="00733B28">
        <w:rPr>
          <w:rFonts w:cs="Times New Roman"/>
        </w:rPr>
        <w:tab/>
      </w:r>
      <w:r w:rsidR="007777DC" w:rsidRPr="00733B28">
        <w:rPr>
          <w:rFonts w:cs="Times New Roman"/>
          <w:b/>
          <w:bCs/>
        </w:rPr>
        <w:t>Self-Employment</w:t>
      </w:r>
      <w:r w:rsidR="008E7CC9" w:rsidRPr="00733B28">
        <w:rPr>
          <w:rFonts w:cs="Times New Roman"/>
          <w:b/>
          <w:bCs/>
        </w:rPr>
        <w:t>:</w:t>
      </w:r>
      <w:r w:rsidR="002A2698" w:rsidRPr="00733B28">
        <w:rPr>
          <w:rFonts w:cs="Times New Roman"/>
          <w:b/>
          <w:bCs/>
        </w:rPr>
        <w:t xml:space="preserve"> </w:t>
      </w:r>
      <w:r w:rsidR="001A31A6" w:rsidRPr="00733B28">
        <w:rPr>
          <w:rFonts w:cs="Times New Roman"/>
        </w:rPr>
        <w:t>Trainee</w:t>
      </w:r>
      <w:r w:rsidR="00497CF2" w:rsidRPr="00733B28">
        <w:rPr>
          <w:rFonts w:cs="Times New Roman"/>
        </w:rPr>
        <w:t>s</w:t>
      </w:r>
      <w:r w:rsidR="0098441C" w:rsidRPr="00733B28">
        <w:rPr>
          <w:rFonts w:cs="Times New Roman"/>
        </w:rPr>
        <w:t xml:space="preserve"> who will be self-</w:t>
      </w:r>
      <w:r w:rsidR="00C07568" w:rsidRPr="00733B28">
        <w:rPr>
          <w:rFonts w:cs="Times New Roman"/>
        </w:rPr>
        <w:t xml:space="preserve">employed </w:t>
      </w:r>
      <w:r w:rsidR="00BE5DA1" w:rsidRPr="00733B28">
        <w:rPr>
          <w:rFonts w:cs="Times New Roman"/>
        </w:rPr>
        <w:t>are</w:t>
      </w:r>
      <w:r w:rsidR="002A2698" w:rsidRPr="00733B28">
        <w:rPr>
          <w:rFonts w:cs="Times New Roman"/>
        </w:rPr>
        <w:t xml:space="preserve"> </w:t>
      </w:r>
      <w:r w:rsidR="0098441C" w:rsidRPr="00733B28">
        <w:rPr>
          <w:rFonts w:cs="Times New Roman"/>
        </w:rPr>
        <w:t xml:space="preserve">expected </w:t>
      </w:r>
      <w:r w:rsidR="00FB454D" w:rsidRPr="00733B28">
        <w:rPr>
          <w:rFonts w:cs="Times New Roman"/>
        </w:rPr>
        <w:t>to generate</w:t>
      </w:r>
      <w:r w:rsidR="00206BBA" w:rsidRPr="00733B28">
        <w:rPr>
          <w:rFonts w:cs="Times New Roman"/>
        </w:rPr>
        <w:t xml:space="preserve"> income.</w:t>
      </w:r>
      <w:r w:rsidR="002A2698" w:rsidRPr="00733B28">
        <w:rPr>
          <w:rFonts w:cs="Times New Roman"/>
        </w:rPr>
        <w:t xml:space="preserve"> </w:t>
      </w:r>
      <w:r w:rsidR="002034FA" w:rsidRPr="00733B28">
        <w:rPr>
          <w:rFonts w:cs="Times New Roman"/>
        </w:rPr>
        <w:t>A</w:t>
      </w:r>
      <w:r w:rsidR="002E6122" w:rsidRPr="00733B28">
        <w:rPr>
          <w:rFonts w:cs="Times New Roman"/>
        </w:rPr>
        <w:t xml:space="preserve">fter </w:t>
      </w:r>
      <w:r w:rsidR="00A920AE" w:rsidRPr="00733B28">
        <w:rPr>
          <w:rFonts w:cs="Times New Roman"/>
        </w:rPr>
        <w:t>gaining experience</w:t>
      </w:r>
      <w:r w:rsidR="00C07568" w:rsidRPr="00733B28">
        <w:rPr>
          <w:rFonts w:cs="Times New Roman"/>
        </w:rPr>
        <w:t>, the</w:t>
      </w:r>
      <w:r w:rsidR="005E406D" w:rsidRPr="00733B28">
        <w:rPr>
          <w:rFonts w:cs="Times New Roman"/>
        </w:rPr>
        <w:t>ir</w:t>
      </w:r>
      <w:r w:rsidR="0098441C" w:rsidRPr="00733B28">
        <w:rPr>
          <w:rFonts w:cs="Times New Roman"/>
        </w:rPr>
        <w:t xml:space="preserve"> income level </w:t>
      </w:r>
      <w:r w:rsidR="005E406D" w:rsidRPr="00733B28">
        <w:rPr>
          <w:rFonts w:cs="Times New Roman"/>
        </w:rPr>
        <w:t xml:space="preserve">is expected to increase significantly. </w:t>
      </w:r>
      <w:r w:rsidR="006640B7" w:rsidRPr="00733B28">
        <w:rPr>
          <w:rFonts w:cs="Times New Roman"/>
        </w:rPr>
        <w:t>Beside</w:t>
      </w:r>
      <w:r w:rsidR="00443A68" w:rsidRPr="00733B28">
        <w:rPr>
          <w:rFonts w:cs="Times New Roman"/>
        </w:rPr>
        <w:t>s, the</w:t>
      </w:r>
      <w:r w:rsidR="005E406D" w:rsidRPr="00733B28">
        <w:rPr>
          <w:rFonts w:cs="Times New Roman"/>
        </w:rPr>
        <w:t>ir</w:t>
      </w:r>
      <w:r w:rsidR="00443A68" w:rsidRPr="00733B28">
        <w:rPr>
          <w:rFonts w:cs="Times New Roman"/>
        </w:rPr>
        <w:t xml:space="preserve"> ability to </w:t>
      </w:r>
      <w:r w:rsidR="00FB454D" w:rsidRPr="00733B28">
        <w:rPr>
          <w:rFonts w:cs="Times New Roman"/>
        </w:rPr>
        <w:t>apply acquired</w:t>
      </w:r>
      <w:r w:rsidR="002A2698" w:rsidRPr="00733B28">
        <w:rPr>
          <w:rFonts w:cs="Times New Roman"/>
        </w:rPr>
        <w:t xml:space="preserve"> </w:t>
      </w:r>
      <w:r w:rsidR="00FB454D" w:rsidRPr="00733B28">
        <w:rPr>
          <w:rFonts w:cs="Times New Roman"/>
        </w:rPr>
        <w:t>knowledge and</w:t>
      </w:r>
      <w:r w:rsidR="006640B7" w:rsidRPr="00733B28">
        <w:rPr>
          <w:rFonts w:cs="Times New Roman"/>
        </w:rPr>
        <w:t xml:space="preserve"> technical know-</w:t>
      </w:r>
      <w:r w:rsidR="00443A68" w:rsidRPr="00733B28">
        <w:rPr>
          <w:rFonts w:cs="Times New Roman"/>
        </w:rPr>
        <w:t xml:space="preserve">how </w:t>
      </w:r>
      <w:r w:rsidR="006640B7" w:rsidRPr="00733B28">
        <w:rPr>
          <w:rFonts w:cs="Times New Roman"/>
        </w:rPr>
        <w:t xml:space="preserve">is expected </w:t>
      </w:r>
      <w:r w:rsidR="00FB454D" w:rsidRPr="00733B28">
        <w:rPr>
          <w:rFonts w:cs="Times New Roman"/>
        </w:rPr>
        <w:t>to be</w:t>
      </w:r>
      <w:r w:rsidR="002A2698" w:rsidRPr="00733B28">
        <w:rPr>
          <w:rFonts w:cs="Times New Roman"/>
        </w:rPr>
        <w:t xml:space="preserve"> </w:t>
      </w:r>
      <w:r w:rsidR="006640B7" w:rsidRPr="00733B28">
        <w:rPr>
          <w:rFonts w:cs="Times New Roman"/>
        </w:rPr>
        <w:t>increase</w:t>
      </w:r>
      <w:r w:rsidR="0045758C" w:rsidRPr="00733B28">
        <w:rPr>
          <w:rFonts w:cs="Times New Roman"/>
        </w:rPr>
        <w:t>d</w:t>
      </w:r>
      <w:r w:rsidR="006640B7" w:rsidRPr="00733B28">
        <w:rPr>
          <w:rFonts w:cs="Times New Roman"/>
        </w:rPr>
        <w:t xml:space="preserve"> significantly. </w:t>
      </w:r>
    </w:p>
    <w:p w14:paraId="2531C3A9" w14:textId="77777777" w:rsidR="00B25458" w:rsidRPr="00733B28" w:rsidRDefault="00B25458" w:rsidP="007B41F0">
      <w:pPr>
        <w:spacing w:line="276" w:lineRule="auto"/>
        <w:rPr>
          <w:color w:val="FF0000"/>
        </w:rPr>
      </w:pPr>
    </w:p>
    <w:p w14:paraId="2531C3AA" w14:textId="07873B76" w:rsidR="00FA7808" w:rsidRPr="00733B28" w:rsidRDefault="00B25458" w:rsidP="007B41F0">
      <w:pPr>
        <w:spacing w:line="276" w:lineRule="auto"/>
        <w:jc w:val="both"/>
        <w:rPr>
          <w:color w:val="FF0000"/>
          <w:lang w:bidi="bn-IN"/>
        </w:rPr>
      </w:pPr>
      <w:r w:rsidRPr="00733B28">
        <w:rPr>
          <w:b/>
          <w:bCs/>
        </w:rPr>
        <w:t>4.2.5</w:t>
      </w:r>
      <w:r w:rsidR="0005353B" w:rsidRPr="00733B28">
        <w:tab/>
      </w:r>
      <w:r w:rsidR="00CD30A7" w:rsidRPr="00733B28">
        <w:rPr>
          <w:b/>
          <w:bCs/>
        </w:rPr>
        <w:t>Expected</w:t>
      </w:r>
      <w:r w:rsidR="00701288" w:rsidRPr="00733B28">
        <w:rPr>
          <w:b/>
          <w:bCs/>
        </w:rPr>
        <w:t xml:space="preserve"> Benefit to the Sector</w:t>
      </w:r>
      <w:r w:rsidR="00C324C9" w:rsidRPr="00733B28">
        <w:rPr>
          <w:b/>
          <w:bCs/>
        </w:rPr>
        <w:t>:</w:t>
      </w:r>
      <w:r w:rsidR="002A2698" w:rsidRPr="00733B28">
        <w:rPr>
          <w:b/>
          <w:bCs/>
        </w:rPr>
        <w:t xml:space="preserve"> </w:t>
      </w:r>
      <w:r w:rsidR="008E74CD" w:rsidRPr="00733B28">
        <w:t>The lack of skilled workfo</w:t>
      </w:r>
      <w:r w:rsidR="00BE5DA1" w:rsidRPr="00733B28">
        <w:t>rce results in high cost in the</w:t>
      </w:r>
      <w:r w:rsidR="008E74CD" w:rsidRPr="00733B28">
        <w:t xml:space="preserve"> </w:t>
      </w:r>
      <w:r w:rsidR="00CB7EF6" w:rsidRPr="00733B28">
        <w:t>Training Sector</w:t>
      </w:r>
      <w:r w:rsidR="00DE33D1" w:rsidRPr="00733B28">
        <w:t xml:space="preserve"> and a substantial </w:t>
      </w:r>
      <w:r w:rsidR="008E74CD" w:rsidRPr="00733B28">
        <w:t>loss in</w:t>
      </w:r>
      <w:r w:rsidR="00DE33D1" w:rsidRPr="00733B28">
        <w:t xml:space="preserve"> accomplishing construction projects. </w:t>
      </w:r>
      <w:r w:rsidR="00CB7EF6" w:rsidRPr="00733B28">
        <w:t>Training Sector</w:t>
      </w:r>
      <w:r w:rsidR="00DE33D1" w:rsidRPr="00733B28">
        <w:t xml:space="preserve"> experiences </w:t>
      </w:r>
      <w:r w:rsidR="008E74CD" w:rsidRPr="00733B28">
        <w:t>manifold benefi</w:t>
      </w:r>
      <w:r w:rsidR="00BE5DA1" w:rsidRPr="00733B28">
        <w:t>t</w:t>
      </w:r>
      <w:r w:rsidR="00DE33D1" w:rsidRPr="00733B28">
        <w:t>s of eng</w:t>
      </w:r>
      <w:r w:rsidR="00F45061" w:rsidRPr="00733B28">
        <w:t xml:space="preserve">aging trained </w:t>
      </w:r>
      <w:r w:rsidR="00DA4FDF" w:rsidRPr="00733B28">
        <w:t>workforce and</w:t>
      </w:r>
      <w:r w:rsidR="00DE33D1" w:rsidRPr="00733B28">
        <w:t xml:space="preserve"> engagement of </w:t>
      </w:r>
      <w:r w:rsidR="00DA4FDF" w:rsidRPr="00733B28">
        <w:t>trained workforce ensures</w:t>
      </w:r>
      <w:r w:rsidR="00BF0188" w:rsidRPr="00733B28">
        <w:t xml:space="preserve"> the following benefits </w:t>
      </w:r>
      <w:proofErr w:type="spellStart"/>
      <w:r w:rsidR="00BF0188" w:rsidRPr="00733B28">
        <w:t>i</w:t>
      </w:r>
      <w:proofErr w:type="spellEnd"/>
      <w:r w:rsidR="00BF0188" w:rsidRPr="00733B28">
        <w:t>) reducing skills gap</w:t>
      </w:r>
      <w:r w:rsidR="00F45061" w:rsidRPr="00733B28">
        <w:t xml:space="preserve"> in work process</w:t>
      </w:r>
      <w:r w:rsidR="00BF0188" w:rsidRPr="00733B28">
        <w:t>; ii</w:t>
      </w:r>
      <w:r w:rsidR="00DA4FDF" w:rsidRPr="00733B28">
        <w:t>) improving efficiency</w:t>
      </w:r>
      <w:r w:rsidR="00BF0188" w:rsidRPr="00733B28">
        <w:t>; iii</w:t>
      </w:r>
      <w:r w:rsidR="00DA4FDF" w:rsidRPr="00733B28">
        <w:t>) minimizing wastage</w:t>
      </w:r>
      <w:r w:rsidR="00BF0188" w:rsidRPr="00733B28">
        <w:t>; iv</w:t>
      </w:r>
      <w:r w:rsidR="00DA4FDF" w:rsidRPr="00733B28">
        <w:t>) reducing cost</w:t>
      </w:r>
      <w:r w:rsidR="008E74CD" w:rsidRPr="00733B28">
        <w:t xml:space="preserve"> of building and</w:t>
      </w:r>
      <w:r w:rsidR="00BF0188" w:rsidRPr="00733B28">
        <w:t xml:space="preserve"> v) </w:t>
      </w:r>
      <w:r w:rsidR="00DA4FDF" w:rsidRPr="00733B28">
        <w:t>improving quality</w:t>
      </w:r>
      <w:r w:rsidR="008E74CD" w:rsidRPr="00733B28">
        <w:t xml:space="preserve"> of work.</w:t>
      </w:r>
      <w:r w:rsidR="0045758C" w:rsidRPr="00733B28">
        <w:t xml:space="preserve"> It is found that upon completion of training, trainees are found to be confident in workplaces. Employers viewed that graduates who had spent their time in receiving training managed by </w:t>
      </w:r>
      <w:r w:rsidR="00C62410">
        <w:t>BAIRA</w:t>
      </w:r>
      <w:r w:rsidR="0045758C" w:rsidRPr="00733B28">
        <w:t xml:space="preserve"> are more competent than </w:t>
      </w:r>
      <w:r w:rsidR="009D3C91" w:rsidRPr="00733B28">
        <w:t>those</w:t>
      </w:r>
      <w:r w:rsidR="0045758C" w:rsidRPr="00733B28">
        <w:t xml:space="preserve"> who never received   training.</w:t>
      </w:r>
    </w:p>
    <w:p w14:paraId="2531C3AB" w14:textId="77777777" w:rsidR="00CA7510" w:rsidRPr="00733B28" w:rsidRDefault="00CA7510" w:rsidP="007B41F0">
      <w:pPr>
        <w:pStyle w:val="ListParagraph"/>
        <w:spacing w:line="276" w:lineRule="auto"/>
        <w:ind w:left="0"/>
        <w:contextualSpacing/>
        <w:jc w:val="both"/>
        <w:rPr>
          <w:rFonts w:cs="Times New Roman"/>
        </w:rPr>
      </w:pPr>
    </w:p>
    <w:p w14:paraId="2531C3AC" w14:textId="77777777" w:rsidR="002929AF" w:rsidRPr="00733B28" w:rsidRDefault="001B25C8" w:rsidP="007B41F0">
      <w:pPr>
        <w:pStyle w:val="ListParagraph"/>
        <w:spacing w:line="276" w:lineRule="auto"/>
        <w:ind w:left="0"/>
        <w:contextualSpacing/>
        <w:jc w:val="both"/>
        <w:rPr>
          <w:rFonts w:cs="Times New Roman"/>
          <w:b/>
        </w:rPr>
      </w:pPr>
      <w:r w:rsidRPr="00733B28">
        <w:rPr>
          <w:rFonts w:cs="Times New Roman"/>
          <w:b/>
        </w:rPr>
        <w:t>5.0</w:t>
      </w:r>
      <w:r w:rsidR="007C0962" w:rsidRPr="00733B28">
        <w:rPr>
          <w:rFonts w:cs="Times New Roman"/>
          <w:b/>
        </w:rPr>
        <w:tab/>
      </w:r>
      <w:r w:rsidR="002929AF" w:rsidRPr="00733B28">
        <w:rPr>
          <w:rFonts w:cs="Times New Roman"/>
          <w:b/>
        </w:rPr>
        <w:t xml:space="preserve">Information </w:t>
      </w:r>
      <w:r w:rsidR="00A56CE3" w:rsidRPr="00733B28">
        <w:rPr>
          <w:rFonts w:cs="Times New Roman"/>
          <w:b/>
        </w:rPr>
        <w:t>on</w:t>
      </w:r>
      <w:r w:rsidR="002929AF" w:rsidRPr="00733B28">
        <w:rPr>
          <w:rFonts w:cs="Times New Roman"/>
          <w:b/>
        </w:rPr>
        <w:t xml:space="preserve"> Trainee Target</w:t>
      </w:r>
      <w:r w:rsidR="005C68FD" w:rsidRPr="00733B28">
        <w:rPr>
          <w:rFonts w:cs="Times New Roman"/>
          <w:b/>
        </w:rPr>
        <w:t xml:space="preserve"> and Cost</w:t>
      </w:r>
    </w:p>
    <w:p w14:paraId="2531C3AD" w14:textId="77777777" w:rsidR="0069560D" w:rsidRPr="00733B28" w:rsidRDefault="007F163A" w:rsidP="007B41F0">
      <w:pPr>
        <w:pStyle w:val="ListParagraph"/>
        <w:autoSpaceDE w:val="0"/>
        <w:autoSpaceDN w:val="0"/>
        <w:adjustRightInd w:val="0"/>
        <w:spacing w:line="276" w:lineRule="auto"/>
        <w:ind w:left="9"/>
        <w:jc w:val="both"/>
        <w:rPr>
          <w:rFonts w:cs="Times New Roman"/>
          <w:b/>
        </w:rPr>
      </w:pPr>
      <w:r w:rsidRPr="00733B28">
        <w:rPr>
          <w:rFonts w:cs="Times New Roman"/>
          <w:b/>
        </w:rPr>
        <w:t xml:space="preserve">5.1 </w:t>
      </w:r>
      <w:r w:rsidR="00EA42AD" w:rsidRPr="00733B28">
        <w:rPr>
          <w:rFonts w:cs="Times New Roman"/>
          <w:b/>
        </w:rPr>
        <w:t>Types of Target Group</w:t>
      </w:r>
      <w:r w:rsidR="00473200" w:rsidRPr="00733B28">
        <w:rPr>
          <w:rFonts w:cs="Times New Roman"/>
          <w:b/>
        </w:rPr>
        <w:t xml:space="preserve"> and</w:t>
      </w:r>
      <w:r w:rsidR="002A2698" w:rsidRPr="00733B28">
        <w:rPr>
          <w:rFonts w:cs="Times New Roman"/>
          <w:b/>
        </w:rPr>
        <w:t xml:space="preserve"> </w:t>
      </w:r>
      <w:r w:rsidR="00EA42AD" w:rsidRPr="00733B28">
        <w:rPr>
          <w:rFonts w:cs="Times New Roman"/>
          <w:b/>
        </w:rPr>
        <w:t xml:space="preserve">Selection Criteria </w:t>
      </w:r>
    </w:p>
    <w:p w14:paraId="2531C3AE" w14:textId="77777777" w:rsidR="00560054" w:rsidRPr="00733B28" w:rsidRDefault="00560054" w:rsidP="007B41F0">
      <w:pPr>
        <w:pStyle w:val="ListParagraph"/>
        <w:autoSpaceDE w:val="0"/>
        <w:autoSpaceDN w:val="0"/>
        <w:adjustRightInd w:val="0"/>
        <w:spacing w:line="276" w:lineRule="auto"/>
        <w:ind w:left="9" w:hanging="9"/>
        <w:jc w:val="both"/>
        <w:rPr>
          <w:rFonts w:cs="Times New Roman"/>
          <w:b/>
        </w:rPr>
      </w:pPr>
    </w:p>
    <w:p w14:paraId="2531C3AF" w14:textId="77777777" w:rsidR="004A18FC" w:rsidRPr="00733B28" w:rsidRDefault="00FD779E" w:rsidP="007B41F0">
      <w:pPr>
        <w:pStyle w:val="ListParagraph"/>
        <w:autoSpaceDE w:val="0"/>
        <w:autoSpaceDN w:val="0"/>
        <w:adjustRightInd w:val="0"/>
        <w:spacing w:line="276" w:lineRule="auto"/>
        <w:ind w:left="9" w:hanging="9"/>
        <w:jc w:val="both"/>
        <w:rPr>
          <w:rFonts w:cs="Times New Roman"/>
        </w:rPr>
      </w:pPr>
      <w:r w:rsidRPr="00733B28">
        <w:rPr>
          <w:rFonts w:cs="Times New Roman"/>
        </w:rPr>
        <w:t>Trainees will be youth and young adults with minimum age 15+.</w:t>
      </w:r>
      <w:r w:rsidR="002A2698" w:rsidRPr="00733B28">
        <w:rPr>
          <w:rFonts w:cs="Times New Roman"/>
        </w:rPr>
        <w:t xml:space="preserve"> The maximum</w:t>
      </w:r>
      <w:r w:rsidRPr="00733B28">
        <w:rPr>
          <w:rFonts w:cs="Times New Roman"/>
        </w:rPr>
        <w:t xml:space="preserve"> </w:t>
      </w:r>
      <w:r w:rsidR="008E362D" w:rsidRPr="00733B28">
        <w:rPr>
          <w:rFonts w:cs="Times New Roman"/>
        </w:rPr>
        <w:t>a</w:t>
      </w:r>
      <w:r w:rsidR="00335FC0" w:rsidRPr="00733B28">
        <w:rPr>
          <w:rFonts w:cs="Times New Roman"/>
        </w:rPr>
        <w:t>ge</w:t>
      </w:r>
      <w:r w:rsidRPr="00733B28">
        <w:rPr>
          <w:rFonts w:cs="Times New Roman"/>
        </w:rPr>
        <w:t xml:space="preserve"> for the new entrants will be 45 years and that for up-skilling will b</w:t>
      </w:r>
      <w:r w:rsidR="005D66E0" w:rsidRPr="00733B28">
        <w:rPr>
          <w:rFonts w:cs="Times New Roman"/>
        </w:rPr>
        <w:t>e 50 years.</w:t>
      </w:r>
      <w:r w:rsidRPr="00733B28">
        <w:rPr>
          <w:rFonts w:cs="Times New Roman"/>
        </w:rPr>
        <w:t xml:space="preserve"> Female trainees will have access to the training programs. Association will ensure at least </w:t>
      </w:r>
      <w:r w:rsidR="001B25C8" w:rsidRPr="00733B28">
        <w:rPr>
          <w:rFonts w:cs="Times New Roman"/>
        </w:rPr>
        <w:t>30</w:t>
      </w:r>
      <w:r w:rsidRPr="00733B28">
        <w:rPr>
          <w:rFonts w:cs="Times New Roman"/>
        </w:rPr>
        <w:t xml:space="preserve">% female participation in training programs. </w:t>
      </w:r>
      <w:r w:rsidR="00FB454D" w:rsidRPr="00733B28">
        <w:rPr>
          <w:rFonts w:cs="Times New Roman"/>
        </w:rPr>
        <w:t>Trainees will include</w:t>
      </w:r>
      <w:r w:rsidR="00935B69" w:rsidRPr="00733B28">
        <w:rPr>
          <w:rFonts w:cs="Times New Roman"/>
        </w:rPr>
        <w:t xml:space="preserve"> a mixed </w:t>
      </w:r>
      <w:r w:rsidRPr="00733B28">
        <w:rPr>
          <w:rFonts w:cs="Times New Roman"/>
        </w:rPr>
        <w:t xml:space="preserve">target group such as youth, existing workforce </w:t>
      </w:r>
      <w:r w:rsidR="00935B69" w:rsidRPr="00733B28">
        <w:rPr>
          <w:rFonts w:cs="Times New Roman"/>
        </w:rPr>
        <w:t>(</w:t>
      </w:r>
      <w:r w:rsidRPr="00733B28">
        <w:rPr>
          <w:rFonts w:cs="Times New Roman"/>
        </w:rPr>
        <w:t>for up skill</w:t>
      </w:r>
      <w:r w:rsidR="004A18FC" w:rsidRPr="00733B28">
        <w:rPr>
          <w:rFonts w:cs="Times New Roman"/>
        </w:rPr>
        <w:t>ing</w:t>
      </w:r>
      <w:r w:rsidR="00935B69" w:rsidRPr="00733B28">
        <w:rPr>
          <w:rFonts w:cs="Times New Roman"/>
        </w:rPr>
        <w:t>)</w:t>
      </w:r>
      <w:r w:rsidR="004A18FC" w:rsidRPr="00733B28">
        <w:rPr>
          <w:rFonts w:cs="Times New Roman"/>
        </w:rPr>
        <w:t xml:space="preserve">, low skilled people, </w:t>
      </w:r>
      <w:r w:rsidR="002A2698" w:rsidRPr="00733B28">
        <w:rPr>
          <w:rFonts w:cs="Times New Roman"/>
        </w:rPr>
        <w:t>school dropouts</w:t>
      </w:r>
      <w:r w:rsidR="004A18FC" w:rsidRPr="00733B28">
        <w:rPr>
          <w:rFonts w:cs="Times New Roman"/>
        </w:rPr>
        <w:t>, ethnic minority</w:t>
      </w:r>
      <w:r w:rsidR="002A2698" w:rsidRPr="00733B28">
        <w:rPr>
          <w:rFonts w:cs="Times New Roman"/>
        </w:rPr>
        <w:t xml:space="preserve"> </w:t>
      </w:r>
      <w:r w:rsidR="004A18FC" w:rsidRPr="00733B28">
        <w:rPr>
          <w:rFonts w:cs="Times New Roman"/>
        </w:rPr>
        <w:t xml:space="preserve">and </w:t>
      </w:r>
      <w:r w:rsidR="00A52308" w:rsidRPr="00733B28">
        <w:rPr>
          <w:rFonts w:cs="Times New Roman"/>
        </w:rPr>
        <w:t>people</w:t>
      </w:r>
      <w:r w:rsidR="004A18FC" w:rsidRPr="00733B28">
        <w:rPr>
          <w:rFonts w:cs="Times New Roman"/>
        </w:rPr>
        <w:t xml:space="preserve"> with disabilities.</w:t>
      </w:r>
    </w:p>
    <w:p w14:paraId="2531C3B0" w14:textId="77777777" w:rsidR="004A18FC" w:rsidRPr="00733B28" w:rsidRDefault="004A18FC" w:rsidP="007B41F0">
      <w:pPr>
        <w:pStyle w:val="ListParagraph"/>
        <w:autoSpaceDE w:val="0"/>
        <w:autoSpaceDN w:val="0"/>
        <w:adjustRightInd w:val="0"/>
        <w:spacing w:line="276" w:lineRule="auto"/>
        <w:ind w:left="9" w:hanging="9"/>
        <w:jc w:val="both"/>
        <w:rPr>
          <w:rFonts w:cs="Times New Roman"/>
        </w:rPr>
      </w:pPr>
    </w:p>
    <w:p w14:paraId="2531C3B1" w14:textId="77777777" w:rsidR="003E5F97" w:rsidRPr="00733B28" w:rsidRDefault="007F163A" w:rsidP="007B41F0">
      <w:pPr>
        <w:pStyle w:val="ListParagraph"/>
        <w:autoSpaceDE w:val="0"/>
        <w:autoSpaceDN w:val="0"/>
        <w:adjustRightInd w:val="0"/>
        <w:spacing w:line="276" w:lineRule="auto"/>
        <w:ind w:left="9"/>
        <w:jc w:val="both"/>
        <w:rPr>
          <w:rFonts w:cs="Times New Roman"/>
          <w:b/>
        </w:rPr>
      </w:pPr>
      <w:r w:rsidRPr="00733B28">
        <w:rPr>
          <w:rFonts w:cs="Times New Roman"/>
          <w:b/>
        </w:rPr>
        <w:t>5.</w:t>
      </w:r>
      <w:r w:rsidR="002B2935" w:rsidRPr="00733B28">
        <w:rPr>
          <w:rFonts w:cs="Times New Roman"/>
          <w:b/>
        </w:rPr>
        <w:t>2</w:t>
      </w:r>
      <w:r w:rsidR="00E90422" w:rsidRPr="00733B28">
        <w:rPr>
          <w:rFonts w:cs="Times New Roman"/>
          <w:b/>
        </w:rPr>
        <w:t xml:space="preserve"> </w:t>
      </w:r>
      <w:r w:rsidR="003E5F97" w:rsidRPr="00733B28">
        <w:rPr>
          <w:rFonts w:cs="Times New Roman"/>
          <w:b/>
        </w:rPr>
        <w:t xml:space="preserve">Total number of </w:t>
      </w:r>
      <w:r w:rsidR="007A1820" w:rsidRPr="00733B28">
        <w:rPr>
          <w:rFonts w:cs="Times New Roman"/>
          <w:b/>
        </w:rPr>
        <w:t>T</w:t>
      </w:r>
      <w:r w:rsidR="00B91A72" w:rsidRPr="00733B28">
        <w:rPr>
          <w:rFonts w:cs="Times New Roman"/>
          <w:b/>
        </w:rPr>
        <w:t>argeted</w:t>
      </w:r>
      <w:r w:rsidR="002A2698" w:rsidRPr="00733B28">
        <w:rPr>
          <w:rFonts w:cs="Times New Roman"/>
          <w:b/>
        </w:rPr>
        <w:t xml:space="preserve"> </w:t>
      </w:r>
      <w:r w:rsidR="00FB454D" w:rsidRPr="00733B28">
        <w:rPr>
          <w:rFonts w:cs="Times New Roman"/>
          <w:b/>
        </w:rPr>
        <w:t>Trainees (</w:t>
      </w:r>
      <w:r w:rsidR="00B91A72" w:rsidRPr="00733B28">
        <w:rPr>
          <w:rFonts w:cs="Times New Roman"/>
          <w:b/>
        </w:rPr>
        <w:t>N</w:t>
      </w:r>
      <w:r w:rsidR="00CC71D8" w:rsidRPr="00733B28">
        <w:rPr>
          <w:rFonts w:cs="Times New Roman"/>
          <w:b/>
        </w:rPr>
        <w:t>ew</w:t>
      </w:r>
      <w:r w:rsidR="002A2698" w:rsidRPr="00733B28">
        <w:rPr>
          <w:rFonts w:cs="Times New Roman"/>
          <w:b/>
        </w:rPr>
        <w:t xml:space="preserve"> </w:t>
      </w:r>
      <w:r w:rsidR="00280B47" w:rsidRPr="00733B28">
        <w:rPr>
          <w:rFonts w:cs="Times New Roman"/>
          <w:b/>
        </w:rPr>
        <w:t>Entrants</w:t>
      </w:r>
      <w:r w:rsidR="002A2698" w:rsidRPr="00733B28">
        <w:rPr>
          <w:rFonts w:cs="Times New Roman"/>
          <w:b/>
        </w:rPr>
        <w:t>)</w:t>
      </w:r>
    </w:p>
    <w:p w14:paraId="2531C3B2" w14:textId="77777777" w:rsidR="002B2935" w:rsidRPr="00733B28" w:rsidRDefault="002B2935" w:rsidP="007B41F0">
      <w:pPr>
        <w:pStyle w:val="ListParagraph"/>
        <w:spacing w:line="276" w:lineRule="auto"/>
        <w:ind w:left="9" w:hanging="9"/>
        <w:contextualSpacing/>
        <w:jc w:val="both"/>
        <w:rPr>
          <w:rFonts w:cs="Times New Roman"/>
        </w:rPr>
      </w:pPr>
    </w:p>
    <w:p w14:paraId="2531C3B4" w14:textId="32EF7D8C" w:rsidR="00AE4261" w:rsidRPr="00733B28" w:rsidRDefault="002B2935" w:rsidP="00F01BF1">
      <w:pPr>
        <w:pStyle w:val="ListParagraph"/>
        <w:spacing w:line="276" w:lineRule="auto"/>
        <w:ind w:left="9" w:hanging="9"/>
        <w:contextualSpacing/>
        <w:jc w:val="both"/>
        <w:rPr>
          <w:rFonts w:cs="Times New Roman"/>
        </w:rPr>
      </w:pPr>
      <w:r w:rsidRPr="00733B28">
        <w:rPr>
          <w:rFonts w:cs="Times New Roman"/>
        </w:rPr>
        <w:t xml:space="preserve">As mentioned above, </w:t>
      </w:r>
      <w:r w:rsidR="00C62410">
        <w:rPr>
          <w:rFonts w:cs="Times New Roman"/>
        </w:rPr>
        <w:t>BAIRA</w:t>
      </w:r>
      <w:r w:rsidR="003E5F97" w:rsidRPr="00733B28">
        <w:rPr>
          <w:rFonts w:cs="Times New Roman"/>
        </w:rPr>
        <w:t xml:space="preserve"> will enroll </w:t>
      </w:r>
      <w:r w:rsidRPr="00733B28">
        <w:rPr>
          <w:rFonts w:cs="Times New Roman"/>
        </w:rPr>
        <w:t xml:space="preserve">a total of </w:t>
      </w:r>
      <w:r w:rsidR="00284C9C" w:rsidRPr="00733B28">
        <w:rPr>
          <w:rFonts w:cs="Times New Roman"/>
        </w:rPr>
        <w:t>10</w:t>
      </w:r>
      <w:r w:rsidR="00595266" w:rsidRPr="00733B28">
        <w:rPr>
          <w:rFonts w:cs="Times New Roman"/>
        </w:rPr>
        <w:t>,000 trainees</w:t>
      </w:r>
      <w:r w:rsidR="003E5F97" w:rsidRPr="00733B28">
        <w:rPr>
          <w:rFonts w:cs="Times New Roman"/>
        </w:rPr>
        <w:t>. The course-wise breakdown is shown below</w:t>
      </w:r>
      <w:r w:rsidRPr="00733B28">
        <w:rPr>
          <w:rFonts w:cs="Times New Roman"/>
        </w:rPr>
        <w:t>:</w:t>
      </w:r>
    </w:p>
    <w:p w14:paraId="2531C3B5" w14:textId="77777777" w:rsidR="003E5F97" w:rsidRPr="00733B28" w:rsidRDefault="00C40B9F" w:rsidP="007B41F0">
      <w:pPr>
        <w:pStyle w:val="ListParagraph"/>
        <w:spacing w:line="276" w:lineRule="auto"/>
        <w:ind w:left="9" w:hanging="9"/>
        <w:contextualSpacing/>
        <w:jc w:val="center"/>
        <w:rPr>
          <w:rFonts w:cs="Times New Roman"/>
          <w:b/>
        </w:rPr>
      </w:pPr>
      <w:r w:rsidRPr="00733B28">
        <w:rPr>
          <w:rFonts w:cs="Times New Roman"/>
          <w:b/>
        </w:rPr>
        <w:t xml:space="preserve">Table </w:t>
      </w:r>
      <w:r w:rsidR="00B82817" w:rsidRPr="00733B28">
        <w:rPr>
          <w:rFonts w:cs="Times New Roman"/>
          <w:b/>
        </w:rPr>
        <w:t>7</w:t>
      </w:r>
      <w:r w:rsidR="002B2935" w:rsidRPr="00733B28">
        <w:rPr>
          <w:rFonts w:cs="Times New Roman"/>
          <w:b/>
        </w:rPr>
        <w:t>:</w:t>
      </w:r>
      <w:r w:rsidR="004C1B78" w:rsidRPr="00733B28">
        <w:rPr>
          <w:rFonts w:cs="Times New Roman"/>
          <w:b/>
        </w:rPr>
        <w:t xml:space="preserve"> Course wise </w:t>
      </w:r>
      <w:r w:rsidR="007A1820" w:rsidRPr="00733B28">
        <w:rPr>
          <w:rFonts w:cs="Times New Roman"/>
          <w:b/>
        </w:rPr>
        <w:t>Trainee Target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1800"/>
        <w:gridCol w:w="2002"/>
      </w:tblGrid>
      <w:tr w:rsidR="00F01BF1" w:rsidRPr="00733B28" w14:paraId="2531C3B8" w14:textId="77777777" w:rsidTr="00F01BF1">
        <w:trPr>
          <w:trHeight w:val="309"/>
          <w:tblHeader/>
        </w:trPr>
        <w:tc>
          <w:tcPr>
            <w:tcW w:w="2892" w:type="pct"/>
            <w:vAlign w:val="center"/>
          </w:tcPr>
          <w:p w14:paraId="2531C3B6" w14:textId="77777777" w:rsidR="00F01BF1" w:rsidRPr="00733B28" w:rsidRDefault="00F01BF1" w:rsidP="007B41F0">
            <w:pPr>
              <w:pStyle w:val="ListParagraph"/>
              <w:spacing w:line="276" w:lineRule="auto"/>
              <w:ind w:left="0"/>
              <w:contextualSpacing/>
              <w:jc w:val="center"/>
              <w:rPr>
                <w:rFonts w:cs="Times New Roman"/>
                <w:lang w:bidi="ar-SA"/>
              </w:rPr>
            </w:pPr>
            <w:r w:rsidRPr="00733B28">
              <w:rPr>
                <w:rFonts w:cs="Times New Roman"/>
                <w:lang w:bidi="ar-SA"/>
              </w:rPr>
              <w:t>Name of the Course</w:t>
            </w:r>
          </w:p>
        </w:tc>
        <w:tc>
          <w:tcPr>
            <w:tcW w:w="998" w:type="pct"/>
          </w:tcPr>
          <w:p w14:paraId="03751B1F" w14:textId="5B1F1EE5" w:rsidR="00F01BF1" w:rsidRPr="00733B28" w:rsidRDefault="00F01BF1" w:rsidP="002A2698">
            <w:pPr>
              <w:pStyle w:val="ListParagraph"/>
              <w:spacing w:line="276" w:lineRule="auto"/>
              <w:ind w:left="0"/>
              <w:contextualSpacing/>
              <w:jc w:val="center"/>
              <w:rPr>
                <w:rFonts w:cs="Times New Roman"/>
                <w:lang w:bidi="ar-SA"/>
              </w:rPr>
            </w:pPr>
            <w:r w:rsidRPr="00733B28">
              <w:rPr>
                <w:rFonts w:cs="Times New Roman"/>
                <w:lang w:bidi="ar-SA"/>
              </w:rPr>
              <w:t>Total No. of Trainees</w:t>
            </w:r>
          </w:p>
        </w:tc>
        <w:tc>
          <w:tcPr>
            <w:tcW w:w="1110" w:type="pct"/>
            <w:vAlign w:val="center"/>
          </w:tcPr>
          <w:p w14:paraId="2531C3B7" w14:textId="59F06201" w:rsidR="00F01BF1" w:rsidRPr="00733B28" w:rsidRDefault="00F01BF1" w:rsidP="002A2698">
            <w:pPr>
              <w:pStyle w:val="ListParagraph"/>
              <w:spacing w:line="276" w:lineRule="auto"/>
              <w:ind w:left="0"/>
              <w:contextualSpacing/>
              <w:jc w:val="center"/>
              <w:rPr>
                <w:rFonts w:cs="Times New Roman"/>
                <w:lang w:bidi="ar-SA"/>
              </w:rPr>
            </w:pPr>
            <w:r w:rsidRPr="00733B28">
              <w:rPr>
                <w:rFonts w:cs="Times New Roman"/>
                <w:lang w:bidi="ar-SA"/>
              </w:rPr>
              <w:t>Minimum Entry Level Qualification</w:t>
            </w:r>
          </w:p>
        </w:tc>
      </w:tr>
      <w:tr w:rsidR="00F01BF1" w:rsidRPr="00733B28" w14:paraId="2531C3BB" w14:textId="77777777" w:rsidTr="00F01BF1">
        <w:tc>
          <w:tcPr>
            <w:tcW w:w="2892" w:type="pct"/>
          </w:tcPr>
          <w:p w14:paraId="2531C3B9" w14:textId="77777777" w:rsidR="00F01BF1" w:rsidRPr="00733B28" w:rsidRDefault="00F01BF1" w:rsidP="00F01BF1">
            <w:pPr>
              <w:pStyle w:val="ListParagraph"/>
              <w:spacing w:line="276" w:lineRule="auto"/>
              <w:ind w:left="0"/>
              <w:contextualSpacing/>
              <w:rPr>
                <w:rFonts w:cs="Times New Roman"/>
                <w:bCs/>
                <w:lang w:bidi="ar-SA"/>
              </w:rPr>
            </w:pPr>
            <w:r w:rsidRPr="00733B28">
              <w:rPr>
                <w:rFonts w:cs="Times New Roman"/>
                <w:bCs/>
                <w:lang w:bidi="ar-SA"/>
              </w:rPr>
              <w:t>Electrical Installation &amp; Maintenance</w:t>
            </w:r>
          </w:p>
        </w:tc>
        <w:tc>
          <w:tcPr>
            <w:tcW w:w="998" w:type="pct"/>
          </w:tcPr>
          <w:p w14:paraId="54788E8E" w14:textId="497CFABA"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2,575</w:t>
            </w:r>
          </w:p>
        </w:tc>
        <w:tc>
          <w:tcPr>
            <w:tcW w:w="1110" w:type="pct"/>
          </w:tcPr>
          <w:p w14:paraId="2531C3BA" w14:textId="156491F2"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Grade-VIII Pass</w:t>
            </w:r>
          </w:p>
        </w:tc>
      </w:tr>
      <w:tr w:rsidR="00F01BF1" w:rsidRPr="00733B28" w14:paraId="2531C3BE" w14:textId="77777777" w:rsidTr="00F01BF1">
        <w:tc>
          <w:tcPr>
            <w:tcW w:w="2892" w:type="pct"/>
          </w:tcPr>
          <w:p w14:paraId="2531C3BC" w14:textId="77777777" w:rsidR="00F01BF1" w:rsidRPr="00733B28" w:rsidRDefault="00F01BF1" w:rsidP="00F01BF1">
            <w:pPr>
              <w:pStyle w:val="ListParagraph"/>
              <w:spacing w:line="276" w:lineRule="auto"/>
              <w:ind w:left="0"/>
              <w:contextualSpacing/>
              <w:rPr>
                <w:rFonts w:cs="Times New Roman"/>
                <w:bCs/>
                <w:lang w:bidi="ar-SA"/>
              </w:rPr>
            </w:pPr>
            <w:r w:rsidRPr="00733B28">
              <w:rPr>
                <w:rFonts w:cs="Times New Roman"/>
                <w:bCs/>
                <w:lang w:bidi="ar-SA"/>
              </w:rPr>
              <w:t>Plumbing</w:t>
            </w:r>
          </w:p>
        </w:tc>
        <w:tc>
          <w:tcPr>
            <w:tcW w:w="998" w:type="pct"/>
          </w:tcPr>
          <w:p w14:paraId="4EE08B82" w14:textId="5AAB9F7D"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2,025</w:t>
            </w:r>
          </w:p>
        </w:tc>
        <w:tc>
          <w:tcPr>
            <w:tcW w:w="1110" w:type="pct"/>
          </w:tcPr>
          <w:p w14:paraId="2531C3BD" w14:textId="613F5BBC"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Grade-V Pass</w:t>
            </w:r>
          </w:p>
        </w:tc>
      </w:tr>
      <w:tr w:rsidR="00F01BF1" w:rsidRPr="00733B28" w14:paraId="2531C3C1" w14:textId="77777777" w:rsidTr="00F01BF1">
        <w:tc>
          <w:tcPr>
            <w:tcW w:w="2892" w:type="pct"/>
          </w:tcPr>
          <w:p w14:paraId="2531C3BF" w14:textId="77777777" w:rsidR="00F01BF1" w:rsidRPr="00733B28" w:rsidRDefault="00F01BF1" w:rsidP="00F01BF1">
            <w:pPr>
              <w:pStyle w:val="ListParagraph"/>
              <w:spacing w:line="276" w:lineRule="auto"/>
              <w:ind w:left="0"/>
              <w:contextualSpacing/>
              <w:rPr>
                <w:rFonts w:cs="Times New Roman"/>
                <w:bCs/>
                <w:lang w:bidi="ar-SA"/>
              </w:rPr>
            </w:pPr>
            <w:r w:rsidRPr="00733B28">
              <w:rPr>
                <w:rFonts w:cs="Times New Roman"/>
                <w:bCs/>
                <w:lang w:bidi="ar-SA"/>
              </w:rPr>
              <w:t>Masonry</w:t>
            </w:r>
          </w:p>
        </w:tc>
        <w:tc>
          <w:tcPr>
            <w:tcW w:w="998" w:type="pct"/>
          </w:tcPr>
          <w:p w14:paraId="2CD11C6B" w14:textId="05126A29"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1,475</w:t>
            </w:r>
          </w:p>
        </w:tc>
        <w:tc>
          <w:tcPr>
            <w:tcW w:w="1110" w:type="pct"/>
          </w:tcPr>
          <w:p w14:paraId="2531C3C0" w14:textId="4D43D972"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Grade-V Pass</w:t>
            </w:r>
          </w:p>
        </w:tc>
      </w:tr>
      <w:tr w:rsidR="00F01BF1" w:rsidRPr="00733B28" w14:paraId="2531C3C4" w14:textId="77777777" w:rsidTr="00F01BF1">
        <w:tc>
          <w:tcPr>
            <w:tcW w:w="2892" w:type="pct"/>
          </w:tcPr>
          <w:p w14:paraId="2531C3C2" w14:textId="77777777" w:rsidR="00F01BF1" w:rsidRPr="00733B28" w:rsidRDefault="00F01BF1" w:rsidP="00F01BF1">
            <w:pPr>
              <w:pStyle w:val="ListParagraph"/>
              <w:spacing w:line="276" w:lineRule="auto"/>
              <w:ind w:left="0"/>
              <w:contextualSpacing/>
              <w:rPr>
                <w:rFonts w:cs="Times New Roman"/>
                <w:bCs/>
                <w:lang w:bidi="ar-SA"/>
              </w:rPr>
            </w:pPr>
            <w:r w:rsidRPr="00733B28">
              <w:rPr>
                <w:rFonts w:cs="Times New Roman"/>
                <w:bCs/>
                <w:lang w:bidi="ar-SA"/>
              </w:rPr>
              <w:t>Steel Binding &amp; Fabrication</w:t>
            </w:r>
          </w:p>
        </w:tc>
        <w:tc>
          <w:tcPr>
            <w:tcW w:w="998" w:type="pct"/>
          </w:tcPr>
          <w:p w14:paraId="310AD073" w14:textId="2E7F6204"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2,225</w:t>
            </w:r>
          </w:p>
        </w:tc>
        <w:tc>
          <w:tcPr>
            <w:tcW w:w="1110" w:type="pct"/>
          </w:tcPr>
          <w:p w14:paraId="2531C3C3" w14:textId="1DC39D58"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Grade-V Pass</w:t>
            </w:r>
          </w:p>
        </w:tc>
      </w:tr>
      <w:tr w:rsidR="00F01BF1" w:rsidRPr="00733B28" w14:paraId="2531C3C7" w14:textId="77777777" w:rsidTr="00F01BF1">
        <w:tc>
          <w:tcPr>
            <w:tcW w:w="2892" w:type="pct"/>
          </w:tcPr>
          <w:p w14:paraId="2531C3C5" w14:textId="77777777" w:rsidR="00F01BF1" w:rsidRPr="00733B28" w:rsidRDefault="00F01BF1" w:rsidP="00F01BF1">
            <w:pPr>
              <w:pStyle w:val="ListParagraph"/>
              <w:spacing w:line="276" w:lineRule="auto"/>
              <w:ind w:left="0"/>
              <w:contextualSpacing/>
              <w:rPr>
                <w:rFonts w:cs="Times New Roman"/>
                <w:bCs/>
                <w:lang w:bidi="ar-SA"/>
              </w:rPr>
            </w:pPr>
            <w:r w:rsidRPr="00733B28">
              <w:rPr>
                <w:rFonts w:cs="Times New Roman"/>
                <w:bCs/>
                <w:lang w:bidi="ar-SA"/>
              </w:rPr>
              <w:lastRenderedPageBreak/>
              <w:t>Tiles &amp; Marble Works</w:t>
            </w:r>
          </w:p>
        </w:tc>
        <w:tc>
          <w:tcPr>
            <w:tcW w:w="998" w:type="pct"/>
          </w:tcPr>
          <w:p w14:paraId="17FB7E8F" w14:textId="67DFF2FD"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1,700</w:t>
            </w:r>
          </w:p>
        </w:tc>
        <w:tc>
          <w:tcPr>
            <w:tcW w:w="1110" w:type="pct"/>
          </w:tcPr>
          <w:p w14:paraId="2531C3C6" w14:textId="2E52A0A5" w:rsidR="00F01BF1" w:rsidRPr="00733B28" w:rsidRDefault="00F01BF1" w:rsidP="00F01BF1">
            <w:pPr>
              <w:pStyle w:val="ListParagraph"/>
              <w:tabs>
                <w:tab w:val="decimal" w:pos="1508"/>
              </w:tabs>
              <w:spacing w:line="276" w:lineRule="auto"/>
              <w:ind w:left="0"/>
              <w:contextualSpacing/>
              <w:rPr>
                <w:rFonts w:cs="Times New Roman"/>
                <w:bCs/>
                <w:lang w:bidi="ar-SA"/>
              </w:rPr>
            </w:pPr>
            <w:r w:rsidRPr="00733B28">
              <w:rPr>
                <w:rFonts w:cs="Times New Roman"/>
                <w:bCs/>
                <w:lang w:bidi="ar-SA"/>
              </w:rPr>
              <w:t>Grade-VIII Pass</w:t>
            </w:r>
          </w:p>
        </w:tc>
      </w:tr>
      <w:tr w:rsidR="00F01BF1" w:rsidRPr="00733B28" w14:paraId="2531C3CA" w14:textId="77777777" w:rsidTr="00F01BF1">
        <w:tc>
          <w:tcPr>
            <w:tcW w:w="2892" w:type="pct"/>
          </w:tcPr>
          <w:p w14:paraId="2531C3C8" w14:textId="77777777" w:rsidR="00F01BF1" w:rsidRPr="00733B28" w:rsidRDefault="00F01BF1" w:rsidP="00F01BF1">
            <w:pPr>
              <w:pStyle w:val="ListParagraph"/>
              <w:spacing w:line="276" w:lineRule="auto"/>
              <w:ind w:left="0"/>
              <w:contextualSpacing/>
              <w:jc w:val="center"/>
              <w:rPr>
                <w:rFonts w:cs="Times New Roman"/>
                <w:b/>
                <w:lang w:bidi="ar-SA"/>
              </w:rPr>
            </w:pPr>
            <w:r w:rsidRPr="00733B28">
              <w:rPr>
                <w:rFonts w:cs="Times New Roman"/>
                <w:b/>
                <w:lang w:bidi="ar-SA"/>
              </w:rPr>
              <w:t>Total</w:t>
            </w:r>
          </w:p>
        </w:tc>
        <w:tc>
          <w:tcPr>
            <w:tcW w:w="998" w:type="pct"/>
          </w:tcPr>
          <w:p w14:paraId="0A01D0FB" w14:textId="1579D550" w:rsidR="00F01BF1" w:rsidRPr="00733B28" w:rsidRDefault="00F01BF1" w:rsidP="00F01BF1">
            <w:pPr>
              <w:pStyle w:val="ListParagraph"/>
              <w:tabs>
                <w:tab w:val="decimal" w:pos="1508"/>
              </w:tabs>
              <w:spacing w:line="276" w:lineRule="auto"/>
              <w:ind w:left="0"/>
              <w:contextualSpacing/>
              <w:rPr>
                <w:rFonts w:cs="Times New Roman"/>
                <w:b/>
                <w:lang w:bidi="ar-SA"/>
              </w:rPr>
            </w:pPr>
            <w:r w:rsidRPr="00733B28">
              <w:rPr>
                <w:rFonts w:cs="Times New Roman"/>
                <w:b/>
                <w:lang w:bidi="ar-SA"/>
              </w:rPr>
              <w:t>10,000</w:t>
            </w:r>
          </w:p>
        </w:tc>
        <w:tc>
          <w:tcPr>
            <w:tcW w:w="1110" w:type="pct"/>
          </w:tcPr>
          <w:p w14:paraId="2531C3C9" w14:textId="027D5D01" w:rsidR="00F01BF1" w:rsidRPr="00733B28" w:rsidRDefault="00F01BF1" w:rsidP="00F01BF1">
            <w:pPr>
              <w:pStyle w:val="ListParagraph"/>
              <w:tabs>
                <w:tab w:val="decimal" w:pos="1508"/>
              </w:tabs>
              <w:spacing w:line="276" w:lineRule="auto"/>
              <w:ind w:left="0"/>
              <w:contextualSpacing/>
              <w:rPr>
                <w:rFonts w:cs="Times New Roman"/>
                <w:b/>
                <w:lang w:bidi="ar-SA"/>
              </w:rPr>
            </w:pPr>
          </w:p>
        </w:tc>
      </w:tr>
    </w:tbl>
    <w:p w14:paraId="2531C3CB" w14:textId="7CD9A065" w:rsidR="0081085C" w:rsidRPr="00733B28" w:rsidRDefault="0081085C" w:rsidP="007B41F0">
      <w:pPr>
        <w:spacing w:line="276" w:lineRule="auto"/>
        <w:rPr>
          <w:b/>
        </w:rPr>
      </w:pPr>
    </w:p>
    <w:p w14:paraId="43EB4418" w14:textId="77777777" w:rsidR="0081085C" w:rsidRPr="00733B28" w:rsidRDefault="0081085C">
      <w:pPr>
        <w:rPr>
          <w:b/>
        </w:rPr>
      </w:pPr>
      <w:r w:rsidRPr="00733B28">
        <w:rPr>
          <w:b/>
        </w:rPr>
        <w:br w:type="page"/>
      </w:r>
    </w:p>
    <w:p w14:paraId="6C8D1E8B" w14:textId="77777777" w:rsidR="00BD0642" w:rsidRPr="00733B28" w:rsidRDefault="00BD0642" w:rsidP="007B41F0">
      <w:pPr>
        <w:spacing w:line="276" w:lineRule="auto"/>
        <w:rPr>
          <w:b/>
        </w:rPr>
      </w:pPr>
    </w:p>
    <w:p w14:paraId="2531C3CC" w14:textId="77777777" w:rsidR="00493121" w:rsidRPr="00733B28" w:rsidRDefault="00B91A72" w:rsidP="007B41F0">
      <w:pPr>
        <w:spacing w:line="276" w:lineRule="auto"/>
        <w:rPr>
          <w:b/>
        </w:rPr>
      </w:pPr>
      <w:r w:rsidRPr="00733B28">
        <w:rPr>
          <w:b/>
        </w:rPr>
        <w:t>5</w:t>
      </w:r>
      <w:r w:rsidR="007F163A" w:rsidRPr="00733B28">
        <w:rPr>
          <w:b/>
        </w:rPr>
        <w:t>.</w:t>
      </w:r>
      <w:r w:rsidR="00404A24" w:rsidRPr="00733B28">
        <w:rPr>
          <w:b/>
        </w:rPr>
        <w:t xml:space="preserve">3 </w:t>
      </w:r>
      <w:r w:rsidR="0005353B" w:rsidRPr="00733B28">
        <w:rPr>
          <w:b/>
        </w:rPr>
        <w:tab/>
      </w:r>
      <w:r w:rsidR="005C68FD" w:rsidRPr="00733B28">
        <w:rPr>
          <w:b/>
        </w:rPr>
        <w:t>Year</w:t>
      </w:r>
      <w:r w:rsidR="00AE4261" w:rsidRPr="00733B28">
        <w:rPr>
          <w:b/>
        </w:rPr>
        <w:t>-w</w:t>
      </w:r>
      <w:r w:rsidR="005C68FD" w:rsidRPr="00733B28">
        <w:rPr>
          <w:b/>
        </w:rPr>
        <w:t xml:space="preserve">ise </w:t>
      </w:r>
      <w:r w:rsidR="00981CD3" w:rsidRPr="00733B28">
        <w:rPr>
          <w:b/>
        </w:rPr>
        <w:t>break</w:t>
      </w:r>
      <w:r w:rsidR="005C68FD" w:rsidRPr="00733B28">
        <w:rPr>
          <w:b/>
        </w:rPr>
        <w:t xml:space="preserve"> up of Targeted </w:t>
      </w:r>
      <w:r w:rsidR="00981CD3" w:rsidRPr="00733B28">
        <w:rPr>
          <w:b/>
        </w:rPr>
        <w:t>Trainees</w:t>
      </w:r>
    </w:p>
    <w:p w14:paraId="2531C3CD" w14:textId="77777777" w:rsidR="009448C9" w:rsidRPr="00733B28" w:rsidRDefault="009448C9" w:rsidP="007B41F0">
      <w:pPr>
        <w:spacing w:line="276" w:lineRule="auto"/>
        <w:rPr>
          <w:b/>
          <w:sz w:val="14"/>
          <w:szCs w:val="14"/>
        </w:rPr>
      </w:pPr>
    </w:p>
    <w:p w14:paraId="2531C3CE" w14:textId="77777777" w:rsidR="00C40B9F" w:rsidRPr="00733B28" w:rsidRDefault="00C40B9F" w:rsidP="007B41F0">
      <w:pPr>
        <w:spacing w:line="276" w:lineRule="auto"/>
        <w:jc w:val="center"/>
        <w:rPr>
          <w:b/>
        </w:rPr>
      </w:pPr>
      <w:r w:rsidRPr="00733B28">
        <w:rPr>
          <w:b/>
        </w:rPr>
        <w:t xml:space="preserve">Table </w:t>
      </w:r>
      <w:r w:rsidR="00B82817" w:rsidRPr="00733B28">
        <w:rPr>
          <w:b/>
        </w:rPr>
        <w:t>8</w:t>
      </w:r>
      <w:r w:rsidR="006363B8" w:rsidRPr="00733B28">
        <w:rPr>
          <w:b/>
        </w:rPr>
        <w:t>:</w:t>
      </w:r>
      <w:r w:rsidR="009448C9" w:rsidRPr="00733B28">
        <w:rPr>
          <w:b/>
        </w:rPr>
        <w:t xml:space="preserve"> Year</w:t>
      </w:r>
      <w:r w:rsidR="009965C0" w:rsidRPr="00733B28">
        <w:rPr>
          <w:b/>
        </w:rPr>
        <w:t>-</w:t>
      </w:r>
      <w:r w:rsidR="009448C9" w:rsidRPr="00733B28">
        <w:rPr>
          <w:b/>
        </w:rPr>
        <w:t xml:space="preserve">wise </w:t>
      </w:r>
      <w:r w:rsidR="00280B47" w:rsidRPr="00733B28">
        <w:rPr>
          <w:b/>
        </w:rPr>
        <w:t>breakdown</w:t>
      </w:r>
      <w:r w:rsidR="0074355B" w:rsidRPr="00733B28">
        <w:rPr>
          <w:b/>
        </w:rPr>
        <w:t xml:space="preserve"> </w:t>
      </w:r>
      <w:r w:rsidR="009448C9" w:rsidRPr="00733B28">
        <w:rPr>
          <w:b/>
        </w:rPr>
        <w:t xml:space="preserve">of </w:t>
      </w:r>
      <w:r w:rsidR="004C5B94" w:rsidRPr="00733B28">
        <w:rPr>
          <w:b/>
        </w:rPr>
        <w:t>T</w:t>
      </w:r>
      <w:r w:rsidR="009448C9" w:rsidRPr="00733B28">
        <w:rPr>
          <w:b/>
        </w:rPr>
        <w:t>rainees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3380"/>
      </w:tblGrid>
      <w:tr w:rsidR="00061C19" w:rsidRPr="00733B28" w14:paraId="033D9599" w14:textId="77777777" w:rsidTr="003A7EBA">
        <w:trPr>
          <w:trHeight w:val="226"/>
          <w:jc w:val="center"/>
        </w:trPr>
        <w:tc>
          <w:tcPr>
            <w:tcW w:w="3126" w:type="pct"/>
            <w:shd w:val="clear" w:color="auto" w:fill="auto"/>
            <w:vAlign w:val="center"/>
          </w:tcPr>
          <w:p w14:paraId="3C420128" w14:textId="77777777" w:rsidR="00061C19" w:rsidRPr="00733B28" w:rsidRDefault="00061C19" w:rsidP="003A7EBA">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 w:hanging="9"/>
              <w:jc w:val="center"/>
              <w:rPr>
                <w:rFonts w:cs="Times New Roman"/>
                <w:b/>
                <w:lang w:bidi="ar-SA"/>
              </w:rPr>
            </w:pPr>
            <w:r w:rsidRPr="00733B28">
              <w:rPr>
                <w:rFonts w:cs="Times New Roman"/>
                <w:b/>
                <w:lang w:bidi="ar-SA"/>
              </w:rPr>
              <w:t>Year</w:t>
            </w:r>
          </w:p>
        </w:tc>
        <w:tc>
          <w:tcPr>
            <w:tcW w:w="1874" w:type="pct"/>
            <w:shd w:val="clear" w:color="auto" w:fill="auto"/>
          </w:tcPr>
          <w:p w14:paraId="4B331F1E" w14:textId="77777777" w:rsidR="00061C19" w:rsidRPr="00733B28" w:rsidRDefault="00061C19" w:rsidP="003A7EBA">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 w:hanging="9"/>
              <w:jc w:val="center"/>
              <w:rPr>
                <w:rFonts w:cs="Times New Roman"/>
                <w:b/>
                <w:lang w:bidi="ar-SA"/>
              </w:rPr>
            </w:pPr>
            <w:r w:rsidRPr="00733B28">
              <w:rPr>
                <w:rFonts w:cs="Times New Roman"/>
                <w:b/>
                <w:lang w:bidi="ar-SA"/>
              </w:rPr>
              <w:t>Trainee Target</w:t>
            </w:r>
          </w:p>
        </w:tc>
      </w:tr>
      <w:tr w:rsidR="00061C19" w:rsidRPr="00733B28" w14:paraId="326254AB" w14:textId="77777777" w:rsidTr="003A7EBA">
        <w:trPr>
          <w:jc w:val="center"/>
        </w:trPr>
        <w:tc>
          <w:tcPr>
            <w:tcW w:w="3126" w:type="pct"/>
            <w:vAlign w:val="center"/>
          </w:tcPr>
          <w:p w14:paraId="6CA0BDEF" w14:textId="77777777" w:rsidR="00061C19" w:rsidRPr="00733B28" w:rsidRDefault="00061C19" w:rsidP="003A7EBA">
            <w:pPr>
              <w:spacing w:line="276" w:lineRule="auto"/>
              <w:ind w:left="9" w:hanging="9"/>
            </w:pPr>
            <w:r w:rsidRPr="00733B28">
              <w:t>October 2020 to December 2020</w:t>
            </w:r>
          </w:p>
        </w:tc>
        <w:tc>
          <w:tcPr>
            <w:tcW w:w="1874" w:type="pct"/>
            <w:vAlign w:val="center"/>
          </w:tcPr>
          <w:p w14:paraId="6DA3723C" w14:textId="77777777" w:rsidR="00061C19" w:rsidRPr="00733B28" w:rsidRDefault="00061C19" w:rsidP="003A7EBA">
            <w:pPr>
              <w:tabs>
                <w:tab w:val="decimal" w:pos="1964"/>
              </w:tabs>
              <w:spacing w:line="276" w:lineRule="auto"/>
              <w:ind w:left="9" w:hanging="9"/>
              <w:jc w:val="center"/>
              <w:rPr>
                <w:bCs/>
              </w:rPr>
            </w:pPr>
            <w:r w:rsidRPr="00733B28">
              <w:rPr>
                <w:bCs/>
              </w:rPr>
              <w:t>600</w:t>
            </w:r>
          </w:p>
        </w:tc>
      </w:tr>
      <w:tr w:rsidR="00061C19" w:rsidRPr="00733B28" w14:paraId="06B6D92F" w14:textId="77777777" w:rsidTr="003A7EBA">
        <w:trPr>
          <w:jc w:val="center"/>
        </w:trPr>
        <w:tc>
          <w:tcPr>
            <w:tcW w:w="3126" w:type="pct"/>
            <w:vAlign w:val="center"/>
          </w:tcPr>
          <w:p w14:paraId="0156FB1E" w14:textId="77777777" w:rsidR="00061C19" w:rsidRPr="00733B28" w:rsidRDefault="00061C19" w:rsidP="003A7EBA">
            <w:pPr>
              <w:spacing w:line="276" w:lineRule="auto"/>
              <w:ind w:left="9" w:hanging="9"/>
            </w:pPr>
            <w:r w:rsidRPr="00733B28">
              <w:t>January 2021 to December 2021</w:t>
            </w:r>
          </w:p>
        </w:tc>
        <w:tc>
          <w:tcPr>
            <w:tcW w:w="1874" w:type="pct"/>
            <w:vAlign w:val="center"/>
          </w:tcPr>
          <w:p w14:paraId="00EC5CF5" w14:textId="77777777" w:rsidR="00061C19" w:rsidRPr="00733B28" w:rsidRDefault="00061C19" w:rsidP="003A7EBA">
            <w:pPr>
              <w:tabs>
                <w:tab w:val="decimal" w:pos="1964"/>
              </w:tabs>
              <w:spacing w:line="276" w:lineRule="auto"/>
              <w:ind w:left="9" w:hanging="9"/>
              <w:jc w:val="center"/>
              <w:rPr>
                <w:bCs/>
              </w:rPr>
            </w:pPr>
            <w:r w:rsidRPr="00733B28">
              <w:rPr>
                <w:bCs/>
              </w:rPr>
              <w:t>3,500</w:t>
            </w:r>
          </w:p>
        </w:tc>
      </w:tr>
      <w:tr w:rsidR="00061C19" w:rsidRPr="00733B28" w14:paraId="6D322D32" w14:textId="77777777" w:rsidTr="003A7EBA">
        <w:trPr>
          <w:jc w:val="center"/>
        </w:trPr>
        <w:tc>
          <w:tcPr>
            <w:tcW w:w="3126" w:type="pct"/>
            <w:vAlign w:val="center"/>
          </w:tcPr>
          <w:p w14:paraId="2FB68533" w14:textId="77777777" w:rsidR="00061C19" w:rsidRPr="00733B28" w:rsidRDefault="00061C19" w:rsidP="003A7EBA">
            <w:pPr>
              <w:spacing w:line="276" w:lineRule="auto"/>
              <w:ind w:left="9" w:hanging="9"/>
            </w:pPr>
            <w:r w:rsidRPr="00733B28">
              <w:t>January 2022 to December 2022</w:t>
            </w:r>
          </w:p>
        </w:tc>
        <w:tc>
          <w:tcPr>
            <w:tcW w:w="1874" w:type="pct"/>
            <w:vAlign w:val="center"/>
          </w:tcPr>
          <w:p w14:paraId="0820CBAC" w14:textId="77777777" w:rsidR="00061C19" w:rsidRPr="00733B28" w:rsidRDefault="00061C19" w:rsidP="003A7EBA">
            <w:pPr>
              <w:tabs>
                <w:tab w:val="decimal" w:pos="1964"/>
              </w:tabs>
              <w:spacing w:line="276" w:lineRule="auto"/>
              <w:ind w:left="9" w:hanging="9"/>
              <w:jc w:val="center"/>
              <w:rPr>
                <w:bCs/>
              </w:rPr>
            </w:pPr>
            <w:r w:rsidRPr="00733B28">
              <w:rPr>
                <w:bCs/>
              </w:rPr>
              <w:t>3,500</w:t>
            </w:r>
          </w:p>
        </w:tc>
      </w:tr>
      <w:tr w:rsidR="00061C19" w:rsidRPr="00733B28" w14:paraId="29A03871" w14:textId="77777777" w:rsidTr="003A7EBA">
        <w:trPr>
          <w:jc w:val="center"/>
        </w:trPr>
        <w:tc>
          <w:tcPr>
            <w:tcW w:w="3126" w:type="pct"/>
            <w:vAlign w:val="center"/>
          </w:tcPr>
          <w:p w14:paraId="38FCBB58" w14:textId="77777777" w:rsidR="00061C19" w:rsidRPr="00733B28" w:rsidRDefault="00061C19" w:rsidP="003A7EBA">
            <w:pPr>
              <w:spacing w:line="276" w:lineRule="auto"/>
              <w:ind w:left="9" w:hanging="9"/>
            </w:pPr>
            <w:r w:rsidRPr="00733B28">
              <w:t>January 2023 to December 2023</w:t>
            </w:r>
          </w:p>
        </w:tc>
        <w:tc>
          <w:tcPr>
            <w:tcW w:w="1874" w:type="pct"/>
            <w:vAlign w:val="center"/>
          </w:tcPr>
          <w:p w14:paraId="52ABF343" w14:textId="77777777" w:rsidR="00061C19" w:rsidRPr="00733B28" w:rsidRDefault="00061C19" w:rsidP="003A7EBA">
            <w:pPr>
              <w:tabs>
                <w:tab w:val="decimal" w:pos="1964"/>
              </w:tabs>
              <w:spacing w:line="276" w:lineRule="auto"/>
              <w:ind w:left="9" w:hanging="9"/>
              <w:jc w:val="center"/>
              <w:rPr>
                <w:bCs/>
              </w:rPr>
            </w:pPr>
            <w:r w:rsidRPr="00733B28">
              <w:rPr>
                <w:bCs/>
              </w:rPr>
              <w:t>2,400</w:t>
            </w:r>
          </w:p>
        </w:tc>
      </w:tr>
      <w:tr w:rsidR="00061C19" w:rsidRPr="00733B28" w14:paraId="4EB77764" w14:textId="77777777" w:rsidTr="003A7EBA">
        <w:trPr>
          <w:jc w:val="center"/>
        </w:trPr>
        <w:tc>
          <w:tcPr>
            <w:tcW w:w="3126" w:type="pct"/>
            <w:vAlign w:val="center"/>
          </w:tcPr>
          <w:p w14:paraId="02A21E7F" w14:textId="77777777" w:rsidR="00061C19" w:rsidRPr="00733B28" w:rsidRDefault="00061C19" w:rsidP="003A7EBA">
            <w:pPr>
              <w:pStyle w:val="ListParagraph"/>
              <w:spacing w:line="276" w:lineRule="auto"/>
              <w:ind w:left="9" w:hanging="9"/>
              <w:jc w:val="center"/>
              <w:rPr>
                <w:rFonts w:cs="Times New Roman"/>
                <w:b/>
                <w:lang w:bidi="ar-SA"/>
              </w:rPr>
            </w:pPr>
            <w:r w:rsidRPr="00733B28">
              <w:rPr>
                <w:rFonts w:cs="Times New Roman"/>
                <w:b/>
                <w:lang w:bidi="ar-SA"/>
              </w:rPr>
              <w:t>Total</w:t>
            </w:r>
          </w:p>
        </w:tc>
        <w:tc>
          <w:tcPr>
            <w:tcW w:w="1874" w:type="pct"/>
            <w:vAlign w:val="center"/>
          </w:tcPr>
          <w:p w14:paraId="2078A0A4" w14:textId="77777777" w:rsidR="00061C19" w:rsidRPr="00733B28" w:rsidRDefault="00061C19" w:rsidP="003A7EBA">
            <w:pPr>
              <w:pStyle w:val="ListParagraph"/>
              <w:tabs>
                <w:tab w:val="decimal" w:pos="1964"/>
              </w:tabs>
              <w:spacing w:line="276" w:lineRule="auto"/>
              <w:ind w:left="9" w:hanging="9"/>
              <w:jc w:val="center"/>
              <w:rPr>
                <w:rFonts w:cs="Times New Roman"/>
                <w:b/>
                <w:lang w:bidi="ar-SA"/>
              </w:rPr>
            </w:pPr>
            <w:r w:rsidRPr="00733B28">
              <w:rPr>
                <w:rFonts w:cs="Times New Roman"/>
                <w:b/>
                <w:lang w:bidi="ar-SA"/>
              </w:rPr>
              <w:t>10,000</w:t>
            </w:r>
          </w:p>
        </w:tc>
      </w:tr>
    </w:tbl>
    <w:p w14:paraId="6B0171F2" w14:textId="77777777" w:rsidR="00221955" w:rsidRPr="00733B28" w:rsidRDefault="00221955" w:rsidP="007B41F0">
      <w:pPr>
        <w:spacing w:line="276" w:lineRule="auto"/>
        <w:jc w:val="both"/>
        <w:rPr>
          <w:b/>
        </w:rPr>
      </w:pPr>
    </w:p>
    <w:p w14:paraId="3B6B0C9E" w14:textId="686719D4" w:rsidR="00221955" w:rsidRPr="00733B28" w:rsidRDefault="00C00E5F" w:rsidP="00C323CB">
      <w:pPr>
        <w:rPr>
          <w:b/>
        </w:rPr>
      </w:pPr>
      <w:r w:rsidRPr="00733B28">
        <w:rPr>
          <w:b/>
        </w:rPr>
        <w:br w:type="page"/>
      </w:r>
    </w:p>
    <w:p w14:paraId="2531C3E1" w14:textId="317D3911" w:rsidR="0071036C" w:rsidRPr="00733B28" w:rsidRDefault="00D6123D" w:rsidP="007B41F0">
      <w:pPr>
        <w:spacing w:line="276" w:lineRule="auto"/>
        <w:jc w:val="both"/>
        <w:rPr>
          <w:b/>
        </w:rPr>
      </w:pPr>
      <w:r w:rsidRPr="00733B28">
        <w:rPr>
          <w:b/>
        </w:rPr>
        <w:lastRenderedPageBreak/>
        <w:t xml:space="preserve">5.4 Summary of Training </w:t>
      </w:r>
      <w:r w:rsidR="001F23CE" w:rsidRPr="00733B28">
        <w:rPr>
          <w:b/>
        </w:rPr>
        <w:t xml:space="preserve">Cost </w:t>
      </w:r>
      <w:r w:rsidRPr="00733B28">
        <w:rPr>
          <w:b/>
        </w:rPr>
        <w:t>for Tranche-03:</w:t>
      </w:r>
    </w:p>
    <w:p w14:paraId="2531C3E2" w14:textId="77777777" w:rsidR="00D043EA" w:rsidRPr="00733B28" w:rsidRDefault="00D043EA" w:rsidP="007B41F0">
      <w:pPr>
        <w:spacing w:line="276" w:lineRule="auto"/>
        <w:jc w:val="both"/>
        <w:rPr>
          <w:b/>
          <w:sz w:val="12"/>
          <w:szCs w:val="12"/>
        </w:rPr>
      </w:pPr>
    </w:p>
    <w:p w14:paraId="2531C3E3" w14:textId="0A0E26CB" w:rsidR="00D66A84" w:rsidRPr="00733B28" w:rsidRDefault="00C62410" w:rsidP="007B41F0">
      <w:pPr>
        <w:spacing w:line="276" w:lineRule="auto"/>
        <w:jc w:val="both"/>
      </w:pPr>
      <w:r>
        <w:t>BAIRA</w:t>
      </w:r>
      <w:r w:rsidR="00D66A84" w:rsidRPr="00733B28">
        <w:t xml:space="preserve"> will start imple</w:t>
      </w:r>
      <w:r w:rsidR="007301CE" w:rsidRPr="00733B28">
        <w:t xml:space="preserve">mentation of training from </w:t>
      </w:r>
      <w:r w:rsidR="00565319" w:rsidRPr="00733B28">
        <w:t>October</w:t>
      </w:r>
      <w:r w:rsidR="00D66A84" w:rsidRPr="00733B28">
        <w:t xml:space="preserve"> 2020 and continue the training program until December 2023. The estimated budget for the program is BDT </w:t>
      </w:r>
      <w:r w:rsidR="002D1BD4" w:rsidRPr="00733B28">
        <w:t>321,</w:t>
      </w:r>
      <w:r w:rsidR="003B4102" w:rsidRPr="00733B28">
        <w:t>010</w:t>
      </w:r>
      <w:r w:rsidR="002D1BD4" w:rsidRPr="00733B28">
        <w:t>,9</w:t>
      </w:r>
      <w:r w:rsidR="003B4102" w:rsidRPr="00733B28">
        <w:t>3</w:t>
      </w:r>
      <w:r w:rsidR="002D1BD4" w:rsidRPr="00733B28">
        <w:t>9</w:t>
      </w:r>
      <w:r w:rsidR="00895BD0" w:rsidRPr="00733B28">
        <w:t xml:space="preserve"> </w:t>
      </w:r>
      <w:r w:rsidR="00D66A84" w:rsidRPr="00733B28">
        <w:rPr>
          <w:color w:val="000000"/>
        </w:rPr>
        <w:t>for training</w:t>
      </w:r>
      <w:r w:rsidR="00F45061" w:rsidRPr="00733B28">
        <w:rPr>
          <w:color w:val="000000"/>
        </w:rPr>
        <w:t xml:space="preserve"> of</w:t>
      </w:r>
      <w:r w:rsidR="00554895" w:rsidRPr="00733B28">
        <w:rPr>
          <w:color w:val="000000"/>
        </w:rPr>
        <w:t xml:space="preserve"> </w:t>
      </w:r>
      <w:r w:rsidR="00D66A84" w:rsidRPr="00733B28">
        <w:rPr>
          <w:color w:val="000000"/>
        </w:rPr>
        <w:t>10,000 trainees.</w:t>
      </w:r>
      <w:r w:rsidR="00D66A84" w:rsidRPr="00733B28">
        <w:t xml:space="preserve"> Unspent money, if any, on completion of training could be utilized to train additional trainees upon receivin</w:t>
      </w:r>
      <w:r w:rsidR="00EC7364" w:rsidRPr="00733B28">
        <w:t>g of SEIP approval. The</w:t>
      </w:r>
      <w:r w:rsidR="00D66A84" w:rsidRPr="00733B28">
        <w:t xml:space="preserve"> year-wise budget </w:t>
      </w:r>
      <w:r w:rsidR="000B4805" w:rsidRPr="00733B28">
        <w:t>is</w:t>
      </w:r>
      <w:r w:rsidR="00D66A84" w:rsidRPr="00733B28">
        <w:t xml:space="preserve"> shown below.  </w:t>
      </w:r>
    </w:p>
    <w:p w14:paraId="329583E1" w14:textId="77777777" w:rsidR="00221955" w:rsidRPr="00733B28" w:rsidRDefault="00221955" w:rsidP="007B41F0">
      <w:pPr>
        <w:spacing w:line="276" w:lineRule="auto"/>
        <w:jc w:val="both"/>
      </w:pPr>
    </w:p>
    <w:tbl>
      <w:tblPr>
        <w:tblW w:w="5598" w:type="pct"/>
        <w:tblInd w:w="-400" w:type="dxa"/>
        <w:tblLayout w:type="fixed"/>
        <w:tblLook w:val="04A0" w:firstRow="1" w:lastRow="0" w:firstColumn="1" w:lastColumn="0" w:noHBand="0" w:noVBand="1"/>
      </w:tblPr>
      <w:tblGrid>
        <w:gridCol w:w="335"/>
        <w:gridCol w:w="3299"/>
        <w:gridCol w:w="1211"/>
        <w:gridCol w:w="1350"/>
        <w:gridCol w:w="1304"/>
        <w:gridCol w:w="1304"/>
        <w:gridCol w:w="1304"/>
      </w:tblGrid>
      <w:tr w:rsidR="00061C19" w:rsidRPr="00733B28" w14:paraId="63B385F8" w14:textId="77777777" w:rsidTr="003A7EBA">
        <w:trPr>
          <w:trHeight w:val="300"/>
        </w:trPr>
        <w:tc>
          <w:tcPr>
            <w:tcW w:w="5000" w:type="pct"/>
            <w:gridSpan w:val="7"/>
            <w:tcBorders>
              <w:top w:val="nil"/>
              <w:left w:val="nil"/>
              <w:bottom w:val="nil"/>
              <w:right w:val="nil"/>
            </w:tcBorders>
            <w:shd w:val="clear" w:color="auto" w:fill="auto"/>
            <w:noWrap/>
            <w:vAlign w:val="bottom"/>
            <w:hideMark/>
          </w:tcPr>
          <w:p w14:paraId="4C6F44E9" w14:textId="77777777" w:rsidR="00061C19" w:rsidRPr="00733B28" w:rsidRDefault="00061C19" w:rsidP="003A7EBA">
            <w:pPr>
              <w:jc w:val="center"/>
              <w:rPr>
                <w:b/>
                <w:bCs/>
              </w:rPr>
            </w:pPr>
            <w:bookmarkStart w:id="0" w:name="RANGE!B3:H20"/>
            <w:r w:rsidRPr="00733B28">
              <w:rPr>
                <w:b/>
                <w:bCs/>
              </w:rPr>
              <w:t>Table 9: Summary Presentation of Cost Breakdown</w:t>
            </w:r>
            <w:bookmarkEnd w:id="0"/>
          </w:p>
        </w:tc>
      </w:tr>
      <w:tr w:rsidR="00061C19" w:rsidRPr="00733B28" w14:paraId="77B8268D" w14:textId="77777777" w:rsidTr="003A7EBA">
        <w:trPr>
          <w:trHeight w:val="300"/>
        </w:trPr>
        <w:tc>
          <w:tcPr>
            <w:tcW w:w="5000" w:type="pct"/>
            <w:gridSpan w:val="7"/>
            <w:tcBorders>
              <w:top w:val="nil"/>
              <w:left w:val="nil"/>
              <w:bottom w:val="single" w:sz="4" w:space="0" w:color="auto"/>
              <w:right w:val="nil"/>
            </w:tcBorders>
            <w:shd w:val="clear" w:color="auto" w:fill="auto"/>
            <w:noWrap/>
            <w:vAlign w:val="bottom"/>
            <w:hideMark/>
          </w:tcPr>
          <w:p w14:paraId="79276770" w14:textId="77777777" w:rsidR="00061C19" w:rsidRPr="00733B28" w:rsidRDefault="00061C19" w:rsidP="003A7EBA">
            <w:pPr>
              <w:jc w:val="right"/>
              <w:rPr>
                <w:b/>
                <w:bCs/>
                <w:color w:val="000000"/>
                <w:sz w:val="18"/>
                <w:szCs w:val="18"/>
                <w:u w:val="single"/>
              </w:rPr>
            </w:pPr>
            <w:r w:rsidRPr="00733B28">
              <w:rPr>
                <w:b/>
                <w:bCs/>
                <w:color w:val="000000"/>
                <w:sz w:val="18"/>
                <w:szCs w:val="18"/>
                <w:u w:val="single"/>
              </w:rPr>
              <w:t>All amount in BDT</w:t>
            </w:r>
          </w:p>
        </w:tc>
      </w:tr>
      <w:tr w:rsidR="00061C19" w:rsidRPr="00733B28" w14:paraId="1345693B" w14:textId="77777777" w:rsidTr="003A7EBA">
        <w:trPr>
          <w:trHeight w:val="300"/>
        </w:trPr>
        <w:tc>
          <w:tcPr>
            <w:tcW w:w="1798" w:type="pct"/>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EABDA98" w14:textId="77777777" w:rsidR="00061C19" w:rsidRPr="00733B28" w:rsidRDefault="00061C19" w:rsidP="003A7EBA">
            <w:pPr>
              <w:jc w:val="center"/>
              <w:rPr>
                <w:b/>
                <w:bCs/>
                <w:color w:val="000000"/>
                <w:sz w:val="20"/>
                <w:szCs w:val="20"/>
              </w:rPr>
            </w:pPr>
            <w:r w:rsidRPr="00733B28">
              <w:rPr>
                <w:b/>
                <w:bCs/>
                <w:color w:val="000000"/>
                <w:sz w:val="20"/>
                <w:szCs w:val="20"/>
              </w:rPr>
              <w:t>Budget Items</w:t>
            </w:r>
          </w:p>
        </w:tc>
        <w:tc>
          <w:tcPr>
            <w:tcW w:w="599" w:type="pct"/>
            <w:tcBorders>
              <w:top w:val="nil"/>
              <w:left w:val="nil"/>
              <w:bottom w:val="single" w:sz="4" w:space="0" w:color="auto"/>
              <w:right w:val="single" w:sz="4" w:space="0" w:color="auto"/>
            </w:tcBorders>
            <w:shd w:val="clear" w:color="auto" w:fill="auto"/>
            <w:noWrap/>
            <w:vAlign w:val="center"/>
            <w:hideMark/>
          </w:tcPr>
          <w:p w14:paraId="51EDDE4C" w14:textId="77777777" w:rsidR="00061C19" w:rsidRPr="00733B28" w:rsidRDefault="00061C19" w:rsidP="003A7EBA">
            <w:pPr>
              <w:jc w:val="center"/>
              <w:rPr>
                <w:b/>
                <w:bCs/>
                <w:color w:val="000000"/>
                <w:sz w:val="20"/>
                <w:szCs w:val="20"/>
              </w:rPr>
            </w:pPr>
            <w:r w:rsidRPr="00733B28">
              <w:rPr>
                <w:b/>
                <w:bCs/>
                <w:color w:val="000000"/>
                <w:sz w:val="20"/>
                <w:szCs w:val="20"/>
              </w:rPr>
              <w:t>1st Year</w:t>
            </w:r>
          </w:p>
        </w:tc>
        <w:tc>
          <w:tcPr>
            <w:tcW w:w="668" w:type="pct"/>
            <w:tcBorders>
              <w:top w:val="nil"/>
              <w:left w:val="nil"/>
              <w:bottom w:val="single" w:sz="4" w:space="0" w:color="auto"/>
              <w:right w:val="single" w:sz="4" w:space="0" w:color="auto"/>
            </w:tcBorders>
            <w:shd w:val="clear" w:color="auto" w:fill="auto"/>
            <w:noWrap/>
            <w:vAlign w:val="center"/>
            <w:hideMark/>
          </w:tcPr>
          <w:p w14:paraId="2D75E4CC" w14:textId="77777777" w:rsidR="00061C19" w:rsidRPr="00733B28" w:rsidRDefault="00061C19" w:rsidP="003A7EBA">
            <w:pPr>
              <w:jc w:val="center"/>
              <w:rPr>
                <w:b/>
                <w:bCs/>
                <w:color w:val="000000"/>
                <w:sz w:val="20"/>
                <w:szCs w:val="20"/>
              </w:rPr>
            </w:pPr>
            <w:r w:rsidRPr="00733B28">
              <w:rPr>
                <w:b/>
                <w:bCs/>
                <w:color w:val="000000"/>
                <w:sz w:val="20"/>
                <w:szCs w:val="20"/>
              </w:rPr>
              <w:t>2nd Year</w:t>
            </w:r>
          </w:p>
        </w:tc>
        <w:tc>
          <w:tcPr>
            <w:tcW w:w="645" w:type="pct"/>
            <w:tcBorders>
              <w:top w:val="nil"/>
              <w:left w:val="nil"/>
              <w:bottom w:val="single" w:sz="4" w:space="0" w:color="auto"/>
              <w:right w:val="single" w:sz="4" w:space="0" w:color="auto"/>
            </w:tcBorders>
            <w:shd w:val="clear" w:color="auto" w:fill="auto"/>
            <w:noWrap/>
            <w:vAlign w:val="center"/>
            <w:hideMark/>
          </w:tcPr>
          <w:p w14:paraId="1ED74220" w14:textId="77777777" w:rsidR="00061C19" w:rsidRPr="00733B28" w:rsidRDefault="00061C19" w:rsidP="003A7EBA">
            <w:pPr>
              <w:jc w:val="center"/>
              <w:rPr>
                <w:b/>
                <w:bCs/>
                <w:color w:val="000000"/>
                <w:sz w:val="20"/>
                <w:szCs w:val="20"/>
              </w:rPr>
            </w:pPr>
            <w:r w:rsidRPr="00733B28">
              <w:rPr>
                <w:b/>
                <w:bCs/>
                <w:color w:val="000000"/>
                <w:sz w:val="20"/>
                <w:szCs w:val="20"/>
              </w:rPr>
              <w:t>3rd Year</w:t>
            </w:r>
          </w:p>
        </w:tc>
        <w:tc>
          <w:tcPr>
            <w:tcW w:w="645" w:type="pct"/>
            <w:tcBorders>
              <w:top w:val="nil"/>
              <w:left w:val="nil"/>
              <w:bottom w:val="single" w:sz="4" w:space="0" w:color="auto"/>
              <w:right w:val="single" w:sz="4" w:space="0" w:color="auto"/>
            </w:tcBorders>
            <w:shd w:val="clear" w:color="auto" w:fill="auto"/>
            <w:noWrap/>
            <w:vAlign w:val="center"/>
            <w:hideMark/>
          </w:tcPr>
          <w:p w14:paraId="43107B33" w14:textId="77777777" w:rsidR="00061C19" w:rsidRPr="00733B28" w:rsidRDefault="00061C19" w:rsidP="003A7EBA">
            <w:pPr>
              <w:jc w:val="center"/>
              <w:rPr>
                <w:b/>
                <w:bCs/>
                <w:color w:val="000000"/>
                <w:sz w:val="20"/>
                <w:szCs w:val="20"/>
              </w:rPr>
            </w:pPr>
            <w:r w:rsidRPr="00733B28">
              <w:rPr>
                <w:b/>
                <w:bCs/>
                <w:color w:val="000000"/>
                <w:sz w:val="20"/>
                <w:szCs w:val="20"/>
              </w:rPr>
              <w:t>4th Year</w:t>
            </w:r>
          </w:p>
        </w:tc>
        <w:tc>
          <w:tcPr>
            <w:tcW w:w="64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A53287E" w14:textId="77777777" w:rsidR="00061C19" w:rsidRPr="00733B28" w:rsidRDefault="00061C19" w:rsidP="003A7EBA">
            <w:pPr>
              <w:jc w:val="center"/>
              <w:rPr>
                <w:b/>
                <w:bCs/>
                <w:color w:val="000000"/>
                <w:sz w:val="20"/>
                <w:szCs w:val="20"/>
              </w:rPr>
            </w:pPr>
            <w:r w:rsidRPr="00733B28">
              <w:rPr>
                <w:b/>
                <w:bCs/>
                <w:color w:val="000000"/>
                <w:sz w:val="20"/>
                <w:szCs w:val="20"/>
              </w:rPr>
              <w:t>Total</w:t>
            </w:r>
          </w:p>
        </w:tc>
      </w:tr>
      <w:tr w:rsidR="00061C19" w:rsidRPr="00733B28" w14:paraId="72B943AE" w14:textId="77777777" w:rsidTr="003A7EBA">
        <w:trPr>
          <w:trHeight w:val="300"/>
        </w:trPr>
        <w:tc>
          <w:tcPr>
            <w:tcW w:w="1798" w:type="pct"/>
            <w:gridSpan w:val="2"/>
            <w:vMerge/>
            <w:tcBorders>
              <w:top w:val="single" w:sz="4" w:space="0" w:color="auto"/>
              <w:left w:val="single" w:sz="4" w:space="0" w:color="auto"/>
              <w:bottom w:val="single" w:sz="4" w:space="0" w:color="000000"/>
              <w:right w:val="single" w:sz="4" w:space="0" w:color="000000"/>
            </w:tcBorders>
            <w:vAlign w:val="center"/>
            <w:hideMark/>
          </w:tcPr>
          <w:p w14:paraId="68E2AEC9" w14:textId="77777777" w:rsidR="00061C19" w:rsidRPr="00733B28" w:rsidRDefault="00061C19" w:rsidP="003A7EBA">
            <w:pPr>
              <w:rPr>
                <w:b/>
                <w:bCs/>
                <w:color w:val="000000"/>
                <w:sz w:val="18"/>
                <w:szCs w:val="18"/>
              </w:rPr>
            </w:pPr>
          </w:p>
        </w:tc>
        <w:tc>
          <w:tcPr>
            <w:tcW w:w="599" w:type="pct"/>
            <w:tcBorders>
              <w:top w:val="nil"/>
              <w:left w:val="nil"/>
              <w:bottom w:val="single" w:sz="4" w:space="0" w:color="auto"/>
              <w:right w:val="single" w:sz="4" w:space="0" w:color="auto"/>
            </w:tcBorders>
            <w:shd w:val="clear" w:color="auto" w:fill="auto"/>
            <w:vAlign w:val="center"/>
            <w:hideMark/>
          </w:tcPr>
          <w:p w14:paraId="5B583141" w14:textId="77777777" w:rsidR="00061C19" w:rsidRPr="00733B28" w:rsidRDefault="00061C19" w:rsidP="003A7EBA">
            <w:pPr>
              <w:jc w:val="center"/>
              <w:rPr>
                <w:b/>
                <w:bCs/>
                <w:color w:val="000000"/>
                <w:sz w:val="20"/>
                <w:szCs w:val="20"/>
              </w:rPr>
            </w:pPr>
            <w:r w:rsidRPr="00733B28">
              <w:rPr>
                <w:b/>
                <w:bCs/>
                <w:color w:val="000000"/>
                <w:sz w:val="20"/>
                <w:szCs w:val="20"/>
              </w:rPr>
              <w:t>(2020)</w:t>
            </w:r>
          </w:p>
        </w:tc>
        <w:tc>
          <w:tcPr>
            <w:tcW w:w="668" w:type="pct"/>
            <w:tcBorders>
              <w:top w:val="nil"/>
              <w:left w:val="nil"/>
              <w:bottom w:val="single" w:sz="4" w:space="0" w:color="auto"/>
              <w:right w:val="single" w:sz="4" w:space="0" w:color="auto"/>
            </w:tcBorders>
            <w:shd w:val="clear" w:color="auto" w:fill="auto"/>
            <w:vAlign w:val="center"/>
            <w:hideMark/>
          </w:tcPr>
          <w:p w14:paraId="61667B74" w14:textId="77777777" w:rsidR="00061C19" w:rsidRPr="00733B28" w:rsidRDefault="00061C19" w:rsidP="003A7EBA">
            <w:pPr>
              <w:jc w:val="center"/>
              <w:rPr>
                <w:b/>
                <w:bCs/>
                <w:color w:val="000000"/>
                <w:sz w:val="20"/>
                <w:szCs w:val="20"/>
              </w:rPr>
            </w:pPr>
            <w:r w:rsidRPr="00733B28">
              <w:rPr>
                <w:b/>
                <w:bCs/>
                <w:color w:val="000000"/>
                <w:sz w:val="20"/>
                <w:szCs w:val="20"/>
              </w:rPr>
              <w:t>(2021)</w:t>
            </w:r>
          </w:p>
        </w:tc>
        <w:tc>
          <w:tcPr>
            <w:tcW w:w="645" w:type="pct"/>
            <w:tcBorders>
              <w:top w:val="nil"/>
              <w:left w:val="nil"/>
              <w:bottom w:val="single" w:sz="4" w:space="0" w:color="auto"/>
              <w:right w:val="single" w:sz="4" w:space="0" w:color="auto"/>
            </w:tcBorders>
            <w:shd w:val="clear" w:color="auto" w:fill="auto"/>
            <w:vAlign w:val="center"/>
            <w:hideMark/>
          </w:tcPr>
          <w:p w14:paraId="339B001C" w14:textId="77777777" w:rsidR="00061C19" w:rsidRPr="00733B28" w:rsidRDefault="00061C19" w:rsidP="003A7EBA">
            <w:pPr>
              <w:jc w:val="center"/>
              <w:rPr>
                <w:b/>
                <w:bCs/>
                <w:color w:val="000000"/>
                <w:sz w:val="20"/>
                <w:szCs w:val="20"/>
              </w:rPr>
            </w:pPr>
            <w:r w:rsidRPr="00733B28">
              <w:rPr>
                <w:b/>
                <w:bCs/>
                <w:color w:val="000000"/>
                <w:sz w:val="20"/>
                <w:szCs w:val="20"/>
              </w:rPr>
              <w:t>(2022)</w:t>
            </w:r>
          </w:p>
        </w:tc>
        <w:tc>
          <w:tcPr>
            <w:tcW w:w="645" w:type="pct"/>
            <w:tcBorders>
              <w:top w:val="nil"/>
              <w:left w:val="nil"/>
              <w:bottom w:val="single" w:sz="4" w:space="0" w:color="auto"/>
              <w:right w:val="single" w:sz="4" w:space="0" w:color="auto"/>
            </w:tcBorders>
            <w:shd w:val="clear" w:color="auto" w:fill="auto"/>
            <w:vAlign w:val="center"/>
            <w:hideMark/>
          </w:tcPr>
          <w:p w14:paraId="5C600C62" w14:textId="77777777" w:rsidR="00061C19" w:rsidRPr="00733B28" w:rsidRDefault="00061C19" w:rsidP="003A7EBA">
            <w:pPr>
              <w:jc w:val="center"/>
              <w:rPr>
                <w:b/>
                <w:bCs/>
                <w:color w:val="000000"/>
                <w:sz w:val="20"/>
                <w:szCs w:val="20"/>
              </w:rPr>
            </w:pPr>
            <w:r w:rsidRPr="00733B28">
              <w:rPr>
                <w:b/>
                <w:bCs/>
                <w:color w:val="000000"/>
                <w:sz w:val="20"/>
                <w:szCs w:val="20"/>
              </w:rPr>
              <w:t>(2023)</w:t>
            </w:r>
          </w:p>
        </w:tc>
        <w:tc>
          <w:tcPr>
            <w:tcW w:w="646" w:type="pct"/>
            <w:vMerge/>
            <w:tcBorders>
              <w:top w:val="nil"/>
              <w:left w:val="single" w:sz="4" w:space="0" w:color="auto"/>
              <w:bottom w:val="single" w:sz="4" w:space="0" w:color="000000"/>
              <w:right w:val="single" w:sz="4" w:space="0" w:color="auto"/>
            </w:tcBorders>
            <w:vAlign w:val="center"/>
            <w:hideMark/>
          </w:tcPr>
          <w:p w14:paraId="6BC8001D" w14:textId="77777777" w:rsidR="00061C19" w:rsidRPr="00733B28" w:rsidRDefault="00061C19" w:rsidP="003A7EBA">
            <w:pPr>
              <w:rPr>
                <w:b/>
                <w:bCs/>
                <w:color w:val="000000"/>
                <w:sz w:val="18"/>
                <w:szCs w:val="18"/>
              </w:rPr>
            </w:pPr>
          </w:p>
        </w:tc>
      </w:tr>
      <w:tr w:rsidR="00061C19" w:rsidRPr="00733B28" w14:paraId="076BE81A" w14:textId="77777777" w:rsidTr="003A7EBA">
        <w:trPr>
          <w:trHeight w:val="510"/>
        </w:trPr>
        <w:tc>
          <w:tcPr>
            <w:tcW w:w="16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86660D2" w14:textId="77777777" w:rsidR="00061C19" w:rsidRPr="00733B28" w:rsidRDefault="00061C19" w:rsidP="003A7EBA">
            <w:pPr>
              <w:jc w:val="center"/>
              <w:rPr>
                <w:color w:val="000000"/>
                <w:sz w:val="18"/>
                <w:szCs w:val="18"/>
              </w:rPr>
            </w:pPr>
            <w:r w:rsidRPr="00733B28">
              <w:rPr>
                <w:color w:val="000000"/>
                <w:sz w:val="18"/>
                <w:szCs w:val="18"/>
              </w:rPr>
              <w:t>A</w:t>
            </w:r>
          </w:p>
        </w:tc>
        <w:tc>
          <w:tcPr>
            <w:tcW w:w="1632" w:type="pct"/>
            <w:tcBorders>
              <w:top w:val="nil"/>
              <w:left w:val="nil"/>
              <w:bottom w:val="single" w:sz="4" w:space="0" w:color="auto"/>
              <w:right w:val="single" w:sz="4" w:space="0" w:color="auto"/>
            </w:tcBorders>
            <w:shd w:val="clear" w:color="auto" w:fill="auto"/>
            <w:vAlign w:val="center"/>
            <w:hideMark/>
          </w:tcPr>
          <w:p w14:paraId="1A9D46D0" w14:textId="57F22426" w:rsidR="00061C19" w:rsidRPr="00733B28" w:rsidRDefault="00061C19" w:rsidP="003A7EBA">
            <w:pPr>
              <w:rPr>
                <w:color w:val="000000"/>
                <w:sz w:val="18"/>
                <w:szCs w:val="18"/>
              </w:rPr>
            </w:pPr>
            <w:r w:rsidRPr="00733B28">
              <w:rPr>
                <w:color w:val="000000"/>
                <w:sz w:val="18"/>
                <w:szCs w:val="18"/>
              </w:rPr>
              <w:t xml:space="preserve">Training </w:t>
            </w:r>
            <w:r w:rsidR="00E75AE0" w:rsidRPr="00733B28">
              <w:rPr>
                <w:color w:val="000000"/>
                <w:sz w:val="18"/>
                <w:szCs w:val="18"/>
              </w:rPr>
              <w:t>Operation cost</w:t>
            </w:r>
            <w:r w:rsidRPr="00733B28">
              <w:rPr>
                <w:color w:val="000000"/>
                <w:sz w:val="18"/>
                <w:szCs w:val="18"/>
              </w:rPr>
              <w:t xml:space="preserve"> (RTI, Own Center)</w:t>
            </w:r>
          </w:p>
        </w:tc>
        <w:tc>
          <w:tcPr>
            <w:tcW w:w="599" w:type="pct"/>
            <w:tcBorders>
              <w:top w:val="nil"/>
              <w:left w:val="nil"/>
              <w:bottom w:val="single" w:sz="4" w:space="0" w:color="auto"/>
              <w:right w:val="single" w:sz="4" w:space="0" w:color="auto"/>
            </w:tcBorders>
            <w:shd w:val="clear" w:color="auto" w:fill="auto"/>
            <w:noWrap/>
            <w:vAlign w:val="center"/>
            <w:hideMark/>
          </w:tcPr>
          <w:p w14:paraId="1EB249F8" w14:textId="77777777" w:rsidR="00061C19" w:rsidRPr="00733B28" w:rsidRDefault="00061C19" w:rsidP="003A7EBA">
            <w:pPr>
              <w:jc w:val="right"/>
              <w:rPr>
                <w:color w:val="000000"/>
                <w:sz w:val="18"/>
                <w:szCs w:val="18"/>
              </w:rPr>
            </w:pPr>
            <w:r w:rsidRPr="00733B28">
              <w:rPr>
                <w:color w:val="000000"/>
                <w:sz w:val="18"/>
                <w:szCs w:val="18"/>
              </w:rPr>
              <w:t>0</w:t>
            </w:r>
          </w:p>
        </w:tc>
        <w:tc>
          <w:tcPr>
            <w:tcW w:w="668" w:type="pct"/>
            <w:tcBorders>
              <w:top w:val="nil"/>
              <w:left w:val="nil"/>
              <w:bottom w:val="single" w:sz="4" w:space="0" w:color="auto"/>
              <w:right w:val="single" w:sz="4" w:space="0" w:color="auto"/>
            </w:tcBorders>
            <w:shd w:val="clear" w:color="auto" w:fill="auto"/>
            <w:noWrap/>
            <w:vAlign w:val="center"/>
            <w:hideMark/>
          </w:tcPr>
          <w:p w14:paraId="38CC6F9C" w14:textId="77777777" w:rsidR="00061C19" w:rsidRPr="00733B28" w:rsidRDefault="00061C19" w:rsidP="003A7EBA">
            <w:pPr>
              <w:jc w:val="right"/>
              <w:rPr>
                <w:color w:val="000000"/>
                <w:sz w:val="18"/>
                <w:szCs w:val="18"/>
              </w:rPr>
            </w:pPr>
            <w:r w:rsidRPr="00733B28">
              <w:rPr>
                <w:color w:val="000000"/>
                <w:sz w:val="18"/>
                <w:szCs w:val="18"/>
              </w:rPr>
              <w:t>13,766,507</w:t>
            </w:r>
          </w:p>
        </w:tc>
        <w:tc>
          <w:tcPr>
            <w:tcW w:w="645" w:type="pct"/>
            <w:tcBorders>
              <w:top w:val="nil"/>
              <w:left w:val="nil"/>
              <w:bottom w:val="single" w:sz="4" w:space="0" w:color="auto"/>
              <w:right w:val="single" w:sz="4" w:space="0" w:color="auto"/>
            </w:tcBorders>
            <w:shd w:val="clear" w:color="auto" w:fill="auto"/>
            <w:noWrap/>
            <w:vAlign w:val="center"/>
            <w:hideMark/>
          </w:tcPr>
          <w:p w14:paraId="15E27636" w14:textId="77777777" w:rsidR="00061C19" w:rsidRPr="00733B28" w:rsidRDefault="00061C19" w:rsidP="003A7EBA">
            <w:pPr>
              <w:jc w:val="right"/>
              <w:rPr>
                <w:color w:val="000000"/>
                <w:sz w:val="18"/>
                <w:szCs w:val="18"/>
              </w:rPr>
            </w:pPr>
            <w:r w:rsidRPr="00733B28">
              <w:rPr>
                <w:color w:val="000000"/>
                <w:sz w:val="18"/>
                <w:szCs w:val="18"/>
              </w:rPr>
              <w:t>13,766,507</w:t>
            </w:r>
          </w:p>
        </w:tc>
        <w:tc>
          <w:tcPr>
            <w:tcW w:w="645" w:type="pct"/>
            <w:tcBorders>
              <w:top w:val="nil"/>
              <w:left w:val="nil"/>
              <w:bottom w:val="single" w:sz="4" w:space="0" w:color="auto"/>
              <w:right w:val="single" w:sz="4" w:space="0" w:color="auto"/>
            </w:tcBorders>
            <w:shd w:val="clear" w:color="auto" w:fill="auto"/>
            <w:noWrap/>
            <w:vAlign w:val="center"/>
            <w:hideMark/>
          </w:tcPr>
          <w:p w14:paraId="2BDDB47C" w14:textId="77777777" w:rsidR="00061C19" w:rsidRPr="00733B28" w:rsidRDefault="00061C19" w:rsidP="003A7EBA">
            <w:pPr>
              <w:jc w:val="right"/>
              <w:rPr>
                <w:color w:val="000000"/>
                <w:sz w:val="18"/>
                <w:szCs w:val="18"/>
              </w:rPr>
            </w:pPr>
            <w:r w:rsidRPr="00733B28">
              <w:rPr>
                <w:color w:val="000000"/>
                <w:sz w:val="18"/>
                <w:szCs w:val="18"/>
              </w:rPr>
              <w:t>10,324,880</w:t>
            </w:r>
          </w:p>
        </w:tc>
        <w:tc>
          <w:tcPr>
            <w:tcW w:w="646" w:type="pct"/>
            <w:tcBorders>
              <w:top w:val="nil"/>
              <w:left w:val="nil"/>
              <w:bottom w:val="single" w:sz="4" w:space="0" w:color="auto"/>
              <w:right w:val="single" w:sz="4" w:space="0" w:color="auto"/>
            </w:tcBorders>
            <w:shd w:val="clear" w:color="auto" w:fill="auto"/>
            <w:noWrap/>
            <w:vAlign w:val="center"/>
            <w:hideMark/>
          </w:tcPr>
          <w:p w14:paraId="7361BBBB" w14:textId="77777777" w:rsidR="00061C19" w:rsidRPr="00733B28" w:rsidRDefault="00061C19" w:rsidP="003A7EBA">
            <w:pPr>
              <w:jc w:val="right"/>
              <w:rPr>
                <w:color w:val="000000"/>
                <w:sz w:val="18"/>
                <w:szCs w:val="18"/>
              </w:rPr>
            </w:pPr>
            <w:r w:rsidRPr="00733B28">
              <w:rPr>
                <w:color w:val="000000"/>
                <w:sz w:val="18"/>
                <w:szCs w:val="18"/>
              </w:rPr>
              <w:t>37,857,894</w:t>
            </w:r>
          </w:p>
        </w:tc>
      </w:tr>
      <w:tr w:rsidR="00061C19" w:rsidRPr="00733B28" w14:paraId="687CCAE7" w14:textId="77777777" w:rsidTr="003A7EBA">
        <w:trPr>
          <w:trHeight w:val="510"/>
        </w:trPr>
        <w:tc>
          <w:tcPr>
            <w:tcW w:w="166" w:type="pct"/>
            <w:vMerge/>
            <w:tcBorders>
              <w:top w:val="nil"/>
              <w:left w:val="single" w:sz="4" w:space="0" w:color="auto"/>
              <w:bottom w:val="single" w:sz="4" w:space="0" w:color="auto"/>
              <w:right w:val="single" w:sz="4" w:space="0" w:color="auto"/>
            </w:tcBorders>
            <w:vAlign w:val="center"/>
            <w:hideMark/>
          </w:tcPr>
          <w:p w14:paraId="51B3E7F7" w14:textId="77777777" w:rsidR="00061C19" w:rsidRPr="00733B28" w:rsidRDefault="00061C19" w:rsidP="003A7EBA">
            <w:pPr>
              <w:rPr>
                <w:color w:val="000000"/>
                <w:sz w:val="18"/>
                <w:szCs w:val="18"/>
              </w:rPr>
            </w:pPr>
          </w:p>
        </w:tc>
        <w:tc>
          <w:tcPr>
            <w:tcW w:w="1632" w:type="pct"/>
            <w:tcBorders>
              <w:top w:val="nil"/>
              <w:left w:val="nil"/>
              <w:bottom w:val="single" w:sz="4" w:space="0" w:color="auto"/>
              <w:right w:val="single" w:sz="4" w:space="0" w:color="auto"/>
            </w:tcBorders>
            <w:shd w:val="clear" w:color="auto" w:fill="auto"/>
            <w:vAlign w:val="center"/>
            <w:hideMark/>
          </w:tcPr>
          <w:p w14:paraId="7DD6C33F" w14:textId="61FC4EAB" w:rsidR="00061C19" w:rsidRPr="00733B28" w:rsidRDefault="00061C19" w:rsidP="003A7EBA">
            <w:pPr>
              <w:rPr>
                <w:color w:val="000000"/>
                <w:sz w:val="18"/>
                <w:szCs w:val="18"/>
              </w:rPr>
            </w:pPr>
            <w:r w:rsidRPr="00733B28">
              <w:rPr>
                <w:color w:val="000000"/>
                <w:sz w:val="18"/>
                <w:szCs w:val="18"/>
              </w:rPr>
              <w:t xml:space="preserve">Target </w:t>
            </w:r>
            <w:r w:rsidR="00E75AE0" w:rsidRPr="00733B28">
              <w:rPr>
                <w:color w:val="000000"/>
                <w:sz w:val="18"/>
                <w:szCs w:val="18"/>
              </w:rPr>
              <w:t>Trainees (</w:t>
            </w:r>
            <w:r w:rsidRPr="00733B28">
              <w:rPr>
                <w:color w:val="000000"/>
                <w:sz w:val="18"/>
                <w:szCs w:val="18"/>
              </w:rPr>
              <w:t>Own Center)</w:t>
            </w:r>
          </w:p>
        </w:tc>
        <w:tc>
          <w:tcPr>
            <w:tcW w:w="599" w:type="pct"/>
            <w:tcBorders>
              <w:top w:val="nil"/>
              <w:left w:val="nil"/>
              <w:bottom w:val="single" w:sz="4" w:space="0" w:color="auto"/>
              <w:right w:val="single" w:sz="4" w:space="0" w:color="auto"/>
            </w:tcBorders>
            <w:shd w:val="clear" w:color="auto" w:fill="auto"/>
            <w:noWrap/>
            <w:vAlign w:val="center"/>
            <w:hideMark/>
          </w:tcPr>
          <w:p w14:paraId="330D43E5" w14:textId="77777777" w:rsidR="00061C19" w:rsidRPr="00733B28" w:rsidRDefault="00061C19" w:rsidP="003A7EBA">
            <w:pPr>
              <w:jc w:val="right"/>
              <w:rPr>
                <w:color w:val="000000"/>
                <w:sz w:val="18"/>
                <w:szCs w:val="18"/>
              </w:rPr>
            </w:pPr>
            <w:r w:rsidRPr="00733B28">
              <w:rPr>
                <w:color w:val="000000"/>
                <w:sz w:val="18"/>
                <w:szCs w:val="18"/>
              </w:rPr>
              <w:t>0</w:t>
            </w:r>
          </w:p>
        </w:tc>
        <w:tc>
          <w:tcPr>
            <w:tcW w:w="668" w:type="pct"/>
            <w:tcBorders>
              <w:top w:val="nil"/>
              <w:left w:val="nil"/>
              <w:bottom w:val="single" w:sz="4" w:space="0" w:color="auto"/>
              <w:right w:val="single" w:sz="4" w:space="0" w:color="auto"/>
            </w:tcBorders>
            <w:shd w:val="clear" w:color="auto" w:fill="auto"/>
            <w:noWrap/>
            <w:vAlign w:val="center"/>
            <w:hideMark/>
          </w:tcPr>
          <w:p w14:paraId="1EF27359" w14:textId="77777777" w:rsidR="00061C19" w:rsidRPr="00733B28" w:rsidRDefault="00061C19" w:rsidP="003A7EBA">
            <w:pPr>
              <w:jc w:val="right"/>
              <w:rPr>
                <w:color w:val="000000"/>
                <w:sz w:val="18"/>
                <w:szCs w:val="18"/>
              </w:rPr>
            </w:pPr>
            <w:r w:rsidRPr="00733B28">
              <w:rPr>
                <w:color w:val="000000"/>
                <w:sz w:val="18"/>
                <w:szCs w:val="18"/>
              </w:rPr>
              <w:t>500</w:t>
            </w:r>
          </w:p>
        </w:tc>
        <w:tc>
          <w:tcPr>
            <w:tcW w:w="645" w:type="pct"/>
            <w:tcBorders>
              <w:top w:val="nil"/>
              <w:left w:val="nil"/>
              <w:bottom w:val="single" w:sz="4" w:space="0" w:color="auto"/>
              <w:right w:val="single" w:sz="4" w:space="0" w:color="auto"/>
            </w:tcBorders>
            <w:shd w:val="clear" w:color="auto" w:fill="auto"/>
            <w:noWrap/>
            <w:vAlign w:val="center"/>
            <w:hideMark/>
          </w:tcPr>
          <w:p w14:paraId="563FD7ED" w14:textId="77777777" w:rsidR="00061C19" w:rsidRPr="00733B28" w:rsidRDefault="00061C19" w:rsidP="003A7EBA">
            <w:pPr>
              <w:jc w:val="right"/>
              <w:rPr>
                <w:color w:val="000000"/>
                <w:sz w:val="18"/>
                <w:szCs w:val="18"/>
              </w:rPr>
            </w:pPr>
            <w:r w:rsidRPr="00733B28">
              <w:rPr>
                <w:color w:val="000000"/>
                <w:sz w:val="18"/>
                <w:szCs w:val="18"/>
              </w:rPr>
              <w:t>500</w:t>
            </w:r>
          </w:p>
        </w:tc>
        <w:tc>
          <w:tcPr>
            <w:tcW w:w="645" w:type="pct"/>
            <w:tcBorders>
              <w:top w:val="nil"/>
              <w:left w:val="nil"/>
              <w:bottom w:val="single" w:sz="4" w:space="0" w:color="auto"/>
              <w:right w:val="single" w:sz="4" w:space="0" w:color="auto"/>
            </w:tcBorders>
            <w:shd w:val="clear" w:color="auto" w:fill="auto"/>
            <w:noWrap/>
            <w:vAlign w:val="center"/>
            <w:hideMark/>
          </w:tcPr>
          <w:p w14:paraId="6A4B7A95" w14:textId="77777777" w:rsidR="00061C19" w:rsidRPr="00733B28" w:rsidRDefault="00061C19" w:rsidP="003A7EBA">
            <w:pPr>
              <w:jc w:val="right"/>
              <w:rPr>
                <w:color w:val="000000"/>
                <w:sz w:val="18"/>
                <w:szCs w:val="18"/>
              </w:rPr>
            </w:pPr>
            <w:r w:rsidRPr="00733B28">
              <w:rPr>
                <w:color w:val="000000"/>
                <w:sz w:val="18"/>
                <w:szCs w:val="18"/>
              </w:rPr>
              <w:t>375</w:t>
            </w:r>
          </w:p>
        </w:tc>
        <w:tc>
          <w:tcPr>
            <w:tcW w:w="646" w:type="pct"/>
            <w:tcBorders>
              <w:top w:val="nil"/>
              <w:left w:val="nil"/>
              <w:bottom w:val="single" w:sz="4" w:space="0" w:color="auto"/>
              <w:right w:val="single" w:sz="4" w:space="0" w:color="auto"/>
            </w:tcBorders>
            <w:shd w:val="clear" w:color="auto" w:fill="auto"/>
            <w:noWrap/>
            <w:vAlign w:val="center"/>
            <w:hideMark/>
          </w:tcPr>
          <w:p w14:paraId="6CAA9E03" w14:textId="77777777" w:rsidR="00061C19" w:rsidRPr="00733B28" w:rsidRDefault="00061C19" w:rsidP="003A7EBA">
            <w:pPr>
              <w:jc w:val="right"/>
              <w:rPr>
                <w:color w:val="000000"/>
                <w:sz w:val="18"/>
                <w:szCs w:val="18"/>
              </w:rPr>
            </w:pPr>
            <w:r w:rsidRPr="00733B28">
              <w:rPr>
                <w:color w:val="000000"/>
                <w:sz w:val="18"/>
                <w:szCs w:val="18"/>
              </w:rPr>
              <w:t>1,375</w:t>
            </w:r>
          </w:p>
        </w:tc>
      </w:tr>
      <w:tr w:rsidR="00061C19" w:rsidRPr="00733B28" w14:paraId="2B4A2FE8" w14:textId="77777777" w:rsidTr="003A7EBA">
        <w:trPr>
          <w:trHeight w:val="510"/>
        </w:trPr>
        <w:tc>
          <w:tcPr>
            <w:tcW w:w="16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80FCD4" w14:textId="77777777" w:rsidR="00061C19" w:rsidRPr="00733B28" w:rsidRDefault="00061C19" w:rsidP="003A7EBA">
            <w:pPr>
              <w:jc w:val="center"/>
              <w:rPr>
                <w:color w:val="000000"/>
                <w:sz w:val="18"/>
                <w:szCs w:val="18"/>
              </w:rPr>
            </w:pPr>
            <w:r w:rsidRPr="00733B28">
              <w:rPr>
                <w:color w:val="000000"/>
                <w:sz w:val="18"/>
                <w:szCs w:val="18"/>
              </w:rPr>
              <w:t>B</w:t>
            </w:r>
          </w:p>
        </w:tc>
        <w:tc>
          <w:tcPr>
            <w:tcW w:w="1632" w:type="pct"/>
            <w:tcBorders>
              <w:top w:val="nil"/>
              <w:left w:val="nil"/>
              <w:bottom w:val="single" w:sz="4" w:space="0" w:color="auto"/>
              <w:right w:val="single" w:sz="4" w:space="0" w:color="auto"/>
            </w:tcBorders>
            <w:shd w:val="clear" w:color="auto" w:fill="auto"/>
            <w:vAlign w:val="center"/>
            <w:hideMark/>
          </w:tcPr>
          <w:p w14:paraId="6D6FFC9F" w14:textId="177183C8" w:rsidR="00061C19" w:rsidRPr="00733B28" w:rsidRDefault="00061C19" w:rsidP="003A7EBA">
            <w:pPr>
              <w:rPr>
                <w:color w:val="000000"/>
                <w:sz w:val="16"/>
                <w:szCs w:val="16"/>
              </w:rPr>
            </w:pPr>
            <w:r w:rsidRPr="00733B28">
              <w:rPr>
                <w:color w:val="000000"/>
                <w:sz w:val="16"/>
                <w:szCs w:val="16"/>
              </w:rPr>
              <w:t xml:space="preserve">Training </w:t>
            </w:r>
            <w:r w:rsidR="00E75AE0" w:rsidRPr="00733B28">
              <w:rPr>
                <w:color w:val="000000"/>
                <w:sz w:val="16"/>
                <w:szCs w:val="16"/>
              </w:rPr>
              <w:t>Operation cost</w:t>
            </w:r>
            <w:r w:rsidRPr="00733B28">
              <w:rPr>
                <w:color w:val="000000"/>
                <w:sz w:val="16"/>
                <w:szCs w:val="16"/>
              </w:rPr>
              <w:t xml:space="preserve"> (Out Sourced Centers)</w:t>
            </w:r>
          </w:p>
        </w:tc>
        <w:tc>
          <w:tcPr>
            <w:tcW w:w="599" w:type="pct"/>
            <w:tcBorders>
              <w:top w:val="nil"/>
              <w:left w:val="nil"/>
              <w:bottom w:val="single" w:sz="4" w:space="0" w:color="auto"/>
              <w:right w:val="single" w:sz="4" w:space="0" w:color="auto"/>
            </w:tcBorders>
            <w:shd w:val="clear" w:color="auto" w:fill="auto"/>
            <w:noWrap/>
            <w:vAlign w:val="center"/>
            <w:hideMark/>
          </w:tcPr>
          <w:p w14:paraId="7C3B5505" w14:textId="77777777" w:rsidR="00061C19" w:rsidRPr="00733B28" w:rsidRDefault="00061C19" w:rsidP="003A7EBA">
            <w:pPr>
              <w:jc w:val="right"/>
              <w:rPr>
                <w:color w:val="000000"/>
                <w:sz w:val="18"/>
                <w:szCs w:val="18"/>
              </w:rPr>
            </w:pPr>
            <w:r w:rsidRPr="00733B28">
              <w:rPr>
                <w:color w:val="000000"/>
                <w:sz w:val="18"/>
                <w:szCs w:val="18"/>
              </w:rPr>
              <w:t>7,337,250</w:t>
            </w:r>
          </w:p>
        </w:tc>
        <w:tc>
          <w:tcPr>
            <w:tcW w:w="668" w:type="pct"/>
            <w:tcBorders>
              <w:top w:val="nil"/>
              <w:left w:val="nil"/>
              <w:bottom w:val="single" w:sz="4" w:space="0" w:color="auto"/>
              <w:right w:val="single" w:sz="4" w:space="0" w:color="auto"/>
            </w:tcBorders>
            <w:shd w:val="clear" w:color="auto" w:fill="auto"/>
            <w:noWrap/>
            <w:vAlign w:val="center"/>
            <w:hideMark/>
          </w:tcPr>
          <w:p w14:paraId="0B39AB5D" w14:textId="77777777" w:rsidR="00061C19" w:rsidRPr="00733B28" w:rsidRDefault="00061C19" w:rsidP="003A7EBA">
            <w:pPr>
              <w:jc w:val="right"/>
              <w:rPr>
                <w:color w:val="000000"/>
                <w:sz w:val="18"/>
                <w:szCs w:val="18"/>
              </w:rPr>
            </w:pPr>
            <w:r w:rsidRPr="00733B28">
              <w:rPr>
                <w:color w:val="000000"/>
                <w:sz w:val="18"/>
                <w:szCs w:val="18"/>
              </w:rPr>
              <w:t>36,840,000</w:t>
            </w:r>
          </w:p>
        </w:tc>
        <w:tc>
          <w:tcPr>
            <w:tcW w:w="645" w:type="pct"/>
            <w:tcBorders>
              <w:top w:val="nil"/>
              <w:left w:val="nil"/>
              <w:bottom w:val="single" w:sz="4" w:space="0" w:color="auto"/>
              <w:right w:val="single" w:sz="4" w:space="0" w:color="auto"/>
            </w:tcBorders>
            <w:shd w:val="clear" w:color="auto" w:fill="auto"/>
            <w:noWrap/>
            <w:vAlign w:val="center"/>
            <w:hideMark/>
          </w:tcPr>
          <w:p w14:paraId="3E6FBCB7" w14:textId="77777777" w:rsidR="00061C19" w:rsidRPr="00733B28" w:rsidRDefault="00061C19" w:rsidP="003A7EBA">
            <w:pPr>
              <w:jc w:val="right"/>
              <w:rPr>
                <w:color w:val="000000"/>
                <w:sz w:val="18"/>
                <w:szCs w:val="18"/>
              </w:rPr>
            </w:pPr>
            <w:r w:rsidRPr="00733B28">
              <w:rPr>
                <w:color w:val="000000"/>
                <w:sz w:val="18"/>
                <w:szCs w:val="18"/>
              </w:rPr>
              <w:t>36,840,000</w:t>
            </w:r>
          </w:p>
        </w:tc>
        <w:tc>
          <w:tcPr>
            <w:tcW w:w="645" w:type="pct"/>
            <w:tcBorders>
              <w:top w:val="nil"/>
              <w:left w:val="nil"/>
              <w:bottom w:val="single" w:sz="4" w:space="0" w:color="auto"/>
              <w:right w:val="single" w:sz="4" w:space="0" w:color="auto"/>
            </w:tcBorders>
            <w:shd w:val="clear" w:color="auto" w:fill="auto"/>
            <w:noWrap/>
            <w:vAlign w:val="center"/>
            <w:hideMark/>
          </w:tcPr>
          <w:p w14:paraId="5FA79F95" w14:textId="77777777" w:rsidR="00061C19" w:rsidRPr="00733B28" w:rsidRDefault="00061C19" w:rsidP="003A7EBA">
            <w:pPr>
              <w:jc w:val="right"/>
              <w:rPr>
                <w:color w:val="000000"/>
                <w:sz w:val="18"/>
                <w:szCs w:val="18"/>
              </w:rPr>
            </w:pPr>
            <w:r w:rsidRPr="00733B28">
              <w:rPr>
                <w:color w:val="000000"/>
                <w:sz w:val="18"/>
                <w:szCs w:val="18"/>
              </w:rPr>
              <w:t>24,816,500</w:t>
            </w:r>
          </w:p>
        </w:tc>
        <w:tc>
          <w:tcPr>
            <w:tcW w:w="646" w:type="pct"/>
            <w:tcBorders>
              <w:top w:val="nil"/>
              <w:left w:val="nil"/>
              <w:bottom w:val="single" w:sz="4" w:space="0" w:color="auto"/>
              <w:right w:val="single" w:sz="4" w:space="0" w:color="auto"/>
            </w:tcBorders>
            <w:shd w:val="clear" w:color="auto" w:fill="auto"/>
            <w:noWrap/>
            <w:vAlign w:val="center"/>
            <w:hideMark/>
          </w:tcPr>
          <w:p w14:paraId="3CA1EE92" w14:textId="77777777" w:rsidR="00061C19" w:rsidRPr="00733B28" w:rsidRDefault="00061C19" w:rsidP="003A7EBA">
            <w:pPr>
              <w:jc w:val="right"/>
              <w:rPr>
                <w:color w:val="000000"/>
                <w:sz w:val="18"/>
                <w:szCs w:val="18"/>
              </w:rPr>
            </w:pPr>
            <w:r w:rsidRPr="00733B28">
              <w:rPr>
                <w:color w:val="000000"/>
                <w:sz w:val="18"/>
                <w:szCs w:val="18"/>
              </w:rPr>
              <w:t>105,833,750</w:t>
            </w:r>
          </w:p>
        </w:tc>
      </w:tr>
      <w:tr w:rsidR="00061C19" w:rsidRPr="00733B28" w14:paraId="4172AE8F" w14:textId="77777777" w:rsidTr="003A7EBA">
        <w:trPr>
          <w:trHeight w:val="510"/>
        </w:trPr>
        <w:tc>
          <w:tcPr>
            <w:tcW w:w="166" w:type="pct"/>
            <w:vMerge/>
            <w:tcBorders>
              <w:top w:val="nil"/>
              <w:left w:val="single" w:sz="4" w:space="0" w:color="auto"/>
              <w:bottom w:val="single" w:sz="4" w:space="0" w:color="auto"/>
              <w:right w:val="single" w:sz="4" w:space="0" w:color="auto"/>
            </w:tcBorders>
            <w:vAlign w:val="center"/>
            <w:hideMark/>
          </w:tcPr>
          <w:p w14:paraId="581C9B17" w14:textId="77777777" w:rsidR="00061C19" w:rsidRPr="00733B28" w:rsidRDefault="00061C19" w:rsidP="003A7EBA">
            <w:pPr>
              <w:rPr>
                <w:color w:val="000000"/>
                <w:sz w:val="18"/>
                <w:szCs w:val="18"/>
              </w:rPr>
            </w:pPr>
          </w:p>
        </w:tc>
        <w:tc>
          <w:tcPr>
            <w:tcW w:w="1632" w:type="pct"/>
            <w:tcBorders>
              <w:top w:val="nil"/>
              <w:left w:val="nil"/>
              <w:bottom w:val="single" w:sz="4" w:space="0" w:color="auto"/>
              <w:right w:val="nil"/>
            </w:tcBorders>
            <w:shd w:val="clear" w:color="auto" w:fill="auto"/>
            <w:vAlign w:val="center"/>
            <w:hideMark/>
          </w:tcPr>
          <w:p w14:paraId="5C76A9F4" w14:textId="4116CADA" w:rsidR="00061C19" w:rsidRPr="00733B28" w:rsidRDefault="00061C19" w:rsidP="003A7EBA">
            <w:pPr>
              <w:rPr>
                <w:color w:val="000000"/>
                <w:sz w:val="16"/>
                <w:szCs w:val="16"/>
              </w:rPr>
            </w:pPr>
            <w:r w:rsidRPr="00733B28">
              <w:rPr>
                <w:color w:val="000000"/>
                <w:sz w:val="16"/>
                <w:szCs w:val="16"/>
              </w:rPr>
              <w:t xml:space="preserve">Target </w:t>
            </w:r>
            <w:r w:rsidR="00E75AE0" w:rsidRPr="00733B28">
              <w:rPr>
                <w:color w:val="000000"/>
                <w:sz w:val="16"/>
                <w:szCs w:val="16"/>
              </w:rPr>
              <w:t>Trainees (</w:t>
            </w:r>
            <w:r w:rsidRPr="00733B28">
              <w:rPr>
                <w:color w:val="000000"/>
                <w:sz w:val="16"/>
                <w:szCs w:val="16"/>
              </w:rPr>
              <w:t>Out Sourced Centers)</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F62E55C" w14:textId="77777777" w:rsidR="00061C19" w:rsidRPr="00733B28" w:rsidRDefault="00061C19" w:rsidP="003A7EBA">
            <w:pPr>
              <w:jc w:val="right"/>
              <w:rPr>
                <w:color w:val="000000"/>
                <w:sz w:val="18"/>
                <w:szCs w:val="18"/>
              </w:rPr>
            </w:pPr>
            <w:r w:rsidRPr="00733B28">
              <w:rPr>
                <w:color w:val="000000"/>
                <w:sz w:val="18"/>
                <w:szCs w:val="18"/>
              </w:rPr>
              <w:t>600</w:t>
            </w:r>
          </w:p>
        </w:tc>
        <w:tc>
          <w:tcPr>
            <w:tcW w:w="668" w:type="pct"/>
            <w:tcBorders>
              <w:top w:val="nil"/>
              <w:left w:val="nil"/>
              <w:bottom w:val="single" w:sz="4" w:space="0" w:color="auto"/>
              <w:right w:val="single" w:sz="4" w:space="0" w:color="auto"/>
            </w:tcBorders>
            <w:shd w:val="clear" w:color="auto" w:fill="auto"/>
            <w:noWrap/>
            <w:vAlign w:val="center"/>
            <w:hideMark/>
          </w:tcPr>
          <w:p w14:paraId="2005CD98" w14:textId="77777777" w:rsidR="00061C19" w:rsidRPr="00733B28" w:rsidRDefault="00061C19" w:rsidP="003A7EBA">
            <w:pPr>
              <w:jc w:val="right"/>
              <w:rPr>
                <w:color w:val="000000"/>
                <w:sz w:val="18"/>
                <w:szCs w:val="18"/>
              </w:rPr>
            </w:pPr>
            <w:r w:rsidRPr="00733B28">
              <w:rPr>
                <w:color w:val="000000"/>
                <w:sz w:val="18"/>
                <w:szCs w:val="18"/>
              </w:rPr>
              <w:t>3,000</w:t>
            </w:r>
          </w:p>
        </w:tc>
        <w:tc>
          <w:tcPr>
            <w:tcW w:w="645" w:type="pct"/>
            <w:tcBorders>
              <w:top w:val="nil"/>
              <w:left w:val="nil"/>
              <w:bottom w:val="single" w:sz="4" w:space="0" w:color="auto"/>
              <w:right w:val="single" w:sz="4" w:space="0" w:color="auto"/>
            </w:tcBorders>
            <w:shd w:val="clear" w:color="auto" w:fill="auto"/>
            <w:noWrap/>
            <w:vAlign w:val="center"/>
            <w:hideMark/>
          </w:tcPr>
          <w:p w14:paraId="19AD0B86" w14:textId="77777777" w:rsidR="00061C19" w:rsidRPr="00733B28" w:rsidRDefault="00061C19" w:rsidP="003A7EBA">
            <w:pPr>
              <w:jc w:val="right"/>
              <w:rPr>
                <w:color w:val="000000"/>
                <w:sz w:val="18"/>
                <w:szCs w:val="18"/>
              </w:rPr>
            </w:pPr>
            <w:r w:rsidRPr="00733B28">
              <w:rPr>
                <w:color w:val="000000"/>
                <w:sz w:val="18"/>
                <w:szCs w:val="18"/>
              </w:rPr>
              <w:t>3,000</w:t>
            </w:r>
          </w:p>
        </w:tc>
        <w:tc>
          <w:tcPr>
            <w:tcW w:w="645" w:type="pct"/>
            <w:tcBorders>
              <w:top w:val="nil"/>
              <w:left w:val="nil"/>
              <w:bottom w:val="single" w:sz="4" w:space="0" w:color="auto"/>
              <w:right w:val="single" w:sz="4" w:space="0" w:color="auto"/>
            </w:tcBorders>
            <w:shd w:val="clear" w:color="auto" w:fill="auto"/>
            <w:noWrap/>
            <w:vAlign w:val="center"/>
            <w:hideMark/>
          </w:tcPr>
          <w:p w14:paraId="1E9FDC36" w14:textId="77777777" w:rsidR="00061C19" w:rsidRPr="00733B28" w:rsidRDefault="00061C19" w:rsidP="003A7EBA">
            <w:pPr>
              <w:jc w:val="right"/>
              <w:rPr>
                <w:color w:val="000000"/>
                <w:sz w:val="18"/>
                <w:szCs w:val="18"/>
              </w:rPr>
            </w:pPr>
            <w:r w:rsidRPr="00733B28">
              <w:rPr>
                <w:color w:val="000000"/>
                <w:sz w:val="18"/>
                <w:szCs w:val="18"/>
              </w:rPr>
              <w:t>2,025</w:t>
            </w:r>
          </w:p>
        </w:tc>
        <w:tc>
          <w:tcPr>
            <w:tcW w:w="646" w:type="pct"/>
            <w:tcBorders>
              <w:top w:val="nil"/>
              <w:left w:val="nil"/>
              <w:bottom w:val="single" w:sz="4" w:space="0" w:color="auto"/>
              <w:right w:val="single" w:sz="4" w:space="0" w:color="auto"/>
            </w:tcBorders>
            <w:shd w:val="clear" w:color="auto" w:fill="auto"/>
            <w:noWrap/>
            <w:vAlign w:val="center"/>
            <w:hideMark/>
          </w:tcPr>
          <w:p w14:paraId="75CFD6DC" w14:textId="77777777" w:rsidR="00061C19" w:rsidRPr="00733B28" w:rsidRDefault="00061C19" w:rsidP="003A7EBA">
            <w:pPr>
              <w:jc w:val="right"/>
              <w:rPr>
                <w:color w:val="000000"/>
                <w:sz w:val="18"/>
                <w:szCs w:val="18"/>
              </w:rPr>
            </w:pPr>
            <w:r w:rsidRPr="00733B28">
              <w:rPr>
                <w:color w:val="000000"/>
                <w:sz w:val="18"/>
                <w:szCs w:val="18"/>
              </w:rPr>
              <w:t>8,625</w:t>
            </w:r>
          </w:p>
        </w:tc>
      </w:tr>
      <w:tr w:rsidR="00061C19" w:rsidRPr="00733B28" w14:paraId="79B968B4" w14:textId="77777777" w:rsidTr="003A7EBA">
        <w:trPr>
          <w:trHeight w:val="510"/>
        </w:trPr>
        <w:tc>
          <w:tcPr>
            <w:tcW w:w="166" w:type="pct"/>
            <w:tcBorders>
              <w:top w:val="nil"/>
              <w:left w:val="single" w:sz="4" w:space="0" w:color="auto"/>
              <w:bottom w:val="single" w:sz="4" w:space="0" w:color="auto"/>
              <w:right w:val="single" w:sz="4" w:space="0" w:color="auto"/>
            </w:tcBorders>
            <w:shd w:val="clear" w:color="auto" w:fill="auto"/>
            <w:noWrap/>
            <w:vAlign w:val="center"/>
            <w:hideMark/>
          </w:tcPr>
          <w:p w14:paraId="679F6882" w14:textId="77777777" w:rsidR="00061C19" w:rsidRPr="00733B28" w:rsidRDefault="00061C19" w:rsidP="003A7EBA">
            <w:pPr>
              <w:rPr>
                <w:b/>
                <w:bCs/>
                <w:color w:val="000000"/>
              </w:rPr>
            </w:pPr>
            <w:r w:rsidRPr="00733B28">
              <w:rPr>
                <w:b/>
                <w:bCs/>
                <w:color w:val="000000"/>
              </w:rPr>
              <w:t> </w:t>
            </w:r>
          </w:p>
        </w:tc>
        <w:tc>
          <w:tcPr>
            <w:tcW w:w="1632" w:type="pct"/>
            <w:tcBorders>
              <w:top w:val="nil"/>
              <w:left w:val="nil"/>
              <w:bottom w:val="single" w:sz="4" w:space="0" w:color="auto"/>
              <w:right w:val="nil"/>
            </w:tcBorders>
            <w:shd w:val="clear" w:color="auto" w:fill="auto"/>
            <w:noWrap/>
            <w:vAlign w:val="center"/>
            <w:hideMark/>
          </w:tcPr>
          <w:p w14:paraId="697924C8" w14:textId="77777777" w:rsidR="00061C19" w:rsidRPr="00733B28" w:rsidRDefault="00061C19" w:rsidP="003A7EBA">
            <w:pPr>
              <w:jc w:val="center"/>
              <w:rPr>
                <w:b/>
                <w:bCs/>
                <w:color w:val="000000"/>
                <w:sz w:val="20"/>
                <w:szCs w:val="20"/>
              </w:rPr>
            </w:pPr>
            <w:r w:rsidRPr="00733B28">
              <w:rPr>
                <w:b/>
                <w:bCs/>
                <w:color w:val="000000"/>
                <w:sz w:val="20"/>
                <w:szCs w:val="20"/>
              </w:rPr>
              <w:t>Total Training Cost at Center Level (A+B)</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6784F986" w14:textId="77777777" w:rsidR="00061C19" w:rsidRPr="00733B28" w:rsidRDefault="00061C19" w:rsidP="003A7EBA">
            <w:pPr>
              <w:jc w:val="right"/>
              <w:rPr>
                <w:b/>
                <w:bCs/>
                <w:color w:val="000000"/>
                <w:sz w:val="20"/>
                <w:szCs w:val="20"/>
              </w:rPr>
            </w:pPr>
            <w:r w:rsidRPr="00733B28">
              <w:rPr>
                <w:b/>
                <w:bCs/>
                <w:color w:val="000000"/>
                <w:sz w:val="20"/>
                <w:szCs w:val="20"/>
              </w:rPr>
              <w:t>7,337,250</w:t>
            </w:r>
          </w:p>
        </w:tc>
        <w:tc>
          <w:tcPr>
            <w:tcW w:w="668" w:type="pct"/>
            <w:tcBorders>
              <w:top w:val="nil"/>
              <w:left w:val="nil"/>
              <w:bottom w:val="single" w:sz="4" w:space="0" w:color="auto"/>
              <w:right w:val="single" w:sz="4" w:space="0" w:color="auto"/>
            </w:tcBorders>
            <w:shd w:val="clear" w:color="auto" w:fill="auto"/>
            <w:noWrap/>
            <w:vAlign w:val="center"/>
            <w:hideMark/>
          </w:tcPr>
          <w:p w14:paraId="736586F5" w14:textId="77777777" w:rsidR="00061C19" w:rsidRPr="00733B28" w:rsidRDefault="00061C19" w:rsidP="003A7EBA">
            <w:pPr>
              <w:jc w:val="right"/>
              <w:rPr>
                <w:b/>
                <w:bCs/>
                <w:color w:val="000000"/>
                <w:sz w:val="20"/>
                <w:szCs w:val="20"/>
              </w:rPr>
            </w:pPr>
            <w:r w:rsidRPr="00733B28">
              <w:rPr>
                <w:b/>
                <w:bCs/>
                <w:color w:val="000000"/>
                <w:sz w:val="20"/>
                <w:szCs w:val="20"/>
              </w:rPr>
              <w:t>50,606,507</w:t>
            </w:r>
          </w:p>
        </w:tc>
        <w:tc>
          <w:tcPr>
            <w:tcW w:w="645" w:type="pct"/>
            <w:tcBorders>
              <w:top w:val="nil"/>
              <w:left w:val="nil"/>
              <w:bottom w:val="single" w:sz="4" w:space="0" w:color="auto"/>
              <w:right w:val="single" w:sz="4" w:space="0" w:color="auto"/>
            </w:tcBorders>
            <w:shd w:val="clear" w:color="auto" w:fill="auto"/>
            <w:noWrap/>
            <w:vAlign w:val="center"/>
            <w:hideMark/>
          </w:tcPr>
          <w:p w14:paraId="18F759D2" w14:textId="77777777" w:rsidR="00061C19" w:rsidRPr="00733B28" w:rsidRDefault="00061C19" w:rsidP="003A7EBA">
            <w:pPr>
              <w:jc w:val="right"/>
              <w:rPr>
                <w:b/>
                <w:bCs/>
                <w:color w:val="000000"/>
                <w:sz w:val="20"/>
                <w:szCs w:val="20"/>
              </w:rPr>
            </w:pPr>
            <w:r w:rsidRPr="00733B28">
              <w:rPr>
                <w:b/>
                <w:bCs/>
                <w:color w:val="000000"/>
                <w:sz w:val="20"/>
                <w:szCs w:val="20"/>
              </w:rPr>
              <w:t>50,606,507</w:t>
            </w:r>
          </w:p>
        </w:tc>
        <w:tc>
          <w:tcPr>
            <w:tcW w:w="645" w:type="pct"/>
            <w:tcBorders>
              <w:top w:val="nil"/>
              <w:left w:val="nil"/>
              <w:bottom w:val="single" w:sz="4" w:space="0" w:color="auto"/>
              <w:right w:val="single" w:sz="4" w:space="0" w:color="auto"/>
            </w:tcBorders>
            <w:shd w:val="clear" w:color="auto" w:fill="auto"/>
            <w:noWrap/>
            <w:vAlign w:val="center"/>
            <w:hideMark/>
          </w:tcPr>
          <w:p w14:paraId="643D87A8" w14:textId="77777777" w:rsidR="00061C19" w:rsidRPr="00733B28" w:rsidRDefault="00061C19" w:rsidP="003A7EBA">
            <w:pPr>
              <w:jc w:val="right"/>
              <w:rPr>
                <w:b/>
                <w:bCs/>
                <w:color w:val="000000"/>
                <w:sz w:val="20"/>
                <w:szCs w:val="20"/>
              </w:rPr>
            </w:pPr>
            <w:r w:rsidRPr="00733B28">
              <w:rPr>
                <w:b/>
                <w:bCs/>
                <w:color w:val="000000"/>
                <w:sz w:val="20"/>
                <w:szCs w:val="20"/>
              </w:rPr>
              <w:t>35,141,380</w:t>
            </w:r>
          </w:p>
        </w:tc>
        <w:tc>
          <w:tcPr>
            <w:tcW w:w="646" w:type="pct"/>
            <w:tcBorders>
              <w:top w:val="nil"/>
              <w:left w:val="nil"/>
              <w:bottom w:val="single" w:sz="4" w:space="0" w:color="auto"/>
              <w:right w:val="single" w:sz="4" w:space="0" w:color="auto"/>
            </w:tcBorders>
            <w:shd w:val="clear" w:color="auto" w:fill="auto"/>
            <w:noWrap/>
            <w:vAlign w:val="center"/>
            <w:hideMark/>
          </w:tcPr>
          <w:p w14:paraId="278A24FB" w14:textId="77777777" w:rsidR="00061C19" w:rsidRPr="00733B28" w:rsidRDefault="00061C19" w:rsidP="003A7EBA">
            <w:pPr>
              <w:jc w:val="right"/>
              <w:rPr>
                <w:b/>
                <w:bCs/>
                <w:color w:val="000000"/>
                <w:sz w:val="20"/>
                <w:szCs w:val="20"/>
              </w:rPr>
            </w:pPr>
            <w:r w:rsidRPr="00733B28">
              <w:rPr>
                <w:b/>
                <w:bCs/>
                <w:color w:val="000000"/>
                <w:sz w:val="20"/>
                <w:szCs w:val="20"/>
              </w:rPr>
              <w:t>143,691,644</w:t>
            </w:r>
          </w:p>
        </w:tc>
      </w:tr>
      <w:tr w:rsidR="00061C19" w:rsidRPr="00733B28" w14:paraId="0F2CD289" w14:textId="77777777" w:rsidTr="003A7EBA">
        <w:trPr>
          <w:trHeight w:val="510"/>
        </w:trPr>
        <w:tc>
          <w:tcPr>
            <w:tcW w:w="166" w:type="pct"/>
            <w:tcBorders>
              <w:top w:val="nil"/>
              <w:left w:val="single" w:sz="4" w:space="0" w:color="auto"/>
              <w:bottom w:val="nil"/>
              <w:right w:val="single" w:sz="4" w:space="0" w:color="auto"/>
            </w:tcBorders>
            <w:shd w:val="clear" w:color="auto" w:fill="auto"/>
            <w:noWrap/>
            <w:vAlign w:val="center"/>
            <w:hideMark/>
          </w:tcPr>
          <w:p w14:paraId="58F2B215" w14:textId="77777777" w:rsidR="00061C19" w:rsidRPr="00733B28" w:rsidRDefault="00061C19" w:rsidP="003A7EBA">
            <w:pPr>
              <w:jc w:val="center"/>
              <w:rPr>
                <w:color w:val="000000"/>
                <w:sz w:val="18"/>
                <w:szCs w:val="18"/>
              </w:rPr>
            </w:pPr>
            <w:r w:rsidRPr="00733B28">
              <w:rPr>
                <w:color w:val="000000"/>
                <w:sz w:val="18"/>
                <w:szCs w:val="18"/>
              </w:rPr>
              <w:t>C</w:t>
            </w:r>
          </w:p>
        </w:tc>
        <w:tc>
          <w:tcPr>
            <w:tcW w:w="1632" w:type="pct"/>
            <w:tcBorders>
              <w:top w:val="nil"/>
              <w:left w:val="nil"/>
              <w:bottom w:val="single" w:sz="4" w:space="0" w:color="auto"/>
              <w:right w:val="single" w:sz="4" w:space="0" w:color="auto"/>
            </w:tcBorders>
            <w:shd w:val="clear" w:color="auto" w:fill="auto"/>
            <w:noWrap/>
            <w:vAlign w:val="center"/>
            <w:hideMark/>
          </w:tcPr>
          <w:p w14:paraId="71A6B0A9" w14:textId="77777777" w:rsidR="00061C19" w:rsidRPr="00733B28" w:rsidRDefault="00061C19" w:rsidP="003A7EBA">
            <w:pPr>
              <w:rPr>
                <w:color w:val="000000"/>
                <w:sz w:val="18"/>
                <w:szCs w:val="18"/>
              </w:rPr>
            </w:pPr>
            <w:r w:rsidRPr="00733B28">
              <w:rPr>
                <w:color w:val="000000"/>
                <w:sz w:val="18"/>
                <w:szCs w:val="18"/>
              </w:rPr>
              <w:t>Training Related Cost at PIU Level</w:t>
            </w:r>
          </w:p>
        </w:tc>
        <w:tc>
          <w:tcPr>
            <w:tcW w:w="599" w:type="pct"/>
            <w:tcBorders>
              <w:top w:val="nil"/>
              <w:left w:val="nil"/>
              <w:bottom w:val="single" w:sz="4" w:space="0" w:color="auto"/>
              <w:right w:val="single" w:sz="4" w:space="0" w:color="auto"/>
            </w:tcBorders>
            <w:shd w:val="clear" w:color="auto" w:fill="auto"/>
            <w:noWrap/>
            <w:vAlign w:val="center"/>
            <w:hideMark/>
          </w:tcPr>
          <w:p w14:paraId="22D425DA" w14:textId="77777777" w:rsidR="00061C19" w:rsidRPr="00733B28" w:rsidRDefault="00061C19" w:rsidP="003A7EBA">
            <w:pPr>
              <w:jc w:val="right"/>
              <w:rPr>
                <w:color w:val="000000"/>
                <w:sz w:val="18"/>
                <w:szCs w:val="18"/>
              </w:rPr>
            </w:pPr>
            <w:r w:rsidRPr="00733B28">
              <w:rPr>
                <w:color w:val="000000"/>
                <w:sz w:val="18"/>
                <w:szCs w:val="18"/>
              </w:rPr>
              <w:t>7,545,000</w:t>
            </w:r>
          </w:p>
        </w:tc>
        <w:tc>
          <w:tcPr>
            <w:tcW w:w="668" w:type="pct"/>
            <w:tcBorders>
              <w:top w:val="nil"/>
              <w:left w:val="nil"/>
              <w:bottom w:val="single" w:sz="4" w:space="0" w:color="auto"/>
              <w:right w:val="single" w:sz="4" w:space="0" w:color="auto"/>
            </w:tcBorders>
            <w:shd w:val="clear" w:color="auto" w:fill="auto"/>
            <w:noWrap/>
            <w:vAlign w:val="center"/>
            <w:hideMark/>
          </w:tcPr>
          <w:p w14:paraId="3FBCE9BF" w14:textId="77777777" w:rsidR="00061C19" w:rsidRPr="00733B28" w:rsidRDefault="00061C19" w:rsidP="003A7EBA">
            <w:pPr>
              <w:jc w:val="right"/>
              <w:rPr>
                <w:color w:val="000000"/>
                <w:sz w:val="18"/>
                <w:szCs w:val="18"/>
              </w:rPr>
            </w:pPr>
            <w:r w:rsidRPr="00733B28">
              <w:rPr>
                <w:color w:val="000000"/>
                <w:sz w:val="18"/>
                <w:szCs w:val="18"/>
              </w:rPr>
              <w:t>44,012,500</w:t>
            </w:r>
          </w:p>
        </w:tc>
        <w:tc>
          <w:tcPr>
            <w:tcW w:w="645" w:type="pct"/>
            <w:tcBorders>
              <w:top w:val="nil"/>
              <w:left w:val="nil"/>
              <w:bottom w:val="single" w:sz="4" w:space="0" w:color="auto"/>
              <w:right w:val="single" w:sz="4" w:space="0" w:color="auto"/>
            </w:tcBorders>
            <w:shd w:val="clear" w:color="auto" w:fill="auto"/>
            <w:noWrap/>
            <w:vAlign w:val="center"/>
            <w:hideMark/>
          </w:tcPr>
          <w:p w14:paraId="4D601E26" w14:textId="77777777" w:rsidR="00061C19" w:rsidRPr="00733B28" w:rsidRDefault="00061C19" w:rsidP="003A7EBA">
            <w:pPr>
              <w:jc w:val="right"/>
              <w:rPr>
                <w:color w:val="000000"/>
                <w:sz w:val="18"/>
                <w:szCs w:val="18"/>
              </w:rPr>
            </w:pPr>
            <w:r w:rsidRPr="00733B28">
              <w:rPr>
                <w:color w:val="000000"/>
                <w:sz w:val="18"/>
                <w:szCs w:val="18"/>
              </w:rPr>
              <w:t>44,012,500</w:t>
            </w:r>
          </w:p>
        </w:tc>
        <w:tc>
          <w:tcPr>
            <w:tcW w:w="645" w:type="pct"/>
            <w:tcBorders>
              <w:top w:val="nil"/>
              <w:left w:val="nil"/>
              <w:bottom w:val="single" w:sz="4" w:space="0" w:color="auto"/>
              <w:right w:val="single" w:sz="4" w:space="0" w:color="auto"/>
            </w:tcBorders>
            <w:shd w:val="clear" w:color="auto" w:fill="auto"/>
            <w:noWrap/>
            <w:vAlign w:val="center"/>
            <w:hideMark/>
          </w:tcPr>
          <w:p w14:paraId="7B7188DE" w14:textId="77777777" w:rsidR="00061C19" w:rsidRPr="00733B28" w:rsidRDefault="00061C19" w:rsidP="003A7EBA">
            <w:pPr>
              <w:jc w:val="right"/>
              <w:rPr>
                <w:color w:val="000000"/>
                <w:sz w:val="18"/>
                <w:szCs w:val="18"/>
              </w:rPr>
            </w:pPr>
            <w:r w:rsidRPr="00733B28">
              <w:rPr>
                <w:color w:val="000000"/>
                <w:sz w:val="18"/>
                <w:szCs w:val="18"/>
              </w:rPr>
              <w:t>30,180,000</w:t>
            </w:r>
          </w:p>
        </w:tc>
        <w:tc>
          <w:tcPr>
            <w:tcW w:w="646" w:type="pct"/>
            <w:tcBorders>
              <w:top w:val="nil"/>
              <w:left w:val="nil"/>
              <w:bottom w:val="single" w:sz="4" w:space="0" w:color="auto"/>
              <w:right w:val="single" w:sz="4" w:space="0" w:color="auto"/>
            </w:tcBorders>
            <w:shd w:val="clear" w:color="auto" w:fill="auto"/>
            <w:noWrap/>
            <w:vAlign w:val="bottom"/>
            <w:hideMark/>
          </w:tcPr>
          <w:p w14:paraId="4D9CB086" w14:textId="77777777" w:rsidR="00061C19" w:rsidRPr="00733B28" w:rsidRDefault="00061C19" w:rsidP="003A7EBA">
            <w:pPr>
              <w:jc w:val="right"/>
              <w:rPr>
                <w:color w:val="000000"/>
                <w:sz w:val="18"/>
                <w:szCs w:val="18"/>
              </w:rPr>
            </w:pPr>
            <w:r w:rsidRPr="00733B28">
              <w:rPr>
                <w:color w:val="000000"/>
                <w:sz w:val="18"/>
                <w:szCs w:val="18"/>
              </w:rPr>
              <w:t>125,750,000</w:t>
            </w:r>
          </w:p>
        </w:tc>
      </w:tr>
      <w:tr w:rsidR="00061C19" w:rsidRPr="00733B28" w14:paraId="6EBD2232" w14:textId="77777777" w:rsidTr="003A7EBA">
        <w:trPr>
          <w:trHeight w:val="510"/>
        </w:trPr>
        <w:tc>
          <w:tcPr>
            <w:tcW w:w="166" w:type="pct"/>
            <w:tcBorders>
              <w:top w:val="single" w:sz="4" w:space="0" w:color="auto"/>
              <w:left w:val="single" w:sz="4" w:space="0" w:color="auto"/>
              <w:bottom w:val="nil"/>
              <w:right w:val="single" w:sz="4" w:space="0" w:color="auto"/>
            </w:tcBorders>
            <w:shd w:val="clear" w:color="auto" w:fill="auto"/>
            <w:noWrap/>
            <w:vAlign w:val="center"/>
            <w:hideMark/>
          </w:tcPr>
          <w:p w14:paraId="45957AAE" w14:textId="77777777" w:rsidR="00061C19" w:rsidRPr="00733B28" w:rsidRDefault="00061C19" w:rsidP="003A7EBA">
            <w:pPr>
              <w:jc w:val="center"/>
              <w:rPr>
                <w:color w:val="000000"/>
                <w:sz w:val="18"/>
                <w:szCs w:val="18"/>
              </w:rPr>
            </w:pPr>
            <w:r w:rsidRPr="00733B28">
              <w:rPr>
                <w:color w:val="000000"/>
                <w:sz w:val="18"/>
                <w:szCs w:val="18"/>
              </w:rPr>
              <w:t>D</w:t>
            </w:r>
          </w:p>
        </w:tc>
        <w:tc>
          <w:tcPr>
            <w:tcW w:w="1632" w:type="pct"/>
            <w:tcBorders>
              <w:top w:val="nil"/>
              <w:left w:val="nil"/>
              <w:bottom w:val="single" w:sz="4" w:space="0" w:color="auto"/>
              <w:right w:val="single" w:sz="4" w:space="0" w:color="auto"/>
            </w:tcBorders>
            <w:shd w:val="clear" w:color="auto" w:fill="auto"/>
            <w:noWrap/>
            <w:vAlign w:val="center"/>
            <w:hideMark/>
          </w:tcPr>
          <w:p w14:paraId="129045CC" w14:textId="77777777" w:rsidR="00061C19" w:rsidRPr="00733B28" w:rsidRDefault="00061C19" w:rsidP="003A7EBA">
            <w:pPr>
              <w:rPr>
                <w:color w:val="000000"/>
                <w:sz w:val="18"/>
                <w:szCs w:val="18"/>
              </w:rPr>
            </w:pPr>
            <w:r w:rsidRPr="00733B28">
              <w:rPr>
                <w:color w:val="000000"/>
                <w:sz w:val="18"/>
                <w:szCs w:val="18"/>
              </w:rPr>
              <w:t>PIU Operation Cost</w:t>
            </w:r>
          </w:p>
        </w:tc>
        <w:tc>
          <w:tcPr>
            <w:tcW w:w="599" w:type="pct"/>
            <w:tcBorders>
              <w:top w:val="nil"/>
              <w:left w:val="nil"/>
              <w:bottom w:val="single" w:sz="4" w:space="0" w:color="auto"/>
              <w:right w:val="single" w:sz="4" w:space="0" w:color="auto"/>
            </w:tcBorders>
            <w:shd w:val="clear" w:color="auto" w:fill="auto"/>
            <w:noWrap/>
            <w:vAlign w:val="center"/>
            <w:hideMark/>
          </w:tcPr>
          <w:p w14:paraId="43D25BC1" w14:textId="77777777" w:rsidR="00061C19" w:rsidRPr="00733B28" w:rsidRDefault="00061C19" w:rsidP="003A7EBA">
            <w:pPr>
              <w:jc w:val="right"/>
              <w:rPr>
                <w:color w:val="000000"/>
                <w:sz w:val="18"/>
                <w:szCs w:val="18"/>
              </w:rPr>
            </w:pPr>
            <w:r w:rsidRPr="00733B28">
              <w:rPr>
                <w:color w:val="000000"/>
                <w:sz w:val="18"/>
                <w:szCs w:val="18"/>
              </w:rPr>
              <w:t>486,000</w:t>
            </w:r>
          </w:p>
        </w:tc>
        <w:tc>
          <w:tcPr>
            <w:tcW w:w="668" w:type="pct"/>
            <w:tcBorders>
              <w:top w:val="nil"/>
              <w:left w:val="nil"/>
              <w:bottom w:val="single" w:sz="4" w:space="0" w:color="auto"/>
              <w:right w:val="single" w:sz="4" w:space="0" w:color="auto"/>
            </w:tcBorders>
            <w:shd w:val="clear" w:color="auto" w:fill="auto"/>
            <w:noWrap/>
            <w:vAlign w:val="center"/>
            <w:hideMark/>
          </w:tcPr>
          <w:p w14:paraId="7816E13D" w14:textId="77777777" w:rsidR="00061C19" w:rsidRPr="00733B28" w:rsidRDefault="00061C19" w:rsidP="003A7EBA">
            <w:pPr>
              <w:jc w:val="right"/>
              <w:rPr>
                <w:color w:val="000000"/>
                <w:sz w:val="18"/>
                <w:szCs w:val="18"/>
              </w:rPr>
            </w:pPr>
            <w:r w:rsidRPr="00733B28">
              <w:rPr>
                <w:color w:val="000000"/>
                <w:sz w:val="18"/>
                <w:szCs w:val="18"/>
              </w:rPr>
              <w:t>15,370,800</w:t>
            </w:r>
          </w:p>
        </w:tc>
        <w:tc>
          <w:tcPr>
            <w:tcW w:w="645" w:type="pct"/>
            <w:tcBorders>
              <w:top w:val="nil"/>
              <w:left w:val="nil"/>
              <w:bottom w:val="single" w:sz="4" w:space="0" w:color="auto"/>
              <w:right w:val="single" w:sz="4" w:space="0" w:color="auto"/>
            </w:tcBorders>
            <w:shd w:val="clear" w:color="auto" w:fill="auto"/>
            <w:noWrap/>
            <w:vAlign w:val="center"/>
            <w:hideMark/>
          </w:tcPr>
          <w:p w14:paraId="20CBD11B" w14:textId="77777777" w:rsidR="00061C19" w:rsidRPr="00733B28" w:rsidRDefault="00061C19" w:rsidP="003A7EBA">
            <w:pPr>
              <w:jc w:val="right"/>
              <w:rPr>
                <w:color w:val="000000"/>
                <w:sz w:val="18"/>
                <w:szCs w:val="18"/>
              </w:rPr>
            </w:pPr>
            <w:r w:rsidRPr="00733B28">
              <w:rPr>
                <w:color w:val="000000"/>
                <w:sz w:val="18"/>
                <w:szCs w:val="18"/>
              </w:rPr>
              <w:t>15,956,052</w:t>
            </w:r>
          </w:p>
        </w:tc>
        <w:tc>
          <w:tcPr>
            <w:tcW w:w="645" w:type="pct"/>
            <w:tcBorders>
              <w:top w:val="nil"/>
              <w:left w:val="nil"/>
              <w:bottom w:val="single" w:sz="4" w:space="0" w:color="auto"/>
              <w:right w:val="single" w:sz="4" w:space="0" w:color="auto"/>
            </w:tcBorders>
            <w:shd w:val="clear" w:color="auto" w:fill="auto"/>
            <w:noWrap/>
            <w:vAlign w:val="center"/>
            <w:hideMark/>
          </w:tcPr>
          <w:p w14:paraId="4621BAAC" w14:textId="77777777" w:rsidR="00061C19" w:rsidRPr="00733B28" w:rsidRDefault="00061C19" w:rsidP="003A7EBA">
            <w:pPr>
              <w:jc w:val="right"/>
              <w:rPr>
                <w:color w:val="000000"/>
                <w:sz w:val="18"/>
                <w:szCs w:val="18"/>
              </w:rPr>
            </w:pPr>
            <w:r w:rsidRPr="00733B28">
              <w:rPr>
                <w:color w:val="000000"/>
                <w:sz w:val="18"/>
                <w:szCs w:val="18"/>
              </w:rPr>
              <w:t>16,578,117</w:t>
            </w:r>
          </w:p>
        </w:tc>
        <w:tc>
          <w:tcPr>
            <w:tcW w:w="646" w:type="pct"/>
            <w:tcBorders>
              <w:top w:val="nil"/>
              <w:left w:val="nil"/>
              <w:bottom w:val="single" w:sz="4" w:space="0" w:color="auto"/>
              <w:right w:val="single" w:sz="4" w:space="0" w:color="auto"/>
            </w:tcBorders>
            <w:shd w:val="clear" w:color="auto" w:fill="auto"/>
            <w:noWrap/>
            <w:vAlign w:val="bottom"/>
            <w:hideMark/>
          </w:tcPr>
          <w:p w14:paraId="1703255D" w14:textId="77777777" w:rsidR="00061C19" w:rsidRPr="00733B28" w:rsidRDefault="00061C19" w:rsidP="003A7EBA">
            <w:pPr>
              <w:jc w:val="right"/>
              <w:rPr>
                <w:color w:val="000000"/>
                <w:sz w:val="18"/>
                <w:szCs w:val="18"/>
              </w:rPr>
            </w:pPr>
            <w:r w:rsidRPr="00733B28">
              <w:rPr>
                <w:color w:val="000000"/>
                <w:sz w:val="18"/>
                <w:szCs w:val="18"/>
              </w:rPr>
              <w:t>48,390,969</w:t>
            </w:r>
          </w:p>
        </w:tc>
      </w:tr>
      <w:tr w:rsidR="00061C19" w:rsidRPr="00733B28" w14:paraId="0864FFE7" w14:textId="77777777" w:rsidTr="003A7EBA">
        <w:trPr>
          <w:trHeight w:val="510"/>
        </w:trPr>
        <w:tc>
          <w:tcPr>
            <w:tcW w:w="166" w:type="pct"/>
            <w:tcBorders>
              <w:top w:val="single" w:sz="4" w:space="0" w:color="auto"/>
              <w:left w:val="single" w:sz="4" w:space="0" w:color="auto"/>
              <w:bottom w:val="nil"/>
              <w:right w:val="single" w:sz="4" w:space="0" w:color="auto"/>
            </w:tcBorders>
            <w:shd w:val="clear" w:color="auto" w:fill="auto"/>
            <w:noWrap/>
            <w:vAlign w:val="center"/>
            <w:hideMark/>
          </w:tcPr>
          <w:p w14:paraId="68D5C7F4" w14:textId="77777777" w:rsidR="00061C19" w:rsidRPr="00733B28" w:rsidRDefault="00061C19" w:rsidP="003A7EBA">
            <w:pPr>
              <w:jc w:val="center"/>
              <w:rPr>
                <w:b/>
                <w:bCs/>
                <w:color w:val="000000"/>
                <w:sz w:val="20"/>
                <w:szCs w:val="20"/>
              </w:rPr>
            </w:pPr>
            <w:r w:rsidRPr="00733B28">
              <w:rPr>
                <w:b/>
                <w:bCs/>
                <w:color w:val="000000"/>
                <w:sz w:val="20"/>
                <w:szCs w:val="20"/>
              </w:rPr>
              <w:t> </w:t>
            </w:r>
          </w:p>
        </w:tc>
        <w:tc>
          <w:tcPr>
            <w:tcW w:w="1632" w:type="pct"/>
            <w:tcBorders>
              <w:top w:val="nil"/>
              <w:left w:val="nil"/>
              <w:bottom w:val="single" w:sz="4" w:space="0" w:color="auto"/>
              <w:right w:val="single" w:sz="4" w:space="0" w:color="auto"/>
            </w:tcBorders>
            <w:shd w:val="clear" w:color="auto" w:fill="auto"/>
            <w:noWrap/>
            <w:vAlign w:val="center"/>
            <w:hideMark/>
          </w:tcPr>
          <w:p w14:paraId="6C64DC24" w14:textId="77777777" w:rsidR="00061C19" w:rsidRPr="00733B28" w:rsidRDefault="00061C19" w:rsidP="003A7EBA">
            <w:pPr>
              <w:rPr>
                <w:b/>
                <w:bCs/>
                <w:color w:val="000000"/>
                <w:sz w:val="20"/>
                <w:szCs w:val="20"/>
              </w:rPr>
            </w:pPr>
            <w:r w:rsidRPr="00733B28">
              <w:rPr>
                <w:b/>
                <w:bCs/>
                <w:color w:val="000000"/>
                <w:sz w:val="20"/>
                <w:szCs w:val="20"/>
              </w:rPr>
              <w:t>Total Cost at PIU Level (C+D)</w:t>
            </w:r>
          </w:p>
        </w:tc>
        <w:tc>
          <w:tcPr>
            <w:tcW w:w="599" w:type="pct"/>
            <w:tcBorders>
              <w:top w:val="nil"/>
              <w:left w:val="nil"/>
              <w:bottom w:val="single" w:sz="4" w:space="0" w:color="auto"/>
              <w:right w:val="single" w:sz="4" w:space="0" w:color="auto"/>
            </w:tcBorders>
            <w:shd w:val="clear" w:color="auto" w:fill="auto"/>
            <w:noWrap/>
            <w:vAlign w:val="center"/>
            <w:hideMark/>
          </w:tcPr>
          <w:p w14:paraId="745E3E9F" w14:textId="77777777" w:rsidR="00061C19" w:rsidRPr="00733B28" w:rsidRDefault="00061C19" w:rsidP="003A7EBA">
            <w:pPr>
              <w:jc w:val="right"/>
              <w:rPr>
                <w:b/>
                <w:bCs/>
                <w:color w:val="000000"/>
                <w:sz w:val="20"/>
                <w:szCs w:val="20"/>
              </w:rPr>
            </w:pPr>
            <w:r w:rsidRPr="00733B28">
              <w:rPr>
                <w:b/>
                <w:bCs/>
                <w:color w:val="000000"/>
                <w:sz w:val="20"/>
                <w:szCs w:val="20"/>
              </w:rPr>
              <w:t>8,031,000</w:t>
            </w:r>
          </w:p>
        </w:tc>
        <w:tc>
          <w:tcPr>
            <w:tcW w:w="668" w:type="pct"/>
            <w:tcBorders>
              <w:top w:val="nil"/>
              <w:left w:val="nil"/>
              <w:bottom w:val="single" w:sz="4" w:space="0" w:color="auto"/>
              <w:right w:val="single" w:sz="4" w:space="0" w:color="auto"/>
            </w:tcBorders>
            <w:shd w:val="clear" w:color="auto" w:fill="auto"/>
            <w:noWrap/>
            <w:vAlign w:val="center"/>
            <w:hideMark/>
          </w:tcPr>
          <w:p w14:paraId="5E95492E" w14:textId="77777777" w:rsidR="00061C19" w:rsidRPr="00733B28" w:rsidRDefault="00061C19" w:rsidP="003A7EBA">
            <w:pPr>
              <w:jc w:val="right"/>
              <w:rPr>
                <w:b/>
                <w:bCs/>
                <w:color w:val="000000"/>
                <w:sz w:val="20"/>
                <w:szCs w:val="20"/>
              </w:rPr>
            </w:pPr>
            <w:r w:rsidRPr="00733B28">
              <w:rPr>
                <w:b/>
                <w:bCs/>
                <w:color w:val="000000"/>
                <w:sz w:val="20"/>
                <w:szCs w:val="20"/>
              </w:rPr>
              <w:t>59,383,300</w:t>
            </w:r>
          </w:p>
        </w:tc>
        <w:tc>
          <w:tcPr>
            <w:tcW w:w="645" w:type="pct"/>
            <w:tcBorders>
              <w:top w:val="nil"/>
              <w:left w:val="nil"/>
              <w:bottom w:val="single" w:sz="4" w:space="0" w:color="auto"/>
              <w:right w:val="single" w:sz="4" w:space="0" w:color="auto"/>
            </w:tcBorders>
            <w:shd w:val="clear" w:color="auto" w:fill="auto"/>
            <w:noWrap/>
            <w:vAlign w:val="center"/>
            <w:hideMark/>
          </w:tcPr>
          <w:p w14:paraId="20254773" w14:textId="77777777" w:rsidR="00061C19" w:rsidRPr="00733B28" w:rsidRDefault="00061C19" w:rsidP="003A7EBA">
            <w:pPr>
              <w:jc w:val="right"/>
              <w:rPr>
                <w:b/>
                <w:bCs/>
                <w:color w:val="000000"/>
                <w:sz w:val="20"/>
                <w:szCs w:val="20"/>
              </w:rPr>
            </w:pPr>
            <w:r w:rsidRPr="00733B28">
              <w:rPr>
                <w:b/>
                <w:bCs/>
                <w:color w:val="000000"/>
                <w:sz w:val="20"/>
                <w:szCs w:val="20"/>
              </w:rPr>
              <w:t>59,968,552</w:t>
            </w:r>
          </w:p>
        </w:tc>
        <w:tc>
          <w:tcPr>
            <w:tcW w:w="645" w:type="pct"/>
            <w:tcBorders>
              <w:top w:val="nil"/>
              <w:left w:val="nil"/>
              <w:bottom w:val="single" w:sz="4" w:space="0" w:color="auto"/>
              <w:right w:val="single" w:sz="4" w:space="0" w:color="auto"/>
            </w:tcBorders>
            <w:shd w:val="clear" w:color="auto" w:fill="auto"/>
            <w:noWrap/>
            <w:vAlign w:val="center"/>
            <w:hideMark/>
          </w:tcPr>
          <w:p w14:paraId="5132C32B" w14:textId="77777777" w:rsidR="00061C19" w:rsidRPr="00733B28" w:rsidRDefault="00061C19" w:rsidP="003A7EBA">
            <w:pPr>
              <w:jc w:val="right"/>
              <w:rPr>
                <w:b/>
                <w:bCs/>
                <w:color w:val="000000"/>
                <w:sz w:val="20"/>
                <w:szCs w:val="20"/>
              </w:rPr>
            </w:pPr>
            <w:r w:rsidRPr="00733B28">
              <w:rPr>
                <w:b/>
                <w:bCs/>
                <w:color w:val="000000"/>
                <w:sz w:val="20"/>
                <w:szCs w:val="20"/>
              </w:rPr>
              <w:t>46,758,117</w:t>
            </w:r>
          </w:p>
        </w:tc>
        <w:tc>
          <w:tcPr>
            <w:tcW w:w="646" w:type="pct"/>
            <w:tcBorders>
              <w:top w:val="nil"/>
              <w:left w:val="nil"/>
              <w:bottom w:val="single" w:sz="4" w:space="0" w:color="auto"/>
              <w:right w:val="single" w:sz="4" w:space="0" w:color="auto"/>
            </w:tcBorders>
            <w:shd w:val="clear" w:color="auto" w:fill="auto"/>
            <w:noWrap/>
            <w:vAlign w:val="bottom"/>
            <w:hideMark/>
          </w:tcPr>
          <w:p w14:paraId="237631E6" w14:textId="77777777" w:rsidR="00061C19" w:rsidRPr="00733B28" w:rsidRDefault="00061C19" w:rsidP="003A7EBA">
            <w:pPr>
              <w:jc w:val="right"/>
              <w:rPr>
                <w:b/>
                <w:bCs/>
                <w:color w:val="000000"/>
                <w:sz w:val="20"/>
                <w:szCs w:val="20"/>
              </w:rPr>
            </w:pPr>
            <w:r w:rsidRPr="00733B28">
              <w:rPr>
                <w:b/>
                <w:bCs/>
                <w:color w:val="000000"/>
                <w:sz w:val="20"/>
                <w:szCs w:val="20"/>
              </w:rPr>
              <w:t>174,140,969</w:t>
            </w:r>
          </w:p>
        </w:tc>
      </w:tr>
      <w:tr w:rsidR="00061C19" w:rsidRPr="00733B28" w14:paraId="17B3C23B" w14:textId="77777777" w:rsidTr="003A7EBA">
        <w:trPr>
          <w:trHeight w:val="510"/>
        </w:trPr>
        <w:tc>
          <w:tcPr>
            <w:tcW w:w="1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9EF00" w14:textId="77777777" w:rsidR="00061C19" w:rsidRPr="00733B28" w:rsidRDefault="00061C19" w:rsidP="003A7EBA">
            <w:pPr>
              <w:rPr>
                <w:color w:val="000000"/>
              </w:rPr>
            </w:pPr>
            <w:r w:rsidRPr="00733B28">
              <w:rPr>
                <w:color w:val="000000"/>
              </w:rPr>
              <w:t> </w:t>
            </w:r>
          </w:p>
        </w:tc>
        <w:tc>
          <w:tcPr>
            <w:tcW w:w="1632" w:type="pct"/>
            <w:tcBorders>
              <w:top w:val="nil"/>
              <w:left w:val="nil"/>
              <w:bottom w:val="single" w:sz="4" w:space="0" w:color="auto"/>
              <w:right w:val="nil"/>
            </w:tcBorders>
            <w:shd w:val="clear" w:color="auto" w:fill="auto"/>
            <w:noWrap/>
            <w:vAlign w:val="center"/>
            <w:hideMark/>
          </w:tcPr>
          <w:p w14:paraId="6912A1AC" w14:textId="77777777" w:rsidR="00061C19" w:rsidRPr="00733B28" w:rsidRDefault="00061C19" w:rsidP="003A7EBA">
            <w:pPr>
              <w:jc w:val="center"/>
              <w:rPr>
                <w:b/>
                <w:bCs/>
                <w:color w:val="000000"/>
                <w:sz w:val="20"/>
                <w:szCs w:val="20"/>
              </w:rPr>
            </w:pPr>
            <w:r w:rsidRPr="00733B28">
              <w:rPr>
                <w:b/>
                <w:bCs/>
                <w:color w:val="000000"/>
                <w:sz w:val="20"/>
                <w:szCs w:val="20"/>
              </w:rPr>
              <w:t>Sub-Total Amount (A+B+C+D)</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AD1390D" w14:textId="77777777" w:rsidR="00061C19" w:rsidRPr="00733B28" w:rsidRDefault="00061C19" w:rsidP="003A7EBA">
            <w:pPr>
              <w:jc w:val="right"/>
              <w:rPr>
                <w:b/>
                <w:bCs/>
                <w:color w:val="000000"/>
                <w:sz w:val="20"/>
                <w:szCs w:val="20"/>
              </w:rPr>
            </w:pPr>
            <w:r w:rsidRPr="00733B28">
              <w:rPr>
                <w:b/>
                <w:bCs/>
                <w:color w:val="000000"/>
                <w:sz w:val="20"/>
                <w:szCs w:val="20"/>
              </w:rPr>
              <w:t>15,368,250</w:t>
            </w:r>
          </w:p>
        </w:tc>
        <w:tc>
          <w:tcPr>
            <w:tcW w:w="668" w:type="pct"/>
            <w:tcBorders>
              <w:top w:val="nil"/>
              <w:left w:val="nil"/>
              <w:bottom w:val="single" w:sz="4" w:space="0" w:color="auto"/>
              <w:right w:val="single" w:sz="4" w:space="0" w:color="auto"/>
            </w:tcBorders>
            <w:shd w:val="clear" w:color="auto" w:fill="auto"/>
            <w:noWrap/>
            <w:vAlign w:val="center"/>
            <w:hideMark/>
          </w:tcPr>
          <w:p w14:paraId="17865AFA" w14:textId="77777777" w:rsidR="00061C19" w:rsidRPr="00733B28" w:rsidRDefault="00061C19" w:rsidP="003A7EBA">
            <w:pPr>
              <w:rPr>
                <w:b/>
                <w:bCs/>
                <w:color w:val="000000"/>
                <w:sz w:val="20"/>
                <w:szCs w:val="20"/>
              </w:rPr>
            </w:pPr>
            <w:r w:rsidRPr="00733B28">
              <w:rPr>
                <w:b/>
                <w:bCs/>
                <w:color w:val="000000"/>
                <w:sz w:val="20"/>
                <w:szCs w:val="20"/>
              </w:rPr>
              <w:t>109,989,807</w:t>
            </w:r>
          </w:p>
        </w:tc>
        <w:tc>
          <w:tcPr>
            <w:tcW w:w="645" w:type="pct"/>
            <w:tcBorders>
              <w:top w:val="nil"/>
              <w:left w:val="nil"/>
              <w:bottom w:val="single" w:sz="4" w:space="0" w:color="auto"/>
              <w:right w:val="single" w:sz="4" w:space="0" w:color="auto"/>
            </w:tcBorders>
            <w:shd w:val="clear" w:color="auto" w:fill="auto"/>
            <w:noWrap/>
            <w:vAlign w:val="center"/>
            <w:hideMark/>
          </w:tcPr>
          <w:p w14:paraId="185CE597" w14:textId="77777777" w:rsidR="00061C19" w:rsidRPr="00733B28" w:rsidRDefault="00061C19" w:rsidP="003A7EBA">
            <w:pPr>
              <w:jc w:val="right"/>
              <w:rPr>
                <w:b/>
                <w:bCs/>
                <w:color w:val="000000"/>
                <w:sz w:val="20"/>
                <w:szCs w:val="20"/>
              </w:rPr>
            </w:pPr>
            <w:r w:rsidRPr="00733B28">
              <w:rPr>
                <w:b/>
                <w:bCs/>
                <w:color w:val="000000"/>
                <w:sz w:val="20"/>
                <w:szCs w:val="20"/>
              </w:rPr>
              <w:t>110,575,059</w:t>
            </w:r>
          </w:p>
        </w:tc>
        <w:tc>
          <w:tcPr>
            <w:tcW w:w="645" w:type="pct"/>
            <w:tcBorders>
              <w:top w:val="nil"/>
              <w:left w:val="nil"/>
              <w:bottom w:val="single" w:sz="4" w:space="0" w:color="auto"/>
              <w:right w:val="single" w:sz="4" w:space="0" w:color="auto"/>
            </w:tcBorders>
            <w:shd w:val="clear" w:color="auto" w:fill="auto"/>
            <w:noWrap/>
            <w:vAlign w:val="center"/>
            <w:hideMark/>
          </w:tcPr>
          <w:p w14:paraId="3EE0913F" w14:textId="77777777" w:rsidR="00061C19" w:rsidRPr="00733B28" w:rsidRDefault="00061C19" w:rsidP="003A7EBA">
            <w:pPr>
              <w:jc w:val="right"/>
              <w:rPr>
                <w:b/>
                <w:bCs/>
                <w:color w:val="000000"/>
                <w:sz w:val="20"/>
                <w:szCs w:val="20"/>
              </w:rPr>
            </w:pPr>
            <w:r w:rsidRPr="00733B28">
              <w:rPr>
                <w:b/>
                <w:bCs/>
                <w:color w:val="000000"/>
                <w:sz w:val="20"/>
                <w:szCs w:val="20"/>
              </w:rPr>
              <w:t>81,899,497</w:t>
            </w:r>
          </w:p>
        </w:tc>
        <w:tc>
          <w:tcPr>
            <w:tcW w:w="646" w:type="pct"/>
            <w:tcBorders>
              <w:top w:val="nil"/>
              <w:left w:val="nil"/>
              <w:bottom w:val="single" w:sz="4" w:space="0" w:color="auto"/>
              <w:right w:val="single" w:sz="4" w:space="0" w:color="auto"/>
            </w:tcBorders>
            <w:shd w:val="clear" w:color="auto" w:fill="auto"/>
            <w:noWrap/>
            <w:vAlign w:val="center"/>
            <w:hideMark/>
          </w:tcPr>
          <w:p w14:paraId="4830EAFD" w14:textId="77777777" w:rsidR="00061C19" w:rsidRPr="00733B28" w:rsidRDefault="00061C19" w:rsidP="003A7EBA">
            <w:pPr>
              <w:jc w:val="right"/>
              <w:rPr>
                <w:b/>
                <w:bCs/>
                <w:color w:val="000000"/>
                <w:sz w:val="20"/>
                <w:szCs w:val="20"/>
              </w:rPr>
            </w:pPr>
            <w:r w:rsidRPr="00733B28">
              <w:rPr>
                <w:b/>
                <w:bCs/>
                <w:color w:val="000000"/>
                <w:sz w:val="20"/>
                <w:szCs w:val="20"/>
              </w:rPr>
              <w:t>317,832,613</w:t>
            </w:r>
          </w:p>
        </w:tc>
      </w:tr>
      <w:tr w:rsidR="00061C19" w:rsidRPr="00733B28" w14:paraId="0BA5F1AE" w14:textId="77777777" w:rsidTr="003A7EBA">
        <w:trPr>
          <w:trHeight w:val="510"/>
        </w:trPr>
        <w:tc>
          <w:tcPr>
            <w:tcW w:w="166" w:type="pct"/>
            <w:tcBorders>
              <w:top w:val="nil"/>
              <w:left w:val="single" w:sz="4" w:space="0" w:color="auto"/>
              <w:bottom w:val="single" w:sz="4" w:space="0" w:color="auto"/>
              <w:right w:val="single" w:sz="4" w:space="0" w:color="auto"/>
            </w:tcBorders>
            <w:shd w:val="clear" w:color="auto" w:fill="auto"/>
            <w:noWrap/>
            <w:vAlign w:val="center"/>
            <w:hideMark/>
          </w:tcPr>
          <w:p w14:paraId="662F0E80" w14:textId="77777777" w:rsidR="00061C19" w:rsidRPr="00733B28" w:rsidRDefault="00061C19" w:rsidP="003A7EBA">
            <w:pPr>
              <w:jc w:val="center"/>
              <w:rPr>
                <w:color w:val="000000"/>
                <w:sz w:val="18"/>
                <w:szCs w:val="18"/>
              </w:rPr>
            </w:pPr>
            <w:r w:rsidRPr="00733B28">
              <w:rPr>
                <w:color w:val="000000"/>
                <w:sz w:val="18"/>
                <w:szCs w:val="18"/>
              </w:rPr>
              <w:t>E</w:t>
            </w:r>
          </w:p>
        </w:tc>
        <w:tc>
          <w:tcPr>
            <w:tcW w:w="1632" w:type="pct"/>
            <w:tcBorders>
              <w:top w:val="nil"/>
              <w:left w:val="nil"/>
              <w:bottom w:val="single" w:sz="4" w:space="0" w:color="auto"/>
              <w:right w:val="nil"/>
            </w:tcBorders>
            <w:shd w:val="clear" w:color="auto" w:fill="auto"/>
            <w:noWrap/>
            <w:vAlign w:val="center"/>
            <w:hideMark/>
          </w:tcPr>
          <w:p w14:paraId="364C1FC3" w14:textId="77777777" w:rsidR="00061C19" w:rsidRPr="00733B28" w:rsidRDefault="00061C19" w:rsidP="003A7EBA">
            <w:pPr>
              <w:rPr>
                <w:b/>
                <w:bCs/>
                <w:color w:val="000000"/>
                <w:sz w:val="18"/>
                <w:szCs w:val="18"/>
              </w:rPr>
            </w:pPr>
            <w:r w:rsidRPr="00733B28">
              <w:rPr>
                <w:b/>
                <w:bCs/>
                <w:color w:val="000000"/>
                <w:sz w:val="18"/>
                <w:szCs w:val="18"/>
              </w:rPr>
              <w:t>Training Equipment &amp; Office Furniture</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16B5ED3" w14:textId="77777777" w:rsidR="00061C19" w:rsidRPr="00733B28" w:rsidRDefault="00061C19" w:rsidP="003A7EBA">
            <w:pPr>
              <w:jc w:val="right"/>
              <w:rPr>
                <w:b/>
                <w:bCs/>
                <w:color w:val="000000"/>
                <w:sz w:val="18"/>
                <w:szCs w:val="18"/>
              </w:rPr>
            </w:pPr>
            <w:r w:rsidRPr="00733B28">
              <w:rPr>
                <w:b/>
                <w:bCs/>
                <w:color w:val="000000"/>
                <w:sz w:val="18"/>
                <w:szCs w:val="18"/>
              </w:rPr>
              <w:t>0</w:t>
            </w:r>
          </w:p>
        </w:tc>
        <w:tc>
          <w:tcPr>
            <w:tcW w:w="668" w:type="pct"/>
            <w:tcBorders>
              <w:top w:val="nil"/>
              <w:left w:val="nil"/>
              <w:bottom w:val="single" w:sz="4" w:space="0" w:color="auto"/>
              <w:right w:val="single" w:sz="4" w:space="0" w:color="auto"/>
            </w:tcBorders>
            <w:shd w:val="clear" w:color="auto" w:fill="auto"/>
            <w:noWrap/>
            <w:vAlign w:val="center"/>
            <w:hideMark/>
          </w:tcPr>
          <w:p w14:paraId="2F21761B" w14:textId="77777777" w:rsidR="00061C19" w:rsidRPr="00733B28" w:rsidRDefault="00061C19" w:rsidP="003A7EBA">
            <w:pPr>
              <w:jc w:val="right"/>
              <w:rPr>
                <w:b/>
                <w:bCs/>
                <w:color w:val="000000"/>
                <w:sz w:val="18"/>
                <w:szCs w:val="18"/>
              </w:rPr>
            </w:pPr>
            <w:r w:rsidRPr="00733B28">
              <w:rPr>
                <w:b/>
                <w:bCs/>
                <w:color w:val="000000"/>
                <w:sz w:val="18"/>
                <w:szCs w:val="18"/>
              </w:rPr>
              <w:t>0</w:t>
            </w:r>
          </w:p>
        </w:tc>
        <w:tc>
          <w:tcPr>
            <w:tcW w:w="645" w:type="pct"/>
            <w:tcBorders>
              <w:top w:val="nil"/>
              <w:left w:val="nil"/>
              <w:bottom w:val="single" w:sz="4" w:space="0" w:color="auto"/>
              <w:right w:val="single" w:sz="4" w:space="0" w:color="auto"/>
            </w:tcBorders>
            <w:shd w:val="clear" w:color="auto" w:fill="auto"/>
            <w:noWrap/>
            <w:vAlign w:val="center"/>
            <w:hideMark/>
          </w:tcPr>
          <w:p w14:paraId="31BCBF27" w14:textId="77777777" w:rsidR="00061C19" w:rsidRPr="00733B28" w:rsidRDefault="00061C19" w:rsidP="003A7EBA">
            <w:pPr>
              <w:jc w:val="right"/>
              <w:rPr>
                <w:b/>
                <w:bCs/>
                <w:color w:val="000000"/>
                <w:sz w:val="18"/>
                <w:szCs w:val="18"/>
              </w:rPr>
            </w:pPr>
            <w:r w:rsidRPr="00733B28">
              <w:rPr>
                <w:b/>
                <w:bCs/>
                <w:color w:val="000000"/>
                <w:sz w:val="18"/>
                <w:szCs w:val="18"/>
              </w:rPr>
              <w:t>0</w:t>
            </w:r>
          </w:p>
        </w:tc>
        <w:tc>
          <w:tcPr>
            <w:tcW w:w="645" w:type="pct"/>
            <w:tcBorders>
              <w:top w:val="nil"/>
              <w:left w:val="nil"/>
              <w:bottom w:val="single" w:sz="4" w:space="0" w:color="auto"/>
              <w:right w:val="single" w:sz="4" w:space="0" w:color="auto"/>
            </w:tcBorders>
            <w:shd w:val="clear" w:color="auto" w:fill="auto"/>
            <w:noWrap/>
            <w:vAlign w:val="center"/>
            <w:hideMark/>
          </w:tcPr>
          <w:p w14:paraId="30FE10BD" w14:textId="77777777" w:rsidR="00061C19" w:rsidRPr="00733B28" w:rsidRDefault="00061C19" w:rsidP="003A7EBA">
            <w:pPr>
              <w:jc w:val="right"/>
              <w:rPr>
                <w:b/>
                <w:bCs/>
                <w:color w:val="000000"/>
                <w:sz w:val="18"/>
                <w:szCs w:val="18"/>
              </w:rPr>
            </w:pPr>
            <w:r w:rsidRPr="00733B28">
              <w:rPr>
                <w:b/>
                <w:bCs/>
                <w:color w:val="000000"/>
                <w:sz w:val="18"/>
                <w:szCs w:val="18"/>
              </w:rPr>
              <w:t>0</w:t>
            </w:r>
          </w:p>
        </w:tc>
        <w:tc>
          <w:tcPr>
            <w:tcW w:w="646" w:type="pct"/>
            <w:tcBorders>
              <w:top w:val="nil"/>
              <w:left w:val="nil"/>
              <w:bottom w:val="single" w:sz="4" w:space="0" w:color="auto"/>
              <w:right w:val="single" w:sz="4" w:space="0" w:color="auto"/>
            </w:tcBorders>
            <w:shd w:val="clear" w:color="auto" w:fill="auto"/>
            <w:noWrap/>
            <w:vAlign w:val="center"/>
            <w:hideMark/>
          </w:tcPr>
          <w:p w14:paraId="1DD4E6C6" w14:textId="77777777" w:rsidR="00061C19" w:rsidRPr="00733B28" w:rsidRDefault="00061C19" w:rsidP="003A7EBA">
            <w:pPr>
              <w:jc w:val="right"/>
              <w:rPr>
                <w:b/>
                <w:bCs/>
                <w:color w:val="000000"/>
                <w:sz w:val="18"/>
                <w:szCs w:val="18"/>
              </w:rPr>
            </w:pPr>
            <w:r w:rsidRPr="00733B28">
              <w:rPr>
                <w:b/>
                <w:bCs/>
                <w:color w:val="000000"/>
                <w:sz w:val="18"/>
                <w:szCs w:val="18"/>
              </w:rPr>
              <w:t>0</w:t>
            </w:r>
          </w:p>
        </w:tc>
      </w:tr>
      <w:tr w:rsidR="00061C19" w:rsidRPr="00733B28" w14:paraId="69190AB1" w14:textId="77777777" w:rsidTr="003A7EBA">
        <w:trPr>
          <w:trHeight w:val="510"/>
        </w:trPr>
        <w:tc>
          <w:tcPr>
            <w:tcW w:w="166" w:type="pct"/>
            <w:tcBorders>
              <w:top w:val="nil"/>
              <w:left w:val="single" w:sz="4" w:space="0" w:color="auto"/>
              <w:bottom w:val="single" w:sz="4" w:space="0" w:color="auto"/>
              <w:right w:val="single" w:sz="4" w:space="0" w:color="auto"/>
            </w:tcBorders>
            <w:shd w:val="clear" w:color="auto" w:fill="auto"/>
            <w:noWrap/>
            <w:vAlign w:val="center"/>
            <w:hideMark/>
          </w:tcPr>
          <w:p w14:paraId="78355914" w14:textId="77777777" w:rsidR="00061C19" w:rsidRPr="00733B28" w:rsidRDefault="00061C19" w:rsidP="003A7EBA">
            <w:pPr>
              <w:jc w:val="center"/>
              <w:rPr>
                <w:b/>
                <w:bCs/>
                <w:color w:val="000000"/>
                <w:sz w:val="18"/>
                <w:szCs w:val="18"/>
              </w:rPr>
            </w:pPr>
            <w:r w:rsidRPr="00733B28">
              <w:rPr>
                <w:b/>
                <w:bCs/>
                <w:color w:val="000000"/>
                <w:sz w:val="18"/>
                <w:szCs w:val="18"/>
              </w:rPr>
              <w:t>F</w:t>
            </w:r>
          </w:p>
        </w:tc>
        <w:tc>
          <w:tcPr>
            <w:tcW w:w="1632" w:type="pct"/>
            <w:tcBorders>
              <w:top w:val="nil"/>
              <w:left w:val="nil"/>
              <w:bottom w:val="single" w:sz="4" w:space="0" w:color="auto"/>
              <w:right w:val="nil"/>
            </w:tcBorders>
            <w:shd w:val="clear" w:color="auto" w:fill="auto"/>
            <w:noWrap/>
            <w:vAlign w:val="center"/>
            <w:hideMark/>
          </w:tcPr>
          <w:p w14:paraId="31A74F4D" w14:textId="77777777" w:rsidR="00061C19" w:rsidRPr="00733B28" w:rsidRDefault="00061C19" w:rsidP="003A7EBA">
            <w:pPr>
              <w:rPr>
                <w:b/>
                <w:bCs/>
                <w:color w:val="000000"/>
                <w:sz w:val="18"/>
                <w:szCs w:val="18"/>
              </w:rPr>
            </w:pPr>
            <w:r w:rsidRPr="00733B28">
              <w:rPr>
                <w:b/>
                <w:bCs/>
                <w:color w:val="000000"/>
                <w:sz w:val="18"/>
                <w:szCs w:val="18"/>
              </w:rPr>
              <w:t>Contingency 1% of Training Cost</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A99FA56" w14:textId="77777777" w:rsidR="00061C19" w:rsidRPr="00733B28" w:rsidRDefault="00061C19" w:rsidP="003A7EBA">
            <w:pPr>
              <w:jc w:val="right"/>
              <w:rPr>
                <w:b/>
                <w:bCs/>
                <w:color w:val="000000"/>
                <w:sz w:val="18"/>
                <w:szCs w:val="18"/>
              </w:rPr>
            </w:pPr>
            <w:r w:rsidRPr="00733B28">
              <w:rPr>
                <w:b/>
                <w:bCs/>
                <w:color w:val="000000"/>
                <w:sz w:val="18"/>
                <w:szCs w:val="18"/>
              </w:rPr>
              <w:t>153,683</w:t>
            </w:r>
          </w:p>
        </w:tc>
        <w:tc>
          <w:tcPr>
            <w:tcW w:w="668" w:type="pct"/>
            <w:tcBorders>
              <w:top w:val="nil"/>
              <w:left w:val="nil"/>
              <w:bottom w:val="single" w:sz="4" w:space="0" w:color="auto"/>
              <w:right w:val="single" w:sz="4" w:space="0" w:color="auto"/>
            </w:tcBorders>
            <w:shd w:val="clear" w:color="auto" w:fill="auto"/>
            <w:noWrap/>
            <w:vAlign w:val="center"/>
            <w:hideMark/>
          </w:tcPr>
          <w:p w14:paraId="0025AC62" w14:textId="77777777" w:rsidR="00061C19" w:rsidRPr="00733B28" w:rsidRDefault="00061C19" w:rsidP="003A7EBA">
            <w:pPr>
              <w:jc w:val="right"/>
              <w:rPr>
                <w:b/>
                <w:bCs/>
                <w:color w:val="000000"/>
                <w:sz w:val="18"/>
                <w:szCs w:val="18"/>
              </w:rPr>
            </w:pPr>
            <w:r w:rsidRPr="00733B28">
              <w:rPr>
                <w:b/>
                <w:bCs/>
                <w:color w:val="000000"/>
                <w:sz w:val="18"/>
                <w:szCs w:val="18"/>
              </w:rPr>
              <w:t>1,099,898</w:t>
            </w:r>
          </w:p>
        </w:tc>
        <w:tc>
          <w:tcPr>
            <w:tcW w:w="645" w:type="pct"/>
            <w:tcBorders>
              <w:top w:val="nil"/>
              <w:left w:val="nil"/>
              <w:bottom w:val="single" w:sz="4" w:space="0" w:color="auto"/>
              <w:right w:val="single" w:sz="4" w:space="0" w:color="auto"/>
            </w:tcBorders>
            <w:shd w:val="clear" w:color="auto" w:fill="auto"/>
            <w:noWrap/>
            <w:vAlign w:val="center"/>
            <w:hideMark/>
          </w:tcPr>
          <w:p w14:paraId="4052D7E2" w14:textId="77777777" w:rsidR="00061C19" w:rsidRPr="00733B28" w:rsidRDefault="00061C19" w:rsidP="003A7EBA">
            <w:pPr>
              <w:jc w:val="right"/>
              <w:rPr>
                <w:b/>
                <w:bCs/>
                <w:color w:val="000000"/>
                <w:sz w:val="18"/>
                <w:szCs w:val="18"/>
              </w:rPr>
            </w:pPr>
            <w:r w:rsidRPr="00733B28">
              <w:rPr>
                <w:b/>
                <w:bCs/>
                <w:color w:val="000000"/>
                <w:sz w:val="18"/>
                <w:szCs w:val="18"/>
              </w:rPr>
              <w:t>1,105,751</w:t>
            </w:r>
          </w:p>
        </w:tc>
        <w:tc>
          <w:tcPr>
            <w:tcW w:w="645" w:type="pct"/>
            <w:tcBorders>
              <w:top w:val="nil"/>
              <w:left w:val="nil"/>
              <w:bottom w:val="single" w:sz="4" w:space="0" w:color="auto"/>
              <w:right w:val="single" w:sz="4" w:space="0" w:color="auto"/>
            </w:tcBorders>
            <w:shd w:val="clear" w:color="auto" w:fill="auto"/>
            <w:noWrap/>
            <w:vAlign w:val="center"/>
            <w:hideMark/>
          </w:tcPr>
          <w:p w14:paraId="4530E05B" w14:textId="77777777" w:rsidR="00061C19" w:rsidRPr="00733B28" w:rsidRDefault="00061C19" w:rsidP="003A7EBA">
            <w:pPr>
              <w:jc w:val="right"/>
              <w:rPr>
                <w:b/>
                <w:bCs/>
                <w:color w:val="000000"/>
                <w:sz w:val="18"/>
                <w:szCs w:val="18"/>
              </w:rPr>
            </w:pPr>
            <w:r w:rsidRPr="00733B28">
              <w:rPr>
                <w:b/>
                <w:bCs/>
                <w:color w:val="000000"/>
                <w:sz w:val="18"/>
                <w:szCs w:val="18"/>
              </w:rPr>
              <w:t>818,995</w:t>
            </w:r>
          </w:p>
        </w:tc>
        <w:tc>
          <w:tcPr>
            <w:tcW w:w="646" w:type="pct"/>
            <w:tcBorders>
              <w:top w:val="nil"/>
              <w:left w:val="nil"/>
              <w:bottom w:val="single" w:sz="4" w:space="0" w:color="auto"/>
              <w:right w:val="single" w:sz="4" w:space="0" w:color="auto"/>
            </w:tcBorders>
            <w:shd w:val="clear" w:color="auto" w:fill="auto"/>
            <w:noWrap/>
            <w:vAlign w:val="center"/>
            <w:hideMark/>
          </w:tcPr>
          <w:p w14:paraId="7F1BD075" w14:textId="77777777" w:rsidR="00061C19" w:rsidRPr="00733B28" w:rsidRDefault="00061C19" w:rsidP="003A7EBA">
            <w:pPr>
              <w:jc w:val="right"/>
              <w:rPr>
                <w:b/>
                <w:bCs/>
                <w:color w:val="000000"/>
                <w:sz w:val="18"/>
                <w:szCs w:val="18"/>
              </w:rPr>
            </w:pPr>
            <w:r w:rsidRPr="00733B28">
              <w:rPr>
                <w:b/>
                <w:bCs/>
                <w:color w:val="000000"/>
                <w:sz w:val="18"/>
                <w:szCs w:val="18"/>
              </w:rPr>
              <w:t>3,178,326</w:t>
            </w:r>
          </w:p>
        </w:tc>
      </w:tr>
      <w:tr w:rsidR="00061C19" w:rsidRPr="00733B28" w14:paraId="632A31B8" w14:textId="77777777" w:rsidTr="003A7EBA">
        <w:trPr>
          <w:trHeight w:val="510"/>
        </w:trPr>
        <w:tc>
          <w:tcPr>
            <w:tcW w:w="166" w:type="pct"/>
            <w:tcBorders>
              <w:top w:val="nil"/>
              <w:left w:val="single" w:sz="4" w:space="0" w:color="auto"/>
              <w:bottom w:val="single" w:sz="4" w:space="0" w:color="auto"/>
              <w:right w:val="single" w:sz="4" w:space="0" w:color="auto"/>
            </w:tcBorders>
            <w:shd w:val="clear" w:color="auto" w:fill="auto"/>
            <w:noWrap/>
            <w:vAlign w:val="center"/>
            <w:hideMark/>
          </w:tcPr>
          <w:p w14:paraId="00BC219D" w14:textId="77777777" w:rsidR="00061C19" w:rsidRPr="00733B28" w:rsidRDefault="00061C19" w:rsidP="003A7EBA">
            <w:pPr>
              <w:rPr>
                <w:color w:val="000000"/>
              </w:rPr>
            </w:pPr>
            <w:r w:rsidRPr="00733B28">
              <w:rPr>
                <w:color w:val="000000"/>
              </w:rPr>
              <w:t> </w:t>
            </w:r>
          </w:p>
        </w:tc>
        <w:tc>
          <w:tcPr>
            <w:tcW w:w="1632" w:type="pct"/>
            <w:tcBorders>
              <w:top w:val="nil"/>
              <w:left w:val="nil"/>
              <w:bottom w:val="single" w:sz="4" w:space="0" w:color="auto"/>
              <w:right w:val="nil"/>
            </w:tcBorders>
            <w:shd w:val="clear" w:color="auto" w:fill="auto"/>
            <w:noWrap/>
            <w:vAlign w:val="center"/>
            <w:hideMark/>
          </w:tcPr>
          <w:p w14:paraId="4C623A6F" w14:textId="77777777" w:rsidR="00061C19" w:rsidRPr="00733B28" w:rsidRDefault="00061C19" w:rsidP="003A7EBA">
            <w:pPr>
              <w:jc w:val="center"/>
              <w:rPr>
                <w:b/>
                <w:bCs/>
                <w:color w:val="000000"/>
                <w:sz w:val="20"/>
                <w:szCs w:val="20"/>
              </w:rPr>
            </w:pPr>
            <w:r w:rsidRPr="00733B28">
              <w:rPr>
                <w:b/>
                <w:bCs/>
                <w:color w:val="000000"/>
                <w:sz w:val="20"/>
                <w:szCs w:val="20"/>
              </w:rPr>
              <w:t>Total Contract Cost (A+B+C+D+E+F)</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6F688937" w14:textId="77777777" w:rsidR="00061C19" w:rsidRPr="00733B28" w:rsidRDefault="00061C19" w:rsidP="003A7EBA">
            <w:pPr>
              <w:jc w:val="right"/>
              <w:rPr>
                <w:b/>
                <w:bCs/>
                <w:color w:val="000000"/>
                <w:sz w:val="20"/>
                <w:szCs w:val="20"/>
              </w:rPr>
            </w:pPr>
            <w:r w:rsidRPr="00733B28">
              <w:rPr>
                <w:b/>
                <w:bCs/>
                <w:color w:val="000000"/>
                <w:sz w:val="20"/>
                <w:szCs w:val="20"/>
              </w:rPr>
              <w:t>15,521,933</w:t>
            </w:r>
          </w:p>
        </w:tc>
        <w:tc>
          <w:tcPr>
            <w:tcW w:w="668" w:type="pct"/>
            <w:tcBorders>
              <w:top w:val="nil"/>
              <w:left w:val="nil"/>
              <w:bottom w:val="single" w:sz="4" w:space="0" w:color="auto"/>
              <w:right w:val="single" w:sz="4" w:space="0" w:color="auto"/>
            </w:tcBorders>
            <w:shd w:val="clear" w:color="auto" w:fill="auto"/>
            <w:noWrap/>
            <w:vAlign w:val="center"/>
            <w:hideMark/>
          </w:tcPr>
          <w:p w14:paraId="186506EF" w14:textId="77777777" w:rsidR="00061C19" w:rsidRPr="00733B28" w:rsidRDefault="00061C19" w:rsidP="003A7EBA">
            <w:pPr>
              <w:jc w:val="right"/>
              <w:rPr>
                <w:b/>
                <w:bCs/>
                <w:color w:val="000000"/>
                <w:sz w:val="20"/>
                <w:szCs w:val="20"/>
              </w:rPr>
            </w:pPr>
            <w:r w:rsidRPr="00733B28">
              <w:rPr>
                <w:b/>
                <w:bCs/>
                <w:color w:val="000000"/>
                <w:sz w:val="20"/>
                <w:szCs w:val="20"/>
              </w:rPr>
              <w:t>111,089,705</w:t>
            </w:r>
          </w:p>
        </w:tc>
        <w:tc>
          <w:tcPr>
            <w:tcW w:w="645" w:type="pct"/>
            <w:tcBorders>
              <w:top w:val="nil"/>
              <w:left w:val="nil"/>
              <w:bottom w:val="single" w:sz="4" w:space="0" w:color="auto"/>
              <w:right w:val="single" w:sz="4" w:space="0" w:color="auto"/>
            </w:tcBorders>
            <w:shd w:val="clear" w:color="auto" w:fill="auto"/>
            <w:noWrap/>
            <w:vAlign w:val="center"/>
            <w:hideMark/>
          </w:tcPr>
          <w:p w14:paraId="76C7AD5A" w14:textId="77777777" w:rsidR="00061C19" w:rsidRPr="00733B28" w:rsidRDefault="00061C19" w:rsidP="003A7EBA">
            <w:pPr>
              <w:jc w:val="right"/>
              <w:rPr>
                <w:b/>
                <w:bCs/>
                <w:color w:val="000000"/>
                <w:sz w:val="20"/>
                <w:szCs w:val="20"/>
              </w:rPr>
            </w:pPr>
            <w:r w:rsidRPr="00733B28">
              <w:rPr>
                <w:b/>
                <w:bCs/>
                <w:color w:val="000000"/>
                <w:sz w:val="20"/>
                <w:szCs w:val="20"/>
              </w:rPr>
              <w:t>111,680,809</w:t>
            </w:r>
          </w:p>
        </w:tc>
        <w:tc>
          <w:tcPr>
            <w:tcW w:w="645" w:type="pct"/>
            <w:tcBorders>
              <w:top w:val="nil"/>
              <w:left w:val="nil"/>
              <w:bottom w:val="single" w:sz="4" w:space="0" w:color="auto"/>
              <w:right w:val="single" w:sz="4" w:space="0" w:color="auto"/>
            </w:tcBorders>
            <w:shd w:val="clear" w:color="auto" w:fill="auto"/>
            <w:noWrap/>
            <w:vAlign w:val="center"/>
            <w:hideMark/>
          </w:tcPr>
          <w:p w14:paraId="65524E2E" w14:textId="77777777" w:rsidR="00061C19" w:rsidRPr="00733B28" w:rsidRDefault="00061C19" w:rsidP="003A7EBA">
            <w:pPr>
              <w:jc w:val="right"/>
              <w:rPr>
                <w:b/>
                <w:bCs/>
                <w:color w:val="000000"/>
                <w:sz w:val="20"/>
                <w:szCs w:val="20"/>
              </w:rPr>
            </w:pPr>
            <w:r w:rsidRPr="00733B28">
              <w:rPr>
                <w:b/>
                <w:bCs/>
                <w:color w:val="000000"/>
                <w:sz w:val="20"/>
                <w:szCs w:val="20"/>
              </w:rPr>
              <w:t>82,718,492</w:t>
            </w:r>
          </w:p>
        </w:tc>
        <w:tc>
          <w:tcPr>
            <w:tcW w:w="646" w:type="pct"/>
            <w:tcBorders>
              <w:top w:val="nil"/>
              <w:left w:val="nil"/>
              <w:bottom w:val="single" w:sz="4" w:space="0" w:color="auto"/>
              <w:right w:val="single" w:sz="4" w:space="0" w:color="auto"/>
            </w:tcBorders>
            <w:shd w:val="clear" w:color="auto" w:fill="auto"/>
            <w:noWrap/>
            <w:vAlign w:val="center"/>
            <w:hideMark/>
          </w:tcPr>
          <w:p w14:paraId="218E178D" w14:textId="77777777" w:rsidR="00061C19" w:rsidRPr="00733B28" w:rsidRDefault="00061C19" w:rsidP="003A7EBA">
            <w:pPr>
              <w:jc w:val="right"/>
              <w:rPr>
                <w:b/>
                <w:bCs/>
                <w:color w:val="000000"/>
                <w:sz w:val="20"/>
                <w:szCs w:val="20"/>
              </w:rPr>
            </w:pPr>
            <w:r w:rsidRPr="00733B28">
              <w:rPr>
                <w:b/>
                <w:bCs/>
                <w:color w:val="000000"/>
                <w:sz w:val="20"/>
                <w:szCs w:val="20"/>
              </w:rPr>
              <w:t>321,010,939</w:t>
            </w:r>
          </w:p>
        </w:tc>
      </w:tr>
      <w:tr w:rsidR="00061C19" w:rsidRPr="00733B28" w14:paraId="48D97792" w14:textId="77777777" w:rsidTr="003A7EBA">
        <w:trPr>
          <w:trHeight w:val="510"/>
        </w:trPr>
        <w:tc>
          <w:tcPr>
            <w:tcW w:w="4354"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C25435" w14:textId="77777777" w:rsidR="00061C19" w:rsidRPr="00733B28" w:rsidRDefault="00061C19" w:rsidP="003A7EBA">
            <w:pPr>
              <w:jc w:val="center"/>
              <w:rPr>
                <w:b/>
                <w:bCs/>
                <w:color w:val="000000"/>
                <w:sz w:val="20"/>
                <w:szCs w:val="20"/>
              </w:rPr>
            </w:pPr>
            <w:r w:rsidRPr="00733B28">
              <w:rPr>
                <w:b/>
                <w:bCs/>
                <w:color w:val="000000"/>
                <w:sz w:val="20"/>
                <w:szCs w:val="20"/>
              </w:rPr>
              <w:t>Unit Costs (A+B+C+D/trainee target) [excluding equipment and contingencies]</w:t>
            </w:r>
          </w:p>
        </w:tc>
        <w:tc>
          <w:tcPr>
            <w:tcW w:w="646" w:type="pct"/>
            <w:tcBorders>
              <w:top w:val="nil"/>
              <w:left w:val="nil"/>
              <w:bottom w:val="single" w:sz="4" w:space="0" w:color="auto"/>
              <w:right w:val="single" w:sz="4" w:space="0" w:color="auto"/>
            </w:tcBorders>
            <w:shd w:val="clear" w:color="auto" w:fill="auto"/>
            <w:noWrap/>
            <w:vAlign w:val="center"/>
            <w:hideMark/>
          </w:tcPr>
          <w:p w14:paraId="0E255278" w14:textId="77777777" w:rsidR="00061C19" w:rsidRPr="00733B28" w:rsidRDefault="00061C19" w:rsidP="003A7EBA">
            <w:pPr>
              <w:jc w:val="right"/>
              <w:rPr>
                <w:b/>
                <w:bCs/>
                <w:color w:val="000000"/>
                <w:sz w:val="20"/>
                <w:szCs w:val="20"/>
              </w:rPr>
            </w:pPr>
            <w:r w:rsidRPr="00733B28">
              <w:rPr>
                <w:b/>
                <w:bCs/>
                <w:color w:val="000000"/>
                <w:sz w:val="20"/>
                <w:szCs w:val="20"/>
              </w:rPr>
              <w:t>31,783.26</w:t>
            </w:r>
          </w:p>
        </w:tc>
      </w:tr>
      <w:tr w:rsidR="00061C19" w:rsidRPr="00733B28" w14:paraId="08E264E6" w14:textId="77777777" w:rsidTr="003A7EBA">
        <w:trPr>
          <w:trHeight w:val="510"/>
        </w:trPr>
        <w:tc>
          <w:tcPr>
            <w:tcW w:w="4354"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CCFBCC" w14:textId="77777777" w:rsidR="00061C19" w:rsidRPr="00733B28" w:rsidRDefault="00061C19" w:rsidP="003A7EBA">
            <w:pPr>
              <w:jc w:val="center"/>
              <w:rPr>
                <w:b/>
                <w:bCs/>
                <w:color w:val="000000"/>
                <w:sz w:val="20"/>
                <w:szCs w:val="20"/>
              </w:rPr>
            </w:pPr>
            <w:r w:rsidRPr="00733B28">
              <w:rPr>
                <w:b/>
                <w:bCs/>
                <w:color w:val="000000"/>
                <w:sz w:val="20"/>
                <w:szCs w:val="20"/>
              </w:rPr>
              <w:t>Total Trainee Target:</w:t>
            </w:r>
          </w:p>
        </w:tc>
        <w:tc>
          <w:tcPr>
            <w:tcW w:w="646" w:type="pct"/>
            <w:tcBorders>
              <w:top w:val="nil"/>
              <w:left w:val="nil"/>
              <w:bottom w:val="single" w:sz="4" w:space="0" w:color="auto"/>
              <w:right w:val="single" w:sz="4" w:space="0" w:color="auto"/>
            </w:tcBorders>
            <w:shd w:val="clear" w:color="auto" w:fill="auto"/>
            <w:noWrap/>
            <w:vAlign w:val="center"/>
            <w:hideMark/>
          </w:tcPr>
          <w:p w14:paraId="27E4A032" w14:textId="77777777" w:rsidR="00061C19" w:rsidRPr="00733B28" w:rsidRDefault="00061C19" w:rsidP="003A7EBA">
            <w:pPr>
              <w:jc w:val="right"/>
              <w:rPr>
                <w:b/>
                <w:bCs/>
                <w:color w:val="000000"/>
                <w:sz w:val="20"/>
                <w:szCs w:val="20"/>
              </w:rPr>
            </w:pPr>
            <w:r w:rsidRPr="00733B28">
              <w:rPr>
                <w:b/>
                <w:bCs/>
                <w:color w:val="000000"/>
                <w:sz w:val="20"/>
                <w:szCs w:val="20"/>
              </w:rPr>
              <w:t>10,000</w:t>
            </w:r>
          </w:p>
        </w:tc>
      </w:tr>
    </w:tbl>
    <w:p w14:paraId="2531C458" w14:textId="77777777" w:rsidR="00AE4261" w:rsidRPr="00733B28" w:rsidRDefault="00AE4261" w:rsidP="007709A3">
      <w:pPr>
        <w:jc w:val="both"/>
        <w:rPr>
          <w:b/>
          <w:sz w:val="22"/>
          <w:szCs w:val="22"/>
        </w:rPr>
      </w:pPr>
    </w:p>
    <w:p w14:paraId="2531C459" w14:textId="77777777" w:rsidR="002564DC" w:rsidRPr="00733B28" w:rsidRDefault="002564DC" w:rsidP="00DE7320">
      <w:pPr>
        <w:pStyle w:val="ListParagraph"/>
        <w:numPr>
          <w:ilvl w:val="0"/>
          <w:numId w:val="24"/>
        </w:numPr>
        <w:tabs>
          <w:tab w:val="left" w:pos="720"/>
        </w:tabs>
        <w:spacing w:line="276" w:lineRule="auto"/>
        <w:contextualSpacing/>
        <w:jc w:val="both"/>
        <w:rPr>
          <w:rFonts w:cs="Times New Roman"/>
          <w:b/>
          <w:sz w:val="22"/>
          <w:szCs w:val="22"/>
        </w:rPr>
      </w:pPr>
      <w:r w:rsidRPr="00733B28">
        <w:rPr>
          <w:rFonts w:cs="Times New Roman"/>
          <w:b/>
          <w:sz w:val="22"/>
          <w:szCs w:val="22"/>
        </w:rPr>
        <w:t xml:space="preserve">Training Implementation </w:t>
      </w:r>
      <w:r w:rsidR="00A02F4E" w:rsidRPr="00733B28">
        <w:rPr>
          <w:rFonts w:cs="Times New Roman"/>
          <w:b/>
          <w:sz w:val="22"/>
          <w:szCs w:val="22"/>
        </w:rPr>
        <w:t>Arrangement</w:t>
      </w:r>
      <w:r w:rsidRPr="00733B28">
        <w:rPr>
          <w:rFonts w:cs="Times New Roman"/>
          <w:b/>
          <w:sz w:val="22"/>
          <w:szCs w:val="22"/>
        </w:rPr>
        <w:t>s</w:t>
      </w:r>
    </w:p>
    <w:p w14:paraId="2531C45A" w14:textId="77777777" w:rsidR="00A34863" w:rsidRPr="00733B28" w:rsidRDefault="00FF00A4" w:rsidP="00DE7320">
      <w:pPr>
        <w:pStyle w:val="ListParagraph"/>
        <w:numPr>
          <w:ilvl w:val="1"/>
          <w:numId w:val="24"/>
        </w:numPr>
        <w:spacing w:line="276" w:lineRule="auto"/>
        <w:ind w:left="360"/>
        <w:contextualSpacing/>
        <w:jc w:val="both"/>
        <w:rPr>
          <w:rFonts w:cs="Times New Roman"/>
          <w:b/>
          <w:sz w:val="22"/>
          <w:szCs w:val="22"/>
        </w:rPr>
      </w:pPr>
      <w:r w:rsidRPr="00733B28">
        <w:rPr>
          <w:rFonts w:cs="Times New Roman"/>
          <w:b/>
          <w:sz w:val="22"/>
          <w:szCs w:val="22"/>
        </w:rPr>
        <w:tab/>
      </w:r>
      <w:r w:rsidR="00715B1E" w:rsidRPr="00733B28">
        <w:rPr>
          <w:rFonts w:cs="Times New Roman"/>
          <w:b/>
          <w:sz w:val="22"/>
          <w:szCs w:val="22"/>
        </w:rPr>
        <w:t xml:space="preserve">Selection of Training </w:t>
      </w:r>
      <w:r w:rsidR="00204858" w:rsidRPr="00733B28">
        <w:rPr>
          <w:rFonts w:cs="Times New Roman"/>
          <w:b/>
          <w:sz w:val="22"/>
          <w:szCs w:val="22"/>
        </w:rPr>
        <w:t>Courses</w:t>
      </w:r>
      <w:r w:rsidR="00D30D76" w:rsidRPr="00733B28">
        <w:rPr>
          <w:rFonts w:cs="Times New Roman"/>
          <w:b/>
          <w:sz w:val="22"/>
          <w:szCs w:val="22"/>
        </w:rPr>
        <w:t>:</w:t>
      </w:r>
    </w:p>
    <w:p w14:paraId="2531C45C" w14:textId="7AFFD3DE" w:rsidR="0074355B" w:rsidRPr="00733B28" w:rsidRDefault="002E0CEA" w:rsidP="000653BF">
      <w:pPr>
        <w:pStyle w:val="ListParagraph"/>
        <w:autoSpaceDE w:val="0"/>
        <w:autoSpaceDN w:val="0"/>
        <w:adjustRightInd w:val="0"/>
        <w:spacing w:line="276" w:lineRule="auto"/>
        <w:ind w:left="360"/>
        <w:jc w:val="both"/>
        <w:rPr>
          <w:rFonts w:cs="Times New Roman"/>
          <w:bCs/>
        </w:rPr>
      </w:pPr>
      <w:r w:rsidRPr="00733B28">
        <w:rPr>
          <w:rFonts w:cs="Times New Roman"/>
          <w:bCs/>
        </w:rPr>
        <w:t xml:space="preserve">The training courses have been selected based on the national and international labor market demands. In addition, Skill Gap Analysis and Labor Market Study Report- 2016 prepared by BIDS has also been consulted. </w:t>
      </w:r>
      <w:r w:rsidR="00E42C9D" w:rsidRPr="00733B28">
        <w:rPr>
          <w:rFonts w:cs="Times New Roman"/>
          <w:bCs/>
        </w:rPr>
        <w:t xml:space="preserve"> The views of the </w:t>
      </w:r>
      <w:r w:rsidR="00C62410">
        <w:rPr>
          <w:rFonts w:cs="Times New Roman"/>
          <w:bCs/>
        </w:rPr>
        <w:t>BAIRA</w:t>
      </w:r>
      <w:r w:rsidR="00E42C9D" w:rsidRPr="00733B28">
        <w:rPr>
          <w:rFonts w:cs="Times New Roman"/>
          <w:bCs/>
        </w:rPr>
        <w:t xml:space="preserve"> members have also been considered in selecting the courses. Besides, the performance of Tranche 2 and Tranche 1 Additional is found important to consider the continuation of the</w:t>
      </w:r>
      <w:r w:rsidR="00F45061" w:rsidRPr="00733B28">
        <w:rPr>
          <w:rFonts w:cs="Times New Roman"/>
          <w:bCs/>
        </w:rPr>
        <w:t xml:space="preserve"> same</w:t>
      </w:r>
      <w:r w:rsidR="00E42C9D" w:rsidRPr="00733B28">
        <w:rPr>
          <w:rFonts w:cs="Times New Roman"/>
          <w:bCs/>
        </w:rPr>
        <w:t xml:space="preserve"> courses in Tranche 3. </w:t>
      </w:r>
      <w:r w:rsidR="00C62410">
        <w:rPr>
          <w:rFonts w:cs="Times New Roman"/>
          <w:bCs/>
        </w:rPr>
        <w:t>BAIRA</w:t>
      </w:r>
      <w:r w:rsidRPr="00733B28">
        <w:rPr>
          <w:rFonts w:cs="Times New Roman"/>
          <w:bCs/>
        </w:rPr>
        <w:t xml:space="preserve"> has proposed the following five courses for implementation</w:t>
      </w:r>
      <w:r w:rsidR="00F45061" w:rsidRPr="00733B28">
        <w:rPr>
          <w:rFonts w:cs="Times New Roman"/>
          <w:bCs/>
        </w:rPr>
        <w:t xml:space="preserve"> in Tranche 3</w:t>
      </w:r>
      <w:r w:rsidRPr="00733B28">
        <w:rPr>
          <w:rFonts w:cs="Times New Roman"/>
          <w:bCs/>
        </w:rPr>
        <w:t>:</w:t>
      </w:r>
    </w:p>
    <w:p w14:paraId="2531C460" w14:textId="77777777" w:rsidR="00715B1E" w:rsidRPr="00733B28" w:rsidRDefault="00A137C4" w:rsidP="00A137C4">
      <w:pPr>
        <w:pStyle w:val="ListParagraph"/>
        <w:spacing w:line="360" w:lineRule="auto"/>
        <w:ind w:left="9"/>
        <w:contextualSpacing/>
        <w:jc w:val="both"/>
        <w:rPr>
          <w:rFonts w:cs="Times New Roman"/>
          <w:b/>
        </w:rPr>
      </w:pPr>
      <w:r w:rsidRPr="00733B28">
        <w:rPr>
          <w:rFonts w:cs="Times New Roman"/>
          <w:b/>
        </w:rPr>
        <w:lastRenderedPageBreak/>
        <w:t xml:space="preserve">6.2 </w:t>
      </w:r>
      <w:r w:rsidR="008B3D05" w:rsidRPr="00733B28">
        <w:rPr>
          <w:rFonts w:cs="Times New Roman"/>
          <w:b/>
        </w:rPr>
        <w:tab/>
      </w:r>
      <w:r w:rsidR="002564DC" w:rsidRPr="00733B28">
        <w:rPr>
          <w:rFonts w:cs="Times New Roman"/>
          <w:b/>
        </w:rPr>
        <w:t>Course Duration</w:t>
      </w:r>
      <w:r w:rsidR="0074355B" w:rsidRPr="00733B28">
        <w:rPr>
          <w:rFonts w:cs="Times New Roman"/>
          <w:b/>
        </w:rPr>
        <w:t xml:space="preserve"> </w:t>
      </w:r>
      <w:r w:rsidR="002564DC" w:rsidRPr="00733B28">
        <w:rPr>
          <w:rFonts w:cs="Times New Roman"/>
          <w:b/>
        </w:rPr>
        <w:t>(month/hours)</w:t>
      </w:r>
    </w:p>
    <w:p w14:paraId="2531C461" w14:textId="77777777" w:rsidR="006B31DB" w:rsidRPr="00733B28" w:rsidRDefault="006B31DB" w:rsidP="004D7DCF">
      <w:pPr>
        <w:pStyle w:val="ListParagraph"/>
        <w:spacing w:line="360" w:lineRule="auto"/>
        <w:ind w:left="9"/>
        <w:contextualSpacing/>
        <w:jc w:val="center"/>
        <w:rPr>
          <w:rFonts w:cs="Times New Roman"/>
          <w:b/>
        </w:rPr>
      </w:pPr>
      <w:r w:rsidRPr="00733B28">
        <w:rPr>
          <w:rFonts w:cs="Times New Roman"/>
          <w:b/>
        </w:rPr>
        <w:t xml:space="preserve">Table </w:t>
      </w:r>
      <w:r w:rsidR="00B82817" w:rsidRPr="00733B28">
        <w:rPr>
          <w:rFonts w:cs="Times New Roman"/>
          <w:b/>
        </w:rPr>
        <w:t>10</w:t>
      </w:r>
      <w:r w:rsidR="00D94095" w:rsidRPr="00733B28">
        <w:rPr>
          <w:rFonts w:cs="Times New Roman"/>
          <w:b/>
        </w:rPr>
        <w:t>: List of Courses with duration</w:t>
      </w:r>
    </w:p>
    <w:tbl>
      <w:tblPr>
        <w:tblpPr w:leftFromText="180" w:rightFromText="180" w:vertAnchor="text" w:tblpX="126" w:tblpY="1"/>
        <w:tblOverlap w:val="never"/>
        <w:tblW w:w="48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7"/>
        <w:gridCol w:w="4598"/>
        <w:gridCol w:w="3386"/>
      </w:tblGrid>
      <w:tr w:rsidR="00F94F69" w:rsidRPr="00733B28" w14:paraId="2531C466" w14:textId="77777777" w:rsidTr="009B4554">
        <w:trPr>
          <w:trHeight w:val="263"/>
        </w:trPr>
        <w:tc>
          <w:tcPr>
            <w:tcW w:w="454" w:type="pct"/>
            <w:shd w:val="clear" w:color="auto" w:fill="auto"/>
          </w:tcPr>
          <w:p w14:paraId="2531C462" w14:textId="77777777" w:rsidR="008F1187" w:rsidRPr="00733B28" w:rsidRDefault="00CD3F2E" w:rsidP="00CD3F2E">
            <w:pPr>
              <w:ind w:left="9" w:hanging="9"/>
              <w:jc w:val="center"/>
              <w:rPr>
                <w:b/>
                <w:bCs/>
              </w:rPr>
            </w:pPr>
            <w:r w:rsidRPr="00733B28">
              <w:rPr>
                <w:b/>
                <w:bCs/>
              </w:rPr>
              <w:t>Sl.</w:t>
            </w:r>
          </w:p>
        </w:tc>
        <w:tc>
          <w:tcPr>
            <w:tcW w:w="2618" w:type="pct"/>
            <w:shd w:val="clear" w:color="auto" w:fill="auto"/>
          </w:tcPr>
          <w:p w14:paraId="2531C463" w14:textId="77777777" w:rsidR="00C77D2E" w:rsidRPr="00733B28" w:rsidRDefault="008F1187" w:rsidP="00D21726">
            <w:pPr>
              <w:ind w:left="9" w:hanging="9"/>
              <w:jc w:val="center"/>
              <w:rPr>
                <w:b/>
                <w:bCs/>
              </w:rPr>
            </w:pPr>
            <w:r w:rsidRPr="00733B28">
              <w:rPr>
                <w:b/>
                <w:bCs/>
              </w:rPr>
              <w:t xml:space="preserve">Name of </w:t>
            </w:r>
            <w:r w:rsidR="00AF343E" w:rsidRPr="00733B28">
              <w:rPr>
                <w:b/>
                <w:bCs/>
              </w:rPr>
              <w:t xml:space="preserve">the </w:t>
            </w:r>
            <w:r w:rsidRPr="00733B28">
              <w:rPr>
                <w:b/>
                <w:bCs/>
              </w:rPr>
              <w:t>Courses</w:t>
            </w:r>
          </w:p>
          <w:p w14:paraId="2531C464" w14:textId="77777777" w:rsidR="008F1187" w:rsidRPr="00733B28" w:rsidRDefault="008F1187" w:rsidP="00D21726">
            <w:pPr>
              <w:ind w:left="9" w:hanging="9"/>
              <w:jc w:val="center"/>
              <w:rPr>
                <w:b/>
                <w:bCs/>
              </w:rPr>
            </w:pPr>
          </w:p>
        </w:tc>
        <w:tc>
          <w:tcPr>
            <w:tcW w:w="1928" w:type="pct"/>
            <w:shd w:val="clear" w:color="auto" w:fill="auto"/>
          </w:tcPr>
          <w:p w14:paraId="2531C465" w14:textId="77777777" w:rsidR="008F1187" w:rsidRPr="00733B28" w:rsidRDefault="00F5251B" w:rsidP="00D21726">
            <w:pPr>
              <w:ind w:left="9" w:hanging="9"/>
              <w:jc w:val="center"/>
              <w:rPr>
                <w:b/>
                <w:bCs/>
              </w:rPr>
            </w:pPr>
            <w:r w:rsidRPr="00733B28">
              <w:rPr>
                <w:b/>
                <w:bCs/>
              </w:rPr>
              <w:t>Total Days/</w:t>
            </w:r>
            <w:r w:rsidR="008F1187" w:rsidRPr="00733B28">
              <w:rPr>
                <w:b/>
                <w:bCs/>
              </w:rPr>
              <w:t>Months / Hours</w:t>
            </w:r>
          </w:p>
        </w:tc>
      </w:tr>
      <w:tr w:rsidR="00F94F69" w:rsidRPr="00733B28" w14:paraId="2531C46A" w14:textId="77777777" w:rsidTr="009B4554">
        <w:tc>
          <w:tcPr>
            <w:tcW w:w="454" w:type="pct"/>
            <w:shd w:val="clear" w:color="auto" w:fill="auto"/>
            <w:vAlign w:val="center"/>
          </w:tcPr>
          <w:p w14:paraId="2531C467" w14:textId="77777777" w:rsidR="008F1187" w:rsidRPr="00733B28" w:rsidRDefault="008F1187" w:rsidP="004D7DCF">
            <w:pPr>
              <w:ind w:left="9" w:hanging="9"/>
              <w:jc w:val="center"/>
            </w:pPr>
            <w:r w:rsidRPr="00733B28">
              <w:t>1</w:t>
            </w:r>
          </w:p>
        </w:tc>
        <w:tc>
          <w:tcPr>
            <w:tcW w:w="2618" w:type="pct"/>
            <w:shd w:val="clear" w:color="auto" w:fill="auto"/>
            <w:vAlign w:val="center"/>
          </w:tcPr>
          <w:p w14:paraId="2531C468" w14:textId="77777777" w:rsidR="008F1187" w:rsidRPr="00733B28" w:rsidRDefault="00F5251B" w:rsidP="00FF00A4">
            <w:pPr>
              <w:ind w:left="9" w:hanging="9"/>
            </w:pPr>
            <w:r w:rsidRPr="00733B28">
              <w:t>Electrical Installation &amp; Maintenance</w:t>
            </w:r>
          </w:p>
        </w:tc>
        <w:tc>
          <w:tcPr>
            <w:tcW w:w="1928" w:type="pct"/>
            <w:shd w:val="clear" w:color="auto" w:fill="auto"/>
            <w:vAlign w:val="center"/>
          </w:tcPr>
          <w:p w14:paraId="2531C469" w14:textId="77777777" w:rsidR="008F1187" w:rsidRPr="00733B28" w:rsidRDefault="00F5251B" w:rsidP="00FF00A4">
            <w:pPr>
              <w:ind w:left="9" w:hanging="9"/>
              <w:jc w:val="center"/>
            </w:pPr>
            <w:r w:rsidRPr="00733B28">
              <w:t>72 Days/</w:t>
            </w:r>
            <w:r w:rsidR="008F1187" w:rsidRPr="00733B28">
              <w:t>3 Months</w:t>
            </w:r>
            <w:r w:rsidR="00AF343E" w:rsidRPr="00733B28">
              <w:t>/</w:t>
            </w:r>
            <w:r w:rsidR="008F1187" w:rsidRPr="00733B28">
              <w:t>360 Hours</w:t>
            </w:r>
          </w:p>
        </w:tc>
      </w:tr>
      <w:tr w:rsidR="00F94F69" w:rsidRPr="00733B28" w14:paraId="2531C46E" w14:textId="77777777" w:rsidTr="009B4554">
        <w:tc>
          <w:tcPr>
            <w:tcW w:w="454" w:type="pct"/>
            <w:shd w:val="clear" w:color="auto" w:fill="auto"/>
            <w:vAlign w:val="center"/>
          </w:tcPr>
          <w:p w14:paraId="2531C46B" w14:textId="77777777" w:rsidR="00A12FB3" w:rsidRPr="00733B28" w:rsidRDefault="00A12FB3" w:rsidP="004D7DCF">
            <w:pPr>
              <w:ind w:left="9" w:hanging="9"/>
              <w:jc w:val="center"/>
            </w:pPr>
            <w:r w:rsidRPr="00733B28">
              <w:t>2</w:t>
            </w:r>
          </w:p>
        </w:tc>
        <w:tc>
          <w:tcPr>
            <w:tcW w:w="2618" w:type="pct"/>
            <w:shd w:val="clear" w:color="auto" w:fill="auto"/>
            <w:vAlign w:val="center"/>
          </w:tcPr>
          <w:p w14:paraId="2531C46C" w14:textId="77777777" w:rsidR="00A12FB3" w:rsidRPr="00733B28" w:rsidRDefault="00F5251B" w:rsidP="00FF00A4">
            <w:pPr>
              <w:ind w:left="9" w:hanging="9"/>
            </w:pPr>
            <w:r w:rsidRPr="00733B28">
              <w:t>Plumbing</w:t>
            </w:r>
          </w:p>
        </w:tc>
        <w:tc>
          <w:tcPr>
            <w:tcW w:w="1928" w:type="pct"/>
            <w:shd w:val="clear" w:color="auto" w:fill="auto"/>
            <w:vAlign w:val="center"/>
          </w:tcPr>
          <w:p w14:paraId="2531C46D" w14:textId="77777777" w:rsidR="00A12FB3" w:rsidRPr="00733B28" w:rsidRDefault="00F5251B" w:rsidP="00FF00A4">
            <w:pPr>
              <w:ind w:left="9" w:hanging="9"/>
              <w:jc w:val="center"/>
            </w:pPr>
            <w:r w:rsidRPr="00733B28">
              <w:t>72 Days/3 Months/ 360 Hours</w:t>
            </w:r>
          </w:p>
        </w:tc>
      </w:tr>
      <w:tr w:rsidR="00F94F69" w:rsidRPr="00733B28" w14:paraId="2531C472" w14:textId="77777777" w:rsidTr="009B4554">
        <w:tc>
          <w:tcPr>
            <w:tcW w:w="454" w:type="pct"/>
            <w:shd w:val="clear" w:color="auto" w:fill="auto"/>
            <w:vAlign w:val="center"/>
          </w:tcPr>
          <w:p w14:paraId="2531C46F" w14:textId="77777777" w:rsidR="00A12FB3" w:rsidRPr="00733B28" w:rsidRDefault="00A12FB3" w:rsidP="004D7DCF">
            <w:pPr>
              <w:ind w:left="9" w:hanging="9"/>
              <w:jc w:val="center"/>
            </w:pPr>
            <w:r w:rsidRPr="00733B28">
              <w:t>3</w:t>
            </w:r>
          </w:p>
        </w:tc>
        <w:tc>
          <w:tcPr>
            <w:tcW w:w="2618" w:type="pct"/>
            <w:shd w:val="clear" w:color="auto" w:fill="auto"/>
            <w:vAlign w:val="center"/>
          </w:tcPr>
          <w:p w14:paraId="2531C470" w14:textId="77777777" w:rsidR="00A12FB3" w:rsidRPr="00733B28" w:rsidRDefault="00F5251B" w:rsidP="00FF00A4">
            <w:pPr>
              <w:ind w:left="9" w:hanging="9"/>
            </w:pPr>
            <w:r w:rsidRPr="00733B28">
              <w:t>Masonry</w:t>
            </w:r>
          </w:p>
        </w:tc>
        <w:tc>
          <w:tcPr>
            <w:tcW w:w="1928" w:type="pct"/>
            <w:shd w:val="clear" w:color="auto" w:fill="auto"/>
            <w:vAlign w:val="center"/>
          </w:tcPr>
          <w:p w14:paraId="2531C471" w14:textId="77777777" w:rsidR="00A12FB3" w:rsidRPr="00733B28" w:rsidRDefault="00F5251B" w:rsidP="00FF00A4">
            <w:pPr>
              <w:ind w:left="9" w:hanging="9"/>
              <w:jc w:val="center"/>
            </w:pPr>
            <w:r w:rsidRPr="00733B28">
              <w:t>72 Days/3 Months/ 360 Hours</w:t>
            </w:r>
          </w:p>
        </w:tc>
      </w:tr>
      <w:tr w:rsidR="00F94F69" w:rsidRPr="00733B28" w14:paraId="2531C476" w14:textId="77777777" w:rsidTr="009B4554">
        <w:tc>
          <w:tcPr>
            <w:tcW w:w="454" w:type="pct"/>
            <w:shd w:val="clear" w:color="auto" w:fill="auto"/>
            <w:vAlign w:val="center"/>
          </w:tcPr>
          <w:p w14:paraId="2531C473" w14:textId="77777777" w:rsidR="00A12FB3" w:rsidRPr="00733B28" w:rsidRDefault="00A12FB3" w:rsidP="004D7DCF">
            <w:pPr>
              <w:ind w:left="9" w:hanging="9"/>
              <w:jc w:val="center"/>
            </w:pPr>
            <w:r w:rsidRPr="00733B28">
              <w:t>4</w:t>
            </w:r>
          </w:p>
        </w:tc>
        <w:tc>
          <w:tcPr>
            <w:tcW w:w="2618" w:type="pct"/>
            <w:shd w:val="clear" w:color="auto" w:fill="auto"/>
            <w:vAlign w:val="center"/>
          </w:tcPr>
          <w:p w14:paraId="2531C474" w14:textId="77777777" w:rsidR="00A12FB3" w:rsidRPr="00733B28" w:rsidRDefault="00F5251B" w:rsidP="00F5251B">
            <w:r w:rsidRPr="00733B28">
              <w:t xml:space="preserve">Steel Binding &amp; Fabrication </w:t>
            </w:r>
          </w:p>
        </w:tc>
        <w:tc>
          <w:tcPr>
            <w:tcW w:w="1928" w:type="pct"/>
            <w:shd w:val="clear" w:color="auto" w:fill="auto"/>
            <w:vAlign w:val="center"/>
          </w:tcPr>
          <w:p w14:paraId="2531C475" w14:textId="77777777" w:rsidR="00A12FB3" w:rsidRPr="00733B28" w:rsidRDefault="00F5251B" w:rsidP="00FF00A4">
            <w:pPr>
              <w:ind w:left="9" w:hanging="9"/>
              <w:jc w:val="center"/>
            </w:pPr>
            <w:r w:rsidRPr="00733B28">
              <w:t>72 Days/3 Months/ 360 Hours</w:t>
            </w:r>
          </w:p>
        </w:tc>
      </w:tr>
      <w:tr w:rsidR="00F94F69" w:rsidRPr="00733B28" w14:paraId="2531C47A" w14:textId="77777777" w:rsidTr="009B4554">
        <w:tc>
          <w:tcPr>
            <w:tcW w:w="454" w:type="pct"/>
            <w:shd w:val="clear" w:color="auto" w:fill="auto"/>
            <w:vAlign w:val="center"/>
          </w:tcPr>
          <w:p w14:paraId="2531C477" w14:textId="77777777" w:rsidR="00A12FB3" w:rsidRPr="00733B28" w:rsidRDefault="00A12FB3" w:rsidP="004D7DCF">
            <w:pPr>
              <w:ind w:left="9" w:hanging="9"/>
              <w:jc w:val="center"/>
            </w:pPr>
            <w:r w:rsidRPr="00733B28">
              <w:t>5</w:t>
            </w:r>
          </w:p>
        </w:tc>
        <w:tc>
          <w:tcPr>
            <w:tcW w:w="2618" w:type="pct"/>
            <w:shd w:val="clear" w:color="auto" w:fill="auto"/>
            <w:vAlign w:val="center"/>
          </w:tcPr>
          <w:p w14:paraId="2531C478" w14:textId="77777777" w:rsidR="00A12FB3" w:rsidRPr="00733B28" w:rsidRDefault="00A12FB3" w:rsidP="00FF00A4">
            <w:pPr>
              <w:ind w:left="9" w:hanging="9"/>
            </w:pPr>
            <w:r w:rsidRPr="00733B28">
              <w:t>Tiles &amp; Marble Works</w:t>
            </w:r>
          </w:p>
        </w:tc>
        <w:tc>
          <w:tcPr>
            <w:tcW w:w="1928" w:type="pct"/>
            <w:shd w:val="clear" w:color="auto" w:fill="auto"/>
            <w:vAlign w:val="center"/>
          </w:tcPr>
          <w:p w14:paraId="2531C479" w14:textId="77777777" w:rsidR="00A12FB3" w:rsidRPr="00733B28" w:rsidRDefault="00F5251B" w:rsidP="00FF00A4">
            <w:pPr>
              <w:ind w:left="9" w:hanging="9"/>
              <w:jc w:val="center"/>
            </w:pPr>
            <w:r w:rsidRPr="00733B28">
              <w:t>72 Days/3 Months/ 360 Hours</w:t>
            </w:r>
          </w:p>
        </w:tc>
      </w:tr>
    </w:tbl>
    <w:p w14:paraId="2531C47C" w14:textId="77777777" w:rsidR="007B41F0" w:rsidRPr="00733B28" w:rsidRDefault="007B41F0" w:rsidP="007B41F0">
      <w:pPr>
        <w:spacing w:before="120" w:line="276" w:lineRule="auto"/>
        <w:contextualSpacing/>
        <w:jc w:val="both"/>
        <w:rPr>
          <w:b/>
        </w:rPr>
      </w:pPr>
    </w:p>
    <w:p w14:paraId="2531C47D" w14:textId="77777777" w:rsidR="00391B69" w:rsidRPr="00733B28" w:rsidRDefault="00A06EBC" w:rsidP="007B41F0">
      <w:pPr>
        <w:spacing w:before="120" w:line="276" w:lineRule="auto"/>
        <w:contextualSpacing/>
        <w:jc w:val="both"/>
        <w:rPr>
          <w:b/>
        </w:rPr>
      </w:pPr>
      <w:r w:rsidRPr="00733B28">
        <w:rPr>
          <w:b/>
        </w:rPr>
        <w:t xml:space="preserve">6.3 </w:t>
      </w:r>
      <w:r w:rsidR="00391B69" w:rsidRPr="00733B28">
        <w:rPr>
          <w:b/>
        </w:rPr>
        <w:t>Training Delivery (Daily Contact Hours, % of Theory &amp; Practical Sessions)</w:t>
      </w:r>
    </w:p>
    <w:p w14:paraId="2531C47E" w14:textId="212CF807" w:rsidR="006D6836" w:rsidRPr="00733B28" w:rsidRDefault="00C62410" w:rsidP="007B41F0">
      <w:pPr>
        <w:spacing w:line="276" w:lineRule="auto"/>
        <w:jc w:val="both"/>
        <w:rPr>
          <w:b/>
        </w:rPr>
      </w:pPr>
      <w:r>
        <w:t>BAIRA</w:t>
      </w:r>
      <w:r w:rsidR="006D6836" w:rsidRPr="00733B28">
        <w:t xml:space="preserve"> will give major thrust to provide quality training delivery following the Co</w:t>
      </w:r>
      <w:r w:rsidR="00160FB4" w:rsidRPr="00733B28">
        <w:t xml:space="preserve">mpetency Standard (CS) </w:t>
      </w:r>
      <w:r w:rsidR="006D6836" w:rsidRPr="00733B28">
        <w:t xml:space="preserve">prescribed by SEIP. The duration of the training course will be 360 </w:t>
      </w:r>
      <w:proofErr w:type="spellStart"/>
      <w:r w:rsidR="006D6836" w:rsidRPr="00733B28">
        <w:t>hrs</w:t>
      </w:r>
      <w:proofErr w:type="spellEnd"/>
      <w:r w:rsidR="00F02A19" w:rsidRPr="00733B28">
        <w:t xml:space="preserve"> </w:t>
      </w:r>
      <w:r w:rsidR="006D6836" w:rsidRPr="00733B28">
        <w:t>(</w:t>
      </w:r>
      <w:r w:rsidR="004014E7" w:rsidRPr="00733B28">
        <w:t xml:space="preserve">weekly six days </w:t>
      </w:r>
      <w:r w:rsidR="00213FE1" w:rsidRPr="00733B28">
        <w:t>and daily</w:t>
      </w:r>
      <w:r w:rsidR="004014E7" w:rsidRPr="00733B28">
        <w:t xml:space="preserve"> contact hours is </w:t>
      </w:r>
      <w:r w:rsidR="00213FE1" w:rsidRPr="00733B28">
        <w:t>five and</w:t>
      </w:r>
      <w:r w:rsidR="00C77D2E" w:rsidRPr="00733B28">
        <w:t xml:space="preserve"> 72 </w:t>
      </w:r>
      <w:r w:rsidR="00FC2599" w:rsidRPr="00733B28">
        <w:t xml:space="preserve">working </w:t>
      </w:r>
      <w:r w:rsidR="00213FE1" w:rsidRPr="00733B28">
        <w:t>days) 20</w:t>
      </w:r>
      <w:r w:rsidR="006D6836" w:rsidRPr="00733B28">
        <w:t xml:space="preserve">% theory and 80% practical will be followed in the daily lesson delivery process in the classroom to develop practical </w:t>
      </w:r>
      <w:r w:rsidR="00213FE1" w:rsidRPr="00733B28">
        <w:t>hands-on</w:t>
      </w:r>
      <w:r w:rsidR="006D6836" w:rsidRPr="00733B28">
        <w:t xml:space="preserve"> skill of the trainees as per demand of job market. Competency Based learning Materials (CBLM), lesson Plan, Hand book and Job sheet will be used to ensure quality training. Interactive and multiple ways of </w:t>
      </w:r>
      <w:r w:rsidR="00213FE1" w:rsidRPr="00733B28">
        <w:t>learners-based</w:t>
      </w:r>
      <w:r w:rsidR="006D6836" w:rsidRPr="00733B28">
        <w:t xml:space="preserve"> teaching –learning method will be followed in the Teaching –learni</w:t>
      </w:r>
      <w:r w:rsidR="00935B69" w:rsidRPr="00733B28">
        <w:t>ng process so that trainees can</w:t>
      </w:r>
      <w:r w:rsidR="006D6836" w:rsidRPr="00733B28">
        <w:t xml:space="preserve"> acquire </w:t>
      </w:r>
      <w:r w:rsidR="0056221A" w:rsidRPr="00733B28">
        <w:t>more practical</w:t>
      </w:r>
      <w:r w:rsidR="0074355B" w:rsidRPr="00733B28">
        <w:t xml:space="preserve"> </w:t>
      </w:r>
      <w:r w:rsidR="0056221A" w:rsidRPr="00733B28">
        <w:t>skills as</w:t>
      </w:r>
      <w:r w:rsidR="0074355B" w:rsidRPr="00733B28">
        <w:t xml:space="preserve"> </w:t>
      </w:r>
      <w:r w:rsidR="00935B69" w:rsidRPr="00733B28">
        <w:t>per skill</w:t>
      </w:r>
      <w:r w:rsidR="0074355B" w:rsidRPr="00733B28">
        <w:t xml:space="preserve"> </w:t>
      </w:r>
      <w:r w:rsidR="00935B69" w:rsidRPr="00733B28">
        <w:t>requirement of the job market in</w:t>
      </w:r>
      <w:r w:rsidR="006D6836" w:rsidRPr="00733B28">
        <w:t xml:space="preserve"> the </w:t>
      </w:r>
      <w:r w:rsidR="00CB7EF6" w:rsidRPr="00733B28">
        <w:t>Training Sector</w:t>
      </w:r>
      <w:r w:rsidR="006D6836" w:rsidRPr="00733B28">
        <w:t>.</w:t>
      </w:r>
    </w:p>
    <w:p w14:paraId="2531C47F" w14:textId="77777777" w:rsidR="00CA7510" w:rsidRPr="00733B28" w:rsidRDefault="00A137C4" w:rsidP="007B41F0">
      <w:pPr>
        <w:spacing w:before="120" w:line="276" w:lineRule="auto"/>
        <w:jc w:val="both"/>
        <w:rPr>
          <w:b/>
        </w:rPr>
      </w:pPr>
      <w:r w:rsidRPr="00733B28">
        <w:rPr>
          <w:b/>
        </w:rPr>
        <w:t xml:space="preserve">6.4 </w:t>
      </w:r>
      <w:r w:rsidR="002564DC" w:rsidRPr="00733B28">
        <w:rPr>
          <w:b/>
        </w:rPr>
        <w:t xml:space="preserve">Selection of Training Centers </w:t>
      </w:r>
    </w:p>
    <w:p w14:paraId="2531C480" w14:textId="50DB8F0A" w:rsidR="00D30D76" w:rsidRPr="00733B28" w:rsidRDefault="00C62410" w:rsidP="007B41F0">
      <w:pPr>
        <w:pStyle w:val="ListParagraph"/>
        <w:spacing w:line="276" w:lineRule="auto"/>
        <w:ind w:left="14" w:hanging="14"/>
        <w:contextualSpacing/>
        <w:jc w:val="both"/>
        <w:rPr>
          <w:rFonts w:cs="Times New Roman"/>
        </w:rPr>
      </w:pPr>
      <w:r>
        <w:rPr>
          <w:rFonts w:cs="Times New Roman"/>
        </w:rPr>
        <w:t>BAIRA</w:t>
      </w:r>
      <w:r w:rsidR="001046D3" w:rsidRPr="00733B28">
        <w:rPr>
          <w:rFonts w:cs="Times New Roman"/>
        </w:rPr>
        <w:t xml:space="preserve"> has provisionally </w:t>
      </w:r>
      <w:r w:rsidR="00581850" w:rsidRPr="00733B28">
        <w:rPr>
          <w:rFonts w:cs="Times New Roman"/>
        </w:rPr>
        <w:t xml:space="preserve">selected the following </w:t>
      </w:r>
      <w:r w:rsidR="009C4BD2" w:rsidRPr="00733B28">
        <w:rPr>
          <w:rFonts w:cs="Times New Roman"/>
        </w:rPr>
        <w:t>Training</w:t>
      </w:r>
      <w:r w:rsidR="0074355B" w:rsidRPr="00733B28">
        <w:rPr>
          <w:rFonts w:cs="Times New Roman"/>
        </w:rPr>
        <w:t xml:space="preserve"> </w:t>
      </w:r>
      <w:r w:rsidR="00AB26A2" w:rsidRPr="00733B28">
        <w:rPr>
          <w:rFonts w:cs="Times New Roman"/>
        </w:rPr>
        <w:t xml:space="preserve">Institutions </w:t>
      </w:r>
      <w:r w:rsidR="00581850" w:rsidRPr="00733B28">
        <w:rPr>
          <w:rFonts w:cs="Times New Roman"/>
        </w:rPr>
        <w:t xml:space="preserve">based </w:t>
      </w:r>
      <w:r w:rsidR="009C4BD2" w:rsidRPr="00733B28">
        <w:rPr>
          <w:rFonts w:cs="Times New Roman"/>
        </w:rPr>
        <w:t xml:space="preserve">on the </w:t>
      </w:r>
      <w:r w:rsidR="008C4B74" w:rsidRPr="00733B28">
        <w:rPr>
          <w:rFonts w:cs="Times New Roman"/>
        </w:rPr>
        <w:t>overall performance sh</w:t>
      </w:r>
      <w:r w:rsidR="00E26B14" w:rsidRPr="00733B28">
        <w:rPr>
          <w:rFonts w:cs="Times New Roman"/>
        </w:rPr>
        <w:t xml:space="preserve">own in </w:t>
      </w:r>
      <w:r w:rsidR="003D272D" w:rsidRPr="00733B28">
        <w:rPr>
          <w:rFonts w:cs="Times New Roman"/>
        </w:rPr>
        <w:t>Tranche</w:t>
      </w:r>
      <w:r w:rsidR="0015327B" w:rsidRPr="00733B28">
        <w:rPr>
          <w:rFonts w:cs="Times New Roman"/>
        </w:rPr>
        <w:t xml:space="preserve"> </w:t>
      </w:r>
      <w:r w:rsidR="00901470" w:rsidRPr="00733B28">
        <w:rPr>
          <w:rFonts w:cs="Times New Roman"/>
        </w:rPr>
        <w:t>2</w:t>
      </w:r>
      <w:r w:rsidR="00E26B14" w:rsidRPr="00733B28">
        <w:rPr>
          <w:rFonts w:cs="Times New Roman"/>
        </w:rPr>
        <w:t xml:space="preserve"> and </w:t>
      </w:r>
      <w:r w:rsidR="003D272D" w:rsidRPr="00733B28">
        <w:rPr>
          <w:rFonts w:cs="Times New Roman"/>
        </w:rPr>
        <w:t>Tranche</w:t>
      </w:r>
      <w:r w:rsidR="0015327B" w:rsidRPr="00733B28">
        <w:rPr>
          <w:rFonts w:cs="Times New Roman"/>
        </w:rPr>
        <w:t xml:space="preserve"> </w:t>
      </w:r>
      <w:r w:rsidR="00901470" w:rsidRPr="00733B28">
        <w:rPr>
          <w:rFonts w:cs="Times New Roman"/>
        </w:rPr>
        <w:t>1 (Additional)</w:t>
      </w:r>
      <w:r w:rsidR="0074355B" w:rsidRPr="00733B28">
        <w:rPr>
          <w:rFonts w:cs="Times New Roman"/>
        </w:rPr>
        <w:t xml:space="preserve"> </w:t>
      </w:r>
      <w:r w:rsidR="00076927" w:rsidRPr="00733B28">
        <w:rPr>
          <w:rFonts w:cs="Times New Roman"/>
        </w:rPr>
        <w:t>and the</w:t>
      </w:r>
      <w:r w:rsidR="006D7BD8" w:rsidRPr="00733B28">
        <w:rPr>
          <w:rFonts w:cs="Times New Roman"/>
        </w:rPr>
        <w:t xml:space="preserve"> reports of </w:t>
      </w:r>
      <w:r w:rsidR="00165B99" w:rsidRPr="00733B28">
        <w:rPr>
          <w:rFonts w:cs="Times New Roman"/>
        </w:rPr>
        <w:t>capacity assessment</w:t>
      </w:r>
      <w:r w:rsidR="00E26B14" w:rsidRPr="00733B28">
        <w:rPr>
          <w:rFonts w:cs="Times New Roman"/>
        </w:rPr>
        <w:t xml:space="preserve">. </w:t>
      </w:r>
      <w:r w:rsidR="00165B99" w:rsidRPr="00733B28">
        <w:rPr>
          <w:rFonts w:cs="Times New Roman"/>
        </w:rPr>
        <w:t xml:space="preserve">SEIP </w:t>
      </w:r>
      <w:r w:rsidR="00DE4A60" w:rsidRPr="00733B28">
        <w:rPr>
          <w:rFonts w:cs="Times New Roman"/>
        </w:rPr>
        <w:t>also</w:t>
      </w:r>
      <w:r w:rsidR="0074355B" w:rsidRPr="00733B28">
        <w:rPr>
          <w:rFonts w:cs="Times New Roman"/>
        </w:rPr>
        <w:t xml:space="preserve"> </w:t>
      </w:r>
      <w:r w:rsidR="00644B88" w:rsidRPr="00733B28">
        <w:rPr>
          <w:rFonts w:cs="Times New Roman"/>
        </w:rPr>
        <w:t>assessed</w:t>
      </w:r>
      <w:r w:rsidR="00E26B14" w:rsidRPr="00733B28">
        <w:rPr>
          <w:rFonts w:cs="Times New Roman"/>
        </w:rPr>
        <w:t xml:space="preserve"> the institutions’ capacity </w:t>
      </w:r>
      <w:r w:rsidR="00DE4A60" w:rsidRPr="00733B28">
        <w:rPr>
          <w:rFonts w:cs="Times New Roman"/>
        </w:rPr>
        <w:t xml:space="preserve">and </w:t>
      </w:r>
      <w:r w:rsidR="00DF3D66" w:rsidRPr="00733B28">
        <w:rPr>
          <w:rFonts w:cs="Times New Roman"/>
        </w:rPr>
        <w:t>gave consent</w:t>
      </w:r>
      <w:r w:rsidR="00E82D5B" w:rsidRPr="00733B28">
        <w:rPr>
          <w:rFonts w:cs="Times New Roman"/>
        </w:rPr>
        <w:t xml:space="preserve"> to</w:t>
      </w:r>
      <w:r w:rsidR="006D7BD8" w:rsidRPr="00733B28">
        <w:rPr>
          <w:rFonts w:cs="Times New Roman"/>
        </w:rPr>
        <w:t xml:space="preserve"> PIU of</w:t>
      </w:r>
      <w:r w:rsidR="001663ED" w:rsidRPr="00733B28">
        <w:rPr>
          <w:rFonts w:cs="Times New Roman"/>
        </w:rPr>
        <w:t xml:space="preserve"> </w:t>
      </w:r>
      <w:r>
        <w:rPr>
          <w:rFonts w:cs="Times New Roman"/>
        </w:rPr>
        <w:t>BAIRA</w:t>
      </w:r>
      <w:r w:rsidR="006D7BD8" w:rsidRPr="00733B28">
        <w:rPr>
          <w:rFonts w:cs="Times New Roman"/>
        </w:rPr>
        <w:t xml:space="preserve"> t</w:t>
      </w:r>
      <w:r w:rsidR="00DF3D66" w:rsidRPr="00733B28">
        <w:rPr>
          <w:rFonts w:cs="Times New Roman"/>
        </w:rPr>
        <w:t xml:space="preserve">o include the proposed centers for Tranche 03 program implementation. </w:t>
      </w:r>
      <w:r w:rsidR="008B4610" w:rsidRPr="00733B28">
        <w:rPr>
          <w:rFonts w:cs="Times New Roman"/>
        </w:rPr>
        <w:t>In future, if required</w:t>
      </w:r>
      <w:r w:rsidR="00F7083D" w:rsidRPr="00733B28">
        <w:rPr>
          <w:rFonts w:cs="Times New Roman"/>
        </w:rPr>
        <w:t>,</w:t>
      </w:r>
      <w:r w:rsidR="008B4610" w:rsidRPr="00733B28">
        <w:rPr>
          <w:rFonts w:cs="Times New Roman"/>
        </w:rPr>
        <w:t xml:space="preserve"> new centers may be selected following similar procedure. </w:t>
      </w:r>
    </w:p>
    <w:p w14:paraId="2531C481" w14:textId="77777777" w:rsidR="000A6700" w:rsidRPr="00733B28" w:rsidRDefault="000A6700" w:rsidP="009B4554">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jc w:val="center"/>
        <w:rPr>
          <w:b/>
        </w:rPr>
      </w:pPr>
      <w:r w:rsidRPr="00733B28">
        <w:rPr>
          <w:b/>
        </w:rPr>
        <w:t>Table 1</w:t>
      </w:r>
      <w:r w:rsidR="00B82817" w:rsidRPr="00733B28">
        <w:rPr>
          <w:b/>
        </w:rPr>
        <w:t>1</w:t>
      </w:r>
      <w:r w:rsidRPr="00733B28">
        <w:rPr>
          <w:b/>
        </w:rPr>
        <w:t>:</w:t>
      </w:r>
      <w:r w:rsidR="005C11DC" w:rsidRPr="00733B28">
        <w:rPr>
          <w:b/>
        </w:rPr>
        <w:t xml:space="preserve"> List of Training Institutes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4943"/>
        <w:gridCol w:w="2790"/>
      </w:tblGrid>
      <w:tr w:rsidR="000A6700" w:rsidRPr="00733B28" w14:paraId="2531C485" w14:textId="77777777" w:rsidTr="000B7D58">
        <w:trPr>
          <w:jc w:val="center"/>
        </w:trPr>
        <w:tc>
          <w:tcPr>
            <w:tcW w:w="547" w:type="dxa"/>
            <w:shd w:val="clear" w:color="auto" w:fill="auto"/>
            <w:vAlign w:val="center"/>
          </w:tcPr>
          <w:p w14:paraId="2531C482" w14:textId="77777777" w:rsidR="000A6700" w:rsidRPr="00733B28" w:rsidRDefault="009326CA" w:rsidP="009F1AB6">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733B28">
              <w:rPr>
                <w:b/>
                <w:bCs/>
              </w:rPr>
              <w:t>S</w:t>
            </w:r>
            <w:r w:rsidR="009F1AB6" w:rsidRPr="00733B28">
              <w:rPr>
                <w:b/>
                <w:bCs/>
              </w:rPr>
              <w:t>l.</w:t>
            </w:r>
          </w:p>
        </w:tc>
        <w:tc>
          <w:tcPr>
            <w:tcW w:w="4943" w:type="dxa"/>
            <w:shd w:val="clear" w:color="auto" w:fill="auto"/>
            <w:vAlign w:val="center"/>
          </w:tcPr>
          <w:p w14:paraId="2531C483" w14:textId="77777777" w:rsidR="000A6700" w:rsidRPr="00733B28" w:rsidRDefault="009326CA"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733B28">
              <w:rPr>
                <w:b/>
                <w:bCs/>
              </w:rPr>
              <w:t>Training Institute</w:t>
            </w:r>
          </w:p>
        </w:tc>
        <w:tc>
          <w:tcPr>
            <w:tcW w:w="2790" w:type="dxa"/>
            <w:shd w:val="clear" w:color="auto" w:fill="auto"/>
            <w:vAlign w:val="center"/>
          </w:tcPr>
          <w:p w14:paraId="2531C484" w14:textId="77777777" w:rsidR="000A6700" w:rsidRPr="00733B28" w:rsidRDefault="009326CA"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733B28">
              <w:rPr>
                <w:b/>
                <w:bCs/>
              </w:rPr>
              <w:t>Address</w:t>
            </w:r>
          </w:p>
        </w:tc>
      </w:tr>
      <w:tr w:rsidR="000A6700" w:rsidRPr="00733B28" w14:paraId="2531C489" w14:textId="77777777" w:rsidTr="000B7D58">
        <w:trPr>
          <w:jc w:val="center"/>
        </w:trPr>
        <w:tc>
          <w:tcPr>
            <w:tcW w:w="547" w:type="dxa"/>
            <w:shd w:val="clear" w:color="auto" w:fill="auto"/>
            <w:vAlign w:val="center"/>
          </w:tcPr>
          <w:p w14:paraId="2531C486"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1</w:t>
            </w:r>
          </w:p>
        </w:tc>
        <w:tc>
          <w:tcPr>
            <w:tcW w:w="4943" w:type="dxa"/>
            <w:shd w:val="clear" w:color="auto" w:fill="auto"/>
            <w:vAlign w:val="center"/>
          </w:tcPr>
          <w:p w14:paraId="2531C487" w14:textId="58EB93D3" w:rsidR="000A6700" w:rsidRPr="00733B28" w:rsidRDefault="00C62410"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Cs/>
                <w:color w:val="000000"/>
                <w:lang w:bidi="bn-BD"/>
              </w:rPr>
              <w:t>BAIRA</w:t>
            </w:r>
            <w:r w:rsidR="001C3ED3" w:rsidRPr="00733B28">
              <w:rPr>
                <w:bCs/>
                <w:color w:val="000000"/>
                <w:lang w:bidi="bn-BD"/>
              </w:rPr>
              <w:t xml:space="preserve"> Training Institute (own) (RTI),</w:t>
            </w:r>
          </w:p>
        </w:tc>
        <w:tc>
          <w:tcPr>
            <w:tcW w:w="2790" w:type="dxa"/>
            <w:shd w:val="clear" w:color="auto" w:fill="auto"/>
            <w:vAlign w:val="center"/>
          </w:tcPr>
          <w:p w14:paraId="2531C488" w14:textId="77777777" w:rsidR="000A6700" w:rsidRPr="00733B28" w:rsidRDefault="001C3ED3"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t>Mirpur-1,</w:t>
            </w:r>
            <w:r w:rsidR="00133C62" w:rsidRPr="00733B28">
              <w:t xml:space="preserve"> Dhaka</w:t>
            </w:r>
          </w:p>
        </w:tc>
      </w:tr>
      <w:tr w:rsidR="000A6700" w:rsidRPr="00733B28" w14:paraId="2531C48D" w14:textId="77777777" w:rsidTr="000B7D58">
        <w:trPr>
          <w:jc w:val="center"/>
        </w:trPr>
        <w:tc>
          <w:tcPr>
            <w:tcW w:w="547" w:type="dxa"/>
            <w:shd w:val="clear" w:color="auto" w:fill="auto"/>
            <w:vAlign w:val="center"/>
          </w:tcPr>
          <w:p w14:paraId="2531C48A"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2</w:t>
            </w:r>
          </w:p>
        </w:tc>
        <w:tc>
          <w:tcPr>
            <w:tcW w:w="4943" w:type="dxa"/>
            <w:shd w:val="clear" w:color="auto" w:fill="auto"/>
            <w:vAlign w:val="center"/>
          </w:tcPr>
          <w:p w14:paraId="2531C48B" w14:textId="77777777" w:rsidR="000A6700" w:rsidRPr="00733B28" w:rsidRDefault="00C8370E"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rPr>
                <w:bCs/>
                <w:color w:val="000000"/>
                <w:lang w:bidi="bn-BD"/>
              </w:rPr>
              <w:t>CCN Polytechnic Institute</w:t>
            </w:r>
          </w:p>
        </w:tc>
        <w:tc>
          <w:tcPr>
            <w:tcW w:w="2790" w:type="dxa"/>
            <w:shd w:val="clear" w:color="auto" w:fill="auto"/>
            <w:vAlign w:val="center"/>
          </w:tcPr>
          <w:p w14:paraId="2531C48C" w14:textId="77777777" w:rsidR="000A6700" w:rsidRPr="00733B28" w:rsidRDefault="00C8370E"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733B28">
              <w:t>Sadar</w:t>
            </w:r>
            <w:proofErr w:type="spellEnd"/>
            <w:r w:rsidRPr="00733B28">
              <w:t xml:space="preserve"> South, </w:t>
            </w:r>
            <w:proofErr w:type="spellStart"/>
            <w:r w:rsidRPr="00733B28">
              <w:t>Cumilla</w:t>
            </w:r>
            <w:proofErr w:type="spellEnd"/>
          </w:p>
        </w:tc>
      </w:tr>
      <w:tr w:rsidR="000A6700" w:rsidRPr="00733B28" w14:paraId="2531C491" w14:textId="77777777" w:rsidTr="000B7D58">
        <w:trPr>
          <w:jc w:val="center"/>
        </w:trPr>
        <w:tc>
          <w:tcPr>
            <w:tcW w:w="547" w:type="dxa"/>
            <w:shd w:val="clear" w:color="auto" w:fill="auto"/>
            <w:vAlign w:val="center"/>
          </w:tcPr>
          <w:p w14:paraId="2531C48E"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3</w:t>
            </w:r>
          </w:p>
        </w:tc>
        <w:tc>
          <w:tcPr>
            <w:tcW w:w="4943" w:type="dxa"/>
            <w:shd w:val="clear" w:color="auto" w:fill="auto"/>
            <w:vAlign w:val="center"/>
          </w:tcPr>
          <w:p w14:paraId="2531C48F" w14:textId="77777777" w:rsidR="000A6700" w:rsidRPr="00733B28" w:rsidRDefault="00CB4CEB" w:rsidP="00C8370E">
            <w:pPr>
              <w:spacing w:line="276" w:lineRule="auto"/>
              <w:rPr>
                <w:bCs/>
                <w:lang w:bidi="bn-BD"/>
              </w:rPr>
            </w:pPr>
            <w:r w:rsidRPr="00733B28">
              <w:rPr>
                <w:bCs/>
                <w:color w:val="000000"/>
                <w:lang w:bidi="bn-BD"/>
              </w:rPr>
              <w:t>SAIC Professional Training center</w:t>
            </w:r>
          </w:p>
        </w:tc>
        <w:tc>
          <w:tcPr>
            <w:tcW w:w="2790" w:type="dxa"/>
            <w:shd w:val="clear" w:color="auto" w:fill="auto"/>
            <w:vAlign w:val="center"/>
          </w:tcPr>
          <w:p w14:paraId="2531C490" w14:textId="77777777" w:rsidR="000A6700" w:rsidRPr="00733B28" w:rsidRDefault="00CB4CEB"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733B28">
              <w:t>Sadar</w:t>
            </w:r>
            <w:proofErr w:type="spellEnd"/>
            <w:r w:rsidRPr="00733B28">
              <w:t xml:space="preserve">, </w:t>
            </w:r>
            <w:proofErr w:type="spellStart"/>
            <w:r w:rsidR="00F7351D" w:rsidRPr="00733B28">
              <w:t>Mymensing</w:t>
            </w:r>
            <w:proofErr w:type="spellEnd"/>
          </w:p>
        </w:tc>
      </w:tr>
      <w:tr w:rsidR="000A6700" w:rsidRPr="00733B28" w14:paraId="2531C495" w14:textId="77777777" w:rsidTr="000B7D58">
        <w:trPr>
          <w:jc w:val="center"/>
        </w:trPr>
        <w:tc>
          <w:tcPr>
            <w:tcW w:w="547" w:type="dxa"/>
            <w:shd w:val="clear" w:color="auto" w:fill="auto"/>
            <w:vAlign w:val="center"/>
          </w:tcPr>
          <w:p w14:paraId="2531C492"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4</w:t>
            </w:r>
          </w:p>
        </w:tc>
        <w:tc>
          <w:tcPr>
            <w:tcW w:w="4943" w:type="dxa"/>
            <w:shd w:val="clear" w:color="auto" w:fill="auto"/>
            <w:vAlign w:val="center"/>
          </w:tcPr>
          <w:p w14:paraId="2531C493" w14:textId="77777777" w:rsidR="000A6700" w:rsidRPr="00733B28" w:rsidRDefault="00E754AD" w:rsidP="00E754AD">
            <w:pPr>
              <w:spacing w:line="276" w:lineRule="auto"/>
              <w:rPr>
                <w:bCs/>
              </w:rPr>
            </w:pPr>
            <w:r w:rsidRPr="00733B28">
              <w:rPr>
                <w:bCs/>
              </w:rPr>
              <w:t>Victoria Technical Institute (VTI).</w:t>
            </w:r>
          </w:p>
        </w:tc>
        <w:tc>
          <w:tcPr>
            <w:tcW w:w="2790" w:type="dxa"/>
            <w:shd w:val="clear" w:color="auto" w:fill="auto"/>
            <w:vAlign w:val="center"/>
          </w:tcPr>
          <w:p w14:paraId="2531C494" w14:textId="77777777" w:rsidR="000A6700" w:rsidRPr="00733B28" w:rsidRDefault="00DA7A7A" w:rsidP="00E754AD">
            <w:pPr>
              <w:spacing w:line="276" w:lineRule="auto"/>
              <w:rPr>
                <w:bCs/>
              </w:rPr>
            </w:pPr>
            <w:r w:rsidRPr="00733B28">
              <w:rPr>
                <w:bCs/>
              </w:rPr>
              <w:t>Sirajganj</w:t>
            </w:r>
          </w:p>
        </w:tc>
      </w:tr>
      <w:tr w:rsidR="000A6700" w:rsidRPr="00733B28" w14:paraId="2531C499" w14:textId="77777777" w:rsidTr="000B7D58">
        <w:trPr>
          <w:jc w:val="center"/>
        </w:trPr>
        <w:tc>
          <w:tcPr>
            <w:tcW w:w="547" w:type="dxa"/>
            <w:shd w:val="clear" w:color="auto" w:fill="auto"/>
            <w:vAlign w:val="center"/>
          </w:tcPr>
          <w:p w14:paraId="2531C496"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5</w:t>
            </w:r>
          </w:p>
        </w:tc>
        <w:tc>
          <w:tcPr>
            <w:tcW w:w="4943" w:type="dxa"/>
            <w:shd w:val="clear" w:color="auto" w:fill="auto"/>
            <w:vAlign w:val="center"/>
          </w:tcPr>
          <w:p w14:paraId="2531C497" w14:textId="77777777" w:rsidR="000A6700" w:rsidRPr="00733B28" w:rsidRDefault="00053298" w:rsidP="009544CC">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rPr>
                <w:bCs/>
              </w:rPr>
              <w:t>Engineer’s Institute of Technology (EIT)</w:t>
            </w:r>
          </w:p>
        </w:tc>
        <w:tc>
          <w:tcPr>
            <w:tcW w:w="2790" w:type="dxa"/>
            <w:shd w:val="clear" w:color="auto" w:fill="auto"/>
            <w:vAlign w:val="center"/>
          </w:tcPr>
          <w:p w14:paraId="2531C498" w14:textId="77777777" w:rsidR="000A6700" w:rsidRPr="00733B28" w:rsidRDefault="00053298"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rPr>
                <w:bCs/>
              </w:rPr>
              <w:t>Rangpur</w:t>
            </w:r>
          </w:p>
        </w:tc>
      </w:tr>
      <w:tr w:rsidR="000A6700" w:rsidRPr="00733B28" w14:paraId="2531C49D" w14:textId="77777777" w:rsidTr="000B7D58">
        <w:trPr>
          <w:jc w:val="center"/>
        </w:trPr>
        <w:tc>
          <w:tcPr>
            <w:tcW w:w="547" w:type="dxa"/>
            <w:shd w:val="clear" w:color="auto" w:fill="auto"/>
            <w:vAlign w:val="center"/>
          </w:tcPr>
          <w:p w14:paraId="2531C49A"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6</w:t>
            </w:r>
          </w:p>
        </w:tc>
        <w:tc>
          <w:tcPr>
            <w:tcW w:w="4943" w:type="dxa"/>
            <w:shd w:val="clear" w:color="auto" w:fill="auto"/>
            <w:vAlign w:val="center"/>
          </w:tcPr>
          <w:p w14:paraId="2531C49B" w14:textId="45F50FCF" w:rsidR="000A6700" w:rsidRPr="00733B28" w:rsidRDefault="00213FE1" w:rsidP="009544CC">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733B28">
              <w:rPr>
                <w:bCs/>
                <w:lang w:bidi="bn-BD"/>
              </w:rPr>
              <w:t>Agrajatra</w:t>
            </w:r>
            <w:proofErr w:type="spellEnd"/>
            <w:r w:rsidRPr="00733B28">
              <w:rPr>
                <w:bCs/>
                <w:lang w:bidi="bn-BD"/>
              </w:rPr>
              <w:t xml:space="preserve"> Training</w:t>
            </w:r>
            <w:r w:rsidR="00A63792" w:rsidRPr="00733B28">
              <w:rPr>
                <w:bCs/>
                <w:lang w:bidi="bn-BD"/>
              </w:rPr>
              <w:t xml:space="preserve"> Institute (ATI)</w:t>
            </w:r>
          </w:p>
        </w:tc>
        <w:tc>
          <w:tcPr>
            <w:tcW w:w="2790" w:type="dxa"/>
            <w:shd w:val="clear" w:color="auto" w:fill="auto"/>
            <w:vAlign w:val="center"/>
          </w:tcPr>
          <w:p w14:paraId="2531C49C" w14:textId="77777777" w:rsidR="000A6700" w:rsidRPr="00733B28" w:rsidRDefault="00A63792"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733B28">
              <w:rPr>
                <w:bCs/>
                <w:lang w:bidi="bn-BD"/>
              </w:rPr>
              <w:t>Barishal</w:t>
            </w:r>
            <w:proofErr w:type="spellEnd"/>
          </w:p>
        </w:tc>
      </w:tr>
      <w:tr w:rsidR="000A6700" w:rsidRPr="00733B28" w14:paraId="2531C4A1" w14:textId="77777777" w:rsidTr="000B7D58">
        <w:trPr>
          <w:jc w:val="center"/>
        </w:trPr>
        <w:tc>
          <w:tcPr>
            <w:tcW w:w="547" w:type="dxa"/>
            <w:shd w:val="clear" w:color="auto" w:fill="auto"/>
            <w:vAlign w:val="center"/>
          </w:tcPr>
          <w:p w14:paraId="2531C49E"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7</w:t>
            </w:r>
          </w:p>
        </w:tc>
        <w:tc>
          <w:tcPr>
            <w:tcW w:w="4943" w:type="dxa"/>
            <w:shd w:val="clear" w:color="auto" w:fill="auto"/>
            <w:vAlign w:val="center"/>
          </w:tcPr>
          <w:p w14:paraId="2531C49F" w14:textId="77777777" w:rsidR="000A6700" w:rsidRPr="00733B28" w:rsidRDefault="00A63792"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rPr>
                <w:lang w:bidi="bn-BD"/>
              </w:rPr>
              <w:t>White Pearl Professional Training Institute</w:t>
            </w:r>
          </w:p>
        </w:tc>
        <w:tc>
          <w:tcPr>
            <w:tcW w:w="2790" w:type="dxa"/>
            <w:shd w:val="clear" w:color="auto" w:fill="auto"/>
            <w:vAlign w:val="center"/>
          </w:tcPr>
          <w:p w14:paraId="2531C4A0" w14:textId="77777777" w:rsidR="000A6700" w:rsidRPr="00733B28" w:rsidRDefault="002E7801" w:rsidP="00F7351D">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733B28">
              <w:t>Moulvibazar</w:t>
            </w:r>
            <w:proofErr w:type="spellEnd"/>
          </w:p>
        </w:tc>
      </w:tr>
      <w:tr w:rsidR="000A6700" w:rsidRPr="00733B28" w14:paraId="2531C4A5" w14:textId="77777777" w:rsidTr="000B7D58">
        <w:trPr>
          <w:jc w:val="center"/>
        </w:trPr>
        <w:tc>
          <w:tcPr>
            <w:tcW w:w="547" w:type="dxa"/>
            <w:shd w:val="clear" w:color="auto" w:fill="auto"/>
            <w:vAlign w:val="center"/>
          </w:tcPr>
          <w:p w14:paraId="2531C4A2"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8</w:t>
            </w:r>
          </w:p>
        </w:tc>
        <w:tc>
          <w:tcPr>
            <w:tcW w:w="4943" w:type="dxa"/>
            <w:shd w:val="clear" w:color="auto" w:fill="auto"/>
            <w:vAlign w:val="center"/>
          </w:tcPr>
          <w:p w14:paraId="2531C4A3" w14:textId="77777777" w:rsidR="000A6700" w:rsidRPr="00733B28" w:rsidRDefault="00A63792" w:rsidP="00A63792">
            <w:pPr>
              <w:keepNext/>
              <w:keepLines/>
              <w:outlineLvl w:val="0"/>
            </w:pPr>
            <w:proofErr w:type="spellStart"/>
            <w:r w:rsidRPr="00733B28">
              <w:t>Chowgacha</w:t>
            </w:r>
            <w:proofErr w:type="spellEnd"/>
            <w:r w:rsidRPr="00733B28">
              <w:t xml:space="preserve"> Model Computer Institute</w:t>
            </w:r>
          </w:p>
        </w:tc>
        <w:tc>
          <w:tcPr>
            <w:tcW w:w="2790" w:type="dxa"/>
            <w:shd w:val="clear" w:color="auto" w:fill="auto"/>
            <w:vAlign w:val="center"/>
          </w:tcPr>
          <w:p w14:paraId="2531C4A4" w14:textId="77777777" w:rsidR="000A6700" w:rsidRPr="00733B28" w:rsidRDefault="00B92610"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733B28">
              <w:t>Ja</w:t>
            </w:r>
            <w:r w:rsidR="002E7801" w:rsidRPr="00733B28">
              <w:t>shore</w:t>
            </w:r>
            <w:proofErr w:type="spellEnd"/>
          </w:p>
        </w:tc>
      </w:tr>
      <w:tr w:rsidR="000A6700" w:rsidRPr="00733B28" w14:paraId="2531C4A9" w14:textId="77777777" w:rsidTr="000B7D58">
        <w:trPr>
          <w:jc w:val="center"/>
        </w:trPr>
        <w:tc>
          <w:tcPr>
            <w:tcW w:w="547" w:type="dxa"/>
            <w:shd w:val="clear" w:color="auto" w:fill="auto"/>
            <w:vAlign w:val="center"/>
          </w:tcPr>
          <w:p w14:paraId="2531C4A6"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9</w:t>
            </w:r>
          </w:p>
        </w:tc>
        <w:tc>
          <w:tcPr>
            <w:tcW w:w="4943" w:type="dxa"/>
            <w:shd w:val="clear" w:color="auto" w:fill="auto"/>
            <w:vAlign w:val="center"/>
          </w:tcPr>
          <w:p w14:paraId="2531C4A7" w14:textId="77777777" w:rsidR="000A6700" w:rsidRPr="00733B28" w:rsidRDefault="00A63792" w:rsidP="00A63792">
            <w:pPr>
              <w:keepNext/>
              <w:keepLines/>
              <w:outlineLvl w:val="0"/>
            </w:pPr>
            <w:r w:rsidRPr="00733B28">
              <w:t>ST Institute of Science &amp; Technology</w:t>
            </w:r>
          </w:p>
        </w:tc>
        <w:tc>
          <w:tcPr>
            <w:tcW w:w="2790" w:type="dxa"/>
            <w:shd w:val="clear" w:color="auto" w:fill="auto"/>
            <w:vAlign w:val="center"/>
          </w:tcPr>
          <w:p w14:paraId="2531C4A8" w14:textId="77777777" w:rsidR="000A6700" w:rsidRPr="00733B28" w:rsidRDefault="00A63792"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t>Kishoreganj</w:t>
            </w:r>
          </w:p>
        </w:tc>
      </w:tr>
      <w:tr w:rsidR="000A6700" w:rsidRPr="00733B28" w14:paraId="2531C4AD" w14:textId="77777777" w:rsidTr="000B7D58">
        <w:trPr>
          <w:jc w:val="center"/>
        </w:trPr>
        <w:tc>
          <w:tcPr>
            <w:tcW w:w="547" w:type="dxa"/>
            <w:shd w:val="clear" w:color="auto" w:fill="auto"/>
            <w:vAlign w:val="center"/>
          </w:tcPr>
          <w:p w14:paraId="2531C4AA" w14:textId="77777777" w:rsidR="000A6700" w:rsidRPr="00733B28" w:rsidRDefault="00FA4686"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10</w:t>
            </w:r>
          </w:p>
        </w:tc>
        <w:tc>
          <w:tcPr>
            <w:tcW w:w="4943" w:type="dxa"/>
            <w:shd w:val="clear" w:color="auto" w:fill="auto"/>
            <w:vAlign w:val="center"/>
          </w:tcPr>
          <w:p w14:paraId="2531C4AB" w14:textId="77777777" w:rsidR="000A6700" w:rsidRPr="00733B28" w:rsidRDefault="00A63792"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t>BRAC ISD</w:t>
            </w:r>
          </w:p>
        </w:tc>
        <w:tc>
          <w:tcPr>
            <w:tcW w:w="2790" w:type="dxa"/>
            <w:shd w:val="clear" w:color="auto" w:fill="auto"/>
            <w:vAlign w:val="center"/>
          </w:tcPr>
          <w:p w14:paraId="2531C4AC" w14:textId="77777777" w:rsidR="000A6700" w:rsidRPr="00733B28" w:rsidRDefault="00A63792" w:rsidP="00F7351D">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t>Saidpur</w:t>
            </w:r>
            <w:r w:rsidR="002E7801" w:rsidRPr="00733B28">
              <w:t xml:space="preserve">, </w:t>
            </w:r>
            <w:proofErr w:type="spellStart"/>
            <w:r w:rsidR="002E7801" w:rsidRPr="00733B28">
              <w:t>Nil</w:t>
            </w:r>
            <w:r w:rsidR="00F7351D" w:rsidRPr="00733B28">
              <w:t>phama</w:t>
            </w:r>
            <w:r w:rsidR="002E7801" w:rsidRPr="00733B28">
              <w:t>ri</w:t>
            </w:r>
            <w:proofErr w:type="spellEnd"/>
          </w:p>
        </w:tc>
      </w:tr>
      <w:tr w:rsidR="00AE6EC9" w:rsidRPr="00733B28" w14:paraId="2531C4B1" w14:textId="77777777" w:rsidTr="000B7D58">
        <w:trPr>
          <w:jc w:val="center"/>
        </w:trPr>
        <w:tc>
          <w:tcPr>
            <w:tcW w:w="547" w:type="dxa"/>
            <w:shd w:val="clear" w:color="auto" w:fill="auto"/>
            <w:vAlign w:val="center"/>
          </w:tcPr>
          <w:p w14:paraId="2531C4AE" w14:textId="77777777" w:rsidR="00AE6EC9" w:rsidRPr="00733B28" w:rsidRDefault="00AE6EC9"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33B28">
              <w:t>11</w:t>
            </w:r>
          </w:p>
        </w:tc>
        <w:tc>
          <w:tcPr>
            <w:tcW w:w="4943" w:type="dxa"/>
            <w:shd w:val="clear" w:color="auto" w:fill="auto"/>
            <w:vAlign w:val="center"/>
          </w:tcPr>
          <w:p w14:paraId="2531C4AF" w14:textId="77777777" w:rsidR="00AE6EC9" w:rsidRPr="00733B28" w:rsidRDefault="00AE6EC9" w:rsidP="00CD3F2E">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733B28">
              <w:t>Hazi</w:t>
            </w:r>
            <w:proofErr w:type="spellEnd"/>
            <w:r w:rsidRPr="00733B28">
              <w:t xml:space="preserve"> Md. Nurul I</w:t>
            </w:r>
            <w:r w:rsidR="00CD3F2E" w:rsidRPr="00733B28">
              <w:t>sl</w:t>
            </w:r>
            <w:r w:rsidRPr="00733B28">
              <w:t>am Chowdhury Training Institute</w:t>
            </w:r>
          </w:p>
        </w:tc>
        <w:tc>
          <w:tcPr>
            <w:tcW w:w="2790" w:type="dxa"/>
            <w:shd w:val="clear" w:color="auto" w:fill="auto"/>
            <w:vAlign w:val="center"/>
          </w:tcPr>
          <w:p w14:paraId="2531C4B0" w14:textId="77777777" w:rsidR="00AE6EC9" w:rsidRPr="00733B28" w:rsidRDefault="005D481E" w:rsidP="00736F68">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3B28">
              <w:t>Bho</w:t>
            </w:r>
            <w:r w:rsidR="00AE6EC9" w:rsidRPr="00733B28">
              <w:t>la</w:t>
            </w:r>
          </w:p>
        </w:tc>
      </w:tr>
    </w:tbl>
    <w:p w14:paraId="2531C4B2" w14:textId="77777777" w:rsidR="000A6700" w:rsidRPr="00733B28" w:rsidRDefault="000A6700" w:rsidP="000A6700">
      <w:pPr>
        <w:tabs>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2531C4B3" w14:textId="77777777" w:rsidR="00C00DF2" w:rsidRPr="00733B28" w:rsidRDefault="00DC13F6" w:rsidP="007B41F0">
      <w:pPr>
        <w:pStyle w:val="ListParagraph"/>
        <w:spacing w:line="276" w:lineRule="auto"/>
        <w:ind w:left="14" w:hanging="14"/>
        <w:contextualSpacing/>
        <w:jc w:val="both"/>
        <w:rPr>
          <w:rFonts w:cs="Times New Roman"/>
        </w:rPr>
      </w:pPr>
      <w:r w:rsidRPr="00733B28">
        <w:rPr>
          <w:rFonts w:cs="Times New Roman"/>
        </w:rPr>
        <w:t>It may also be mentioned here that during the implementation period new training center(s) can be included subject to due capacity assessment, if require</w:t>
      </w:r>
      <w:r w:rsidR="005D481E" w:rsidRPr="00733B28">
        <w:rPr>
          <w:rFonts w:cs="Times New Roman"/>
        </w:rPr>
        <w:t>d</w:t>
      </w:r>
      <w:r w:rsidRPr="00733B28">
        <w:rPr>
          <w:rFonts w:cs="Times New Roman"/>
        </w:rPr>
        <w:t xml:space="preserve">. Similarly, if any of the selected </w:t>
      </w:r>
      <w:r w:rsidRPr="00733B28">
        <w:rPr>
          <w:rFonts w:cs="Times New Roman"/>
        </w:rPr>
        <w:lastRenderedPageBreak/>
        <w:t xml:space="preserve">centers </w:t>
      </w:r>
      <w:r w:rsidR="00BA45BD" w:rsidRPr="00733B28">
        <w:rPr>
          <w:rFonts w:cs="Times New Roman"/>
        </w:rPr>
        <w:t xml:space="preserve">are </w:t>
      </w:r>
      <w:r w:rsidRPr="00733B28">
        <w:rPr>
          <w:rFonts w:cs="Times New Roman"/>
        </w:rPr>
        <w:t xml:space="preserve">found not performing well, then MoU with it/them can be cancelled. Based on the performance, trainee target can also be reallocated among the selected centers. </w:t>
      </w:r>
    </w:p>
    <w:p w14:paraId="2531C4B4" w14:textId="77777777" w:rsidR="00C00DF2" w:rsidRPr="00733B28" w:rsidRDefault="00C00DF2" w:rsidP="007B41F0">
      <w:pPr>
        <w:pStyle w:val="ListParagraph"/>
        <w:spacing w:line="276" w:lineRule="auto"/>
        <w:ind w:left="9" w:hanging="9"/>
        <w:contextualSpacing/>
        <w:jc w:val="both"/>
        <w:rPr>
          <w:rFonts w:cs="Times New Roman"/>
          <w:b/>
        </w:rPr>
      </w:pPr>
    </w:p>
    <w:p w14:paraId="2531C4B5" w14:textId="77777777" w:rsidR="00310368" w:rsidRPr="00733B28" w:rsidRDefault="00FA6D6C" w:rsidP="007B41F0">
      <w:pPr>
        <w:pStyle w:val="ListParagraph"/>
        <w:spacing w:line="276" w:lineRule="auto"/>
        <w:ind w:left="9" w:hanging="9"/>
        <w:contextualSpacing/>
        <w:jc w:val="both"/>
        <w:rPr>
          <w:rFonts w:cs="Times New Roman"/>
          <w:b/>
        </w:rPr>
      </w:pPr>
      <w:r w:rsidRPr="00733B28">
        <w:rPr>
          <w:rFonts w:cs="Times New Roman"/>
          <w:b/>
        </w:rPr>
        <w:t>6</w:t>
      </w:r>
      <w:r w:rsidR="00310368" w:rsidRPr="00733B28">
        <w:rPr>
          <w:rFonts w:cs="Times New Roman"/>
          <w:b/>
        </w:rPr>
        <w:t>.5 Trainee Selection Process</w:t>
      </w:r>
    </w:p>
    <w:p w14:paraId="2531C4B6" w14:textId="77777777" w:rsidR="00310368" w:rsidRPr="00733B28" w:rsidRDefault="00310368" w:rsidP="007B41F0">
      <w:pPr>
        <w:pStyle w:val="ListParagraph"/>
        <w:spacing w:line="276" w:lineRule="auto"/>
        <w:ind w:left="9" w:hanging="9"/>
        <w:contextualSpacing/>
        <w:jc w:val="both"/>
        <w:rPr>
          <w:rFonts w:cs="Times New Roman"/>
          <w:b/>
          <w:sz w:val="6"/>
        </w:rPr>
      </w:pPr>
    </w:p>
    <w:p w14:paraId="2531C4B7" w14:textId="77777777" w:rsidR="003E48B3" w:rsidRPr="00733B28" w:rsidRDefault="003E48B3" w:rsidP="007B41F0">
      <w:pPr>
        <w:spacing w:line="276" w:lineRule="auto"/>
        <w:jc w:val="both"/>
      </w:pPr>
      <w:r w:rsidRPr="00733B28">
        <w:t>Trainee selection processes will include the following activities:</w:t>
      </w:r>
    </w:p>
    <w:p w14:paraId="2531C4B8" w14:textId="77777777" w:rsidR="00FC59F2" w:rsidRPr="00733B28" w:rsidRDefault="00FC59F2" w:rsidP="007B41F0">
      <w:pPr>
        <w:spacing w:line="276" w:lineRule="auto"/>
        <w:jc w:val="both"/>
      </w:pPr>
    </w:p>
    <w:p w14:paraId="2531C4B9" w14:textId="687F3166" w:rsidR="003E48B3" w:rsidRPr="00733B28" w:rsidRDefault="003E48B3" w:rsidP="00DE7320">
      <w:pPr>
        <w:pStyle w:val="ListParagraph"/>
        <w:numPr>
          <w:ilvl w:val="1"/>
          <w:numId w:val="37"/>
        </w:numPr>
        <w:tabs>
          <w:tab w:val="left" w:pos="1170"/>
        </w:tabs>
        <w:spacing w:line="276" w:lineRule="auto"/>
        <w:ind w:left="990" w:hanging="540"/>
        <w:jc w:val="both"/>
        <w:rPr>
          <w:rFonts w:cs="Times New Roman"/>
        </w:rPr>
      </w:pPr>
      <w:r w:rsidRPr="00733B28">
        <w:rPr>
          <w:rFonts w:cs="Times New Roman"/>
        </w:rPr>
        <w:t xml:space="preserve">For enrollment purpose, wide scale publicity will be carried out centrally and locally- within the catchment area of a particular center through hanging of easily visible banner in the public places, distribution of leaflets </w:t>
      </w:r>
      <w:r w:rsidR="00213FE1" w:rsidRPr="00733B28">
        <w:rPr>
          <w:rFonts w:cs="Times New Roman"/>
        </w:rPr>
        <w:t>etc.</w:t>
      </w:r>
      <w:r w:rsidRPr="00733B28">
        <w:rPr>
          <w:rFonts w:cs="Times New Roman"/>
        </w:rPr>
        <w:t>;</w:t>
      </w:r>
    </w:p>
    <w:p w14:paraId="2531C4BA" w14:textId="5544B077" w:rsidR="003E48B3" w:rsidRPr="00733B28" w:rsidRDefault="003E48B3" w:rsidP="00DE7320">
      <w:pPr>
        <w:pStyle w:val="ListParagraph"/>
        <w:numPr>
          <w:ilvl w:val="1"/>
          <w:numId w:val="37"/>
        </w:numPr>
        <w:tabs>
          <w:tab w:val="left" w:pos="1170"/>
        </w:tabs>
        <w:spacing w:line="276" w:lineRule="auto"/>
        <w:ind w:left="990" w:hanging="540"/>
        <w:jc w:val="both"/>
        <w:rPr>
          <w:rFonts w:cs="Times New Roman"/>
        </w:rPr>
      </w:pPr>
      <w:r w:rsidRPr="00733B28">
        <w:rPr>
          <w:rFonts w:cs="Times New Roman"/>
        </w:rPr>
        <w:t xml:space="preserve">advertisement to be </w:t>
      </w:r>
      <w:r w:rsidR="00213FE1" w:rsidRPr="00733B28">
        <w:rPr>
          <w:rFonts w:cs="Times New Roman"/>
        </w:rPr>
        <w:t>floated centrally</w:t>
      </w:r>
      <w:r w:rsidRPr="00733B28">
        <w:rPr>
          <w:rFonts w:cs="Times New Roman"/>
        </w:rPr>
        <w:t xml:space="preserve"> in a widely circulated newspaper </w:t>
      </w:r>
      <w:r w:rsidR="00213FE1" w:rsidRPr="00733B28">
        <w:rPr>
          <w:rFonts w:cs="Times New Roman"/>
        </w:rPr>
        <w:t>outlining training</w:t>
      </w:r>
      <w:r w:rsidRPr="00733B28">
        <w:rPr>
          <w:rFonts w:cs="Times New Roman"/>
        </w:rPr>
        <w:t xml:space="preserve"> objective, course name, duration, entry level qualification, age limit, documents required, benefits of training. It will also specify that preference will be given to the poor women, ethnic community group, persons with disability </w:t>
      </w:r>
      <w:r w:rsidR="00213FE1" w:rsidRPr="00733B28">
        <w:rPr>
          <w:rFonts w:cs="Times New Roman"/>
        </w:rPr>
        <w:t>etc.</w:t>
      </w:r>
    </w:p>
    <w:p w14:paraId="2531C4BB" w14:textId="77777777" w:rsidR="003E48B3" w:rsidRPr="00733B28" w:rsidRDefault="003E48B3" w:rsidP="00DE7320">
      <w:pPr>
        <w:pStyle w:val="ListParagraph"/>
        <w:numPr>
          <w:ilvl w:val="1"/>
          <w:numId w:val="37"/>
        </w:numPr>
        <w:tabs>
          <w:tab w:val="left" w:pos="1170"/>
        </w:tabs>
        <w:spacing w:line="276" w:lineRule="auto"/>
        <w:ind w:left="990" w:hanging="540"/>
        <w:jc w:val="both"/>
        <w:rPr>
          <w:rFonts w:cs="Times New Roman"/>
        </w:rPr>
      </w:pPr>
      <w:r w:rsidRPr="00733B28">
        <w:rPr>
          <w:rFonts w:cs="Times New Roman"/>
        </w:rPr>
        <w:t>advertisement in local newspapers,</w:t>
      </w:r>
    </w:p>
    <w:p w14:paraId="2531C4BC" w14:textId="77777777" w:rsidR="003E48B3" w:rsidRPr="00733B28" w:rsidRDefault="003E48B3" w:rsidP="00DE7320">
      <w:pPr>
        <w:pStyle w:val="ListParagraph"/>
        <w:numPr>
          <w:ilvl w:val="1"/>
          <w:numId w:val="37"/>
        </w:numPr>
        <w:tabs>
          <w:tab w:val="left" w:pos="1170"/>
        </w:tabs>
        <w:spacing w:line="276" w:lineRule="auto"/>
        <w:ind w:left="990" w:hanging="540"/>
        <w:jc w:val="both"/>
        <w:rPr>
          <w:rFonts w:cs="Times New Roman"/>
        </w:rPr>
      </w:pPr>
      <w:r w:rsidRPr="00733B28">
        <w:rPr>
          <w:rFonts w:cs="Times New Roman"/>
        </w:rPr>
        <w:t>displaying the same in SEIP websites and further circulat</w:t>
      </w:r>
      <w:r w:rsidR="00B14CEC" w:rsidRPr="00733B28">
        <w:rPr>
          <w:rFonts w:cs="Times New Roman"/>
        </w:rPr>
        <w:t>ion by media agent of SEIP for example-</w:t>
      </w:r>
      <w:r w:rsidRPr="00733B28">
        <w:rPr>
          <w:rFonts w:cs="Times New Roman"/>
        </w:rPr>
        <w:t xml:space="preserve"> PIACT; </w:t>
      </w:r>
    </w:p>
    <w:p w14:paraId="2531C4BD" w14:textId="77777777" w:rsidR="003E48B3" w:rsidRPr="00733B28" w:rsidRDefault="003E48B3" w:rsidP="00DE7320">
      <w:pPr>
        <w:pStyle w:val="ListParagraph"/>
        <w:numPr>
          <w:ilvl w:val="1"/>
          <w:numId w:val="37"/>
        </w:numPr>
        <w:tabs>
          <w:tab w:val="left" w:pos="1170"/>
        </w:tabs>
        <w:spacing w:line="276" w:lineRule="auto"/>
        <w:ind w:left="990" w:hanging="540"/>
        <w:jc w:val="both"/>
        <w:rPr>
          <w:rFonts w:cs="Times New Roman"/>
        </w:rPr>
      </w:pPr>
      <w:r w:rsidRPr="00733B28">
        <w:rPr>
          <w:rFonts w:cs="Times New Roman"/>
        </w:rPr>
        <w:t xml:space="preserve">Miking and displaying banners; </w:t>
      </w:r>
    </w:p>
    <w:p w14:paraId="2531C4BE" w14:textId="77777777" w:rsidR="003E48B3" w:rsidRPr="00733B28" w:rsidRDefault="003E48B3" w:rsidP="00DE7320">
      <w:pPr>
        <w:pStyle w:val="ListParagraph"/>
        <w:numPr>
          <w:ilvl w:val="1"/>
          <w:numId w:val="37"/>
        </w:numPr>
        <w:tabs>
          <w:tab w:val="left" w:pos="1170"/>
        </w:tabs>
        <w:spacing w:line="276" w:lineRule="auto"/>
        <w:ind w:left="990" w:hanging="540"/>
        <w:jc w:val="both"/>
        <w:rPr>
          <w:rFonts w:cs="Times New Roman"/>
        </w:rPr>
      </w:pPr>
      <w:r w:rsidRPr="00733B28">
        <w:rPr>
          <w:rFonts w:cs="Times New Roman"/>
        </w:rPr>
        <w:t xml:space="preserve">Community mobilization; </w:t>
      </w:r>
    </w:p>
    <w:p w14:paraId="2531C4BF" w14:textId="5F1ACE0F" w:rsidR="003E48B3" w:rsidRPr="00733B28" w:rsidRDefault="00076927" w:rsidP="00DE7320">
      <w:pPr>
        <w:pStyle w:val="ListParagraph"/>
        <w:numPr>
          <w:ilvl w:val="1"/>
          <w:numId w:val="37"/>
        </w:numPr>
        <w:tabs>
          <w:tab w:val="left" w:pos="1170"/>
        </w:tabs>
        <w:spacing w:line="276" w:lineRule="auto"/>
        <w:ind w:left="990" w:hanging="540"/>
        <w:jc w:val="both"/>
        <w:rPr>
          <w:rFonts w:cs="Times New Roman"/>
        </w:rPr>
      </w:pPr>
      <w:r w:rsidRPr="00733B28">
        <w:rPr>
          <w:rFonts w:cs="Times New Roman"/>
        </w:rPr>
        <w:t>Organizing</w:t>
      </w:r>
      <w:r w:rsidR="003E48B3" w:rsidRPr="00733B28">
        <w:rPr>
          <w:rFonts w:cs="Times New Roman"/>
        </w:rPr>
        <w:t xml:space="preserve"> meeting at school and colleges to attract trainees in the program. Selection of trainees will be based on </w:t>
      </w:r>
      <w:bookmarkStart w:id="1" w:name="_Hlk17635106"/>
      <w:r w:rsidR="003E48B3" w:rsidRPr="00733B28">
        <w:rPr>
          <w:rFonts w:cs="Times New Roman"/>
        </w:rPr>
        <w:t>the criteria specified in the section 5.</w:t>
      </w:r>
      <w:bookmarkEnd w:id="1"/>
      <w:r w:rsidR="003E48B3" w:rsidRPr="00733B28">
        <w:rPr>
          <w:rFonts w:cs="Times New Roman"/>
        </w:rPr>
        <w:t>1.A committee consisting of head of training institute/center, one representative from PIU-</w:t>
      </w:r>
      <w:r w:rsidR="00C62410">
        <w:rPr>
          <w:rFonts w:cs="Times New Roman"/>
        </w:rPr>
        <w:t>BAIRA</w:t>
      </w:r>
      <w:r w:rsidR="003E48B3" w:rsidRPr="00733B28">
        <w:rPr>
          <w:rFonts w:cs="Times New Roman"/>
        </w:rPr>
        <w:t xml:space="preserve"> and the local representative of </w:t>
      </w:r>
      <w:r w:rsidR="00C62410">
        <w:rPr>
          <w:rFonts w:cs="Times New Roman"/>
        </w:rPr>
        <w:t>BAIRA</w:t>
      </w:r>
      <w:r w:rsidR="003E48B3" w:rsidRPr="00733B28">
        <w:rPr>
          <w:rFonts w:cs="Times New Roman"/>
        </w:rPr>
        <w:t xml:space="preserve"> Industry / Factory will be formed to complete </w:t>
      </w:r>
      <w:r w:rsidRPr="00733B28">
        <w:rPr>
          <w:rFonts w:cs="Times New Roman"/>
        </w:rPr>
        <w:t>the process of</w:t>
      </w:r>
      <w:r w:rsidR="003E48B3" w:rsidRPr="00733B28">
        <w:rPr>
          <w:rFonts w:cs="Times New Roman"/>
        </w:rPr>
        <w:t xml:space="preserve"> enrollment and document the selection process.</w:t>
      </w:r>
      <w:bookmarkStart w:id="2" w:name="_Hlk14601782"/>
    </w:p>
    <w:p w14:paraId="2531C4C0" w14:textId="77777777" w:rsidR="003E48B3" w:rsidRPr="00733B28" w:rsidRDefault="003E48B3" w:rsidP="007B41F0">
      <w:pPr>
        <w:spacing w:line="276" w:lineRule="auto"/>
        <w:jc w:val="both"/>
      </w:pPr>
    </w:p>
    <w:bookmarkEnd w:id="2"/>
    <w:p w14:paraId="2531C4C1" w14:textId="74F9A5DE" w:rsidR="003E48B3" w:rsidRPr="00733B28" w:rsidRDefault="003E48B3" w:rsidP="007B41F0">
      <w:pPr>
        <w:pStyle w:val="ListParagraph"/>
        <w:spacing w:line="276" w:lineRule="auto"/>
        <w:ind w:left="14" w:hanging="14"/>
        <w:jc w:val="both"/>
        <w:rPr>
          <w:rFonts w:cs="Times New Roman"/>
        </w:rPr>
      </w:pPr>
      <w:r w:rsidRPr="00733B28">
        <w:rPr>
          <w:rFonts w:cs="Times New Roman"/>
        </w:rPr>
        <w:t xml:space="preserve">Training centers will organize interviews to ensure a careful screening process to identify appropriate trainees for enrollment.  During interview, trainees’ aspiration and willingness to receive training and build their careers in the trades will be considered as a </w:t>
      </w:r>
      <w:r w:rsidR="00213FE1" w:rsidRPr="00733B28">
        <w:rPr>
          <w:rFonts w:cs="Times New Roman"/>
        </w:rPr>
        <w:t>key criterion</w:t>
      </w:r>
      <w:r w:rsidRPr="00733B28">
        <w:rPr>
          <w:rFonts w:cs="Times New Roman"/>
        </w:rPr>
        <w:t>. This sort of assessment will be done to avoid the dropouts. All the documents related to trainee selection process will be preserved at the center level as well as PIU office.</w:t>
      </w:r>
    </w:p>
    <w:p w14:paraId="67FC12CB" w14:textId="77777777" w:rsidR="00FF0CCB" w:rsidRPr="00733B28" w:rsidRDefault="00FF0CCB" w:rsidP="00DA4B1B">
      <w:pPr>
        <w:jc w:val="center"/>
        <w:rPr>
          <w:b/>
          <w:bCs/>
        </w:rPr>
      </w:pPr>
    </w:p>
    <w:p w14:paraId="2531C4C3" w14:textId="61A3E7AF" w:rsidR="008226BA" w:rsidRPr="00733B28" w:rsidRDefault="008226BA" w:rsidP="007B41F0">
      <w:pPr>
        <w:spacing w:after="200" w:line="276" w:lineRule="auto"/>
        <w:jc w:val="center"/>
        <w:rPr>
          <w:b/>
          <w:bCs/>
        </w:rPr>
      </w:pPr>
      <w:r w:rsidRPr="00733B28">
        <w:rPr>
          <w:b/>
          <w:bCs/>
        </w:rPr>
        <w:t xml:space="preserve">Summary of the Trainee Selection Process </w:t>
      </w:r>
    </w:p>
    <w:p w14:paraId="2531C4C4" w14:textId="77777777" w:rsidR="008226BA" w:rsidRPr="00733B28" w:rsidRDefault="008226BA" w:rsidP="00DE7320">
      <w:pPr>
        <w:numPr>
          <w:ilvl w:val="0"/>
          <w:numId w:val="32"/>
        </w:numPr>
        <w:spacing w:line="276" w:lineRule="auto"/>
        <w:ind w:firstLine="1"/>
        <w:jc w:val="both"/>
      </w:pPr>
      <w:r w:rsidRPr="00733B28">
        <w:t xml:space="preserve">Advertisement </w:t>
      </w:r>
    </w:p>
    <w:p w14:paraId="2531C4C5" w14:textId="77777777" w:rsidR="008226BA" w:rsidRPr="00733B28" w:rsidRDefault="008226BA" w:rsidP="00DE7320">
      <w:pPr>
        <w:numPr>
          <w:ilvl w:val="0"/>
          <w:numId w:val="33"/>
        </w:numPr>
        <w:spacing w:line="276" w:lineRule="auto"/>
        <w:ind w:left="1260"/>
        <w:jc w:val="both"/>
      </w:pPr>
      <w:r w:rsidRPr="00733B28">
        <w:t xml:space="preserve">National and / or local newspapers </w:t>
      </w:r>
    </w:p>
    <w:p w14:paraId="2531C4C6" w14:textId="77777777" w:rsidR="008226BA" w:rsidRPr="00733B28" w:rsidRDefault="008226BA" w:rsidP="00DE7320">
      <w:pPr>
        <w:numPr>
          <w:ilvl w:val="0"/>
          <w:numId w:val="33"/>
        </w:numPr>
        <w:spacing w:line="276" w:lineRule="auto"/>
        <w:ind w:left="1260"/>
        <w:jc w:val="both"/>
      </w:pPr>
      <w:r w:rsidRPr="00733B28">
        <w:t>Leaflet and / or Posters</w:t>
      </w:r>
    </w:p>
    <w:p w14:paraId="2531C4C7" w14:textId="77777777" w:rsidR="008226BA" w:rsidRPr="00733B28" w:rsidRDefault="008226BA" w:rsidP="00DE7320">
      <w:pPr>
        <w:numPr>
          <w:ilvl w:val="0"/>
          <w:numId w:val="33"/>
        </w:numPr>
        <w:spacing w:line="276" w:lineRule="auto"/>
        <w:ind w:left="1260"/>
        <w:jc w:val="both"/>
      </w:pPr>
      <w:r w:rsidRPr="00733B28">
        <w:t>Banner</w:t>
      </w:r>
    </w:p>
    <w:p w14:paraId="2531C4C8" w14:textId="77777777" w:rsidR="008226BA" w:rsidRPr="00733B28" w:rsidRDefault="008226BA" w:rsidP="00DE7320">
      <w:pPr>
        <w:numPr>
          <w:ilvl w:val="0"/>
          <w:numId w:val="33"/>
        </w:numPr>
        <w:spacing w:line="276" w:lineRule="auto"/>
        <w:ind w:left="1260"/>
        <w:jc w:val="both"/>
      </w:pPr>
      <w:r w:rsidRPr="00733B28">
        <w:t>Miking</w:t>
      </w:r>
    </w:p>
    <w:p w14:paraId="2531C4C9" w14:textId="77777777" w:rsidR="008226BA" w:rsidRPr="00733B28" w:rsidRDefault="008226BA" w:rsidP="00DE7320">
      <w:pPr>
        <w:numPr>
          <w:ilvl w:val="0"/>
          <w:numId w:val="33"/>
        </w:numPr>
        <w:spacing w:line="276" w:lineRule="auto"/>
        <w:ind w:left="1260"/>
        <w:jc w:val="both"/>
      </w:pPr>
      <w:r w:rsidRPr="00733B28">
        <w:t>Announcement in assembly</w:t>
      </w:r>
    </w:p>
    <w:p w14:paraId="2531C4CA" w14:textId="77777777" w:rsidR="008226BA" w:rsidRPr="00733B28" w:rsidRDefault="008226BA" w:rsidP="00DE7320">
      <w:pPr>
        <w:numPr>
          <w:ilvl w:val="0"/>
          <w:numId w:val="33"/>
        </w:numPr>
        <w:spacing w:line="276" w:lineRule="auto"/>
        <w:ind w:left="1260"/>
        <w:jc w:val="both"/>
      </w:pPr>
      <w:r w:rsidRPr="00733B28">
        <w:t>Notice Board</w:t>
      </w:r>
    </w:p>
    <w:p w14:paraId="2531C4CB" w14:textId="77777777" w:rsidR="008226BA" w:rsidRPr="00733B28" w:rsidRDefault="008226BA" w:rsidP="00DE7320">
      <w:pPr>
        <w:numPr>
          <w:ilvl w:val="0"/>
          <w:numId w:val="33"/>
        </w:numPr>
        <w:spacing w:line="276" w:lineRule="auto"/>
        <w:ind w:left="1260"/>
        <w:jc w:val="both"/>
      </w:pPr>
      <w:r w:rsidRPr="00733B28">
        <w:t>SEIP and PIU websites</w:t>
      </w:r>
    </w:p>
    <w:p w14:paraId="2531C4CC" w14:textId="77777777" w:rsidR="008226BA" w:rsidRPr="00733B28" w:rsidRDefault="008226BA" w:rsidP="00DE7320">
      <w:pPr>
        <w:numPr>
          <w:ilvl w:val="0"/>
          <w:numId w:val="33"/>
        </w:numPr>
        <w:spacing w:line="276" w:lineRule="auto"/>
        <w:ind w:left="1260"/>
        <w:jc w:val="both"/>
      </w:pPr>
      <w:r w:rsidRPr="00733B28">
        <w:t xml:space="preserve">PIACT activities of circulation </w:t>
      </w:r>
    </w:p>
    <w:p w14:paraId="2531C4CD" w14:textId="77777777" w:rsidR="008226BA" w:rsidRPr="00733B28" w:rsidRDefault="008226BA" w:rsidP="00DE7320">
      <w:pPr>
        <w:numPr>
          <w:ilvl w:val="0"/>
          <w:numId w:val="33"/>
        </w:numPr>
        <w:spacing w:line="276" w:lineRule="auto"/>
        <w:ind w:left="1260"/>
        <w:jc w:val="both"/>
      </w:pPr>
      <w:r w:rsidRPr="00733B28">
        <w:t>Personal Communication</w:t>
      </w:r>
    </w:p>
    <w:p w14:paraId="2531C4CE" w14:textId="77777777" w:rsidR="008226BA" w:rsidRPr="00733B28" w:rsidRDefault="008226BA" w:rsidP="00DE7320">
      <w:pPr>
        <w:numPr>
          <w:ilvl w:val="0"/>
          <w:numId w:val="32"/>
        </w:numPr>
        <w:spacing w:line="276" w:lineRule="auto"/>
        <w:ind w:firstLine="284"/>
        <w:jc w:val="both"/>
      </w:pPr>
      <w:r w:rsidRPr="00733B28">
        <w:t>Training Demand Collection</w:t>
      </w:r>
    </w:p>
    <w:p w14:paraId="2531C4CF" w14:textId="77777777" w:rsidR="008226BA" w:rsidRPr="00733B28" w:rsidRDefault="008226BA" w:rsidP="00DE7320">
      <w:pPr>
        <w:numPr>
          <w:ilvl w:val="0"/>
          <w:numId w:val="33"/>
        </w:numPr>
        <w:spacing w:line="276" w:lineRule="auto"/>
        <w:ind w:left="1260"/>
        <w:jc w:val="both"/>
      </w:pPr>
      <w:r w:rsidRPr="00733B28">
        <w:t>Letter issue to HR of industry</w:t>
      </w:r>
    </w:p>
    <w:p w14:paraId="2531C4D0" w14:textId="77777777" w:rsidR="008226BA" w:rsidRPr="00733B28" w:rsidRDefault="008226BA" w:rsidP="00DE7320">
      <w:pPr>
        <w:numPr>
          <w:ilvl w:val="0"/>
          <w:numId w:val="33"/>
        </w:numPr>
        <w:spacing w:line="276" w:lineRule="auto"/>
        <w:ind w:left="1260"/>
        <w:jc w:val="both"/>
      </w:pPr>
      <w:r w:rsidRPr="00733B28">
        <w:lastRenderedPageBreak/>
        <w:t>Feedback from HR</w:t>
      </w:r>
    </w:p>
    <w:p w14:paraId="2531C4D1" w14:textId="77777777" w:rsidR="008226BA" w:rsidRPr="00733B28" w:rsidRDefault="008226BA" w:rsidP="00DE7320">
      <w:pPr>
        <w:numPr>
          <w:ilvl w:val="0"/>
          <w:numId w:val="33"/>
        </w:numPr>
        <w:spacing w:line="276" w:lineRule="auto"/>
        <w:ind w:left="1260"/>
        <w:jc w:val="both"/>
      </w:pPr>
      <w:r w:rsidRPr="00733B28">
        <w:t>Circular</w:t>
      </w:r>
    </w:p>
    <w:p w14:paraId="2531C4D2" w14:textId="77777777" w:rsidR="008226BA" w:rsidRPr="00733B28" w:rsidRDefault="008226BA" w:rsidP="00DE7320">
      <w:pPr>
        <w:numPr>
          <w:ilvl w:val="0"/>
          <w:numId w:val="32"/>
        </w:numPr>
        <w:spacing w:line="276" w:lineRule="auto"/>
        <w:ind w:left="1145"/>
        <w:jc w:val="both"/>
      </w:pPr>
      <w:r w:rsidRPr="00733B28">
        <w:t>CV collection</w:t>
      </w:r>
    </w:p>
    <w:p w14:paraId="2531C4D3" w14:textId="77777777" w:rsidR="008226BA" w:rsidRPr="00733B28" w:rsidRDefault="008226BA" w:rsidP="00DE7320">
      <w:pPr>
        <w:numPr>
          <w:ilvl w:val="0"/>
          <w:numId w:val="32"/>
        </w:numPr>
        <w:spacing w:line="276" w:lineRule="auto"/>
        <w:ind w:left="1145"/>
        <w:jc w:val="both"/>
      </w:pPr>
      <w:r w:rsidRPr="00733B28">
        <w:t>CV short listing</w:t>
      </w:r>
    </w:p>
    <w:p w14:paraId="2531C4D4" w14:textId="77777777" w:rsidR="008226BA" w:rsidRPr="00733B28" w:rsidRDefault="008226BA" w:rsidP="00DE7320">
      <w:pPr>
        <w:numPr>
          <w:ilvl w:val="0"/>
          <w:numId w:val="32"/>
        </w:numPr>
        <w:spacing w:line="276" w:lineRule="auto"/>
        <w:ind w:left="1145"/>
        <w:jc w:val="both"/>
      </w:pPr>
      <w:r w:rsidRPr="00733B28">
        <w:t>Written test</w:t>
      </w:r>
    </w:p>
    <w:p w14:paraId="2531C4D5" w14:textId="77777777" w:rsidR="008226BA" w:rsidRPr="00733B28" w:rsidRDefault="008226BA" w:rsidP="00DE7320">
      <w:pPr>
        <w:numPr>
          <w:ilvl w:val="0"/>
          <w:numId w:val="32"/>
        </w:numPr>
        <w:spacing w:line="276" w:lineRule="auto"/>
        <w:ind w:left="1145"/>
        <w:jc w:val="both"/>
      </w:pPr>
      <w:r w:rsidRPr="00733B28">
        <w:t>Oral test and Physical Interview</w:t>
      </w:r>
    </w:p>
    <w:p w14:paraId="2531C4D6" w14:textId="77777777" w:rsidR="008226BA" w:rsidRPr="00733B28" w:rsidRDefault="008226BA" w:rsidP="00DE7320">
      <w:pPr>
        <w:numPr>
          <w:ilvl w:val="0"/>
          <w:numId w:val="32"/>
        </w:numPr>
        <w:spacing w:line="276" w:lineRule="auto"/>
        <w:ind w:left="1145"/>
        <w:jc w:val="both"/>
      </w:pPr>
      <w:r w:rsidRPr="00733B28">
        <w:t xml:space="preserve">Merit list preparation </w:t>
      </w:r>
    </w:p>
    <w:p w14:paraId="2531C4D7" w14:textId="7D4279AB" w:rsidR="008226BA" w:rsidRPr="00733B28" w:rsidRDefault="008226BA" w:rsidP="00DE7320">
      <w:pPr>
        <w:numPr>
          <w:ilvl w:val="0"/>
          <w:numId w:val="32"/>
        </w:numPr>
        <w:spacing w:line="276" w:lineRule="auto"/>
        <w:ind w:left="1145"/>
        <w:jc w:val="both"/>
      </w:pPr>
      <w:r w:rsidRPr="00733B28">
        <w:t xml:space="preserve">Final </w:t>
      </w:r>
      <w:r w:rsidR="00213FE1" w:rsidRPr="00733B28">
        <w:t>selection along</w:t>
      </w:r>
      <w:r w:rsidRPr="00733B28">
        <w:t xml:space="preserve"> </w:t>
      </w:r>
      <w:r w:rsidR="00213FE1" w:rsidRPr="00733B28">
        <w:t>with a</w:t>
      </w:r>
      <w:r w:rsidRPr="00733B28">
        <w:t xml:space="preserve"> waiting </w:t>
      </w:r>
      <w:r w:rsidR="00213FE1" w:rsidRPr="00733B28">
        <w:t>list in</w:t>
      </w:r>
      <w:r w:rsidRPr="00733B28">
        <w:t xml:space="preserve"> notice board</w:t>
      </w:r>
    </w:p>
    <w:p w14:paraId="2531C4D8" w14:textId="77777777" w:rsidR="008226BA" w:rsidRPr="00733B28" w:rsidRDefault="008226BA" w:rsidP="00DE7320">
      <w:pPr>
        <w:numPr>
          <w:ilvl w:val="0"/>
          <w:numId w:val="32"/>
        </w:numPr>
        <w:spacing w:line="276" w:lineRule="auto"/>
        <w:ind w:left="1145"/>
        <w:jc w:val="both"/>
      </w:pPr>
      <w:r w:rsidRPr="00733B28">
        <w:t>Trail and introductory class taking extra 3 trainees from the waiting list</w:t>
      </w:r>
    </w:p>
    <w:p w14:paraId="2531C4D9" w14:textId="77777777" w:rsidR="008226BA" w:rsidRPr="00733B28" w:rsidRDefault="008226BA" w:rsidP="00DE7320">
      <w:pPr>
        <w:numPr>
          <w:ilvl w:val="0"/>
          <w:numId w:val="32"/>
        </w:numPr>
        <w:spacing w:line="276" w:lineRule="auto"/>
        <w:ind w:left="1145"/>
        <w:jc w:val="both"/>
      </w:pPr>
      <w:r w:rsidRPr="00733B28">
        <w:t xml:space="preserve">Final batch preparation of 25 trainees </w:t>
      </w:r>
    </w:p>
    <w:p w14:paraId="2531C4DA" w14:textId="77777777" w:rsidR="00613690" w:rsidRPr="00733B28" w:rsidRDefault="008226BA" w:rsidP="00DE7320">
      <w:pPr>
        <w:numPr>
          <w:ilvl w:val="0"/>
          <w:numId w:val="32"/>
        </w:numPr>
        <w:spacing w:line="276" w:lineRule="auto"/>
        <w:ind w:left="1145"/>
        <w:contextualSpacing/>
        <w:jc w:val="both"/>
        <w:rPr>
          <w:lang w:bidi="bn-BD"/>
        </w:rPr>
      </w:pPr>
      <w:r w:rsidRPr="00733B28">
        <w:t xml:space="preserve">TMS registration </w:t>
      </w:r>
    </w:p>
    <w:p w14:paraId="2531C4DB" w14:textId="77777777" w:rsidR="00E95F88" w:rsidRPr="00733B28" w:rsidRDefault="008226BA" w:rsidP="00DE7320">
      <w:pPr>
        <w:numPr>
          <w:ilvl w:val="0"/>
          <w:numId w:val="32"/>
        </w:numPr>
        <w:spacing w:line="276" w:lineRule="auto"/>
        <w:ind w:left="1145"/>
        <w:contextualSpacing/>
        <w:rPr>
          <w:lang w:bidi="bn-BD"/>
        </w:rPr>
        <w:sectPr w:rsidR="00E95F88" w:rsidRPr="00733B28" w:rsidSect="00816D47">
          <w:type w:val="continuous"/>
          <w:pgSz w:w="11907" w:h="16839" w:code="9"/>
          <w:pgMar w:top="1440" w:right="1440" w:bottom="1440" w:left="1440" w:header="720" w:footer="720" w:gutter="0"/>
          <w:cols w:space="720"/>
          <w:docGrid w:linePitch="360"/>
        </w:sectPr>
      </w:pPr>
      <w:r w:rsidRPr="00733B28">
        <w:t xml:space="preserve">Enrolment (PIU) </w:t>
      </w:r>
    </w:p>
    <w:tbl>
      <w:tblPr>
        <w:tblStyle w:val="TableGrid"/>
        <w:tblpPr w:leftFromText="180" w:rightFromText="180" w:vertAnchor="text" w:horzAnchor="margin" w:tblpXSpec="center" w:tblpY="-862"/>
        <w:tblW w:w="16202" w:type="dxa"/>
        <w:tblLayout w:type="fixed"/>
        <w:tblLook w:val="04A0" w:firstRow="1" w:lastRow="0" w:firstColumn="1" w:lastColumn="0" w:noHBand="0" w:noVBand="1"/>
      </w:tblPr>
      <w:tblGrid>
        <w:gridCol w:w="287"/>
        <w:gridCol w:w="8"/>
        <w:gridCol w:w="4"/>
        <w:gridCol w:w="82"/>
        <w:gridCol w:w="1683"/>
        <w:gridCol w:w="6"/>
        <w:gridCol w:w="6"/>
        <w:gridCol w:w="9"/>
        <w:gridCol w:w="3"/>
        <w:gridCol w:w="714"/>
        <w:gridCol w:w="6"/>
        <w:gridCol w:w="12"/>
        <w:gridCol w:w="168"/>
        <w:gridCol w:w="621"/>
        <w:gridCol w:w="6"/>
        <w:gridCol w:w="3"/>
        <w:gridCol w:w="7"/>
        <w:gridCol w:w="533"/>
        <w:gridCol w:w="84"/>
        <w:gridCol w:w="18"/>
        <w:gridCol w:w="258"/>
        <w:gridCol w:w="30"/>
        <w:gridCol w:w="287"/>
        <w:gridCol w:w="43"/>
        <w:gridCol w:w="44"/>
        <w:gridCol w:w="200"/>
        <w:gridCol w:w="116"/>
        <w:gridCol w:w="20"/>
        <w:gridCol w:w="151"/>
        <w:gridCol w:w="99"/>
        <w:gridCol w:w="36"/>
        <w:gridCol w:w="152"/>
        <w:gridCol w:w="134"/>
        <w:gridCol w:w="38"/>
        <w:gridCol w:w="79"/>
        <w:gridCol w:w="169"/>
        <w:gridCol w:w="22"/>
        <w:gridCol w:w="148"/>
        <w:gridCol w:w="115"/>
        <w:gridCol w:w="7"/>
        <w:gridCol w:w="151"/>
        <w:gridCol w:w="119"/>
        <w:gridCol w:w="8"/>
        <w:gridCol w:w="121"/>
        <w:gridCol w:w="141"/>
        <w:gridCol w:w="23"/>
        <w:gridCol w:w="120"/>
        <w:gridCol w:w="127"/>
        <w:gridCol w:w="38"/>
        <w:gridCol w:w="119"/>
        <w:gridCol w:w="113"/>
        <w:gridCol w:w="53"/>
        <w:gridCol w:w="118"/>
        <w:gridCol w:w="99"/>
        <w:gridCol w:w="19"/>
        <w:gridCol w:w="166"/>
        <w:gridCol w:w="175"/>
        <w:gridCol w:w="109"/>
        <w:gridCol w:w="251"/>
        <w:gridCol w:w="33"/>
        <w:gridCol w:w="286"/>
        <w:gridCol w:w="41"/>
        <w:gridCol w:w="33"/>
        <w:gridCol w:w="210"/>
        <w:gridCol w:w="78"/>
        <w:gridCol w:w="39"/>
        <w:gridCol w:w="169"/>
        <w:gridCol w:w="77"/>
        <w:gridCol w:w="24"/>
        <w:gridCol w:w="181"/>
        <w:gridCol w:w="80"/>
        <w:gridCol w:w="9"/>
        <w:gridCol w:w="195"/>
        <w:gridCol w:w="75"/>
        <w:gridCol w:w="6"/>
        <w:gridCol w:w="203"/>
        <w:gridCol w:w="61"/>
        <w:gridCol w:w="21"/>
        <w:gridCol w:w="206"/>
        <w:gridCol w:w="43"/>
        <w:gridCol w:w="36"/>
        <w:gridCol w:w="194"/>
        <w:gridCol w:w="91"/>
        <w:gridCol w:w="39"/>
        <w:gridCol w:w="164"/>
        <w:gridCol w:w="82"/>
        <w:gridCol w:w="24"/>
        <w:gridCol w:w="178"/>
        <w:gridCol w:w="83"/>
        <w:gridCol w:w="9"/>
        <w:gridCol w:w="284"/>
        <w:gridCol w:w="76"/>
        <w:gridCol w:w="11"/>
        <w:gridCol w:w="292"/>
        <w:gridCol w:w="57"/>
        <w:gridCol w:w="31"/>
        <w:gridCol w:w="291"/>
        <w:gridCol w:w="90"/>
        <w:gridCol w:w="38"/>
        <w:gridCol w:w="156"/>
        <w:gridCol w:w="91"/>
        <w:gridCol w:w="23"/>
        <w:gridCol w:w="170"/>
        <w:gridCol w:w="92"/>
        <w:gridCol w:w="8"/>
        <w:gridCol w:w="185"/>
        <w:gridCol w:w="85"/>
        <w:gridCol w:w="7"/>
        <w:gridCol w:w="192"/>
        <w:gridCol w:w="71"/>
        <w:gridCol w:w="22"/>
        <w:gridCol w:w="191"/>
        <w:gridCol w:w="57"/>
        <w:gridCol w:w="37"/>
        <w:gridCol w:w="190"/>
        <w:gridCol w:w="43"/>
        <w:gridCol w:w="52"/>
        <w:gridCol w:w="189"/>
        <w:gridCol w:w="96"/>
        <w:gridCol w:w="23"/>
        <w:gridCol w:w="165"/>
        <w:gridCol w:w="97"/>
        <w:gridCol w:w="8"/>
        <w:gridCol w:w="270"/>
        <w:gridCol w:w="1064"/>
      </w:tblGrid>
      <w:tr w:rsidR="00F37EB5" w:rsidRPr="00733B28" w14:paraId="303A99F3" w14:textId="77777777" w:rsidTr="00F37EB5">
        <w:tc>
          <w:tcPr>
            <w:tcW w:w="15138" w:type="dxa"/>
            <w:gridSpan w:val="124"/>
            <w:tcBorders>
              <w:right w:val="single" w:sz="4" w:space="0" w:color="auto"/>
            </w:tcBorders>
          </w:tcPr>
          <w:p w14:paraId="047F413E" w14:textId="33A01ADF" w:rsidR="00F37EB5" w:rsidRPr="00733B28" w:rsidRDefault="0081085C" w:rsidP="00F37EB5">
            <w:pPr>
              <w:autoSpaceDE w:val="0"/>
              <w:autoSpaceDN w:val="0"/>
              <w:adjustRightInd w:val="0"/>
              <w:spacing w:line="276" w:lineRule="auto"/>
              <w:jc w:val="center"/>
              <w:rPr>
                <w:rFonts w:ascii="Times New Roman" w:hAnsi="Times New Roman"/>
                <w:b/>
                <w:color w:val="C00000"/>
                <w:sz w:val="20"/>
                <w:szCs w:val="20"/>
                <w:lang w:bidi="bn-BD"/>
              </w:rPr>
            </w:pPr>
            <w:r w:rsidRPr="00733B28">
              <w:rPr>
                <w:rFonts w:ascii="Times New Roman" w:hAnsi="Times New Roman"/>
                <w:b/>
                <w:sz w:val="20"/>
                <w:szCs w:val="20"/>
                <w:lang w:bidi="bn-BD"/>
              </w:rPr>
              <w:lastRenderedPageBreak/>
              <w:t xml:space="preserve">Table 12 </w:t>
            </w:r>
            <w:r w:rsidR="00F37EB5" w:rsidRPr="00733B28">
              <w:rPr>
                <w:rFonts w:ascii="Times New Roman" w:hAnsi="Times New Roman"/>
                <w:b/>
                <w:sz w:val="20"/>
                <w:szCs w:val="20"/>
                <w:lang w:bidi="bn-BD"/>
              </w:rPr>
              <w:t>TRAINING IMPLEMENTATION PLAN:</w:t>
            </w:r>
          </w:p>
        </w:tc>
        <w:tc>
          <w:tcPr>
            <w:tcW w:w="1064" w:type="dxa"/>
            <w:vMerge w:val="restart"/>
            <w:tcBorders>
              <w:top w:val="nil"/>
              <w:right w:val="nil"/>
            </w:tcBorders>
          </w:tcPr>
          <w:p w14:paraId="20F69EE6" w14:textId="77777777" w:rsidR="00F37EB5" w:rsidRPr="00733B28" w:rsidRDefault="00F37EB5" w:rsidP="00F37EB5">
            <w:pPr>
              <w:autoSpaceDE w:val="0"/>
              <w:autoSpaceDN w:val="0"/>
              <w:adjustRightInd w:val="0"/>
              <w:jc w:val="both"/>
              <w:rPr>
                <w:rFonts w:ascii="Times New Roman" w:hAnsi="Times New Roman"/>
                <w:b/>
                <w:color w:val="C00000"/>
                <w:sz w:val="12"/>
                <w:szCs w:val="12"/>
                <w:lang w:bidi="bn-BD"/>
              </w:rPr>
            </w:pPr>
          </w:p>
        </w:tc>
      </w:tr>
      <w:tr w:rsidR="00F37EB5" w:rsidRPr="00733B28" w14:paraId="1CDD2BAF" w14:textId="77777777" w:rsidTr="00F37EB5">
        <w:trPr>
          <w:trHeight w:val="170"/>
        </w:trPr>
        <w:tc>
          <w:tcPr>
            <w:tcW w:w="381" w:type="dxa"/>
            <w:gridSpan w:val="4"/>
            <w:tcBorders>
              <w:bottom w:val="single" w:sz="4" w:space="0" w:color="auto"/>
            </w:tcBorders>
          </w:tcPr>
          <w:p w14:paraId="21174B42" w14:textId="77777777" w:rsidR="00F37EB5" w:rsidRPr="00733B28" w:rsidRDefault="00F37EB5" w:rsidP="00F37EB5">
            <w:pPr>
              <w:spacing w:line="276" w:lineRule="auto"/>
              <w:rPr>
                <w:rFonts w:ascii="Times New Roman" w:hAnsi="Times New Roman"/>
                <w:b/>
                <w:bCs/>
                <w:sz w:val="12"/>
                <w:szCs w:val="12"/>
              </w:rPr>
            </w:pPr>
            <w:proofErr w:type="spellStart"/>
            <w:r w:rsidRPr="00733B28">
              <w:rPr>
                <w:rFonts w:ascii="Times New Roman" w:hAnsi="Times New Roman"/>
                <w:b/>
                <w:bCs/>
                <w:sz w:val="12"/>
                <w:szCs w:val="12"/>
              </w:rPr>
              <w:t>Sl</w:t>
            </w:r>
            <w:proofErr w:type="spellEnd"/>
            <w:r w:rsidRPr="00733B28">
              <w:rPr>
                <w:rFonts w:ascii="Times New Roman" w:hAnsi="Times New Roman"/>
                <w:b/>
                <w:bCs/>
                <w:sz w:val="12"/>
                <w:szCs w:val="12"/>
              </w:rPr>
              <w:t xml:space="preserve"> No</w:t>
            </w:r>
          </w:p>
        </w:tc>
        <w:tc>
          <w:tcPr>
            <w:tcW w:w="1707" w:type="dxa"/>
            <w:gridSpan w:val="5"/>
            <w:tcBorders>
              <w:bottom w:val="single" w:sz="4" w:space="0" w:color="auto"/>
            </w:tcBorders>
          </w:tcPr>
          <w:p w14:paraId="15AEDDB9" w14:textId="77777777" w:rsidR="00F37EB5" w:rsidRPr="00733B28" w:rsidRDefault="00F37EB5" w:rsidP="00F37EB5">
            <w:pPr>
              <w:spacing w:line="276" w:lineRule="auto"/>
              <w:rPr>
                <w:rFonts w:ascii="Times New Roman" w:hAnsi="Times New Roman"/>
                <w:b/>
                <w:bCs/>
                <w:sz w:val="12"/>
                <w:szCs w:val="12"/>
              </w:rPr>
            </w:pPr>
            <w:r w:rsidRPr="00733B28">
              <w:rPr>
                <w:rFonts w:ascii="Times New Roman" w:hAnsi="Times New Roman"/>
                <w:b/>
                <w:bCs/>
                <w:sz w:val="12"/>
                <w:szCs w:val="12"/>
              </w:rPr>
              <w:t>Institute /Courses</w:t>
            </w:r>
          </w:p>
        </w:tc>
        <w:tc>
          <w:tcPr>
            <w:tcW w:w="720" w:type="dxa"/>
            <w:gridSpan w:val="2"/>
            <w:tcBorders>
              <w:bottom w:val="single" w:sz="4" w:space="0" w:color="auto"/>
            </w:tcBorders>
          </w:tcPr>
          <w:p w14:paraId="707CC544" w14:textId="77777777" w:rsidR="00F37EB5" w:rsidRPr="00733B28" w:rsidRDefault="00F37EB5" w:rsidP="00F37EB5">
            <w:pPr>
              <w:spacing w:line="276" w:lineRule="auto"/>
              <w:jc w:val="center"/>
              <w:rPr>
                <w:rFonts w:ascii="Times New Roman" w:hAnsi="Times New Roman"/>
                <w:b/>
                <w:bCs/>
                <w:sz w:val="10"/>
                <w:szCs w:val="10"/>
              </w:rPr>
            </w:pPr>
            <w:r w:rsidRPr="00733B28">
              <w:rPr>
                <w:rFonts w:ascii="Times New Roman" w:hAnsi="Times New Roman"/>
                <w:b/>
                <w:bCs/>
                <w:sz w:val="10"/>
                <w:szCs w:val="10"/>
              </w:rPr>
              <w:t>No of</w:t>
            </w:r>
          </w:p>
          <w:p w14:paraId="7DA8B158" w14:textId="77777777" w:rsidR="00F37EB5" w:rsidRPr="00733B28" w:rsidRDefault="00F37EB5" w:rsidP="00F37EB5">
            <w:pPr>
              <w:spacing w:line="276" w:lineRule="auto"/>
              <w:jc w:val="center"/>
              <w:rPr>
                <w:rFonts w:ascii="Times New Roman" w:hAnsi="Times New Roman"/>
                <w:b/>
                <w:bCs/>
                <w:sz w:val="10"/>
                <w:szCs w:val="10"/>
              </w:rPr>
            </w:pPr>
            <w:r w:rsidRPr="00733B28">
              <w:rPr>
                <w:rFonts w:ascii="Times New Roman" w:hAnsi="Times New Roman"/>
                <w:b/>
                <w:bCs/>
                <w:sz w:val="10"/>
                <w:szCs w:val="10"/>
              </w:rPr>
              <w:t>Batch</w:t>
            </w:r>
          </w:p>
        </w:tc>
        <w:tc>
          <w:tcPr>
            <w:tcW w:w="810" w:type="dxa"/>
            <w:gridSpan w:val="5"/>
            <w:tcBorders>
              <w:bottom w:val="single" w:sz="4" w:space="0" w:color="auto"/>
            </w:tcBorders>
          </w:tcPr>
          <w:p w14:paraId="4BA86FAF" w14:textId="77777777" w:rsidR="00F37EB5" w:rsidRPr="00733B28" w:rsidRDefault="00F37EB5" w:rsidP="00F37EB5">
            <w:pPr>
              <w:spacing w:line="276" w:lineRule="auto"/>
              <w:jc w:val="center"/>
              <w:rPr>
                <w:rFonts w:ascii="Times New Roman" w:hAnsi="Times New Roman"/>
                <w:b/>
                <w:bCs/>
                <w:sz w:val="10"/>
                <w:szCs w:val="10"/>
              </w:rPr>
            </w:pPr>
            <w:r w:rsidRPr="00733B28">
              <w:rPr>
                <w:rFonts w:ascii="Times New Roman" w:hAnsi="Times New Roman"/>
                <w:b/>
                <w:bCs/>
                <w:sz w:val="10"/>
                <w:szCs w:val="10"/>
              </w:rPr>
              <w:t>Batch</w:t>
            </w:r>
          </w:p>
          <w:p w14:paraId="17D16A03" w14:textId="77777777" w:rsidR="00F37EB5" w:rsidRPr="00733B28" w:rsidRDefault="00F37EB5" w:rsidP="00F37EB5">
            <w:pPr>
              <w:spacing w:line="276" w:lineRule="auto"/>
              <w:jc w:val="center"/>
              <w:rPr>
                <w:rFonts w:ascii="Times New Roman" w:hAnsi="Times New Roman"/>
                <w:b/>
                <w:bCs/>
                <w:sz w:val="10"/>
                <w:szCs w:val="10"/>
              </w:rPr>
            </w:pPr>
            <w:r w:rsidRPr="00733B28">
              <w:rPr>
                <w:rFonts w:ascii="Times New Roman" w:hAnsi="Times New Roman"/>
                <w:b/>
                <w:bCs/>
                <w:sz w:val="10"/>
                <w:szCs w:val="10"/>
              </w:rPr>
              <w:t>size</w:t>
            </w:r>
          </w:p>
        </w:tc>
        <w:tc>
          <w:tcPr>
            <w:tcW w:w="540" w:type="dxa"/>
            <w:gridSpan w:val="2"/>
            <w:tcBorders>
              <w:bottom w:val="single" w:sz="4" w:space="0" w:color="auto"/>
              <w:right w:val="single" w:sz="4" w:space="0" w:color="auto"/>
            </w:tcBorders>
          </w:tcPr>
          <w:p w14:paraId="57DCBBF9" w14:textId="77777777" w:rsidR="00F37EB5" w:rsidRPr="00733B28" w:rsidRDefault="00F37EB5" w:rsidP="00F37EB5">
            <w:pPr>
              <w:spacing w:line="276" w:lineRule="auto"/>
              <w:jc w:val="center"/>
              <w:rPr>
                <w:rFonts w:ascii="Times New Roman" w:hAnsi="Times New Roman"/>
                <w:b/>
                <w:bCs/>
                <w:sz w:val="10"/>
                <w:szCs w:val="10"/>
              </w:rPr>
            </w:pPr>
            <w:r w:rsidRPr="00733B28">
              <w:rPr>
                <w:rFonts w:ascii="Times New Roman" w:hAnsi="Times New Roman"/>
                <w:b/>
                <w:bCs/>
                <w:sz w:val="10"/>
                <w:szCs w:val="10"/>
              </w:rPr>
              <w:t>Total</w:t>
            </w:r>
          </w:p>
          <w:p w14:paraId="4A2412DA" w14:textId="77777777" w:rsidR="00F37EB5" w:rsidRPr="00733B28" w:rsidRDefault="00F37EB5" w:rsidP="00F37EB5">
            <w:pPr>
              <w:jc w:val="center"/>
              <w:rPr>
                <w:rFonts w:ascii="Times New Roman" w:hAnsi="Times New Roman"/>
                <w:b/>
                <w:bCs/>
                <w:sz w:val="12"/>
                <w:szCs w:val="12"/>
              </w:rPr>
            </w:pPr>
            <w:r w:rsidRPr="00733B28">
              <w:rPr>
                <w:rFonts w:ascii="Times New Roman" w:hAnsi="Times New Roman"/>
                <w:b/>
                <w:bCs/>
                <w:sz w:val="10"/>
                <w:szCs w:val="10"/>
              </w:rPr>
              <w:t>Trainee</w:t>
            </w:r>
          </w:p>
        </w:tc>
        <w:tc>
          <w:tcPr>
            <w:tcW w:w="1080" w:type="dxa"/>
            <w:gridSpan w:val="9"/>
            <w:tcBorders>
              <w:top w:val="single" w:sz="4" w:space="0" w:color="auto"/>
              <w:left w:val="single" w:sz="4" w:space="0" w:color="auto"/>
              <w:bottom w:val="single" w:sz="4" w:space="0" w:color="auto"/>
              <w:right w:val="single" w:sz="4" w:space="0" w:color="auto"/>
            </w:tcBorders>
            <w:vAlign w:val="center"/>
          </w:tcPr>
          <w:p w14:paraId="64F41567" w14:textId="77777777" w:rsidR="00F37EB5" w:rsidRPr="00733B28" w:rsidRDefault="00F37EB5" w:rsidP="00F37EB5">
            <w:pPr>
              <w:jc w:val="center"/>
              <w:rPr>
                <w:rFonts w:ascii="Times New Roman" w:hAnsi="Times New Roman"/>
                <w:b/>
                <w:bCs/>
                <w:sz w:val="12"/>
                <w:szCs w:val="12"/>
              </w:rPr>
            </w:pPr>
            <w:r w:rsidRPr="00733B28">
              <w:rPr>
                <w:rFonts w:ascii="Times New Roman" w:hAnsi="Times New Roman"/>
                <w:b/>
                <w:bCs/>
                <w:sz w:val="12"/>
                <w:szCs w:val="12"/>
              </w:rPr>
              <w:t>2020</w:t>
            </w:r>
          </w:p>
        </w:tc>
        <w:tc>
          <w:tcPr>
            <w:tcW w:w="3600" w:type="dxa"/>
            <w:gridSpan w:val="35"/>
            <w:tcBorders>
              <w:top w:val="single" w:sz="4" w:space="0" w:color="auto"/>
              <w:left w:val="single" w:sz="4" w:space="0" w:color="auto"/>
              <w:bottom w:val="single" w:sz="4" w:space="0" w:color="auto"/>
              <w:right w:val="single" w:sz="4" w:space="0" w:color="auto"/>
            </w:tcBorders>
            <w:vAlign w:val="center"/>
          </w:tcPr>
          <w:p w14:paraId="02E5F2F4" w14:textId="77777777" w:rsidR="00F37EB5" w:rsidRPr="00733B28" w:rsidRDefault="00F37EB5" w:rsidP="00F37EB5">
            <w:pPr>
              <w:jc w:val="center"/>
              <w:rPr>
                <w:rFonts w:ascii="Times New Roman" w:hAnsi="Times New Roman"/>
                <w:b/>
                <w:bCs/>
                <w:sz w:val="12"/>
                <w:szCs w:val="12"/>
              </w:rPr>
            </w:pPr>
            <w:r w:rsidRPr="00733B28">
              <w:rPr>
                <w:rFonts w:ascii="Times New Roman" w:hAnsi="Times New Roman"/>
                <w:b/>
                <w:bCs/>
                <w:sz w:val="12"/>
                <w:szCs w:val="12"/>
              </w:rPr>
              <w:t>2021</w:t>
            </w:r>
          </w:p>
        </w:tc>
        <w:tc>
          <w:tcPr>
            <w:tcW w:w="3780" w:type="dxa"/>
            <w:gridSpan w:val="37"/>
            <w:tcBorders>
              <w:top w:val="single" w:sz="4" w:space="0" w:color="auto"/>
              <w:left w:val="single" w:sz="4" w:space="0" w:color="auto"/>
              <w:bottom w:val="single" w:sz="4" w:space="0" w:color="auto"/>
              <w:right w:val="single" w:sz="4" w:space="0" w:color="auto"/>
            </w:tcBorders>
            <w:vAlign w:val="center"/>
          </w:tcPr>
          <w:p w14:paraId="4AA628A5" w14:textId="77777777" w:rsidR="00F37EB5" w:rsidRPr="00733B28" w:rsidRDefault="00F37EB5" w:rsidP="00F37EB5">
            <w:pPr>
              <w:jc w:val="center"/>
              <w:rPr>
                <w:rFonts w:ascii="Times New Roman" w:hAnsi="Times New Roman"/>
                <w:b/>
                <w:bCs/>
                <w:sz w:val="12"/>
                <w:szCs w:val="12"/>
              </w:rPr>
            </w:pPr>
            <w:r w:rsidRPr="00733B28">
              <w:rPr>
                <w:rFonts w:ascii="Times New Roman" w:hAnsi="Times New Roman"/>
                <w:b/>
                <w:bCs/>
                <w:sz w:val="12"/>
                <w:szCs w:val="12"/>
              </w:rPr>
              <w:t>2022</w:t>
            </w:r>
          </w:p>
        </w:tc>
        <w:tc>
          <w:tcPr>
            <w:tcW w:w="2520" w:type="dxa"/>
            <w:gridSpan w:val="25"/>
            <w:tcBorders>
              <w:top w:val="single" w:sz="4" w:space="0" w:color="auto"/>
              <w:left w:val="single" w:sz="4" w:space="0" w:color="auto"/>
              <w:bottom w:val="single" w:sz="4" w:space="0" w:color="auto"/>
            </w:tcBorders>
            <w:vAlign w:val="center"/>
          </w:tcPr>
          <w:p w14:paraId="63723003" w14:textId="77777777" w:rsidR="00F37EB5" w:rsidRPr="00733B28" w:rsidRDefault="00F37EB5" w:rsidP="00F37EB5">
            <w:pPr>
              <w:jc w:val="center"/>
              <w:rPr>
                <w:rFonts w:ascii="Times New Roman" w:hAnsi="Times New Roman"/>
                <w:b/>
                <w:bCs/>
                <w:sz w:val="12"/>
                <w:szCs w:val="12"/>
              </w:rPr>
            </w:pPr>
            <w:r w:rsidRPr="00733B28">
              <w:rPr>
                <w:rFonts w:ascii="Times New Roman" w:hAnsi="Times New Roman"/>
                <w:b/>
                <w:bCs/>
                <w:sz w:val="12"/>
                <w:szCs w:val="12"/>
              </w:rPr>
              <w:t>2023</w:t>
            </w:r>
          </w:p>
        </w:tc>
        <w:tc>
          <w:tcPr>
            <w:tcW w:w="1064" w:type="dxa"/>
            <w:vMerge/>
            <w:tcBorders>
              <w:bottom w:val="nil"/>
              <w:right w:val="nil"/>
            </w:tcBorders>
            <w:vAlign w:val="center"/>
          </w:tcPr>
          <w:p w14:paraId="2EA8CD6A" w14:textId="77777777" w:rsidR="00F37EB5" w:rsidRPr="00733B28" w:rsidRDefault="00F37EB5" w:rsidP="00F37EB5">
            <w:pPr>
              <w:jc w:val="center"/>
              <w:rPr>
                <w:rFonts w:ascii="Times New Roman" w:hAnsi="Times New Roman"/>
                <w:sz w:val="12"/>
                <w:szCs w:val="12"/>
              </w:rPr>
            </w:pPr>
          </w:p>
        </w:tc>
      </w:tr>
      <w:tr w:rsidR="00F37EB5" w:rsidRPr="00733B28" w14:paraId="0FC318D4" w14:textId="77777777" w:rsidTr="00F37EB5">
        <w:trPr>
          <w:gridAfter w:val="1"/>
          <w:wAfter w:w="1064" w:type="dxa"/>
        </w:trPr>
        <w:tc>
          <w:tcPr>
            <w:tcW w:w="4158" w:type="dxa"/>
            <w:gridSpan w:val="18"/>
            <w:tcBorders>
              <w:bottom w:val="single" w:sz="4" w:space="0" w:color="auto"/>
              <w:right w:val="single" w:sz="4" w:space="0" w:color="auto"/>
            </w:tcBorders>
          </w:tcPr>
          <w:p w14:paraId="6BE199AF" w14:textId="77777777" w:rsidR="00F37EB5" w:rsidRPr="00733B28" w:rsidRDefault="00F37EB5" w:rsidP="00F37EB5">
            <w:pPr>
              <w:rPr>
                <w:rFonts w:ascii="Times New Roman" w:hAnsi="Times New Roman"/>
                <w:sz w:val="10"/>
                <w:szCs w:val="12"/>
              </w:rPr>
            </w:pPr>
          </w:p>
          <w:p w14:paraId="48D1C8DB" w14:textId="77777777" w:rsidR="00F37EB5" w:rsidRPr="00733B28" w:rsidRDefault="00F37EB5" w:rsidP="00F37EB5">
            <w:pPr>
              <w:jc w:val="center"/>
              <w:rPr>
                <w:rFonts w:ascii="Times New Roman" w:hAnsi="Times New Roman"/>
                <w:sz w:val="10"/>
                <w:szCs w:val="12"/>
              </w:rPr>
            </w:pPr>
          </w:p>
        </w:tc>
        <w:tc>
          <w:tcPr>
            <w:tcW w:w="1100" w:type="dxa"/>
            <w:gridSpan w:val="10"/>
            <w:tcBorders>
              <w:top w:val="single" w:sz="4" w:space="0" w:color="auto"/>
              <w:left w:val="single" w:sz="4" w:space="0" w:color="auto"/>
              <w:bottom w:val="single" w:sz="4" w:space="0" w:color="auto"/>
              <w:right w:val="single" w:sz="4" w:space="0" w:color="auto"/>
            </w:tcBorders>
            <w:vAlign w:val="center"/>
          </w:tcPr>
          <w:p w14:paraId="3313642F" w14:textId="5FE9AD1A"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1</w:t>
            </w:r>
            <w:r w:rsidR="005C0584" w:rsidRPr="00733B28">
              <w:rPr>
                <w:rFonts w:ascii="Times New Roman" w:hAnsi="Times New Roman"/>
                <w:sz w:val="10"/>
                <w:szCs w:val="12"/>
                <w:vertAlign w:val="superscript"/>
              </w:rPr>
              <w:t>st</w:t>
            </w:r>
            <w:r w:rsidR="005C0584" w:rsidRPr="00733B28">
              <w:rPr>
                <w:rFonts w:ascii="Times New Roman" w:hAnsi="Times New Roman"/>
                <w:sz w:val="10"/>
                <w:szCs w:val="12"/>
              </w:rPr>
              <w:t xml:space="preserve"> Batch</w:t>
            </w:r>
          </w:p>
        </w:tc>
        <w:tc>
          <w:tcPr>
            <w:tcW w:w="858" w:type="dxa"/>
            <w:gridSpan w:val="8"/>
            <w:tcBorders>
              <w:top w:val="single" w:sz="4" w:space="0" w:color="auto"/>
              <w:left w:val="single" w:sz="4" w:space="0" w:color="auto"/>
              <w:bottom w:val="nil"/>
              <w:right w:val="single" w:sz="4" w:space="0" w:color="auto"/>
            </w:tcBorders>
            <w:vAlign w:val="center"/>
          </w:tcPr>
          <w:p w14:paraId="09F724C3"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2</w:t>
            </w:r>
            <w:r w:rsidRPr="00733B28">
              <w:rPr>
                <w:rFonts w:ascii="Times New Roman" w:hAnsi="Times New Roman"/>
                <w:sz w:val="10"/>
                <w:szCs w:val="12"/>
                <w:vertAlign w:val="superscript"/>
              </w:rPr>
              <w:t>nd</w:t>
            </w:r>
            <w:r w:rsidRPr="00733B28">
              <w:rPr>
                <w:rFonts w:ascii="Times New Roman" w:hAnsi="Times New Roman"/>
                <w:sz w:val="10"/>
                <w:szCs w:val="12"/>
              </w:rPr>
              <w:t xml:space="preserve"> Batch</w:t>
            </w:r>
          </w:p>
        </w:tc>
        <w:tc>
          <w:tcPr>
            <w:tcW w:w="855" w:type="dxa"/>
            <w:gridSpan w:val="10"/>
            <w:tcBorders>
              <w:top w:val="single" w:sz="4" w:space="0" w:color="auto"/>
              <w:left w:val="single" w:sz="4" w:space="0" w:color="auto"/>
              <w:bottom w:val="nil"/>
              <w:right w:val="single" w:sz="4" w:space="0" w:color="auto"/>
            </w:tcBorders>
            <w:vAlign w:val="center"/>
          </w:tcPr>
          <w:p w14:paraId="6949FD77"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3</w:t>
            </w:r>
            <w:r w:rsidRPr="00733B28">
              <w:rPr>
                <w:rFonts w:ascii="Times New Roman" w:hAnsi="Times New Roman"/>
                <w:sz w:val="10"/>
                <w:szCs w:val="12"/>
                <w:vertAlign w:val="superscript"/>
              </w:rPr>
              <w:t>rd</w:t>
            </w:r>
            <w:r w:rsidRPr="00733B28">
              <w:rPr>
                <w:rFonts w:ascii="Times New Roman" w:hAnsi="Times New Roman"/>
                <w:sz w:val="10"/>
                <w:szCs w:val="12"/>
              </w:rPr>
              <w:t xml:space="preserve"> Batch</w:t>
            </w:r>
          </w:p>
        </w:tc>
        <w:tc>
          <w:tcPr>
            <w:tcW w:w="806" w:type="dxa"/>
            <w:gridSpan w:val="9"/>
            <w:tcBorders>
              <w:top w:val="single" w:sz="4" w:space="0" w:color="auto"/>
              <w:left w:val="single" w:sz="4" w:space="0" w:color="auto"/>
              <w:bottom w:val="single" w:sz="4" w:space="0" w:color="auto"/>
              <w:right w:val="single" w:sz="4" w:space="0" w:color="auto"/>
            </w:tcBorders>
            <w:vAlign w:val="center"/>
          </w:tcPr>
          <w:p w14:paraId="568DBA03"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4</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w:t>
            </w:r>
          </w:p>
        </w:tc>
        <w:tc>
          <w:tcPr>
            <w:tcW w:w="1094" w:type="dxa"/>
            <w:gridSpan w:val="8"/>
            <w:tcBorders>
              <w:top w:val="single" w:sz="4" w:space="0" w:color="auto"/>
              <w:left w:val="single" w:sz="4" w:space="0" w:color="auto"/>
              <w:bottom w:val="single" w:sz="4" w:space="0" w:color="auto"/>
              <w:right w:val="single" w:sz="4" w:space="0" w:color="auto"/>
            </w:tcBorders>
            <w:vAlign w:val="center"/>
          </w:tcPr>
          <w:p w14:paraId="1625E1A1"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5</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w:t>
            </w:r>
          </w:p>
        </w:tc>
        <w:tc>
          <w:tcPr>
            <w:tcW w:w="858" w:type="dxa"/>
            <w:gridSpan w:val="8"/>
            <w:tcBorders>
              <w:top w:val="single" w:sz="4" w:space="0" w:color="auto"/>
              <w:left w:val="single" w:sz="4" w:space="0" w:color="auto"/>
              <w:bottom w:val="single" w:sz="4" w:space="0" w:color="auto"/>
              <w:right w:val="single" w:sz="4" w:space="0" w:color="auto"/>
            </w:tcBorders>
            <w:vAlign w:val="center"/>
          </w:tcPr>
          <w:p w14:paraId="464D9D7A"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6</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w:t>
            </w:r>
          </w:p>
        </w:tc>
        <w:tc>
          <w:tcPr>
            <w:tcW w:w="855" w:type="dxa"/>
            <w:gridSpan w:val="10"/>
            <w:tcBorders>
              <w:top w:val="single" w:sz="4" w:space="0" w:color="auto"/>
              <w:left w:val="single" w:sz="4" w:space="0" w:color="auto"/>
              <w:bottom w:val="single" w:sz="4" w:space="0" w:color="auto"/>
              <w:right w:val="single" w:sz="4" w:space="0" w:color="auto"/>
            </w:tcBorders>
            <w:vAlign w:val="center"/>
          </w:tcPr>
          <w:p w14:paraId="2A9F2FCE"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7</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 </w:t>
            </w:r>
          </w:p>
        </w:tc>
        <w:tc>
          <w:tcPr>
            <w:tcW w:w="855" w:type="dxa"/>
            <w:gridSpan w:val="8"/>
            <w:tcBorders>
              <w:top w:val="single" w:sz="4" w:space="0" w:color="auto"/>
              <w:left w:val="single" w:sz="4" w:space="0" w:color="auto"/>
              <w:bottom w:val="single" w:sz="4" w:space="0" w:color="auto"/>
              <w:right w:val="single" w:sz="4" w:space="0" w:color="auto"/>
            </w:tcBorders>
            <w:vAlign w:val="center"/>
          </w:tcPr>
          <w:p w14:paraId="37F9CD8D"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8</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w:t>
            </w:r>
          </w:p>
        </w:tc>
        <w:tc>
          <w:tcPr>
            <w:tcW w:w="1141" w:type="dxa"/>
            <w:gridSpan w:val="9"/>
            <w:tcBorders>
              <w:top w:val="single" w:sz="4" w:space="0" w:color="auto"/>
              <w:left w:val="single" w:sz="4" w:space="0" w:color="auto"/>
              <w:bottom w:val="single" w:sz="4" w:space="0" w:color="auto"/>
              <w:right w:val="single" w:sz="4" w:space="0" w:color="auto"/>
            </w:tcBorders>
            <w:vAlign w:val="center"/>
          </w:tcPr>
          <w:p w14:paraId="054F5A4A"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9</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w:t>
            </w:r>
          </w:p>
        </w:tc>
        <w:tc>
          <w:tcPr>
            <w:tcW w:w="855" w:type="dxa"/>
            <w:gridSpan w:val="10"/>
            <w:tcBorders>
              <w:top w:val="single" w:sz="4" w:space="0" w:color="auto"/>
              <w:left w:val="single" w:sz="4" w:space="0" w:color="auto"/>
              <w:bottom w:val="single" w:sz="4" w:space="0" w:color="auto"/>
              <w:right w:val="single" w:sz="4" w:space="0" w:color="auto"/>
            </w:tcBorders>
            <w:vAlign w:val="center"/>
          </w:tcPr>
          <w:p w14:paraId="504787F9"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10</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w:t>
            </w:r>
          </w:p>
        </w:tc>
        <w:tc>
          <w:tcPr>
            <w:tcW w:w="855" w:type="dxa"/>
            <w:gridSpan w:val="9"/>
            <w:tcBorders>
              <w:top w:val="single" w:sz="4" w:space="0" w:color="auto"/>
              <w:left w:val="single" w:sz="4" w:space="0" w:color="auto"/>
              <w:bottom w:val="single" w:sz="4" w:space="0" w:color="auto"/>
              <w:right w:val="single" w:sz="4" w:space="0" w:color="auto"/>
            </w:tcBorders>
            <w:vAlign w:val="center"/>
          </w:tcPr>
          <w:p w14:paraId="6338330C"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11</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 </w:t>
            </w:r>
          </w:p>
        </w:tc>
        <w:tc>
          <w:tcPr>
            <w:tcW w:w="848" w:type="dxa"/>
            <w:gridSpan w:val="7"/>
            <w:tcBorders>
              <w:top w:val="single" w:sz="4" w:space="0" w:color="auto"/>
              <w:left w:val="single" w:sz="4" w:space="0" w:color="auto"/>
              <w:bottom w:val="single" w:sz="4" w:space="0" w:color="auto"/>
              <w:right w:val="single" w:sz="4" w:space="0" w:color="auto"/>
            </w:tcBorders>
            <w:vAlign w:val="center"/>
          </w:tcPr>
          <w:p w14:paraId="7E0B3A28" w14:textId="77777777" w:rsidR="00F37EB5" w:rsidRPr="00733B28" w:rsidRDefault="00F37EB5" w:rsidP="00F37EB5">
            <w:pPr>
              <w:jc w:val="center"/>
              <w:rPr>
                <w:rFonts w:ascii="Times New Roman" w:hAnsi="Times New Roman"/>
                <w:sz w:val="10"/>
                <w:szCs w:val="12"/>
              </w:rPr>
            </w:pPr>
            <w:r w:rsidRPr="00733B28">
              <w:rPr>
                <w:rFonts w:ascii="Times New Roman" w:hAnsi="Times New Roman"/>
                <w:sz w:val="10"/>
                <w:szCs w:val="12"/>
              </w:rPr>
              <w:t>12</w:t>
            </w:r>
            <w:r w:rsidRPr="00733B28">
              <w:rPr>
                <w:rFonts w:ascii="Times New Roman" w:hAnsi="Times New Roman"/>
                <w:sz w:val="10"/>
                <w:szCs w:val="12"/>
                <w:vertAlign w:val="superscript"/>
              </w:rPr>
              <w:t>th</w:t>
            </w:r>
            <w:r w:rsidRPr="00733B28">
              <w:rPr>
                <w:rFonts w:ascii="Times New Roman" w:hAnsi="Times New Roman"/>
                <w:sz w:val="10"/>
                <w:szCs w:val="12"/>
              </w:rPr>
              <w:t xml:space="preserve"> Batch</w:t>
            </w:r>
          </w:p>
        </w:tc>
      </w:tr>
      <w:tr w:rsidR="00F37EB5" w:rsidRPr="00733B28" w14:paraId="0F7BEC8E" w14:textId="77777777" w:rsidTr="00F37EB5">
        <w:trPr>
          <w:gridAfter w:val="1"/>
          <w:wAfter w:w="1064" w:type="dxa"/>
          <w:trHeight w:val="276"/>
        </w:trPr>
        <w:tc>
          <w:tcPr>
            <w:tcW w:w="299" w:type="dxa"/>
            <w:gridSpan w:val="3"/>
          </w:tcPr>
          <w:p w14:paraId="4A9C4013" w14:textId="77777777" w:rsidR="00F37EB5" w:rsidRPr="00733B28" w:rsidRDefault="00F37EB5" w:rsidP="00F37EB5">
            <w:pPr>
              <w:spacing w:line="276" w:lineRule="auto"/>
              <w:rPr>
                <w:rFonts w:ascii="Times New Roman" w:hAnsi="Times New Roman"/>
                <w:sz w:val="12"/>
                <w:szCs w:val="12"/>
              </w:rPr>
            </w:pPr>
          </w:p>
        </w:tc>
        <w:tc>
          <w:tcPr>
            <w:tcW w:w="1789" w:type="dxa"/>
            <w:gridSpan w:val="6"/>
          </w:tcPr>
          <w:p w14:paraId="6753088B" w14:textId="77777777" w:rsidR="00F37EB5" w:rsidRPr="00733B28" w:rsidRDefault="00F37EB5" w:rsidP="00F37EB5">
            <w:pPr>
              <w:spacing w:line="276" w:lineRule="auto"/>
              <w:rPr>
                <w:rFonts w:ascii="Times New Roman" w:hAnsi="Times New Roman"/>
                <w:sz w:val="12"/>
                <w:szCs w:val="12"/>
              </w:rPr>
            </w:pPr>
          </w:p>
        </w:tc>
        <w:tc>
          <w:tcPr>
            <w:tcW w:w="900" w:type="dxa"/>
            <w:gridSpan w:val="4"/>
          </w:tcPr>
          <w:p w14:paraId="777BAF0F" w14:textId="77777777" w:rsidR="00F37EB5" w:rsidRPr="00733B28" w:rsidRDefault="00F37EB5" w:rsidP="00F37EB5">
            <w:pPr>
              <w:spacing w:line="276" w:lineRule="auto"/>
              <w:rPr>
                <w:rFonts w:ascii="Times New Roman" w:hAnsi="Times New Roman"/>
                <w:sz w:val="12"/>
                <w:szCs w:val="12"/>
              </w:rPr>
            </w:pPr>
          </w:p>
        </w:tc>
        <w:tc>
          <w:tcPr>
            <w:tcW w:w="637" w:type="dxa"/>
            <w:gridSpan w:val="4"/>
            <w:tcBorders>
              <w:right w:val="single" w:sz="4" w:space="0" w:color="auto"/>
            </w:tcBorders>
          </w:tcPr>
          <w:p w14:paraId="5EF7C83C" w14:textId="77777777" w:rsidR="00F37EB5" w:rsidRPr="00733B28" w:rsidRDefault="00F37EB5" w:rsidP="00F37EB5">
            <w:pPr>
              <w:jc w:val="center"/>
              <w:rPr>
                <w:rFonts w:ascii="Times New Roman" w:hAnsi="Times New Roman"/>
                <w:sz w:val="10"/>
                <w:szCs w:val="10"/>
              </w:rPr>
            </w:pPr>
          </w:p>
        </w:tc>
        <w:tc>
          <w:tcPr>
            <w:tcW w:w="533" w:type="dxa"/>
            <w:tcBorders>
              <w:right w:val="single" w:sz="4" w:space="0" w:color="auto"/>
            </w:tcBorders>
          </w:tcPr>
          <w:p w14:paraId="62C99450" w14:textId="77777777" w:rsidR="00F37EB5" w:rsidRPr="00733B28" w:rsidRDefault="00F37EB5" w:rsidP="00F37EB5">
            <w:pPr>
              <w:jc w:val="center"/>
              <w:rPr>
                <w:rFonts w:ascii="Times New Roman" w:hAnsi="Times New Roman"/>
                <w:sz w:val="10"/>
                <w:szCs w:val="10"/>
              </w:rPr>
            </w:pPr>
          </w:p>
        </w:tc>
        <w:tc>
          <w:tcPr>
            <w:tcW w:w="360" w:type="dxa"/>
            <w:gridSpan w:val="3"/>
            <w:tcBorders>
              <w:left w:val="single" w:sz="4" w:space="0" w:color="auto"/>
            </w:tcBorders>
            <w:vAlign w:val="center"/>
          </w:tcPr>
          <w:p w14:paraId="6A4BBE31"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10</w:t>
            </w:r>
          </w:p>
        </w:tc>
        <w:tc>
          <w:tcPr>
            <w:tcW w:w="404" w:type="dxa"/>
            <w:gridSpan w:val="4"/>
            <w:vAlign w:val="center"/>
          </w:tcPr>
          <w:p w14:paraId="76CC44AD"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11</w:t>
            </w:r>
          </w:p>
        </w:tc>
        <w:tc>
          <w:tcPr>
            <w:tcW w:w="336" w:type="dxa"/>
            <w:gridSpan w:val="3"/>
            <w:tcBorders>
              <w:right w:val="single" w:sz="4" w:space="0" w:color="auto"/>
            </w:tcBorders>
            <w:vAlign w:val="center"/>
          </w:tcPr>
          <w:p w14:paraId="157389C0"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12</w:t>
            </w:r>
          </w:p>
        </w:tc>
        <w:tc>
          <w:tcPr>
            <w:tcW w:w="286" w:type="dxa"/>
            <w:gridSpan w:val="3"/>
            <w:tcBorders>
              <w:left w:val="single" w:sz="4" w:space="0" w:color="auto"/>
            </w:tcBorders>
            <w:vAlign w:val="center"/>
          </w:tcPr>
          <w:p w14:paraId="0C78499E"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w:t>
            </w:r>
          </w:p>
        </w:tc>
        <w:tc>
          <w:tcPr>
            <w:tcW w:w="286" w:type="dxa"/>
            <w:gridSpan w:val="2"/>
            <w:vAlign w:val="center"/>
          </w:tcPr>
          <w:p w14:paraId="7DACF515"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2</w:t>
            </w:r>
          </w:p>
        </w:tc>
        <w:tc>
          <w:tcPr>
            <w:tcW w:w="286" w:type="dxa"/>
            <w:gridSpan w:val="3"/>
            <w:tcBorders>
              <w:right w:val="single" w:sz="4" w:space="0" w:color="auto"/>
            </w:tcBorders>
            <w:vAlign w:val="center"/>
          </w:tcPr>
          <w:p w14:paraId="6F4319CB"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3</w:t>
            </w:r>
          </w:p>
        </w:tc>
        <w:tc>
          <w:tcPr>
            <w:tcW w:w="285" w:type="dxa"/>
            <w:gridSpan w:val="3"/>
            <w:tcBorders>
              <w:left w:val="single" w:sz="4" w:space="0" w:color="auto"/>
              <w:right w:val="single" w:sz="4" w:space="0" w:color="auto"/>
            </w:tcBorders>
            <w:vAlign w:val="center"/>
          </w:tcPr>
          <w:p w14:paraId="7C4161A0"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4</w:t>
            </w:r>
          </w:p>
        </w:tc>
        <w:tc>
          <w:tcPr>
            <w:tcW w:w="285" w:type="dxa"/>
            <w:gridSpan w:val="4"/>
            <w:tcBorders>
              <w:left w:val="single" w:sz="4" w:space="0" w:color="auto"/>
              <w:right w:val="single" w:sz="4" w:space="0" w:color="auto"/>
            </w:tcBorders>
            <w:vAlign w:val="center"/>
          </w:tcPr>
          <w:p w14:paraId="734B3214"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5</w:t>
            </w:r>
          </w:p>
        </w:tc>
        <w:tc>
          <w:tcPr>
            <w:tcW w:w="285" w:type="dxa"/>
            <w:gridSpan w:val="3"/>
            <w:tcBorders>
              <w:left w:val="single" w:sz="4" w:space="0" w:color="auto"/>
              <w:right w:val="single" w:sz="4" w:space="0" w:color="auto"/>
            </w:tcBorders>
            <w:vAlign w:val="center"/>
          </w:tcPr>
          <w:p w14:paraId="26CD2C51"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6</w:t>
            </w:r>
          </w:p>
        </w:tc>
        <w:tc>
          <w:tcPr>
            <w:tcW w:w="285" w:type="dxa"/>
            <w:gridSpan w:val="3"/>
            <w:tcBorders>
              <w:left w:val="single" w:sz="4" w:space="0" w:color="auto"/>
              <w:right w:val="single" w:sz="4" w:space="0" w:color="auto"/>
            </w:tcBorders>
            <w:vAlign w:val="center"/>
          </w:tcPr>
          <w:p w14:paraId="2829ED6E"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7</w:t>
            </w:r>
          </w:p>
        </w:tc>
        <w:tc>
          <w:tcPr>
            <w:tcW w:w="285" w:type="dxa"/>
            <w:gridSpan w:val="3"/>
            <w:tcBorders>
              <w:left w:val="single" w:sz="4" w:space="0" w:color="auto"/>
              <w:right w:val="single" w:sz="4" w:space="0" w:color="auto"/>
            </w:tcBorders>
            <w:vAlign w:val="center"/>
          </w:tcPr>
          <w:p w14:paraId="6B864BCE"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8</w:t>
            </w:r>
          </w:p>
        </w:tc>
        <w:tc>
          <w:tcPr>
            <w:tcW w:w="236" w:type="dxa"/>
            <w:gridSpan w:val="3"/>
            <w:tcBorders>
              <w:left w:val="single" w:sz="4" w:space="0" w:color="auto"/>
              <w:right w:val="single" w:sz="4" w:space="0" w:color="auto"/>
            </w:tcBorders>
            <w:vAlign w:val="center"/>
          </w:tcPr>
          <w:p w14:paraId="1A171C8B" w14:textId="77777777" w:rsidR="00F37EB5" w:rsidRPr="00733B28" w:rsidRDefault="00F37EB5" w:rsidP="00F37EB5">
            <w:pPr>
              <w:rPr>
                <w:rFonts w:ascii="Times New Roman" w:hAnsi="Times New Roman"/>
                <w:sz w:val="10"/>
                <w:szCs w:val="10"/>
              </w:rPr>
            </w:pPr>
            <w:r w:rsidRPr="00733B28">
              <w:rPr>
                <w:rFonts w:ascii="Times New Roman" w:hAnsi="Times New Roman"/>
                <w:sz w:val="10"/>
                <w:szCs w:val="10"/>
              </w:rPr>
              <w:t>9</w:t>
            </w:r>
          </w:p>
        </w:tc>
        <w:tc>
          <w:tcPr>
            <w:tcW w:w="341" w:type="dxa"/>
            <w:gridSpan w:val="2"/>
            <w:tcBorders>
              <w:left w:val="single" w:sz="4" w:space="0" w:color="auto"/>
            </w:tcBorders>
            <w:vAlign w:val="center"/>
          </w:tcPr>
          <w:p w14:paraId="03AEB9F8"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10</w:t>
            </w:r>
          </w:p>
        </w:tc>
        <w:tc>
          <w:tcPr>
            <w:tcW w:w="360" w:type="dxa"/>
            <w:gridSpan w:val="2"/>
            <w:tcBorders>
              <w:top w:val="nil"/>
              <w:bottom w:val="nil"/>
              <w:right w:val="single" w:sz="4" w:space="0" w:color="auto"/>
            </w:tcBorders>
            <w:shd w:val="clear" w:color="auto" w:fill="auto"/>
            <w:vAlign w:val="center"/>
          </w:tcPr>
          <w:p w14:paraId="61211EC8"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11</w:t>
            </w:r>
          </w:p>
        </w:tc>
        <w:tc>
          <w:tcPr>
            <w:tcW w:w="393" w:type="dxa"/>
            <w:gridSpan w:val="4"/>
            <w:tcBorders>
              <w:top w:val="single" w:sz="4" w:space="0" w:color="auto"/>
              <w:bottom w:val="nil"/>
              <w:right w:val="single" w:sz="4" w:space="0" w:color="auto"/>
            </w:tcBorders>
            <w:shd w:val="clear" w:color="auto" w:fill="auto"/>
            <w:vAlign w:val="center"/>
          </w:tcPr>
          <w:p w14:paraId="4EA6C7A1"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12</w:t>
            </w:r>
          </w:p>
        </w:tc>
        <w:tc>
          <w:tcPr>
            <w:tcW w:w="288" w:type="dxa"/>
            <w:gridSpan w:val="2"/>
            <w:tcBorders>
              <w:top w:val="single" w:sz="4" w:space="0" w:color="auto"/>
              <w:bottom w:val="single" w:sz="4" w:space="0" w:color="auto"/>
              <w:right w:val="single" w:sz="4" w:space="0" w:color="auto"/>
            </w:tcBorders>
            <w:shd w:val="clear" w:color="auto" w:fill="auto"/>
            <w:vAlign w:val="center"/>
          </w:tcPr>
          <w:p w14:paraId="6F4557AF"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w:t>
            </w:r>
          </w:p>
        </w:tc>
        <w:tc>
          <w:tcPr>
            <w:tcW w:w="285" w:type="dxa"/>
            <w:gridSpan w:val="3"/>
            <w:tcBorders>
              <w:top w:val="single" w:sz="4" w:space="0" w:color="auto"/>
              <w:bottom w:val="nil"/>
              <w:right w:val="single" w:sz="4" w:space="0" w:color="auto"/>
            </w:tcBorders>
            <w:shd w:val="clear" w:color="auto" w:fill="auto"/>
            <w:vAlign w:val="center"/>
          </w:tcPr>
          <w:p w14:paraId="5241B980" w14:textId="77777777" w:rsidR="00F37EB5" w:rsidRPr="00733B28" w:rsidRDefault="00F37EB5" w:rsidP="00F37EB5">
            <w:pPr>
              <w:rPr>
                <w:rFonts w:ascii="Times New Roman" w:hAnsi="Times New Roman"/>
                <w:sz w:val="10"/>
                <w:szCs w:val="10"/>
              </w:rPr>
            </w:pPr>
            <w:r w:rsidRPr="00733B28">
              <w:rPr>
                <w:rFonts w:ascii="Times New Roman" w:hAnsi="Times New Roman"/>
                <w:sz w:val="10"/>
                <w:szCs w:val="10"/>
              </w:rPr>
              <w:t>2</w:t>
            </w:r>
          </w:p>
        </w:tc>
        <w:tc>
          <w:tcPr>
            <w:tcW w:w="285" w:type="dxa"/>
            <w:gridSpan w:val="3"/>
            <w:tcBorders>
              <w:top w:val="single" w:sz="4" w:space="0" w:color="auto"/>
              <w:bottom w:val="nil"/>
              <w:right w:val="single" w:sz="4" w:space="0" w:color="auto"/>
            </w:tcBorders>
            <w:shd w:val="clear" w:color="auto" w:fill="auto"/>
            <w:vAlign w:val="center"/>
          </w:tcPr>
          <w:p w14:paraId="3E76571D"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3</w:t>
            </w:r>
          </w:p>
        </w:tc>
        <w:tc>
          <w:tcPr>
            <w:tcW w:w="285" w:type="dxa"/>
            <w:gridSpan w:val="4"/>
            <w:tcBorders>
              <w:top w:val="single" w:sz="4" w:space="0" w:color="auto"/>
              <w:bottom w:val="nil"/>
              <w:right w:val="single" w:sz="4" w:space="0" w:color="auto"/>
            </w:tcBorders>
            <w:shd w:val="clear" w:color="auto" w:fill="auto"/>
            <w:vAlign w:val="center"/>
          </w:tcPr>
          <w:p w14:paraId="5CF8D7CA"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4</w:t>
            </w:r>
          </w:p>
        </w:tc>
        <w:tc>
          <w:tcPr>
            <w:tcW w:w="285" w:type="dxa"/>
            <w:gridSpan w:val="3"/>
            <w:tcBorders>
              <w:top w:val="single" w:sz="4" w:space="0" w:color="auto"/>
              <w:bottom w:val="nil"/>
              <w:right w:val="single" w:sz="4" w:space="0" w:color="auto"/>
            </w:tcBorders>
            <w:shd w:val="clear" w:color="auto" w:fill="auto"/>
            <w:vAlign w:val="center"/>
          </w:tcPr>
          <w:p w14:paraId="517B3B92"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5</w:t>
            </w:r>
          </w:p>
        </w:tc>
        <w:tc>
          <w:tcPr>
            <w:tcW w:w="285" w:type="dxa"/>
            <w:gridSpan w:val="3"/>
            <w:tcBorders>
              <w:top w:val="single" w:sz="4" w:space="0" w:color="auto"/>
              <w:bottom w:val="nil"/>
              <w:right w:val="single" w:sz="4" w:space="0" w:color="auto"/>
            </w:tcBorders>
            <w:shd w:val="clear" w:color="auto" w:fill="auto"/>
            <w:vAlign w:val="center"/>
          </w:tcPr>
          <w:p w14:paraId="7FA92C0C"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6</w:t>
            </w:r>
          </w:p>
        </w:tc>
        <w:tc>
          <w:tcPr>
            <w:tcW w:w="285" w:type="dxa"/>
            <w:gridSpan w:val="2"/>
            <w:tcBorders>
              <w:top w:val="single" w:sz="4" w:space="0" w:color="auto"/>
              <w:bottom w:val="nil"/>
              <w:right w:val="single" w:sz="4" w:space="0" w:color="auto"/>
            </w:tcBorders>
            <w:shd w:val="clear" w:color="auto" w:fill="auto"/>
            <w:vAlign w:val="center"/>
          </w:tcPr>
          <w:p w14:paraId="180BCAAA"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7</w:t>
            </w:r>
          </w:p>
        </w:tc>
        <w:tc>
          <w:tcPr>
            <w:tcW w:w="285" w:type="dxa"/>
            <w:gridSpan w:val="3"/>
            <w:tcBorders>
              <w:top w:val="single" w:sz="4" w:space="0" w:color="auto"/>
              <w:bottom w:val="nil"/>
              <w:right w:val="single" w:sz="4" w:space="0" w:color="auto"/>
            </w:tcBorders>
            <w:shd w:val="clear" w:color="auto" w:fill="auto"/>
            <w:vAlign w:val="center"/>
          </w:tcPr>
          <w:p w14:paraId="176A8A71"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8</w:t>
            </w:r>
          </w:p>
        </w:tc>
        <w:tc>
          <w:tcPr>
            <w:tcW w:w="285" w:type="dxa"/>
            <w:gridSpan w:val="3"/>
            <w:tcBorders>
              <w:top w:val="single" w:sz="4" w:space="0" w:color="auto"/>
              <w:bottom w:val="nil"/>
              <w:right w:val="single" w:sz="4" w:space="0" w:color="auto"/>
            </w:tcBorders>
            <w:shd w:val="clear" w:color="auto" w:fill="auto"/>
            <w:vAlign w:val="center"/>
          </w:tcPr>
          <w:p w14:paraId="6D4DCABE"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9</w:t>
            </w:r>
          </w:p>
        </w:tc>
        <w:tc>
          <w:tcPr>
            <w:tcW w:w="380" w:type="dxa"/>
            <w:gridSpan w:val="4"/>
            <w:tcBorders>
              <w:top w:val="single" w:sz="4" w:space="0" w:color="auto"/>
              <w:bottom w:val="nil"/>
              <w:right w:val="single" w:sz="4" w:space="0" w:color="auto"/>
            </w:tcBorders>
            <w:shd w:val="clear" w:color="auto" w:fill="auto"/>
            <w:vAlign w:val="center"/>
          </w:tcPr>
          <w:p w14:paraId="5C67D5FB"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10</w:t>
            </w:r>
          </w:p>
        </w:tc>
        <w:tc>
          <w:tcPr>
            <w:tcW w:w="380" w:type="dxa"/>
            <w:gridSpan w:val="3"/>
            <w:tcBorders>
              <w:top w:val="nil"/>
              <w:bottom w:val="nil"/>
              <w:right w:val="single" w:sz="4" w:space="0" w:color="auto"/>
            </w:tcBorders>
            <w:shd w:val="clear" w:color="auto" w:fill="auto"/>
            <w:vAlign w:val="center"/>
          </w:tcPr>
          <w:p w14:paraId="1688DADF"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11</w:t>
            </w:r>
          </w:p>
        </w:tc>
        <w:tc>
          <w:tcPr>
            <w:tcW w:w="381" w:type="dxa"/>
            <w:gridSpan w:val="2"/>
            <w:tcBorders>
              <w:top w:val="nil"/>
              <w:bottom w:val="nil"/>
              <w:right w:val="single" w:sz="4" w:space="0" w:color="auto"/>
            </w:tcBorders>
            <w:shd w:val="clear" w:color="auto" w:fill="auto"/>
            <w:vAlign w:val="center"/>
          </w:tcPr>
          <w:p w14:paraId="1B416AF1"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12</w:t>
            </w:r>
          </w:p>
        </w:tc>
        <w:tc>
          <w:tcPr>
            <w:tcW w:w="285" w:type="dxa"/>
            <w:gridSpan w:val="3"/>
            <w:tcBorders>
              <w:top w:val="nil"/>
              <w:bottom w:val="nil"/>
              <w:right w:val="single" w:sz="4" w:space="0" w:color="auto"/>
            </w:tcBorders>
            <w:shd w:val="clear" w:color="auto" w:fill="auto"/>
            <w:vAlign w:val="center"/>
          </w:tcPr>
          <w:p w14:paraId="37B04F6E"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1</w:t>
            </w:r>
          </w:p>
        </w:tc>
        <w:tc>
          <w:tcPr>
            <w:tcW w:w="285" w:type="dxa"/>
            <w:gridSpan w:val="3"/>
            <w:tcBorders>
              <w:top w:val="single" w:sz="4" w:space="0" w:color="auto"/>
              <w:bottom w:val="nil"/>
              <w:right w:val="single" w:sz="4" w:space="0" w:color="auto"/>
            </w:tcBorders>
            <w:shd w:val="clear" w:color="auto" w:fill="auto"/>
            <w:vAlign w:val="center"/>
          </w:tcPr>
          <w:p w14:paraId="01E40B6D"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2</w:t>
            </w:r>
          </w:p>
        </w:tc>
        <w:tc>
          <w:tcPr>
            <w:tcW w:w="285" w:type="dxa"/>
            <w:gridSpan w:val="4"/>
            <w:tcBorders>
              <w:top w:val="single" w:sz="4" w:space="0" w:color="auto"/>
              <w:bottom w:val="nil"/>
              <w:right w:val="single" w:sz="4" w:space="0" w:color="auto"/>
            </w:tcBorders>
            <w:shd w:val="clear" w:color="auto" w:fill="auto"/>
            <w:vAlign w:val="center"/>
          </w:tcPr>
          <w:p w14:paraId="24970D9F"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3</w:t>
            </w:r>
          </w:p>
        </w:tc>
        <w:tc>
          <w:tcPr>
            <w:tcW w:w="285" w:type="dxa"/>
            <w:gridSpan w:val="3"/>
            <w:tcBorders>
              <w:top w:val="single" w:sz="4" w:space="0" w:color="auto"/>
              <w:bottom w:val="nil"/>
              <w:right w:val="single" w:sz="4" w:space="0" w:color="auto"/>
            </w:tcBorders>
            <w:shd w:val="clear" w:color="auto" w:fill="auto"/>
            <w:vAlign w:val="center"/>
          </w:tcPr>
          <w:p w14:paraId="51F24901"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4</w:t>
            </w:r>
          </w:p>
        </w:tc>
        <w:tc>
          <w:tcPr>
            <w:tcW w:w="285" w:type="dxa"/>
            <w:gridSpan w:val="3"/>
            <w:tcBorders>
              <w:top w:val="single" w:sz="4" w:space="0" w:color="auto"/>
              <w:bottom w:val="nil"/>
              <w:right w:val="single" w:sz="4" w:space="0" w:color="auto"/>
            </w:tcBorders>
            <w:shd w:val="clear" w:color="auto" w:fill="auto"/>
            <w:vAlign w:val="center"/>
          </w:tcPr>
          <w:p w14:paraId="56E79DB4"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5</w:t>
            </w:r>
          </w:p>
        </w:tc>
        <w:tc>
          <w:tcPr>
            <w:tcW w:w="285" w:type="dxa"/>
            <w:gridSpan w:val="3"/>
            <w:tcBorders>
              <w:top w:val="single" w:sz="4" w:space="0" w:color="auto"/>
              <w:bottom w:val="nil"/>
              <w:right w:val="single" w:sz="4" w:space="0" w:color="auto"/>
            </w:tcBorders>
            <w:shd w:val="clear" w:color="auto" w:fill="auto"/>
            <w:vAlign w:val="center"/>
          </w:tcPr>
          <w:p w14:paraId="0E99E347"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6</w:t>
            </w:r>
          </w:p>
        </w:tc>
        <w:tc>
          <w:tcPr>
            <w:tcW w:w="285" w:type="dxa"/>
            <w:gridSpan w:val="2"/>
            <w:tcBorders>
              <w:top w:val="single" w:sz="4" w:space="0" w:color="auto"/>
              <w:bottom w:val="nil"/>
              <w:right w:val="single" w:sz="4" w:space="0" w:color="auto"/>
            </w:tcBorders>
            <w:shd w:val="clear" w:color="auto" w:fill="auto"/>
            <w:vAlign w:val="center"/>
          </w:tcPr>
          <w:p w14:paraId="40B0C8F3"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7</w:t>
            </w:r>
          </w:p>
        </w:tc>
        <w:tc>
          <w:tcPr>
            <w:tcW w:w="285" w:type="dxa"/>
            <w:gridSpan w:val="3"/>
            <w:tcBorders>
              <w:top w:val="single" w:sz="4" w:space="0" w:color="auto"/>
              <w:bottom w:val="nil"/>
              <w:right w:val="single" w:sz="4" w:space="0" w:color="auto"/>
            </w:tcBorders>
            <w:shd w:val="clear" w:color="auto" w:fill="auto"/>
            <w:vAlign w:val="center"/>
          </w:tcPr>
          <w:p w14:paraId="5919E7EB"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8</w:t>
            </w:r>
          </w:p>
        </w:tc>
        <w:tc>
          <w:tcPr>
            <w:tcW w:w="278" w:type="dxa"/>
            <w:gridSpan w:val="2"/>
            <w:tcBorders>
              <w:top w:val="single" w:sz="4" w:space="0" w:color="auto"/>
              <w:bottom w:val="nil"/>
              <w:right w:val="single" w:sz="4" w:space="0" w:color="auto"/>
            </w:tcBorders>
            <w:shd w:val="clear" w:color="auto" w:fill="auto"/>
            <w:vAlign w:val="center"/>
          </w:tcPr>
          <w:p w14:paraId="51E313D0" w14:textId="77777777" w:rsidR="00F37EB5" w:rsidRPr="00733B28" w:rsidRDefault="00F37EB5" w:rsidP="00F37EB5">
            <w:pPr>
              <w:jc w:val="center"/>
              <w:rPr>
                <w:rFonts w:ascii="Times New Roman" w:hAnsi="Times New Roman"/>
                <w:sz w:val="10"/>
                <w:szCs w:val="10"/>
              </w:rPr>
            </w:pPr>
            <w:r w:rsidRPr="00733B28">
              <w:rPr>
                <w:rFonts w:ascii="Times New Roman" w:hAnsi="Times New Roman"/>
                <w:sz w:val="10"/>
                <w:szCs w:val="10"/>
              </w:rPr>
              <w:t>9</w:t>
            </w:r>
          </w:p>
        </w:tc>
      </w:tr>
      <w:tr w:rsidR="00F37EB5" w:rsidRPr="00733B28" w14:paraId="27C6F205" w14:textId="77777777" w:rsidTr="00F37EB5">
        <w:trPr>
          <w:gridAfter w:val="1"/>
          <w:wAfter w:w="1064" w:type="dxa"/>
          <w:trHeight w:val="170"/>
        </w:trPr>
        <w:tc>
          <w:tcPr>
            <w:tcW w:w="299" w:type="dxa"/>
            <w:gridSpan w:val="3"/>
          </w:tcPr>
          <w:p w14:paraId="202EBCD5"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1</w:t>
            </w:r>
          </w:p>
        </w:tc>
        <w:tc>
          <w:tcPr>
            <w:tcW w:w="14839" w:type="dxa"/>
            <w:gridSpan w:val="121"/>
            <w:tcBorders>
              <w:right w:val="single" w:sz="4" w:space="0" w:color="auto"/>
            </w:tcBorders>
            <w:vAlign w:val="center"/>
          </w:tcPr>
          <w:p w14:paraId="3C0F0887" w14:textId="55ADD894" w:rsidR="00F37EB5" w:rsidRPr="00733B28" w:rsidRDefault="00C62410" w:rsidP="00F37EB5">
            <w:pPr>
              <w:spacing w:line="276" w:lineRule="auto"/>
              <w:rPr>
                <w:rFonts w:ascii="Times New Roman" w:hAnsi="Times New Roman"/>
                <w:b/>
                <w:sz w:val="12"/>
                <w:szCs w:val="12"/>
              </w:rPr>
            </w:pPr>
            <w:r>
              <w:rPr>
                <w:rFonts w:ascii="Times New Roman" w:hAnsi="Times New Roman"/>
                <w:b/>
                <w:sz w:val="12"/>
                <w:szCs w:val="12"/>
              </w:rPr>
              <w:t>BAIRA</w:t>
            </w:r>
            <w:r w:rsidR="00F37EB5" w:rsidRPr="00733B28">
              <w:rPr>
                <w:rFonts w:ascii="Times New Roman" w:hAnsi="Times New Roman"/>
                <w:b/>
                <w:sz w:val="12"/>
                <w:szCs w:val="12"/>
              </w:rPr>
              <w:t xml:space="preserve"> Training Institute</w:t>
            </w:r>
          </w:p>
        </w:tc>
      </w:tr>
      <w:tr w:rsidR="00F37EB5" w:rsidRPr="00733B28" w14:paraId="4F2BA5D2" w14:textId="77777777" w:rsidTr="00F37EB5">
        <w:trPr>
          <w:gridAfter w:val="1"/>
          <w:wAfter w:w="1064" w:type="dxa"/>
        </w:trPr>
        <w:tc>
          <w:tcPr>
            <w:tcW w:w="295" w:type="dxa"/>
            <w:gridSpan w:val="2"/>
            <w:vMerge w:val="restart"/>
          </w:tcPr>
          <w:p w14:paraId="163F6E87"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1A7FFA2D"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35" w:type="dxa"/>
            <w:gridSpan w:val="4"/>
            <w:vAlign w:val="center"/>
          </w:tcPr>
          <w:p w14:paraId="3AAD4E9D"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11</w:t>
            </w:r>
          </w:p>
        </w:tc>
        <w:tc>
          <w:tcPr>
            <w:tcW w:w="789" w:type="dxa"/>
            <w:gridSpan w:val="2"/>
            <w:vAlign w:val="center"/>
          </w:tcPr>
          <w:p w14:paraId="25ADB4B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51" w:type="dxa"/>
            <w:gridSpan w:val="6"/>
            <w:vAlign w:val="center"/>
          </w:tcPr>
          <w:p w14:paraId="13FA24CD"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275</w:t>
            </w:r>
          </w:p>
        </w:tc>
        <w:tc>
          <w:tcPr>
            <w:tcW w:w="288" w:type="dxa"/>
            <w:gridSpan w:val="2"/>
            <w:vAlign w:val="center"/>
          </w:tcPr>
          <w:p w14:paraId="7E6283EB" w14:textId="77777777" w:rsidR="00F37EB5" w:rsidRPr="00733B28" w:rsidRDefault="00F37EB5" w:rsidP="00F37EB5">
            <w:pPr>
              <w:spacing w:line="276" w:lineRule="auto"/>
              <w:rPr>
                <w:rFonts w:ascii="Times New Roman" w:hAnsi="Times New Roman"/>
                <w:sz w:val="12"/>
                <w:szCs w:val="12"/>
              </w:rPr>
            </w:pPr>
          </w:p>
        </w:tc>
        <w:tc>
          <w:tcPr>
            <w:tcW w:w="330" w:type="dxa"/>
            <w:gridSpan w:val="2"/>
            <w:vAlign w:val="center"/>
          </w:tcPr>
          <w:p w14:paraId="246BB819"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538255F2" w14:textId="1A96354E"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88960" behindDoc="0" locked="0" layoutInCell="1" allowOverlap="1" wp14:anchorId="77C32ACD" wp14:editId="04DC82E5">
                      <wp:simplePos x="0" y="0"/>
                      <wp:positionH relativeFrom="column">
                        <wp:posOffset>152400</wp:posOffset>
                      </wp:positionH>
                      <wp:positionV relativeFrom="paragraph">
                        <wp:posOffset>17780</wp:posOffset>
                      </wp:positionV>
                      <wp:extent cx="6285865" cy="487680"/>
                      <wp:effectExtent l="5080" t="12700" r="5080" b="1397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865" cy="487680"/>
                                <a:chOff x="7320" y="1952"/>
                                <a:chExt cx="9496" cy="768"/>
                              </a:xfrm>
                            </wpg:grpSpPr>
                            <wps:wsp>
                              <wps:cNvPr id="76" name="Rectangle 3"/>
                              <wps:cNvSpPr>
                                <a:spLocks noChangeArrowheads="1"/>
                              </wps:cNvSpPr>
                              <wps:spPr bwMode="auto">
                                <a:xfrm>
                                  <a:off x="7325" y="1952"/>
                                  <a:ext cx="9487"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77" name="Rectangle 4"/>
                              <wps:cNvSpPr>
                                <a:spLocks noChangeArrowheads="1"/>
                              </wps:cNvSpPr>
                              <wps:spPr bwMode="auto">
                                <a:xfrm>
                                  <a:off x="7320" y="2128"/>
                                  <a:ext cx="949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78" name="Rectangle 5"/>
                              <wps:cNvSpPr>
                                <a:spLocks noChangeArrowheads="1"/>
                              </wps:cNvSpPr>
                              <wps:spPr bwMode="auto">
                                <a:xfrm>
                                  <a:off x="7326" y="2289"/>
                                  <a:ext cx="9487"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79" name="Rectangle 6"/>
                              <wps:cNvSpPr>
                                <a:spLocks noChangeArrowheads="1"/>
                              </wps:cNvSpPr>
                              <wps:spPr bwMode="auto">
                                <a:xfrm>
                                  <a:off x="7320" y="2462"/>
                                  <a:ext cx="9487"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80" name="Rectangle 7"/>
                              <wps:cNvSpPr>
                                <a:spLocks noChangeArrowheads="1"/>
                              </wps:cNvSpPr>
                              <wps:spPr bwMode="auto">
                                <a:xfrm>
                                  <a:off x="7320" y="2646"/>
                                  <a:ext cx="9487"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FF9BD" id="Group 75" o:spid="_x0000_s1026" style="position:absolute;margin-left:12pt;margin-top:1.4pt;width:494.95pt;height:38.4pt;z-index:251688960" coordorigin="7320,1952" coordsize="949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">
                      <v:rect id="Rectangle 3" o:spid="_x0000_s1027" style="position:absolute;left:7325;top:1952;width:9487;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4PcUA&#10;AADbAAAADwAAAGRycy9kb3ducmV2LnhtbESPQWvCQBSE74X+h+UVvNWNlaqkrlJqA0pB0Oj9mX1N&#10;otm3YXeN6b/vFoQeh5n5hpkve9OIjpyvLSsYDRMQxIXVNZcKDnn2PAPhA7LGxjIp+CEPy8XjwxxT&#10;bW+8o24fShEh7FNUUIXQplL6oiKDfmhb4uh9W2cwROlKqR3eItw08iVJJtJgzXGhwpY+Kiou+6tR&#10;sD5vLqss675O4zx3x83n9nU13io1eOrf30AE6sN/+N5eawXTC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rg9xQAAANsAAAAPAAAAAAAAAAAAAAAAAJgCAABkcnMv&#10;ZG93bnJldi54bWxQSwUGAAAAAAQABAD1AAAAigMAAAAA&#10;" fillcolor="red" strokecolor="red"/>
                      <v:rect id="Rectangle 4" o:spid="_x0000_s1028" style="position:absolute;left:7320;top:2128;width:949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4dpsUA&#10;AADbAAAADwAAAGRycy9kb3ducmV2LnhtbESPQWvCQBSE74X+h+UVvNWNlVZJXaXUBpSCoNH7M/ua&#10;RLNvw+4a03/fLQgeh5n5hpktetOIjpyvLSsYDRMQxIXVNZcK9nn2PAXhA7LGxjIp+CUPi/njwwxT&#10;ba+8pW4XShEh7FNUUIXQplL6oiKDfmhb4uj9WGcwROlKqR1eI9w08iVJ3qTBmuNChS19VlScdxej&#10;YHVan5dZ1n0fx3nuDuuvzetyvFFq8NR/vIMI1Id7+NZeaQWTCf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h2mxQAAANsAAAAPAAAAAAAAAAAAAAAAAJgCAABkcnMv&#10;ZG93bnJldi54bWxQSwUGAAAAAAQABAD1AAAAigMAAAAA&#10;" fillcolor="red" strokecolor="red"/>
                      <v:rect id="Rectangle 5" o:spid="_x0000_s1029" style="position:absolute;left:7326;top:2289;width:9487;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J1MIA&#10;AADbAAAADwAAAGRycy9kb3ducmV2LnhtbERPXWvCMBR9H/gfwhV8m6mTzVGNIrqCMhC02/tdc22r&#10;zU1JYu3+/fIw8PFwvher3jSiI+drywom4wQEcWF1zaWCrzx7fgfhA7LGxjIp+CUPq+XgaYGptnc+&#10;UncKpYgh7FNUUIXQplL6oiKDfmxb4sidrTMYInSl1A7vMdw08iVJ3qTBmmNDhS1tKiqup5tRsLvs&#10;r9ss6z5/pnnuvvcfh9ft9KDUaNiv5yAC9eEh/nfvtIJZHBu/x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MYnUwgAAANsAAAAPAAAAAAAAAAAAAAAAAJgCAABkcnMvZG93&#10;bnJldi54bWxQSwUGAAAAAAQABAD1AAAAhwMAAAAA&#10;" fillcolor="red" strokecolor="red"/>
                      <v:rect id="Rectangle 6" o:spid="_x0000_s1030" style="position:absolute;left:7320;top:2462;width:9487;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sT8UA&#10;AADbAAAADwAAAGRycy9kb3ducmV2LnhtbESPQWvCQBSE7wX/w/IK3uqmlbaaukrRBhRB0Oj9mX1N&#10;otm3YXcb03/fLRR6HGbmG2a26E0jOnK+tqzgcZSAIC6srrlUcMyzhwkIH5A1NpZJwTd5WMwHdzNM&#10;tb3xnrpDKEWEsE9RQRVCm0rpi4oM+pFtiaP3aZ3BEKUrpXZ4i3DTyKckeZEGa44LFba0rKi4Hr6M&#10;gvVlc11lWbc9j/PcnTYfu+fVeKfU8L5/fwMRqA//4b/2Wit4ncL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SxPxQAAANsAAAAPAAAAAAAAAAAAAAAAAJgCAABkcnMv&#10;ZG93bnJldi54bWxQSwUGAAAAAAQABAD1AAAAigMAAAAA&#10;" fillcolor="red" strokecolor="red"/>
                      <v:rect id="Rectangle 7" o:spid="_x0000_s1031" style="position:absolute;left:7320;top:2646;width:9487;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19cEA&#10;AADbAAAADwAAAGRycy9kb3ducmV2LnhtbERPXWvCMBR9H/gfwh3sbaZTJlKNMtSCIgiz8/3aXNvO&#10;5qYkWe3+vXkQfDyc7/myN43oyPnasoKPYQKCuLC65lLBT569T0H4gKyxsUwK/snDcjF4mWOq7Y2/&#10;qTuGUsQQ9ikqqEJoUyl9UZFBP7QtceQu1hkMEbpSaoe3GG4aOUqSiTRYc2yosKVVRcX1+GcUbH93&#10;13WWdfvzOM/dabc5fK7HB6XeXvuvGYhAfXiKH+6tVjCN6+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9fXBAAAA2wAAAA8AAAAAAAAAAAAAAAAAmAIAAGRycy9kb3du&#10;cmV2LnhtbFBLBQYAAAAABAAEAPUAAACGAwAAAAA=&#10;" fillcolor="red" strokecolor="red"/>
                    </v:group>
                  </w:pict>
                </mc:Fallback>
              </mc:AlternateContent>
            </w:r>
          </w:p>
        </w:tc>
        <w:tc>
          <w:tcPr>
            <w:tcW w:w="270" w:type="dxa"/>
            <w:gridSpan w:val="3"/>
            <w:tcBorders>
              <w:right w:val="single" w:sz="4" w:space="0" w:color="auto"/>
            </w:tcBorders>
            <w:vAlign w:val="center"/>
          </w:tcPr>
          <w:p w14:paraId="4A280DF7"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7DAC898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F25073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A929688"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54A5B92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4BD97A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8711873"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5C3C1A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1E80CC4"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0E3E756D"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0D2B8F3F"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5B2323A6"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6E1B873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12063F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2A7B9BF"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378DA503"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00028A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12449DD"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583269C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11167A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3C2B335"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4F61D8E9"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77CB489E"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4CADDDC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521988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4E50ADF"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51DEDDB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DEC5AA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F5E496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F31D531"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35CCB98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9F64C49"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48D930A2" w14:textId="77777777" w:rsidR="00F37EB5" w:rsidRPr="00733B28" w:rsidRDefault="00F37EB5" w:rsidP="00F37EB5">
            <w:pPr>
              <w:rPr>
                <w:rFonts w:ascii="Times New Roman" w:hAnsi="Times New Roman"/>
                <w:sz w:val="12"/>
                <w:szCs w:val="12"/>
              </w:rPr>
            </w:pPr>
          </w:p>
        </w:tc>
      </w:tr>
      <w:tr w:rsidR="00F37EB5" w:rsidRPr="00733B28" w14:paraId="54BA2A34" w14:textId="77777777" w:rsidTr="00F37EB5">
        <w:trPr>
          <w:gridAfter w:val="1"/>
          <w:wAfter w:w="1064" w:type="dxa"/>
        </w:trPr>
        <w:tc>
          <w:tcPr>
            <w:tcW w:w="295" w:type="dxa"/>
            <w:gridSpan w:val="2"/>
            <w:vMerge/>
          </w:tcPr>
          <w:p w14:paraId="58854380"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0B7B7A04"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Plumbing</w:t>
            </w:r>
          </w:p>
        </w:tc>
        <w:tc>
          <w:tcPr>
            <w:tcW w:w="735" w:type="dxa"/>
            <w:gridSpan w:val="4"/>
          </w:tcPr>
          <w:p w14:paraId="1B04B03D"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11</w:t>
            </w:r>
          </w:p>
        </w:tc>
        <w:tc>
          <w:tcPr>
            <w:tcW w:w="789" w:type="dxa"/>
            <w:gridSpan w:val="2"/>
            <w:vAlign w:val="center"/>
          </w:tcPr>
          <w:p w14:paraId="1DE9E443"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51" w:type="dxa"/>
            <w:gridSpan w:val="6"/>
            <w:vAlign w:val="center"/>
          </w:tcPr>
          <w:p w14:paraId="30E6987C"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275</w:t>
            </w:r>
          </w:p>
        </w:tc>
        <w:tc>
          <w:tcPr>
            <w:tcW w:w="288" w:type="dxa"/>
            <w:gridSpan w:val="2"/>
            <w:vAlign w:val="center"/>
          </w:tcPr>
          <w:p w14:paraId="1974A517" w14:textId="77777777" w:rsidR="00F37EB5" w:rsidRPr="00733B28" w:rsidRDefault="00F37EB5" w:rsidP="00F37EB5">
            <w:pPr>
              <w:spacing w:line="276" w:lineRule="auto"/>
              <w:rPr>
                <w:rFonts w:ascii="Times New Roman" w:hAnsi="Times New Roman"/>
                <w:sz w:val="12"/>
                <w:szCs w:val="12"/>
              </w:rPr>
            </w:pPr>
          </w:p>
        </w:tc>
        <w:tc>
          <w:tcPr>
            <w:tcW w:w="330" w:type="dxa"/>
            <w:gridSpan w:val="2"/>
            <w:vAlign w:val="center"/>
          </w:tcPr>
          <w:p w14:paraId="2AEE273E"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0D643EBB" w14:textId="77777777" w:rsidR="00F37EB5" w:rsidRPr="00733B28" w:rsidRDefault="00F37EB5" w:rsidP="00F37EB5">
            <w:pPr>
              <w:spacing w:line="276" w:lineRule="auto"/>
              <w:rPr>
                <w:rFonts w:ascii="Times New Roman" w:hAnsi="Times New Roman"/>
                <w:sz w:val="12"/>
                <w:szCs w:val="12"/>
              </w:rPr>
            </w:pPr>
          </w:p>
        </w:tc>
        <w:tc>
          <w:tcPr>
            <w:tcW w:w="270" w:type="dxa"/>
            <w:gridSpan w:val="3"/>
            <w:tcBorders>
              <w:right w:val="single" w:sz="4" w:space="0" w:color="auto"/>
            </w:tcBorders>
            <w:vAlign w:val="center"/>
          </w:tcPr>
          <w:p w14:paraId="59C7512B"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4E81B22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09CE36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DCCC0B4"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3309B4E0"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66CB60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3906E1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6DCDEC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25BFB8B"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2DCDEF9E"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506E5E5C"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3526C0B8"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2ABC2FC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080E1F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B68CACB"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3E38AB5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F11B0B3"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4B48E2F"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1DBF5BA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12C8A9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4CE5432"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6A80CD9D"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6A5CFCDD"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0C5D9BA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E2928A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C0ACBAC"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15342FF9"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E211690"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66B412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BAEF012"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013CD54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5CDFC0D"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1A4B459C" w14:textId="77777777" w:rsidR="00F37EB5" w:rsidRPr="00733B28" w:rsidRDefault="00F37EB5" w:rsidP="00F37EB5">
            <w:pPr>
              <w:rPr>
                <w:rFonts w:ascii="Times New Roman" w:hAnsi="Times New Roman"/>
                <w:sz w:val="12"/>
                <w:szCs w:val="12"/>
              </w:rPr>
            </w:pPr>
          </w:p>
        </w:tc>
      </w:tr>
      <w:tr w:rsidR="00F37EB5" w:rsidRPr="00733B28" w14:paraId="3CA46DD4" w14:textId="77777777" w:rsidTr="00F37EB5">
        <w:trPr>
          <w:gridAfter w:val="1"/>
          <w:wAfter w:w="1064" w:type="dxa"/>
        </w:trPr>
        <w:tc>
          <w:tcPr>
            <w:tcW w:w="295" w:type="dxa"/>
            <w:gridSpan w:val="2"/>
            <w:vMerge/>
          </w:tcPr>
          <w:p w14:paraId="04F1FBC0"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5253B14B"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Masonry</w:t>
            </w:r>
          </w:p>
        </w:tc>
        <w:tc>
          <w:tcPr>
            <w:tcW w:w="735" w:type="dxa"/>
            <w:gridSpan w:val="4"/>
          </w:tcPr>
          <w:p w14:paraId="6FC55B17"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11</w:t>
            </w:r>
          </w:p>
        </w:tc>
        <w:tc>
          <w:tcPr>
            <w:tcW w:w="789" w:type="dxa"/>
            <w:gridSpan w:val="2"/>
            <w:vAlign w:val="center"/>
          </w:tcPr>
          <w:p w14:paraId="01448130"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51" w:type="dxa"/>
            <w:gridSpan w:val="6"/>
            <w:vAlign w:val="center"/>
          </w:tcPr>
          <w:p w14:paraId="3C1CBD6B"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275</w:t>
            </w:r>
          </w:p>
        </w:tc>
        <w:tc>
          <w:tcPr>
            <w:tcW w:w="288" w:type="dxa"/>
            <w:gridSpan w:val="2"/>
            <w:vAlign w:val="center"/>
          </w:tcPr>
          <w:p w14:paraId="359B8771" w14:textId="77777777" w:rsidR="00F37EB5" w:rsidRPr="00733B28" w:rsidRDefault="00F37EB5" w:rsidP="00F37EB5">
            <w:pPr>
              <w:spacing w:line="276" w:lineRule="auto"/>
              <w:rPr>
                <w:rFonts w:ascii="Times New Roman" w:hAnsi="Times New Roman"/>
                <w:sz w:val="12"/>
                <w:szCs w:val="12"/>
              </w:rPr>
            </w:pPr>
          </w:p>
        </w:tc>
        <w:tc>
          <w:tcPr>
            <w:tcW w:w="330" w:type="dxa"/>
            <w:gridSpan w:val="2"/>
            <w:vAlign w:val="center"/>
          </w:tcPr>
          <w:p w14:paraId="2AA7C9A0"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01EED539" w14:textId="77777777" w:rsidR="00F37EB5" w:rsidRPr="00733B28" w:rsidRDefault="00F37EB5" w:rsidP="00F37EB5">
            <w:pPr>
              <w:spacing w:line="276" w:lineRule="auto"/>
              <w:rPr>
                <w:rFonts w:ascii="Times New Roman" w:hAnsi="Times New Roman"/>
                <w:sz w:val="12"/>
                <w:szCs w:val="12"/>
              </w:rPr>
            </w:pPr>
          </w:p>
        </w:tc>
        <w:tc>
          <w:tcPr>
            <w:tcW w:w="270" w:type="dxa"/>
            <w:gridSpan w:val="3"/>
            <w:tcBorders>
              <w:right w:val="single" w:sz="4" w:space="0" w:color="auto"/>
            </w:tcBorders>
            <w:vAlign w:val="center"/>
          </w:tcPr>
          <w:p w14:paraId="427693DE"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5A13934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C05DD4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8073932"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582A20C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3388EE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BCEB2C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3ADFA2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4626CEF"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1EF9BA3C"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6D6A461E"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2110E130"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1F9BC4A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5D523A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CC65CDE"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70E59340"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24EFFF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BBDF74E"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61C51FA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25B81C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B8FDAFB"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08D0C7E6"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4C9167A5"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0141FB6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B56B62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896A2D4"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35F167D9"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929B89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09B3AA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E2591D9"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02591DB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FD657FD"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4CFA6293" w14:textId="77777777" w:rsidR="00F37EB5" w:rsidRPr="00733B28" w:rsidRDefault="00F37EB5" w:rsidP="00F37EB5">
            <w:pPr>
              <w:rPr>
                <w:rFonts w:ascii="Times New Roman" w:hAnsi="Times New Roman"/>
                <w:sz w:val="12"/>
                <w:szCs w:val="12"/>
              </w:rPr>
            </w:pPr>
          </w:p>
        </w:tc>
      </w:tr>
      <w:tr w:rsidR="00F37EB5" w:rsidRPr="00733B28" w14:paraId="52B6B56B" w14:textId="77777777" w:rsidTr="00F37EB5">
        <w:trPr>
          <w:gridAfter w:val="1"/>
          <w:wAfter w:w="1064" w:type="dxa"/>
        </w:trPr>
        <w:tc>
          <w:tcPr>
            <w:tcW w:w="295" w:type="dxa"/>
            <w:gridSpan w:val="2"/>
            <w:vMerge/>
          </w:tcPr>
          <w:p w14:paraId="0B164259"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6FFC0C1F"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735" w:type="dxa"/>
            <w:gridSpan w:val="4"/>
            <w:vAlign w:val="center"/>
          </w:tcPr>
          <w:p w14:paraId="3369FF8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11</w:t>
            </w:r>
          </w:p>
        </w:tc>
        <w:tc>
          <w:tcPr>
            <w:tcW w:w="789" w:type="dxa"/>
            <w:gridSpan w:val="2"/>
            <w:vAlign w:val="center"/>
          </w:tcPr>
          <w:p w14:paraId="047C4758"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51" w:type="dxa"/>
            <w:gridSpan w:val="6"/>
            <w:vAlign w:val="center"/>
          </w:tcPr>
          <w:p w14:paraId="2EC9AD06"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275</w:t>
            </w:r>
          </w:p>
        </w:tc>
        <w:tc>
          <w:tcPr>
            <w:tcW w:w="288" w:type="dxa"/>
            <w:gridSpan w:val="2"/>
            <w:vAlign w:val="center"/>
          </w:tcPr>
          <w:p w14:paraId="09FF7F8C" w14:textId="77777777" w:rsidR="00F37EB5" w:rsidRPr="00733B28" w:rsidRDefault="00F37EB5" w:rsidP="00F37EB5">
            <w:pPr>
              <w:spacing w:line="276" w:lineRule="auto"/>
              <w:rPr>
                <w:rFonts w:ascii="Times New Roman" w:hAnsi="Times New Roman"/>
                <w:sz w:val="12"/>
                <w:szCs w:val="12"/>
              </w:rPr>
            </w:pPr>
          </w:p>
        </w:tc>
        <w:tc>
          <w:tcPr>
            <w:tcW w:w="330" w:type="dxa"/>
            <w:gridSpan w:val="2"/>
            <w:vAlign w:val="center"/>
          </w:tcPr>
          <w:p w14:paraId="29CCD276"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31B2BFFA" w14:textId="77777777" w:rsidR="00F37EB5" w:rsidRPr="00733B28" w:rsidRDefault="00F37EB5" w:rsidP="00F37EB5">
            <w:pPr>
              <w:spacing w:line="276" w:lineRule="auto"/>
              <w:rPr>
                <w:rFonts w:ascii="Times New Roman" w:hAnsi="Times New Roman"/>
                <w:sz w:val="12"/>
                <w:szCs w:val="12"/>
              </w:rPr>
            </w:pPr>
          </w:p>
        </w:tc>
        <w:tc>
          <w:tcPr>
            <w:tcW w:w="270" w:type="dxa"/>
            <w:gridSpan w:val="3"/>
            <w:tcBorders>
              <w:right w:val="single" w:sz="4" w:space="0" w:color="auto"/>
            </w:tcBorders>
            <w:vAlign w:val="center"/>
          </w:tcPr>
          <w:p w14:paraId="317B9BC2"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6E13355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1F16E7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626D55E"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2AD45BC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FD1B8F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BB17CC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30C95BE"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4D95D63"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71E05DC1"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4779AE33"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221CA263"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3F8E6AD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5A64AE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79500C5"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5A4B78E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C693E7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C8EE05C"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6041DD9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9DE1410"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7B4847A"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234B0DEB"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1161C2CC"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6E7AB81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4F53C1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F0F5ABA"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0B189513"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91BA4F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495426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D20F748"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64BB4FC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0F0A891"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2B7F6E49" w14:textId="77777777" w:rsidR="00F37EB5" w:rsidRPr="00733B28" w:rsidRDefault="00F37EB5" w:rsidP="00F37EB5">
            <w:pPr>
              <w:rPr>
                <w:rFonts w:ascii="Times New Roman" w:hAnsi="Times New Roman"/>
                <w:sz w:val="12"/>
                <w:szCs w:val="12"/>
              </w:rPr>
            </w:pPr>
          </w:p>
        </w:tc>
      </w:tr>
      <w:tr w:rsidR="00F37EB5" w:rsidRPr="00733B28" w14:paraId="1047041F" w14:textId="77777777" w:rsidTr="00F37EB5">
        <w:trPr>
          <w:gridAfter w:val="1"/>
          <w:wAfter w:w="1064" w:type="dxa"/>
        </w:trPr>
        <w:tc>
          <w:tcPr>
            <w:tcW w:w="295" w:type="dxa"/>
            <w:gridSpan w:val="2"/>
            <w:vMerge/>
          </w:tcPr>
          <w:p w14:paraId="465AB97A"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218A592F"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Tiles &amp; Marble Works</w:t>
            </w:r>
          </w:p>
        </w:tc>
        <w:tc>
          <w:tcPr>
            <w:tcW w:w="735" w:type="dxa"/>
            <w:gridSpan w:val="4"/>
          </w:tcPr>
          <w:p w14:paraId="538C2E13"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11</w:t>
            </w:r>
          </w:p>
        </w:tc>
        <w:tc>
          <w:tcPr>
            <w:tcW w:w="789" w:type="dxa"/>
            <w:gridSpan w:val="2"/>
            <w:vAlign w:val="center"/>
          </w:tcPr>
          <w:p w14:paraId="43D06C1D"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51" w:type="dxa"/>
            <w:gridSpan w:val="6"/>
            <w:vAlign w:val="center"/>
          </w:tcPr>
          <w:p w14:paraId="2DD06CE1"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275</w:t>
            </w:r>
          </w:p>
        </w:tc>
        <w:tc>
          <w:tcPr>
            <w:tcW w:w="288" w:type="dxa"/>
            <w:gridSpan w:val="2"/>
            <w:vAlign w:val="center"/>
          </w:tcPr>
          <w:p w14:paraId="2FEDAD22" w14:textId="77777777" w:rsidR="00F37EB5" w:rsidRPr="00733B28" w:rsidRDefault="00F37EB5" w:rsidP="00F37EB5">
            <w:pPr>
              <w:spacing w:line="276" w:lineRule="auto"/>
              <w:rPr>
                <w:rFonts w:ascii="Times New Roman" w:hAnsi="Times New Roman"/>
                <w:sz w:val="12"/>
                <w:szCs w:val="12"/>
              </w:rPr>
            </w:pPr>
          </w:p>
        </w:tc>
        <w:tc>
          <w:tcPr>
            <w:tcW w:w="330" w:type="dxa"/>
            <w:gridSpan w:val="2"/>
            <w:vAlign w:val="center"/>
          </w:tcPr>
          <w:p w14:paraId="4C17D06F"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48A41F6B" w14:textId="77777777" w:rsidR="00F37EB5" w:rsidRPr="00733B28" w:rsidRDefault="00F37EB5" w:rsidP="00F37EB5">
            <w:pPr>
              <w:spacing w:line="276" w:lineRule="auto"/>
              <w:rPr>
                <w:rFonts w:ascii="Times New Roman" w:hAnsi="Times New Roman"/>
                <w:sz w:val="12"/>
                <w:szCs w:val="12"/>
              </w:rPr>
            </w:pPr>
          </w:p>
        </w:tc>
        <w:tc>
          <w:tcPr>
            <w:tcW w:w="270" w:type="dxa"/>
            <w:gridSpan w:val="3"/>
            <w:tcBorders>
              <w:right w:val="single" w:sz="4" w:space="0" w:color="auto"/>
            </w:tcBorders>
            <w:vAlign w:val="center"/>
          </w:tcPr>
          <w:p w14:paraId="5B5637B1"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15A369C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91CCC8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0DF58D2"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335F3AD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761400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8E2BC1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D568CE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C677B5E"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78F480A3"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56F7F5F5"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01A3A4E1"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7DF8FC4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3F397B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30F73F0"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42DF83B9"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3CD194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E4EFD00"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774CC4C9"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726406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18203D6"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23DA2713"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0319C0F9"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0E0CC55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AFC170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40CC973"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0999336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5566643"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E9E02B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EDBE3CD"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14BF12E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145032F"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4F97DEB1" w14:textId="77777777" w:rsidR="00F37EB5" w:rsidRPr="00733B28" w:rsidRDefault="00F37EB5" w:rsidP="00F37EB5">
            <w:pPr>
              <w:rPr>
                <w:rFonts w:ascii="Times New Roman" w:hAnsi="Times New Roman"/>
                <w:sz w:val="12"/>
                <w:szCs w:val="12"/>
              </w:rPr>
            </w:pPr>
          </w:p>
        </w:tc>
      </w:tr>
      <w:tr w:rsidR="00F37EB5" w:rsidRPr="00733B28" w14:paraId="03B1AED5" w14:textId="77777777" w:rsidTr="00F37EB5">
        <w:trPr>
          <w:gridAfter w:val="1"/>
          <w:wAfter w:w="1064" w:type="dxa"/>
        </w:trPr>
        <w:tc>
          <w:tcPr>
            <w:tcW w:w="295" w:type="dxa"/>
            <w:gridSpan w:val="2"/>
          </w:tcPr>
          <w:p w14:paraId="0F75D3B6"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3647944E" w14:textId="77777777" w:rsidR="00F37EB5" w:rsidRPr="00733B28" w:rsidRDefault="00F37EB5" w:rsidP="00F37EB5">
            <w:pPr>
              <w:spacing w:line="276" w:lineRule="auto"/>
              <w:rPr>
                <w:rFonts w:ascii="Times New Roman" w:hAnsi="Times New Roman"/>
                <w:b/>
                <w:sz w:val="12"/>
                <w:szCs w:val="12"/>
              </w:rPr>
            </w:pPr>
          </w:p>
        </w:tc>
        <w:tc>
          <w:tcPr>
            <w:tcW w:w="735" w:type="dxa"/>
            <w:gridSpan w:val="4"/>
          </w:tcPr>
          <w:p w14:paraId="73114E19" w14:textId="77777777" w:rsidR="00F37EB5" w:rsidRPr="00733B28" w:rsidRDefault="00F37EB5" w:rsidP="00F37EB5">
            <w:pPr>
              <w:spacing w:line="276" w:lineRule="auto"/>
              <w:jc w:val="center"/>
              <w:rPr>
                <w:rFonts w:ascii="Times New Roman" w:hAnsi="Times New Roman"/>
                <w:b/>
                <w:sz w:val="12"/>
                <w:szCs w:val="12"/>
              </w:rPr>
            </w:pPr>
          </w:p>
        </w:tc>
        <w:tc>
          <w:tcPr>
            <w:tcW w:w="789" w:type="dxa"/>
            <w:gridSpan w:val="2"/>
            <w:vAlign w:val="center"/>
          </w:tcPr>
          <w:p w14:paraId="79EE062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51" w:type="dxa"/>
            <w:gridSpan w:val="6"/>
            <w:tcBorders>
              <w:right w:val="single" w:sz="4" w:space="0" w:color="auto"/>
            </w:tcBorders>
            <w:vAlign w:val="center"/>
          </w:tcPr>
          <w:p w14:paraId="3B6EBD64" w14:textId="77777777" w:rsidR="00F37EB5" w:rsidRPr="00733B28" w:rsidRDefault="00F37EB5" w:rsidP="00F37EB5">
            <w:pPr>
              <w:jc w:val="center"/>
              <w:rPr>
                <w:rFonts w:ascii="Times New Roman" w:hAnsi="Times New Roman"/>
                <w:b/>
                <w:sz w:val="12"/>
                <w:szCs w:val="12"/>
              </w:rPr>
            </w:pPr>
            <w:r w:rsidRPr="00733B28">
              <w:rPr>
                <w:rFonts w:ascii="Times New Roman" w:hAnsi="Times New Roman"/>
                <w:b/>
                <w:sz w:val="12"/>
                <w:szCs w:val="12"/>
              </w:rPr>
              <w:t>1375</w:t>
            </w:r>
          </w:p>
        </w:tc>
        <w:tc>
          <w:tcPr>
            <w:tcW w:w="10878" w:type="dxa"/>
            <w:gridSpan w:val="104"/>
            <w:tcBorders>
              <w:right w:val="single" w:sz="4" w:space="0" w:color="auto"/>
            </w:tcBorders>
            <w:vAlign w:val="center"/>
          </w:tcPr>
          <w:p w14:paraId="22647A39" w14:textId="77777777" w:rsidR="00F37EB5" w:rsidRPr="00733B28" w:rsidRDefault="00F37EB5" w:rsidP="00F37EB5">
            <w:pPr>
              <w:spacing w:line="276" w:lineRule="auto"/>
              <w:jc w:val="center"/>
              <w:rPr>
                <w:rFonts w:ascii="Times New Roman" w:hAnsi="Times New Roman"/>
                <w:b/>
                <w:sz w:val="12"/>
                <w:szCs w:val="12"/>
              </w:rPr>
            </w:pPr>
          </w:p>
        </w:tc>
      </w:tr>
      <w:tr w:rsidR="00F37EB5" w:rsidRPr="00733B28" w14:paraId="31A603FE" w14:textId="77777777" w:rsidTr="00F37EB5">
        <w:trPr>
          <w:trHeight w:val="143"/>
        </w:trPr>
        <w:tc>
          <w:tcPr>
            <w:tcW w:w="295" w:type="dxa"/>
            <w:gridSpan w:val="2"/>
          </w:tcPr>
          <w:p w14:paraId="528CD7DA"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2</w:t>
            </w:r>
          </w:p>
        </w:tc>
        <w:tc>
          <w:tcPr>
            <w:tcW w:w="14843" w:type="dxa"/>
            <w:gridSpan w:val="122"/>
            <w:tcBorders>
              <w:right w:val="single" w:sz="4" w:space="0" w:color="auto"/>
            </w:tcBorders>
            <w:vAlign w:val="center"/>
          </w:tcPr>
          <w:p w14:paraId="0041A210"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CCN Polytechnic Institute</w:t>
            </w:r>
          </w:p>
        </w:tc>
        <w:tc>
          <w:tcPr>
            <w:tcW w:w="1064" w:type="dxa"/>
            <w:tcBorders>
              <w:top w:val="nil"/>
              <w:left w:val="single" w:sz="4" w:space="0" w:color="auto"/>
              <w:bottom w:val="nil"/>
              <w:right w:val="nil"/>
            </w:tcBorders>
            <w:vAlign w:val="center"/>
          </w:tcPr>
          <w:p w14:paraId="70F2E772" w14:textId="77777777" w:rsidR="00F37EB5" w:rsidRPr="00733B28" w:rsidRDefault="00F37EB5" w:rsidP="00F37EB5">
            <w:pPr>
              <w:rPr>
                <w:rFonts w:ascii="Times New Roman" w:hAnsi="Times New Roman"/>
                <w:b/>
                <w:sz w:val="12"/>
                <w:szCs w:val="12"/>
              </w:rPr>
            </w:pPr>
          </w:p>
        </w:tc>
      </w:tr>
      <w:tr w:rsidR="00F37EB5" w:rsidRPr="00733B28" w14:paraId="59EB863E" w14:textId="77777777" w:rsidTr="00F37EB5">
        <w:trPr>
          <w:gridAfter w:val="1"/>
          <w:wAfter w:w="1064" w:type="dxa"/>
        </w:trPr>
        <w:tc>
          <w:tcPr>
            <w:tcW w:w="295" w:type="dxa"/>
            <w:gridSpan w:val="2"/>
            <w:vMerge w:val="restart"/>
          </w:tcPr>
          <w:p w14:paraId="48F3E7A3"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500A332D"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35" w:type="dxa"/>
            <w:gridSpan w:val="4"/>
            <w:vAlign w:val="center"/>
          </w:tcPr>
          <w:p w14:paraId="325A32D2"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10</w:t>
            </w:r>
          </w:p>
        </w:tc>
        <w:tc>
          <w:tcPr>
            <w:tcW w:w="795" w:type="dxa"/>
            <w:gridSpan w:val="3"/>
            <w:vAlign w:val="center"/>
          </w:tcPr>
          <w:p w14:paraId="495C643A"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787DD8E9"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250</w:t>
            </w:r>
          </w:p>
        </w:tc>
        <w:tc>
          <w:tcPr>
            <w:tcW w:w="258" w:type="dxa"/>
            <w:vAlign w:val="center"/>
          </w:tcPr>
          <w:p w14:paraId="0EF76CAA"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45107FB6"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25004DAC" w14:textId="1246E1E5"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89984" behindDoc="0" locked="0" layoutInCell="1" allowOverlap="1" wp14:anchorId="154DE254" wp14:editId="302B902D">
                      <wp:simplePos x="0" y="0"/>
                      <wp:positionH relativeFrom="column">
                        <wp:posOffset>158750</wp:posOffset>
                      </wp:positionH>
                      <wp:positionV relativeFrom="paragraph">
                        <wp:posOffset>19050</wp:posOffset>
                      </wp:positionV>
                      <wp:extent cx="5715635" cy="263525"/>
                      <wp:effectExtent l="11430" t="12065" r="6985" b="1016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635" cy="263525"/>
                                <a:chOff x="5349" y="3224"/>
                                <a:chExt cx="8621" cy="415"/>
                              </a:xfrm>
                            </wpg:grpSpPr>
                            <wps:wsp>
                              <wps:cNvPr id="61" name="Rectangle 9"/>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62" name="Rectangle 10"/>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63" name="Rectangle 11"/>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B5500" id="Group 60" o:spid="_x0000_s1026" style="position:absolute;margin-left:12.5pt;margin-top:1.5pt;width:450.05pt;height:20.75pt;z-index:251689984"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">
                      <v:rect id="Rectangle 9"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2lMUA&#10;AADbAAAADwAAAGRycy9kb3ducmV2LnhtbESPQWvCQBSE74X+h+UVvOnGSqWkrlKqAaUgmLT3Z/aZ&#10;pGbfht1tjP/eLQg9DjPzDbNYDaYVPTnfWFYwnSQgiEurG64UfBXZ+BWED8gaW8uk4EoeVsvHhwWm&#10;2l74QH0eKhEh7FNUUIfQpVL6siaDfmI74uidrDMYonSV1A4vEW5a+Zwkc2mw4bhQY0cfNZXn/Nco&#10;2P7szuss6z+Ps6Jw37vN/mU92ys1ehre30AEGsJ/+N7eagXzKf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raUxQAAANsAAAAPAAAAAAAAAAAAAAAAAJgCAABkcnMv&#10;ZG93bnJldi54bWxQSwUGAAAAAAQABAD1AAAAigMAAAAA&#10;" fillcolor="red" strokecolor="red"/>
                      <v:rect id="Rectangle 10"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o48UA&#10;AADbAAAADwAAAGRycy9kb3ducmV2LnhtbESPQWvCQBSE74X+h+UVvOmmSqWkrlKqAaUgmLT3Z/aZ&#10;pGbfht1tjP/eLQg9DjPzDbNYDaYVPTnfWFbwPElAEJdWN1wp+Cqy8SsIH5A1tpZJwZU8rJaPDwtM&#10;tb3wgfo8VCJC2KeooA6hS6X0ZU0G/cR2xNE7WWcwROkqqR1eIty0cpokc2mw4bhQY0cfNZXn/Nco&#10;2P7szuss6z+Ps6Jw37vN/mU92ys1ehre30AEGsJ/+N7eagXzKf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CjjxQAAANsAAAAPAAAAAAAAAAAAAAAAAJgCAABkcnMv&#10;ZG93bnJldi54bWxQSwUGAAAAAAQABAD1AAAAigMAAAAA&#10;" fillcolor="red" strokecolor="red"/>
                      <v:rect id="Rectangle 11"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NeMUA&#10;AADbAAAADwAAAGRycy9kb3ducmV2LnhtbESPQWvCQBSE70L/w/IKvdVNG5QSXaXUBhRBqGnvz+wz&#10;iWbfht01pv++KxQ8DjPzDTNfDqYVPTnfWFbwMk5AEJdWN1wp+C7y5zcQPiBrbC2Tgl/ysFw8jOaY&#10;aXvlL+r3oRIRwj5DBXUIXSalL2sy6Me2I47e0TqDIUpXSe3wGuGmla9JMpUGG44LNXb0UVN53l+M&#10;gvVpc17leb89pEXhfjafu8kq3Sn19Di8z0AEGsI9/N9eawXTF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14xQAAANsAAAAPAAAAAAAAAAAAAAAAAJgCAABkcnMv&#10;ZG93bnJldi54bWxQSwUGAAAAAAQABAD1AAAAigMAAAAA&#10;" fillcolor="red" strokecolor="red"/>
                    </v:group>
                  </w:pict>
                </mc:Fallback>
              </mc:AlternateContent>
            </w:r>
          </w:p>
        </w:tc>
        <w:tc>
          <w:tcPr>
            <w:tcW w:w="270" w:type="dxa"/>
            <w:gridSpan w:val="3"/>
            <w:tcBorders>
              <w:right w:val="single" w:sz="4" w:space="0" w:color="auto"/>
            </w:tcBorders>
            <w:vAlign w:val="center"/>
          </w:tcPr>
          <w:p w14:paraId="17B0902F"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6B982699"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70DBF6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573D98E"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786E1D4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367624D"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032EE8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CF5809E"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154037E"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1F16C74D"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47E8963C"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40D85DA7"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478DB20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1F4632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78CC57B"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2E80D24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F0EE7E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9E325B1"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3A29C78D"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FD9344D"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AB86422"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0EE6576D"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35B4B9CE"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7148D91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2BC5B1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EFF22D9"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7CE8C01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81E035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2737B2D"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3491AE8"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4699FA8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C2D832F"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190E7001" w14:textId="77777777" w:rsidR="00F37EB5" w:rsidRPr="00733B28" w:rsidRDefault="00F37EB5" w:rsidP="00F37EB5">
            <w:pPr>
              <w:rPr>
                <w:rFonts w:ascii="Times New Roman" w:hAnsi="Times New Roman"/>
                <w:sz w:val="12"/>
                <w:szCs w:val="12"/>
              </w:rPr>
            </w:pPr>
          </w:p>
        </w:tc>
      </w:tr>
      <w:tr w:rsidR="00F37EB5" w:rsidRPr="00733B28" w14:paraId="2B99B6BA" w14:textId="77777777" w:rsidTr="00F37EB5">
        <w:trPr>
          <w:gridAfter w:val="1"/>
          <w:wAfter w:w="1064" w:type="dxa"/>
        </w:trPr>
        <w:tc>
          <w:tcPr>
            <w:tcW w:w="295" w:type="dxa"/>
            <w:gridSpan w:val="2"/>
            <w:vMerge/>
          </w:tcPr>
          <w:p w14:paraId="3B89D4FC"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31BCA6EF"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735" w:type="dxa"/>
            <w:gridSpan w:val="4"/>
            <w:vAlign w:val="center"/>
          </w:tcPr>
          <w:p w14:paraId="2D5CDB11"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10</w:t>
            </w:r>
          </w:p>
        </w:tc>
        <w:tc>
          <w:tcPr>
            <w:tcW w:w="795" w:type="dxa"/>
            <w:gridSpan w:val="3"/>
            <w:vAlign w:val="center"/>
          </w:tcPr>
          <w:p w14:paraId="5E4CF683"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4999E98A"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250</w:t>
            </w:r>
          </w:p>
        </w:tc>
        <w:tc>
          <w:tcPr>
            <w:tcW w:w="258" w:type="dxa"/>
            <w:vAlign w:val="center"/>
          </w:tcPr>
          <w:p w14:paraId="30A126D4"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315B68BC"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1ACDC659" w14:textId="77777777" w:rsidR="00F37EB5" w:rsidRPr="00733B28" w:rsidRDefault="00F37EB5" w:rsidP="00F37EB5">
            <w:pPr>
              <w:spacing w:line="276" w:lineRule="auto"/>
              <w:rPr>
                <w:rFonts w:ascii="Times New Roman" w:hAnsi="Times New Roman"/>
                <w:sz w:val="12"/>
                <w:szCs w:val="12"/>
              </w:rPr>
            </w:pPr>
          </w:p>
        </w:tc>
        <w:tc>
          <w:tcPr>
            <w:tcW w:w="270" w:type="dxa"/>
            <w:gridSpan w:val="3"/>
            <w:tcBorders>
              <w:right w:val="single" w:sz="4" w:space="0" w:color="auto"/>
            </w:tcBorders>
            <w:vAlign w:val="center"/>
          </w:tcPr>
          <w:p w14:paraId="633EF3D6"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011D38B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916053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CD22FE6"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66845C99"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EE155C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5A5EC8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970848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C9A49A7"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66084E21"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67AA263F"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058A2C10"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20C907E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B4000B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167DB8C"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485E61C0"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7D8DF0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5F23A43"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38B1E0D3"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B0AD93E"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A3CEA28"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5DEFB0B5"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4F5B0817"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7252294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50586B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00E0E18"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463F92F9"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FF635A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374D6F3"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4672A93"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64D944C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E319941"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4FD14D92" w14:textId="77777777" w:rsidR="00F37EB5" w:rsidRPr="00733B28" w:rsidRDefault="00F37EB5" w:rsidP="00F37EB5">
            <w:pPr>
              <w:rPr>
                <w:rFonts w:ascii="Times New Roman" w:hAnsi="Times New Roman"/>
                <w:sz w:val="12"/>
                <w:szCs w:val="12"/>
              </w:rPr>
            </w:pPr>
          </w:p>
        </w:tc>
      </w:tr>
      <w:tr w:rsidR="00F37EB5" w:rsidRPr="00733B28" w14:paraId="2DCEAF30" w14:textId="77777777" w:rsidTr="00F37EB5">
        <w:trPr>
          <w:gridAfter w:val="1"/>
          <w:wAfter w:w="1064" w:type="dxa"/>
        </w:trPr>
        <w:tc>
          <w:tcPr>
            <w:tcW w:w="295" w:type="dxa"/>
            <w:gridSpan w:val="2"/>
            <w:vMerge/>
          </w:tcPr>
          <w:p w14:paraId="4303CB7F"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03A29D62"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Tiles &amp; Marble Works</w:t>
            </w:r>
          </w:p>
        </w:tc>
        <w:tc>
          <w:tcPr>
            <w:tcW w:w="735" w:type="dxa"/>
            <w:gridSpan w:val="4"/>
            <w:tcBorders>
              <w:bottom w:val="single" w:sz="4" w:space="0" w:color="auto"/>
            </w:tcBorders>
            <w:vAlign w:val="center"/>
          </w:tcPr>
          <w:p w14:paraId="107C6EB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10</w:t>
            </w:r>
          </w:p>
        </w:tc>
        <w:tc>
          <w:tcPr>
            <w:tcW w:w="795" w:type="dxa"/>
            <w:gridSpan w:val="3"/>
            <w:vAlign w:val="center"/>
          </w:tcPr>
          <w:p w14:paraId="10AFA86A"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3DDCA6C0"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250</w:t>
            </w:r>
          </w:p>
        </w:tc>
        <w:tc>
          <w:tcPr>
            <w:tcW w:w="258" w:type="dxa"/>
            <w:vAlign w:val="center"/>
          </w:tcPr>
          <w:p w14:paraId="54F5EF16"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79E208F0" w14:textId="77777777" w:rsidR="00F37EB5" w:rsidRPr="00733B28" w:rsidRDefault="00F37EB5" w:rsidP="00F37EB5">
            <w:pPr>
              <w:spacing w:line="276" w:lineRule="auto"/>
              <w:rPr>
                <w:rFonts w:ascii="Times New Roman" w:hAnsi="Times New Roman"/>
                <w:sz w:val="12"/>
                <w:szCs w:val="12"/>
              </w:rPr>
            </w:pPr>
          </w:p>
        </w:tc>
        <w:tc>
          <w:tcPr>
            <w:tcW w:w="360" w:type="dxa"/>
            <w:gridSpan w:val="3"/>
            <w:vAlign w:val="center"/>
          </w:tcPr>
          <w:p w14:paraId="6F7DD93E" w14:textId="77777777" w:rsidR="00F37EB5" w:rsidRPr="00733B28" w:rsidRDefault="00F37EB5" w:rsidP="00F37EB5">
            <w:pPr>
              <w:spacing w:line="276" w:lineRule="auto"/>
              <w:rPr>
                <w:rFonts w:ascii="Times New Roman" w:hAnsi="Times New Roman"/>
                <w:sz w:val="12"/>
                <w:szCs w:val="12"/>
              </w:rPr>
            </w:pPr>
          </w:p>
        </w:tc>
        <w:tc>
          <w:tcPr>
            <w:tcW w:w="270" w:type="dxa"/>
            <w:gridSpan w:val="3"/>
            <w:tcBorders>
              <w:right w:val="single" w:sz="4" w:space="0" w:color="auto"/>
            </w:tcBorders>
            <w:vAlign w:val="center"/>
          </w:tcPr>
          <w:p w14:paraId="4A041BAE" w14:textId="77777777" w:rsidR="00F37EB5" w:rsidRPr="00733B28" w:rsidRDefault="00F37EB5" w:rsidP="00F37EB5">
            <w:pPr>
              <w:spacing w:line="276" w:lineRule="auto"/>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1AA6BB4E"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096C51B1"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B86A92D"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1814EDD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5F4A69E"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5A8FBF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ED773F8"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A88DC3E"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5F7606C5"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4DEEA203"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56CA1CE3"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22C31B77"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2016665"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AC1F313"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7D971D8E"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2955C1F4"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9FE80BC"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139D96F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FB6814A"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78AC6C1" w14:textId="77777777" w:rsidR="00F37EB5" w:rsidRPr="00733B28" w:rsidRDefault="00F37EB5" w:rsidP="00F37EB5">
            <w:pPr>
              <w:rPr>
                <w:rFonts w:ascii="Times New Roman" w:hAnsi="Times New Roman"/>
                <w:sz w:val="12"/>
                <w:szCs w:val="12"/>
              </w:rPr>
            </w:pPr>
          </w:p>
        </w:tc>
        <w:tc>
          <w:tcPr>
            <w:tcW w:w="360" w:type="dxa"/>
            <w:gridSpan w:val="2"/>
            <w:tcBorders>
              <w:left w:val="single" w:sz="4" w:space="0" w:color="auto"/>
              <w:right w:val="single" w:sz="4" w:space="0" w:color="auto"/>
            </w:tcBorders>
            <w:vAlign w:val="center"/>
          </w:tcPr>
          <w:p w14:paraId="61F7AFE8" w14:textId="77777777" w:rsidR="00F37EB5" w:rsidRPr="00733B28" w:rsidRDefault="00F37EB5" w:rsidP="00F37EB5">
            <w:pPr>
              <w:rPr>
                <w:rFonts w:ascii="Times New Roman" w:hAnsi="Times New Roman"/>
                <w:sz w:val="12"/>
                <w:szCs w:val="12"/>
              </w:rPr>
            </w:pPr>
          </w:p>
        </w:tc>
        <w:tc>
          <w:tcPr>
            <w:tcW w:w="360" w:type="dxa"/>
            <w:gridSpan w:val="3"/>
            <w:tcBorders>
              <w:left w:val="single" w:sz="4" w:space="0" w:color="auto"/>
              <w:right w:val="single" w:sz="4" w:space="0" w:color="auto"/>
            </w:tcBorders>
            <w:vAlign w:val="center"/>
          </w:tcPr>
          <w:p w14:paraId="7624304B" w14:textId="77777777" w:rsidR="00F37EB5" w:rsidRPr="00733B28" w:rsidRDefault="00F37EB5" w:rsidP="00F37EB5">
            <w:pPr>
              <w:rPr>
                <w:rFonts w:ascii="Times New Roman" w:hAnsi="Times New Roman"/>
                <w:sz w:val="12"/>
                <w:szCs w:val="12"/>
              </w:rPr>
            </w:pPr>
          </w:p>
        </w:tc>
        <w:tc>
          <w:tcPr>
            <w:tcW w:w="450" w:type="dxa"/>
            <w:gridSpan w:val="4"/>
            <w:tcBorders>
              <w:left w:val="single" w:sz="4" w:space="0" w:color="auto"/>
              <w:right w:val="single" w:sz="4" w:space="0" w:color="auto"/>
            </w:tcBorders>
            <w:vAlign w:val="center"/>
          </w:tcPr>
          <w:p w14:paraId="655DA55B"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549D747E"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378AD6D9" w14:textId="77777777" w:rsidR="00F37EB5" w:rsidRPr="00733B28" w:rsidRDefault="00F37EB5" w:rsidP="00F37EB5">
            <w:pPr>
              <w:rPr>
                <w:rFonts w:ascii="Times New Roman" w:hAnsi="Times New Roman"/>
                <w:sz w:val="12"/>
                <w:szCs w:val="12"/>
              </w:rPr>
            </w:pPr>
          </w:p>
        </w:tc>
        <w:tc>
          <w:tcPr>
            <w:tcW w:w="270" w:type="dxa"/>
            <w:gridSpan w:val="2"/>
            <w:tcBorders>
              <w:left w:val="single" w:sz="4" w:space="0" w:color="auto"/>
              <w:right w:val="single" w:sz="4" w:space="0" w:color="auto"/>
            </w:tcBorders>
            <w:vAlign w:val="center"/>
          </w:tcPr>
          <w:p w14:paraId="64610AD6"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79E9A2EF"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131C99F2"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4B4A9AC7" w14:textId="77777777" w:rsidR="00F37EB5" w:rsidRPr="00733B28" w:rsidRDefault="00F37EB5" w:rsidP="00F37EB5">
            <w:pPr>
              <w:rPr>
                <w:rFonts w:ascii="Times New Roman" w:hAnsi="Times New Roman"/>
                <w:sz w:val="12"/>
                <w:szCs w:val="12"/>
              </w:rPr>
            </w:pPr>
          </w:p>
        </w:tc>
        <w:tc>
          <w:tcPr>
            <w:tcW w:w="360" w:type="dxa"/>
            <w:gridSpan w:val="4"/>
            <w:tcBorders>
              <w:left w:val="single" w:sz="4" w:space="0" w:color="auto"/>
              <w:right w:val="single" w:sz="4" w:space="0" w:color="auto"/>
            </w:tcBorders>
            <w:vAlign w:val="center"/>
          </w:tcPr>
          <w:p w14:paraId="0820912C" w14:textId="77777777" w:rsidR="00F37EB5" w:rsidRPr="00733B28" w:rsidRDefault="00F37EB5" w:rsidP="00F37EB5">
            <w:pPr>
              <w:rPr>
                <w:rFonts w:ascii="Times New Roman" w:hAnsi="Times New Roman"/>
                <w:sz w:val="12"/>
                <w:szCs w:val="12"/>
              </w:rPr>
            </w:pPr>
          </w:p>
        </w:tc>
        <w:tc>
          <w:tcPr>
            <w:tcW w:w="270" w:type="dxa"/>
            <w:gridSpan w:val="3"/>
            <w:tcBorders>
              <w:left w:val="single" w:sz="4" w:space="0" w:color="auto"/>
              <w:right w:val="single" w:sz="4" w:space="0" w:color="auto"/>
            </w:tcBorders>
            <w:vAlign w:val="center"/>
          </w:tcPr>
          <w:p w14:paraId="646E0665" w14:textId="77777777" w:rsidR="00F37EB5" w:rsidRPr="00733B28" w:rsidRDefault="00F37EB5" w:rsidP="00F37EB5">
            <w:pPr>
              <w:rPr>
                <w:rFonts w:ascii="Times New Roman" w:hAnsi="Times New Roman"/>
                <w:sz w:val="12"/>
                <w:szCs w:val="12"/>
              </w:rPr>
            </w:pPr>
          </w:p>
        </w:tc>
        <w:tc>
          <w:tcPr>
            <w:tcW w:w="270" w:type="dxa"/>
            <w:tcBorders>
              <w:left w:val="single" w:sz="4" w:space="0" w:color="auto"/>
              <w:right w:val="single" w:sz="4" w:space="0" w:color="auto"/>
            </w:tcBorders>
            <w:vAlign w:val="center"/>
          </w:tcPr>
          <w:p w14:paraId="6BF8407B" w14:textId="77777777" w:rsidR="00F37EB5" w:rsidRPr="00733B28" w:rsidRDefault="00F37EB5" w:rsidP="00F37EB5">
            <w:pPr>
              <w:rPr>
                <w:rFonts w:ascii="Times New Roman" w:hAnsi="Times New Roman"/>
                <w:sz w:val="12"/>
                <w:szCs w:val="12"/>
              </w:rPr>
            </w:pPr>
          </w:p>
        </w:tc>
      </w:tr>
      <w:tr w:rsidR="00F37EB5" w:rsidRPr="00733B28" w14:paraId="2E69B385" w14:textId="77777777" w:rsidTr="00F37EB5">
        <w:tc>
          <w:tcPr>
            <w:tcW w:w="295" w:type="dxa"/>
            <w:gridSpan w:val="2"/>
          </w:tcPr>
          <w:p w14:paraId="6D238BB1" w14:textId="77777777" w:rsidR="00F37EB5" w:rsidRPr="00733B28" w:rsidRDefault="00F37EB5" w:rsidP="00F37EB5">
            <w:pPr>
              <w:spacing w:line="276" w:lineRule="auto"/>
              <w:rPr>
                <w:rFonts w:ascii="Times New Roman" w:hAnsi="Times New Roman"/>
                <w:sz w:val="12"/>
                <w:szCs w:val="12"/>
              </w:rPr>
            </w:pPr>
          </w:p>
        </w:tc>
        <w:tc>
          <w:tcPr>
            <w:tcW w:w="1790" w:type="dxa"/>
            <w:gridSpan w:val="6"/>
            <w:vAlign w:val="center"/>
          </w:tcPr>
          <w:p w14:paraId="07B2FB8B" w14:textId="77777777" w:rsidR="00F37EB5" w:rsidRPr="00733B28" w:rsidRDefault="00F37EB5" w:rsidP="00F37EB5">
            <w:pPr>
              <w:spacing w:line="276" w:lineRule="auto"/>
              <w:rPr>
                <w:rFonts w:ascii="Times New Roman" w:hAnsi="Times New Roman"/>
                <w:b/>
                <w:sz w:val="12"/>
                <w:szCs w:val="12"/>
              </w:rPr>
            </w:pPr>
          </w:p>
        </w:tc>
        <w:tc>
          <w:tcPr>
            <w:tcW w:w="735" w:type="dxa"/>
            <w:gridSpan w:val="4"/>
          </w:tcPr>
          <w:p w14:paraId="7868A8E2" w14:textId="77777777" w:rsidR="00F37EB5" w:rsidRPr="00733B28" w:rsidRDefault="00F37EB5" w:rsidP="00F37EB5">
            <w:pPr>
              <w:spacing w:line="276" w:lineRule="auto"/>
              <w:jc w:val="center"/>
              <w:rPr>
                <w:rFonts w:ascii="Times New Roman" w:hAnsi="Times New Roman"/>
                <w:b/>
                <w:sz w:val="12"/>
                <w:szCs w:val="12"/>
              </w:rPr>
            </w:pPr>
          </w:p>
        </w:tc>
        <w:tc>
          <w:tcPr>
            <w:tcW w:w="795" w:type="dxa"/>
            <w:gridSpan w:val="3"/>
            <w:vAlign w:val="center"/>
          </w:tcPr>
          <w:p w14:paraId="6223D871"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45" w:type="dxa"/>
            <w:gridSpan w:val="5"/>
            <w:tcBorders>
              <w:right w:val="single" w:sz="4" w:space="0" w:color="auto"/>
            </w:tcBorders>
            <w:vAlign w:val="center"/>
          </w:tcPr>
          <w:p w14:paraId="14334816"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750</w:t>
            </w:r>
          </w:p>
        </w:tc>
        <w:tc>
          <w:tcPr>
            <w:tcW w:w="10878" w:type="dxa"/>
            <w:gridSpan w:val="104"/>
            <w:tcBorders>
              <w:right w:val="single" w:sz="4" w:space="0" w:color="auto"/>
            </w:tcBorders>
            <w:vAlign w:val="center"/>
          </w:tcPr>
          <w:p w14:paraId="0E613017" w14:textId="77777777" w:rsidR="00F37EB5" w:rsidRPr="00733B28" w:rsidRDefault="00F37EB5" w:rsidP="00F37EB5">
            <w:pPr>
              <w:spacing w:line="276" w:lineRule="auto"/>
              <w:jc w:val="center"/>
              <w:rPr>
                <w:rFonts w:ascii="Times New Roman" w:hAnsi="Times New Roman"/>
                <w:b/>
                <w:sz w:val="12"/>
                <w:szCs w:val="12"/>
              </w:rPr>
            </w:pPr>
          </w:p>
        </w:tc>
        <w:tc>
          <w:tcPr>
            <w:tcW w:w="1064" w:type="dxa"/>
            <w:tcBorders>
              <w:top w:val="nil"/>
              <w:left w:val="single" w:sz="4" w:space="0" w:color="auto"/>
              <w:bottom w:val="nil"/>
              <w:right w:val="nil"/>
            </w:tcBorders>
            <w:vAlign w:val="center"/>
          </w:tcPr>
          <w:p w14:paraId="417E8965" w14:textId="77777777" w:rsidR="00F37EB5" w:rsidRPr="00733B28" w:rsidRDefault="00F37EB5" w:rsidP="00F37EB5">
            <w:pPr>
              <w:rPr>
                <w:rFonts w:ascii="Times New Roman" w:hAnsi="Times New Roman"/>
                <w:sz w:val="12"/>
                <w:szCs w:val="12"/>
              </w:rPr>
            </w:pPr>
          </w:p>
        </w:tc>
      </w:tr>
      <w:tr w:rsidR="00F37EB5" w:rsidRPr="00733B28" w14:paraId="6F0BB4B9" w14:textId="77777777" w:rsidTr="00F37EB5">
        <w:trPr>
          <w:trHeight w:val="265"/>
        </w:trPr>
        <w:tc>
          <w:tcPr>
            <w:tcW w:w="295" w:type="dxa"/>
            <w:gridSpan w:val="2"/>
          </w:tcPr>
          <w:p w14:paraId="2818C844"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3</w:t>
            </w:r>
          </w:p>
        </w:tc>
        <w:tc>
          <w:tcPr>
            <w:tcW w:w="14843" w:type="dxa"/>
            <w:gridSpan w:val="122"/>
            <w:tcBorders>
              <w:right w:val="single" w:sz="4" w:space="0" w:color="auto"/>
            </w:tcBorders>
            <w:vAlign w:val="center"/>
          </w:tcPr>
          <w:p w14:paraId="59C78F1A" w14:textId="77777777" w:rsidR="00F37EB5" w:rsidRPr="00733B28" w:rsidRDefault="00F37EB5" w:rsidP="00F37EB5">
            <w:pPr>
              <w:rPr>
                <w:rFonts w:ascii="Times New Roman" w:hAnsi="Times New Roman"/>
                <w:b/>
                <w:sz w:val="12"/>
                <w:szCs w:val="12"/>
              </w:rPr>
            </w:pPr>
            <w:r w:rsidRPr="00733B28">
              <w:rPr>
                <w:rFonts w:ascii="Times New Roman" w:hAnsi="Times New Roman"/>
                <w:b/>
                <w:sz w:val="12"/>
                <w:szCs w:val="12"/>
              </w:rPr>
              <w:t>SAIC Professional Training center</w:t>
            </w:r>
          </w:p>
        </w:tc>
        <w:tc>
          <w:tcPr>
            <w:tcW w:w="1064" w:type="dxa"/>
            <w:tcBorders>
              <w:top w:val="nil"/>
              <w:left w:val="single" w:sz="4" w:space="0" w:color="auto"/>
              <w:bottom w:val="nil"/>
              <w:right w:val="nil"/>
            </w:tcBorders>
            <w:vAlign w:val="center"/>
          </w:tcPr>
          <w:p w14:paraId="57C9AD57" w14:textId="77777777" w:rsidR="00F37EB5" w:rsidRPr="00733B28" w:rsidRDefault="00F37EB5" w:rsidP="00F37EB5">
            <w:pPr>
              <w:rPr>
                <w:rFonts w:ascii="Times New Roman" w:hAnsi="Times New Roman"/>
                <w:b/>
                <w:sz w:val="12"/>
                <w:szCs w:val="12"/>
              </w:rPr>
            </w:pPr>
          </w:p>
        </w:tc>
      </w:tr>
      <w:tr w:rsidR="00F37EB5" w:rsidRPr="00733B28" w14:paraId="6B4B98FD" w14:textId="77777777" w:rsidTr="00F37EB5">
        <w:trPr>
          <w:gridAfter w:val="1"/>
          <w:wAfter w:w="1064" w:type="dxa"/>
        </w:trPr>
        <w:tc>
          <w:tcPr>
            <w:tcW w:w="287" w:type="dxa"/>
            <w:vMerge w:val="restart"/>
          </w:tcPr>
          <w:p w14:paraId="2F212068"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24E511B8"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38" w:type="dxa"/>
            <w:gridSpan w:val="5"/>
            <w:vAlign w:val="center"/>
          </w:tcPr>
          <w:p w14:paraId="02E594D1"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10</w:t>
            </w:r>
          </w:p>
        </w:tc>
        <w:tc>
          <w:tcPr>
            <w:tcW w:w="813" w:type="dxa"/>
            <w:gridSpan w:val="5"/>
            <w:vAlign w:val="center"/>
          </w:tcPr>
          <w:p w14:paraId="3C8AC8A7"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33408763"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250</w:t>
            </w:r>
          </w:p>
        </w:tc>
        <w:tc>
          <w:tcPr>
            <w:tcW w:w="288" w:type="dxa"/>
            <w:gridSpan w:val="2"/>
            <w:vAlign w:val="center"/>
          </w:tcPr>
          <w:p w14:paraId="4D96ADD7"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2897F8E2"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6933BF87"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01479E8D" w14:textId="310C49DE"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1008" behindDoc="0" locked="0" layoutInCell="1" allowOverlap="1" wp14:anchorId="67F05AB3" wp14:editId="7940410B">
                      <wp:simplePos x="0" y="0"/>
                      <wp:positionH relativeFrom="column">
                        <wp:posOffset>-58420</wp:posOffset>
                      </wp:positionH>
                      <wp:positionV relativeFrom="paragraph">
                        <wp:posOffset>26670</wp:posOffset>
                      </wp:positionV>
                      <wp:extent cx="5767705" cy="263525"/>
                      <wp:effectExtent l="6350" t="13335" r="7620" b="889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7705" cy="263525"/>
                                <a:chOff x="5349" y="3224"/>
                                <a:chExt cx="8621" cy="415"/>
                              </a:xfrm>
                            </wpg:grpSpPr>
                            <wps:wsp>
                              <wps:cNvPr id="57" name="Rectangle 13"/>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58" name="Rectangle 14"/>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59" name="Rectangle 15"/>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6F195" id="Group 56" o:spid="_x0000_s1026" style="position:absolute;margin-left:-4.6pt;margin-top:2.1pt;width:454.15pt;height:20.75pt;z-index:251691008"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">
                      <v:rect id="Rectangle 13"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BxsUA&#10;AADbAAAADwAAAGRycy9kb3ducmV2LnhtbESPQWvCQBSE74X+h+UVvNWNFaukrlJqA0pB0Oj9mX1N&#10;otm3YXeN6b/vFoQeh5n5hpkve9OIjpyvLSsYDRMQxIXVNZcKDnn2PAPhA7LGxjIp+CEPy8XjwxxT&#10;bW+8o24fShEh7FNUUIXQplL6oiKDfmhb4uh9W2cwROlKqR3eItw08iVJXqXBmuNChS19VFRc9lej&#10;YH3eXFZZ1n2dxnnujpvP7WQ13io1eOrf30AE6sN/+N5eawWTK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0HGxQAAANsAAAAPAAAAAAAAAAAAAAAAAJgCAABkcnMv&#10;ZG93bnJldi54bWxQSwUGAAAAAAQABAD1AAAAigMAAAAA&#10;" fillcolor="red" strokecolor="red"/>
                      <v:rect id="Rectangle 14"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TVtMEA&#10;AADbAAAADwAAAGRycy9kb3ducmV2LnhtbERPXWvCMBR9F/Yfwh3sTdNNFKlGGXMFRRC0+n5trm1n&#10;c1OSrHb/fnkQfDyc78WqN43oyPnasoL3UQKCuLC65lLBKc+GMxA+IGtsLJOCP/KwWr4MFphqe+cD&#10;dcdQihjCPkUFVQhtKqUvKjLoR7YljtzVOoMhQldK7fAew00jP5JkKg3WHBsqbOmrouJ2/DUKNj/b&#10;2zrLut1lnOfuvP3eT9bjvVJvr/3nHESgPjzFD/dGK5jEsf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1bTBAAAA2wAAAA8AAAAAAAAAAAAAAAAAmAIAAGRycy9kb3du&#10;cmV2LnhtbFBLBQYAAAAABAAEAPUAAACGAwAAAAA=&#10;" fillcolor="red" strokecolor="red"/>
                      <v:rect id="Rectangle 15"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wL8UA&#10;AADbAAAADwAAAGRycy9kb3ducmV2LnhtbESPQWvCQBSE74X+h+UVvNWNFYumrlJqA0pB0Oj9mX1N&#10;otm3YXeN6b/vFoQeh5n5hpkve9OIjpyvLSsYDRMQxIXVNZcKDnn2PAXhA7LGxjIp+CEPy8XjwxxT&#10;bW+8o24fShEh7FNUUIXQplL6oiKDfmhb4uh9W2cwROlKqR3eItw08iVJXqXBmuNChS19VFRc9lej&#10;YH3eXFZZ1n2dxnnujpvP7WQ13io1eOrf30AE6sN/+N5eawWTG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HAvxQAAANsAAAAPAAAAAAAAAAAAAAAAAJgCAABkcnMv&#10;ZG93bnJldi54bWxQSwUGAAAAAAQABAD1AAAAigMAAAAA&#10;" fillcolor="red" strokecolor="red"/>
                    </v:group>
                  </w:pict>
                </mc:Fallback>
              </mc:AlternateContent>
            </w:r>
          </w:p>
        </w:tc>
        <w:tc>
          <w:tcPr>
            <w:tcW w:w="287" w:type="dxa"/>
            <w:gridSpan w:val="3"/>
            <w:tcBorders>
              <w:left w:val="single" w:sz="4" w:space="0" w:color="auto"/>
              <w:right w:val="single" w:sz="4" w:space="0" w:color="auto"/>
            </w:tcBorders>
            <w:vAlign w:val="center"/>
          </w:tcPr>
          <w:p w14:paraId="339A280B"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3BFEF6E7"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3F52D725"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681472B7"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7381D33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6918F3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92F484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5F5BBB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F2E4999"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7DCA3351"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511FA83B"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4685B86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2FF05A8"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5C88BC25"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04A6C78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D41A26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A00BFEF"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79CFFE3A"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3B58DF12"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5B7293D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59FC626"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6D818E79"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1E439CAA"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22DDDE0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49B9C3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0C3E1FC"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05C166C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78FA44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C9EDB9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55A08F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A17BE6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BF07638" w14:textId="77777777" w:rsidR="00F37EB5" w:rsidRPr="00733B28" w:rsidRDefault="00F37EB5" w:rsidP="00F37EB5">
            <w:pPr>
              <w:rPr>
                <w:rFonts w:ascii="Times New Roman" w:hAnsi="Times New Roman"/>
                <w:sz w:val="12"/>
                <w:szCs w:val="12"/>
              </w:rPr>
            </w:pPr>
          </w:p>
        </w:tc>
        <w:tc>
          <w:tcPr>
            <w:tcW w:w="375" w:type="dxa"/>
            <w:gridSpan w:val="3"/>
            <w:tcBorders>
              <w:top w:val="single" w:sz="4" w:space="0" w:color="auto"/>
              <w:left w:val="single" w:sz="4" w:space="0" w:color="auto"/>
              <w:right w:val="single" w:sz="4" w:space="0" w:color="auto"/>
            </w:tcBorders>
            <w:vAlign w:val="center"/>
          </w:tcPr>
          <w:p w14:paraId="02F42567" w14:textId="77777777" w:rsidR="00F37EB5" w:rsidRPr="00733B28" w:rsidRDefault="00F37EB5" w:rsidP="00F37EB5">
            <w:pPr>
              <w:rPr>
                <w:rFonts w:ascii="Times New Roman" w:hAnsi="Times New Roman"/>
                <w:sz w:val="12"/>
                <w:szCs w:val="12"/>
              </w:rPr>
            </w:pPr>
          </w:p>
        </w:tc>
      </w:tr>
      <w:tr w:rsidR="00F37EB5" w:rsidRPr="00733B28" w14:paraId="27E7A7A0" w14:textId="77777777" w:rsidTr="00F37EB5">
        <w:trPr>
          <w:gridAfter w:val="1"/>
          <w:wAfter w:w="1064" w:type="dxa"/>
        </w:trPr>
        <w:tc>
          <w:tcPr>
            <w:tcW w:w="287" w:type="dxa"/>
            <w:vMerge/>
          </w:tcPr>
          <w:p w14:paraId="4E390112"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7BEAF450"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Plumbing</w:t>
            </w:r>
          </w:p>
        </w:tc>
        <w:tc>
          <w:tcPr>
            <w:tcW w:w="738" w:type="dxa"/>
            <w:gridSpan w:val="5"/>
            <w:vAlign w:val="center"/>
          </w:tcPr>
          <w:p w14:paraId="7FABAD06"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10</w:t>
            </w:r>
          </w:p>
        </w:tc>
        <w:tc>
          <w:tcPr>
            <w:tcW w:w="813" w:type="dxa"/>
            <w:gridSpan w:val="5"/>
            <w:vAlign w:val="center"/>
          </w:tcPr>
          <w:p w14:paraId="7819CB11"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1090502D"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250</w:t>
            </w:r>
          </w:p>
        </w:tc>
        <w:tc>
          <w:tcPr>
            <w:tcW w:w="288" w:type="dxa"/>
            <w:gridSpan w:val="2"/>
            <w:vAlign w:val="center"/>
          </w:tcPr>
          <w:p w14:paraId="0B6091B6"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12C2B1E9"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522FF35D"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149807B6"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276C8B30"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0A248183"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35894699"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6E662469"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5F8FBF4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8A9559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344688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26BD0F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D3DB66F"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338C8B2E"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31C428CC"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4D5DDFB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55C65DE"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64BCCF30"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3A65409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96C177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2CCB03C"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2191A146"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6AE4CC19"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6676DAD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8B6120A"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7BDF02B7"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357814B3"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5ABEF85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B4AB96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CB6EE3F"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00DEB44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AB746B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420871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EEA593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F6C614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BDBB3C8"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bottom w:val="single" w:sz="4" w:space="0" w:color="auto"/>
              <w:right w:val="single" w:sz="4" w:space="0" w:color="auto"/>
            </w:tcBorders>
            <w:vAlign w:val="center"/>
          </w:tcPr>
          <w:p w14:paraId="468CF033" w14:textId="77777777" w:rsidR="00F37EB5" w:rsidRPr="00733B28" w:rsidRDefault="00F37EB5" w:rsidP="00F37EB5">
            <w:pPr>
              <w:rPr>
                <w:rFonts w:ascii="Times New Roman" w:hAnsi="Times New Roman"/>
                <w:sz w:val="12"/>
                <w:szCs w:val="12"/>
              </w:rPr>
            </w:pPr>
          </w:p>
        </w:tc>
      </w:tr>
      <w:tr w:rsidR="00F37EB5" w:rsidRPr="00733B28" w14:paraId="5801E222" w14:textId="77777777" w:rsidTr="00F37EB5">
        <w:trPr>
          <w:gridAfter w:val="1"/>
          <w:wAfter w:w="1064" w:type="dxa"/>
        </w:trPr>
        <w:tc>
          <w:tcPr>
            <w:tcW w:w="287" w:type="dxa"/>
            <w:vMerge/>
          </w:tcPr>
          <w:p w14:paraId="7D166975"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5FD8A084"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738" w:type="dxa"/>
            <w:gridSpan w:val="5"/>
            <w:vAlign w:val="center"/>
          </w:tcPr>
          <w:p w14:paraId="1492E14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10</w:t>
            </w:r>
          </w:p>
        </w:tc>
        <w:tc>
          <w:tcPr>
            <w:tcW w:w="813" w:type="dxa"/>
            <w:gridSpan w:val="5"/>
            <w:vAlign w:val="center"/>
          </w:tcPr>
          <w:p w14:paraId="61D8A419"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tcBorders>
              <w:right w:val="single" w:sz="4" w:space="0" w:color="auto"/>
            </w:tcBorders>
            <w:vAlign w:val="center"/>
          </w:tcPr>
          <w:p w14:paraId="4F1C4E57"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250</w:t>
            </w:r>
          </w:p>
        </w:tc>
        <w:tc>
          <w:tcPr>
            <w:tcW w:w="288" w:type="dxa"/>
            <w:gridSpan w:val="2"/>
            <w:tcBorders>
              <w:left w:val="single" w:sz="4" w:space="0" w:color="auto"/>
            </w:tcBorders>
            <w:vAlign w:val="center"/>
          </w:tcPr>
          <w:p w14:paraId="0BF631BB"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7EDE8967"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3A4A36A5"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4C1F2617"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62052B80"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7B62C3F5"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170494E1"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5D02D6B"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3E6B25C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F944CA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74E9AC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D95CAB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68FC92C"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552550E9"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139DCFC4"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283852D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3CFDF20"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28AF8540"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7097ABA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5A244B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D323EB3"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4B9C314B"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421BE309"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42E1B37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7AF15AD"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42DF7D31"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12D2977F"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340A9CA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629AC3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C13849"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2A99351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29694C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5D5DBC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85D1A1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6BEB23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CC76A88" w14:textId="77777777" w:rsidR="00F37EB5" w:rsidRPr="00733B28" w:rsidRDefault="00F37EB5" w:rsidP="00F37EB5">
            <w:pPr>
              <w:rPr>
                <w:rFonts w:ascii="Times New Roman" w:hAnsi="Times New Roman"/>
                <w:sz w:val="12"/>
                <w:szCs w:val="12"/>
              </w:rPr>
            </w:pPr>
          </w:p>
        </w:tc>
        <w:tc>
          <w:tcPr>
            <w:tcW w:w="375" w:type="dxa"/>
            <w:gridSpan w:val="3"/>
            <w:tcBorders>
              <w:top w:val="single" w:sz="4" w:space="0" w:color="auto"/>
              <w:left w:val="single" w:sz="4" w:space="0" w:color="auto"/>
              <w:right w:val="single" w:sz="4" w:space="0" w:color="auto"/>
            </w:tcBorders>
            <w:vAlign w:val="center"/>
          </w:tcPr>
          <w:p w14:paraId="794E9D9F" w14:textId="77777777" w:rsidR="00F37EB5" w:rsidRPr="00733B28" w:rsidRDefault="00F37EB5" w:rsidP="00F37EB5">
            <w:pPr>
              <w:rPr>
                <w:rFonts w:ascii="Times New Roman" w:hAnsi="Times New Roman"/>
                <w:sz w:val="12"/>
                <w:szCs w:val="12"/>
              </w:rPr>
            </w:pPr>
          </w:p>
        </w:tc>
      </w:tr>
      <w:tr w:rsidR="00F37EB5" w:rsidRPr="00733B28" w14:paraId="259013D1" w14:textId="77777777" w:rsidTr="00F37EB5">
        <w:tc>
          <w:tcPr>
            <w:tcW w:w="287" w:type="dxa"/>
          </w:tcPr>
          <w:p w14:paraId="5B4D187A"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37B0F044" w14:textId="77777777" w:rsidR="00F37EB5" w:rsidRPr="00733B28" w:rsidRDefault="00F37EB5" w:rsidP="00F37EB5">
            <w:pPr>
              <w:spacing w:line="276" w:lineRule="auto"/>
              <w:rPr>
                <w:rFonts w:ascii="Times New Roman" w:hAnsi="Times New Roman"/>
                <w:b/>
                <w:sz w:val="12"/>
                <w:szCs w:val="12"/>
              </w:rPr>
            </w:pPr>
          </w:p>
        </w:tc>
        <w:tc>
          <w:tcPr>
            <w:tcW w:w="738" w:type="dxa"/>
            <w:gridSpan w:val="5"/>
          </w:tcPr>
          <w:p w14:paraId="19FE226B" w14:textId="77777777" w:rsidR="00F37EB5" w:rsidRPr="00733B28" w:rsidRDefault="00F37EB5" w:rsidP="00F37EB5">
            <w:pPr>
              <w:spacing w:line="276" w:lineRule="auto"/>
              <w:jc w:val="center"/>
              <w:rPr>
                <w:rFonts w:ascii="Times New Roman" w:hAnsi="Times New Roman"/>
                <w:b/>
                <w:sz w:val="12"/>
                <w:szCs w:val="12"/>
              </w:rPr>
            </w:pPr>
          </w:p>
        </w:tc>
        <w:tc>
          <w:tcPr>
            <w:tcW w:w="813" w:type="dxa"/>
            <w:gridSpan w:val="5"/>
            <w:vAlign w:val="center"/>
          </w:tcPr>
          <w:p w14:paraId="457B21D0"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45" w:type="dxa"/>
            <w:gridSpan w:val="5"/>
            <w:tcBorders>
              <w:right w:val="single" w:sz="4" w:space="0" w:color="auto"/>
            </w:tcBorders>
            <w:vAlign w:val="center"/>
          </w:tcPr>
          <w:p w14:paraId="1FCCF238"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750</w:t>
            </w:r>
          </w:p>
        </w:tc>
        <w:tc>
          <w:tcPr>
            <w:tcW w:w="10878" w:type="dxa"/>
            <w:gridSpan w:val="104"/>
            <w:tcBorders>
              <w:right w:val="single" w:sz="4" w:space="0" w:color="auto"/>
            </w:tcBorders>
            <w:vAlign w:val="center"/>
          </w:tcPr>
          <w:p w14:paraId="14751707" w14:textId="77777777" w:rsidR="00F37EB5" w:rsidRPr="00733B28" w:rsidRDefault="00F37EB5" w:rsidP="00F37EB5">
            <w:pPr>
              <w:rPr>
                <w:rFonts w:ascii="Times New Roman" w:hAnsi="Times New Roman"/>
                <w:sz w:val="12"/>
                <w:szCs w:val="12"/>
              </w:rPr>
            </w:pPr>
          </w:p>
        </w:tc>
        <w:tc>
          <w:tcPr>
            <w:tcW w:w="1064" w:type="dxa"/>
            <w:tcBorders>
              <w:top w:val="nil"/>
              <w:left w:val="single" w:sz="4" w:space="0" w:color="auto"/>
              <w:bottom w:val="nil"/>
              <w:right w:val="nil"/>
            </w:tcBorders>
            <w:vAlign w:val="center"/>
          </w:tcPr>
          <w:p w14:paraId="6B01225C" w14:textId="77777777" w:rsidR="00F37EB5" w:rsidRPr="00733B28" w:rsidRDefault="00F37EB5" w:rsidP="00F37EB5">
            <w:pPr>
              <w:rPr>
                <w:rFonts w:ascii="Times New Roman" w:hAnsi="Times New Roman"/>
                <w:sz w:val="12"/>
                <w:szCs w:val="12"/>
              </w:rPr>
            </w:pPr>
          </w:p>
        </w:tc>
      </w:tr>
      <w:tr w:rsidR="00F37EB5" w:rsidRPr="00733B28" w14:paraId="16C54178" w14:textId="77777777" w:rsidTr="00F37EB5">
        <w:trPr>
          <w:trHeight w:val="265"/>
        </w:trPr>
        <w:tc>
          <w:tcPr>
            <w:tcW w:w="287" w:type="dxa"/>
          </w:tcPr>
          <w:p w14:paraId="2354FE16"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4</w:t>
            </w:r>
          </w:p>
        </w:tc>
        <w:tc>
          <w:tcPr>
            <w:tcW w:w="14851" w:type="dxa"/>
            <w:gridSpan w:val="123"/>
            <w:tcBorders>
              <w:right w:val="single" w:sz="4" w:space="0" w:color="auto"/>
            </w:tcBorders>
            <w:vAlign w:val="center"/>
          </w:tcPr>
          <w:p w14:paraId="0EA45E92"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Victoria Technical Institute</w:t>
            </w:r>
          </w:p>
        </w:tc>
        <w:tc>
          <w:tcPr>
            <w:tcW w:w="1064" w:type="dxa"/>
            <w:tcBorders>
              <w:top w:val="nil"/>
              <w:left w:val="single" w:sz="4" w:space="0" w:color="auto"/>
              <w:bottom w:val="nil"/>
              <w:right w:val="nil"/>
            </w:tcBorders>
            <w:vAlign w:val="center"/>
          </w:tcPr>
          <w:p w14:paraId="52CCD2F1" w14:textId="77777777" w:rsidR="00F37EB5" w:rsidRPr="00733B28" w:rsidRDefault="00F37EB5" w:rsidP="00F37EB5">
            <w:pPr>
              <w:rPr>
                <w:rFonts w:ascii="Times New Roman" w:hAnsi="Times New Roman"/>
                <w:b/>
                <w:sz w:val="12"/>
                <w:szCs w:val="12"/>
              </w:rPr>
            </w:pPr>
          </w:p>
        </w:tc>
      </w:tr>
      <w:tr w:rsidR="00F37EB5" w:rsidRPr="00733B28" w14:paraId="59344FF8" w14:textId="77777777" w:rsidTr="00F37EB5">
        <w:trPr>
          <w:gridAfter w:val="1"/>
          <w:wAfter w:w="1064" w:type="dxa"/>
        </w:trPr>
        <w:tc>
          <w:tcPr>
            <w:tcW w:w="287" w:type="dxa"/>
            <w:vMerge w:val="restart"/>
          </w:tcPr>
          <w:p w14:paraId="286D4ADF"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03DE2249"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38" w:type="dxa"/>
            <w:gridSpan w:val="5"/>
            <w:tcBorders>
              <w:right w:val="single" w:sz="4" w:space="0" w:color="auto"/>
            </w:tcBorders>
            <w:vAlign w:val="center"/>
          </w:tcPr>
          <w:p w14:paraId="7BD5F2C1"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tcBorders>
              <w:left w:val="single" w:sz="4" w:space="0" w:color="auto"/>
            </w:tcBorders>
            <w:vAlign w:val="center"/>
          </w:tcPr>
          <w:p w14:paraId="59CEC4B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6C5D317D"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4E406B2A" w14:textId="7E6D527B"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2032" behindDoc="0" locked="0" layoutInCell="1" allowOverlap="1" wp14:anchorId="0AD468FC" wp14:editId="142C3155">
                      <wp:simplePos x="0" y="0"/>
                      <wp:positionH relativeFrom="column">
                        <wp:posOffset>-64770</wp:posOffset>
                      </wp:positionH>
                      <wp:positionV relativeFrom="paragraph">
                        <wp:posOffset>20320</wp:posOffset>
                      </wp:positionV>
                      <wp:extent cx="6892925" cy="263525"/>
                      <wp:effectExtent l="5080" t="10160" r="7620" b="1206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2925" cy="263525"/>
                                <a:chOff x="5349" y="3224"/>
                                <a:chExt cx="8621" cy="415"/>
                              </a:xfrm>
                            </wpg:grpSpPr>
                            <wps:wsp>
                              <wps:cNvPr id="53" name="Rectangle 17"/>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54" name="Rectangle 18"/>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55" name="Rectangle 19"/>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768DBC" id="Group 52" o:spid="_x0000_s1026" style="position:absolute;margin-left:-5.1pt;margin-top:1.6pt;width:542.75pt;height:20.75pt;z-index:251692032"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">
                      <v:rect id="Rectangle 17"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HxcUA&#10;AADbAAAADwAAAGRycy9kb3ducmV2LnhtbESPQWvCQBSE74L/YXlCb3XTBotEVym1AaUgaNr7M/ua&#10;pGbfht01xn/fLRQ8DjPzDbNcD6YVPTnfWFbwNE1AEJdWN1wp+CzyxzkIH5A1tpZJwY08rFfj0RIz&#10;ba98oP4YKhEh7DNUUIfQZVL6siaDfmo74uh9W2cwROkqqR1eI9y08jlJXqTBhuNCjR291VSejxej&#10;YPuzO2/yvP84pUXhvnbv+9km3Sv1MBleFyACDeEe/m9vtYJZC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IEfFxQAAANsAAAAPAAAAAAAAAAAAAAAAAJgCAABkcnMv&#10;ZG93bnJldi54bWxQSwUGAAAAAAQABAD1AAAAigMAAAAA&#10;" fillcolor="red" strokecolor="red"/>
                      <v:rect id="Rectangle 18"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fscUA&#10;AADbAAAADwAAAGRycy9kb3ducmV2LnhtbESPQWvCQBSE74X+h+UVvNWNtYqkrlJqA0pB0Oj9mX1N&#10;otm3YXeN6b/vFoQeh5n5hpkve9OIjpyvLSsYDRMQxIXVNZcKDnn2PAPhA7LGxjIp+CEPy8XjwxxT&#10;bW+8o24fShEh7FNUUIXQplL6oiKDfmhb4uh9W2cwROlKqR3eItw08iVJptJgzXGhwpY+Kiou+6tR&#10;sD5vLqss675O4zx3x83ndrIab5UaPPXvbyAC9eE/fG+vtYLJK/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xxQAAANsAAAAPAAAAAAAAAAAAAAAAAJgCAABkcnMv&#10;ZG93bnJldi54bWxQSwUGAAAAAAQABAD1AAAAigMAAAAA&#10;" fillcolor="red" strokecolor="red"/>
                      <v:rect id="Rectangle 19"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6KsUA&#10;AADbAAAADwAAAGRycy9kb3ducmV2LnhtbESPQWvCQBSE74L/YXlCb3XTSopEVym1AaUgaNr7M/ua&#10;pGbfht01xn/fLRQ8DjPzDbNcD6YVPTnfWFbwNE1AEJdWN1wp+CzyxzkIH5A1tpZJwY08rFfj0RIz&#10;ba98oP4YKhEh7DNUUIfQZVL6siaDfmo74uh9W2cwROkqqR1eI9y08jlJXqTBhuNCjR291VSejxej&#10;YPuzO2/yvP84zYrCfe3e9+lmtlfqYTK8LkAEGsI9/N/eagVpC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XoqxQAAANsAAAAPAAAAAAAAAAAAAAAAAJgCAABkcnMv&#10;ZG93bnJldi54bWxQSwUGAAAAAAQABAD1AAAAigMAAAAA&#10;" fillcolor="red" strokecolor="red"/>
                    </v:group>
                  </w:pict>
                </mc:Fallback>
              </mc:AlternateContent>
            </w:r>
          </w:p>
        </w:tc>
        <w:tc>
          <w:tcPr>
            <w:tcW w:w="287" w:type="dxa"/>
            <w:vAlign w:val="center"/>
          </w:tcPr>
          <w:p w14:paraId="185C13AF"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1F6BE9DB"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09F742C4"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6DC90243"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5368B2DC"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72A278C3"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5DFFBEAF"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3743248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5DC360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C11FAE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8D3E8A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49236D9"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584F024A"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6A17BA74"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2B58F1B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E3E0A2C"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7D18E3CA"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3EE7CA3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D45C0B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FE849E"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5A328953"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5FCB0C84"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0BAC1C3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4C331E9"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2F5E9FDF"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5C27FAE3"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04D0BE3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1F19F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F337FC7"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55B9E2D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401B0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15911D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10D3C9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3DA598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AA86BDF"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2A3F4B31" w14:textId="77777777" w:rsidR="00F37EB5" w:rsidRPr="00733B28" w:rsidRDefault="00F37EB5" w:rsidP="00F37EB5">
            <w:pPr>
              <w:rPr>
                <w:rFonts w:ascii="Times New Roman" w:hAnsi="Times New Roman"/>
                <w:sz w:val="12"/>
                <w:szCs w:val="12"/>
              </w:rPr>
            </w:pPr>
          </w:p>
        </w:tc>
      </w:tr>
      <w:tr w:rsidR="00F37EB5" w:rsidRPr="00733B28" w14:paraId="52704612" w14:textId="77777777" w:rsidTr="00F37EB5">
        <w:trPr>
          <w:gridAfter w:val="1"/>
          <w:wAfter w:w="1064" w:type="dxa"/>
        </w:trPr>
        <w:tc>
          <w:tcPr>
            <w:tcW w:w="287" w:type="dxa"/>
            <w:vMerge/>
          </w:tcPr>
          <w:p w14:paraId="46ECCDA3"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0599B950"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Masonry</w:t>
            </w:r>
          </w:p>
        </w:tc>
        <w:tc>
          <w:tcPr>
            <w:tcW w:w="738" w:type="dxa"/>
            <w:gridSpan w:val="5"/>
            <w:vAlign w:val="center"/>
          </w:tcPr>
          <w:p w14:paraId="7566F66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0A0773B6"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5AEEB9B3"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1356E4CB"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0793EE48"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5128EBEA"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29EF4CD8"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5C63D654"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7D2248E0"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2752BCF3"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C278E9F"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0497232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52C949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A4E382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5CC35C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6392EA6"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4ABF783C"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2E747F26"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463E971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A382A38"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07B89BC3"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503C2D2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F9D1C8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95CBF23"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361D75DC"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33F5217"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4F3CF5A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0A9C5F6"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3C1C5F96"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278BC2A7"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37B74D3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E1B35C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4EB604C"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14DA1C4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E7A988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039F4E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A75A39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E1228A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9AF7DF8"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2C805602" w14:textId="77777777" w:rsidR="00F37EB5" w:rsidRPr="00733B28" w:rsidRDefault="00F37EB5" w:rsidP="00F37EB5">
            <w:pPr>
              <w:rPr>
                <w:rFonts w:ascii="Times New Roman" w:hAnsi="Times New Roman"/>
                <w:sz w:val="12"/>
                <w:szCs w:val="12"/>
              </w:rPr>
            </w:pPr>
          </w:p>
        </w:tc>
      </w:tr>
      <w:tr w:rsidR="00F37EB5" w:rsidRPr="00733B28" w14:paraId="5B80018C" w14:textId="77777777" w:rsidTr="00F37EB5">
        <w:trPr>
          <w:gridAfter w:val="1"/>
          <w:wAfter w:w="1064" w:type="dxa"/>
        </w:trPr>
        <w:tc>
          <w:tcPr>
            <w:tcW w:w="287" w:type="dxa"/>
            <w:vMerge/>
          </w:tcPr>
          <w:p w14:paraId="383CF4FC"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158F3639"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738" w:type="dxa"/>
            <w:gridSpan w:val="5"/>
            <w:vAlign w:val="center"/>
          </w:tcPr>
          <w:p w14:paraId="321FF7E8"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0F7658E6"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4A3D2C52"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27DA2B8B"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77C54098"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654C03E6"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303E71FC"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66A7ABCF"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4977072E"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765B4786"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6D3DB63"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28943A9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9993DC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6E2C8B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53BDA4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4315A38"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745EBEF4"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71D081B6"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670D12A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B92AF3E"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4559DE66"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23B5D91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255AEE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C24B20E"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26CFBBDF"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0A672C5D"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331D90C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048D7FA"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55923A95"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65DE38C6"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1934EB2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E2F291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24827FB"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75328CB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F4E369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690B8C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90DDBD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3B8E69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772C389"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38C43DB4" w14:textId="77777777" w:rsidR="00F37EB5" w:rsidRPr="00733B28" w:rsidRDefault="00F37EB5" w:rsidP="00F37EB5">
            <w:pPr>
              <w:rPr>
                <w:rFonts w:ascii="Times New Roman" w:hAnsi="Times New Roman"/>
                <w:sz w:val="12"/>
                <w:szCs w:val="12"/>
              </w:rPr>
            </w:pPr>
          </w:p>
        </w:tc>
      </w:tr>
      <w:tr w:rsidR="00F37EB5" w:rsidRPr="00733B28" w14:paraId="0DA0E92E" w14:textId="77777777" w:rsidTr="00F37EB5">
        <w:tc>
          <w:tcPr>
            <w:tcW w:w="287" w:type="dxa"/>
          </w:tcPr>
          <w:p w14:paraId="58C84BEC" w14:textId="77777777" w:rsidR="00F37EB5" w:rsidRPr="00733B28" w:rsidRDefault="00F37EB5" w:rsidP="00F37EB5">
            <w:pPr>
              <w:spacing w:line="276" w:lineRule="auto"/>
              <w:rPr>
                <w:rFonts w:ascii="Times New Roman" w:hAnsi="Times New Roman"/>
                <w:sz w:val="12"/>
                <w:szCs w:val="12"/>
              </w:rPr>
            </w:pPr>
          </w:p>
        </w:tc>
        <w:tc>
          <w:tcPr>
            <w:tcW w:w="1777" w:type="dxa"/>
            <w:gridSpan w:val="4"/>
            <w:vAlign w:val="center"/>
          </w:tcPr>
          <w:p w14:paraId="17158470" w14:textId="77777777" w:rsidR="00F37EB5" w:rsidRPr="00733B28" w:rsidRDefault="00F37EB5" w:rsidP="00F37EB5">
            <w:pPr>
              <w:spacing w:line="276" w:lineRule="auto"/>
              <w:rPr>
                <w:rFonts w:ascii="Times New Roman" w:hAnsi="Times New Roman"/>
                <w:b/>
                <w:sz w:val="12"/>
                <w:szCs w:val="12"/>
              </w:rPr>
            </w:pPr>
          </w:p>
        </w:tc>
        <w:tc>
          <w:tcPr>
            <w:tcW w:w="738" w:type="dxa"/>
            <w:gridSpan w:val="5"/>
          </w:tcPr>
          <w:p w14:paraId="2F867F26" w14:textId="77777777" w:rsidR="00F37EB5" w:rsidRPr="00733B28" w:rsidRDefault="00F37EB5" w:rsidP="00F37EB5">
            <w:pPr>
              <w:spacing w:line="276" w:lineRule="auto"/>
              <w:jc w:val="center"/>
              <w:rPr>
                <w:rFonts w:ascii="Times New Roman" w:hAnsi="Times New Roman"/>
                <w:b/>
                <w:sz w:val="12"/>
                <w:szCs w:val="12"/>
              </w:rPr>
            </w:pPr>
          </w:p>
        </w:tc>
        <w:tc>
          <w:tcPr>
            <w:tcW w:w="813" w:type="dxa"/>
            <w:gridSpan w:val="5"/>
            <w:vAlign w:val="center"/>
          </w:tcPr>
          <w:p w14:paraId="55C8B310"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45" w:type="dxa"/>
            <w:gridSpan w:val="5"/>
            <w:tcBorders>
              <w:right w:val="single" w:sz="4" w:space="0" w:color="auto"/>
            </w:tcBorders>
            <w:vAlign w:val="center"/>
          </w:tcPr>
          <w:p w14:paraId="0F8A59FC"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900</w:t>
            </w:r>
          </w:p>
        </w:tc>
        <w:tc>
          <w:tcPr>
            <w:tcW w:w="10878" w:type="dxa"/>
            <w:gridSpan w:val="104"/>
            <w:tcBorders>
              <w:right w:val="single" w:sz="4" w:space="0" w:color="auto"/>
            </w:tcBorders>
            <w:vAlign w:val="center"/>
          </w:tcPr>
          <w:p w14:paraId="49AAE4F9" w14:textId="77777777" w:rsidR="00F37EB5" w:rsidRPr="00733B28" w:rsidRDefault="00F37EB5" w:rsidP="00F37EB5">
            <w:pPr>
              <w:spacing w:line="276" w:lineRule="auto"/>
              <w:jc w:val="center"/>
              <w:rPr>
                <w:rFonts w:ascii="Times New Roman" w:hAnsi="Times New Roman"/>
                <w:b/>
                <w:sz w:val="12"/>
                <w:szCs w:val="12"/>
              </w:rPr>
            </w:pPr>
          </w:p>
        </w:tc>
        <w:tc>
          <w:tcPr>
            <w:tcW w:w="1064" w:type="dxa"/>
            <w:tcBorders>
              <w:top w:val="nil"/>
              <w:left w:val="single" w:sz="4" w:space="0" w:color="auto"/>
              <w:bottom w:val="nil"/>
              <w:right w:val="nil"/>
            </w:tcBorders>
            <w:vAlign w:val="center"/>
          </w:tcPr>
          <w:p w14:paraId="3C1F08C9" w14:textId="77777777" w:rsidR="00F37EB5" w:rsidRPr="00733B28" w:rsidRDefault="00F37EB5" w:rsidP="00F37EB5">
            <w:pPr>
              <w:rPr>
                <w:rFonts w:ascii="Times New Roman" w:hAnsi="Times New Roman"/>
                <w:sz w:val="12"/>
                <w:szCs w:val="12"/>
              </w:rPr>
            </w:pPr>
          </w:p>
        </w:tc>
      </w:tr>
      <w:tr w:rsidR="00F37EB5" w:rsidRPr="00733B28" w14:paraId="0461C845" w14:textId="77777777" w:rsidTr="00F37EB5">
        <w:trPr>
          <w:trHeight w:val="265"/>
        </w:trPr>
        <w:tc>
          <w:tcPr>
            <w:tcW w:w="287" w:type="dxa"/>
          </w:tcPr>
          <w:p w14:paraId="711E3B3C"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5</w:t>
            </w:r>
          </w:p>
        </w:tc>
        <w:tc>
          <w:tcPr>
            <w:tcW w:w="14851" w:type="dxa"/>
            <w:gridSpan w:val="123"/>
            <w:tcBorders>
              <w:right w:val="single" w:sz="4" w:space="0" w:color="auto"/>
            </w:tcBorders>
            <w:vAlign w:val="center"/>
          </w:tcPr>
          <w:p w14:paraId="2FD36F79"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 xml:space="preserve">Engineer’s Institute of Technology </w:t>
            </w:r>
          </w:p>
        </w:tc>
        <w:tc>
          <w:tcPr>
            <w:tcW w:w="1064" w:type="dxa"/>
            <w:tcBorders>
              <w:top w:val="nil"/>
              <w:left w:val="single" w:sz="4" w:space="0" w:color="auto"/>
              <w:bottom w:val="nil"/>
              <w:right w:val="nil"/>
            </w:tcBorders>
            <w:vAlign w:val="center"/>
          </w:tcPr>
          <w:p w14:paraId="5D684667" w14:textId="77777777" w:rsidR="00F37EB5" w:rsidRPr="00733B28" w:rsidRDefault="00F37EB5" w:rsidP="00F37EB5">
            <w:pPr>
              <w:rPr>
                <w:rFonts w:ascii="Times New Roman" w:hAnsi="Times New Roman"/>
                <w:b/>
                <w:sz w:val="12"/>
                <w:szCs w:val="12"/>
              </w:rPr>
            </w:pPr>
          </w:p>
        </w:tc>
      </w:tr>
      <w:tr w:rsidR="00F37EB5" w:rsidRPr="00733B28" w14:paraId="1E28E054" w14:textId="77777777" w:rsidTr="00F37EB5">
        <w:trPr>
          <w:gridAfter w:val="1"/>
          <w:wAfter w:w="1064" w:type="dxa"/>
        </w:trPr>
        <w:tc>
          <w:tcPr>
            <w:tcW w:w="287" w:type="dxa"/>
            <w:vMerge w:val="restart"/>
          </w:tcPr>
          <w:p w14:paraId="364CB34B" w14:textId="77777777" w:rsidR="00F37EB5" w:rsidRPr="00733B28" w:rsidRDefault="00F37EB5" w:rsidP="00F37EB5">
            <w:pPr>
              <w:spacing w:line="276" w:lineRule="auto"/>
              <w:rPr>
                <w:rFonts w:ascii="Times New Roman" w:hAnsi="Times New Roman"/>
                <w:sz w:val="12"/>
                <w:szCs w:val="12"/>
              </w:rPr>
            </w:pPr>
          </w:p>
        </w:tc>
        <w:tc>
          <w:tcPr>
            <w:tcW w:w="1783" w:type="dxa"/>
            <w:gridSpan w:val="5"/>
            <w:vAlign w:val="center"/>
          </w:tcPr>
          <w:p w14:paraId="37870EE0"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32" w:type="dxa"/>
            <w:gridSpan w:val="4"/>
            <w:vAlign w:val="center"/>
          </w:tcPr>
          <w:p w14:paraId="53527DEB"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1EB57258"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31F068DF"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6EF3F0C0" w14:textId="7F8274D8"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3056" behindDoc="0" locked="0" layoutInCell="1" allowOverlap="1" wp14:anchorId="11CC4ADD" wp14:editId="47FAE726">
                      <wp:simplePos x="0" y="0"/>
                      <wp:positionH relativeFrom="column">
                        <wp:posOffset>-67310</wp:posOffset>
                      </wp:positionH>
                      <wp:positionV relativeFrom="paragraph">
                        <wp:posOffset>30480</wp:posOffset>
                      </wp:positionV>
                      <wp:extent cx="6899275" cy="263525"/>
                      <wp:effectExtent l="12065" t="13335" r="13335" b="889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9275" cy="263525"/>
                                <a:chOff x="5349" y="3224"/>
                                <a:chExt cx="8621" cy="415"/>
                              </a:xfrm>
                            </wpg:grpSpPr>
                            <wps:wsp>
                              <wps:cNvPr id="49" name="Rectangle 21"/>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50" name="Rectangle 22"/>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51" name="Rectangle 23"/>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5BFDF7" id="Group 48" o:spid="_x0000_s1026" style="position:absolute;margin-left:-5.3pt;margin-top:2.4pt;width:543.25pt;height:20.75pt;z-index:251693056"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">
                      <v:rect id="Rectangle 21"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m8sUA&#10;AADbAAAADwAAAGRycy9kb3ducmV2LnhtbESPQWvCQBSE7wX/w/IK3uqmtS2aukrRBhRB0Oj9mX1N&#10;otm3YXcb03/fLRR6HGbmG2a26E0jOnK+tqzgcZSAIC6srrlUcMyzhwkIH5A1NpZJwTd5WMwHdzNM&#10;tb3xnrpDKEWEsE9RQRVCm0rpi4oM+pFtiaP3aZ3BEKUrpXZ4i3DTyKckeZUGa44LFba0rKi4Hr6M&#10;gvVlc11lWbc9j/PcnTYfu5fVeKfU8L5/fwMRqA//4b/2Wit4nsL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ebyxQAAANsAAAAPAAAAAAAAAAAAAAAAAJgCAABkcnMv&#10;ZG93bnJldi54bWxQSwUGAAAAAAQABAD1AAAAigMAAAAA&#10;" fillcolor="red" strokecolor="red"/>
                      <v:rect id="Rectangle 22"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ZssEA&#10;AADbAAAADwAAAGRycy9kb3ducmV2LnhtbERPXWvCMBR9F/Yfwh3sTdNNFKlGGXMFRRC0+n5trm1n&#10;c1OSrHb/fnkQfDyc78WqN43oyPnasoL3UQKCuLC65lLBKc+GMxA+IGtsLJOCP/KwWr4MFphqe+cD&#10;dcdQihjCPkUFVQhtKqUvKjLoR7YljtzVOoMhQldK7fAew00jP5JkKg3WHBsqbOmrouJ2/DUKNj/b&#10;2zrLut1lnOfuvP3eT9bjvVJvr/3nHESgPjzFD/dGK5jE9f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y2bLBAAAA2wAAAA8AAAAAAAAAAAAAAAAAmAIAAGRycy9kb3du&#10;cmV2LnhtbFBLBQYAAAAABAAEAPUAAACGAwAAAAA=&#10;" fillcolor="red" strokecolor="red"/>
                      <v:rect id="Rectangle 23"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58KcQA&#10;AADbAAAADwAAAGRycy9kb3ducmV2LnhtbESPQWvCQBSE70L/w/IKvdWNFaVEV5HagFIQNPX+zD6T&#10;aPZt2N3G9N93hYLHYWa+YebL3jSiI+drywpGwwQEcWF1zaWC7zx7fQfhA7LGxjIp+CUPy8XTYI6p&#10;tjfeU3cIpYgQ9ikqqEJoUyl9UZFBP7QtcfTO1hkMUbpSaoe3CDeNfEuSqTRYc1yosKWPiorr4cco&#10;2Fy213WWdV+ncZ674/ZzN1mPd0q9PPerGYhAfXiE/9sbrWAygvu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fCnEAAAA2wAAAA8AAAAAAAAAAAAAAAAAmAIAAGRycy9k&#10;b3ducmV2LnhtbFBLBQYAAAAABAAEAPUAAACJAwAAAAA=&#10;" fillcolor="red" strokecolor="red"/>
                    </v:group>
                  </w:pict>
                </mc:Fallback>
              </mc:AlternateContent>
            </w:r>
          </w:p>
        </w:tc>
        <w:tc>
          <w:tcPr>
            <w:tcW w:w="287" w:type="dxa"/>
            <w:vAlign w:val="center"/>
          </w:tcPr>
          <w:p w14:paraId="1F67E95E"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7070791D"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25E32FB1"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17A97158"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5A6E00DA"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49239AC3"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75F5166F"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566A9A3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2ABB7A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0B162E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02CEF1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6DD531E"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53CA9936"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1E649B5D"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14A9041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30EE73C"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5DC9AC75"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1CE9DF2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323463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B49A4C5"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2342C58D"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53A17D9A"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755C4C7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0ED8089"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626900C7"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14FB99E"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1A90CEB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058420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4EA4C82"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7B85C6A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622F40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5F9421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669E62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7AFC9B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DDAB0B3"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39B98B7C" w14:textId="77777777" w:rsidR="00F37EB5" w:rsidRPr="00733B28" w:rsidRDefault="00F37EB5" w:rsidP="00F37EB5">
            <w:pPr>
              <w:rPr>
                <w:rFonts w:ascii="Times New Roman" w:hAnsi="Times New Roman"/>
                <w:sz w:val="12"/>
                <w:szCs w:val="12"/>
              </w:rPr>
            </w:pPr>
          </w:p>
        </w:tc>
      </w:tr>
      <w:tr w:rsidR="00F37EB5" w:rsidRPr="00733B28" w14:paraId="4DDBDFE6" w14:textId="77777777" w:rsidTr="00F37EB5">
        <w:trPr>
          <w:gridAfter w:val="1"/>
          <w:wAfter w:w="1064" w:type="dxa"/>
        </w:trPr>
        <w:tc>
          <w:tcPr>
            <w:tcW w:w="287" w:type="dxa"/>
            <w:vMerge/>
          </w:tcPr>
          <w:p w14:paraId="2132A68C" w14:textId="77777777" w:rsidR="00F37EB5" w:rsidRPr="00733B28" w:rsidRDefault="00F37EB5" w:rsidP="00F37EB5">
            <w:pPr>
              <w:spacing w:line="276" w:lineRule="auto"/>
              <w:rPr>
                <w:rFonts w:ascii="Times New Roman" w:hAnsi="Times New Roman"/>
                <w:sz w:val="12"/>
                <w:szCs w:val="12"/>
              </w:rPr>
            </w:pPr>
          </w:p>
        </w:tc>
        <w:tc>
          <w:tcPr>
            <w:tcW w:w="1783" w:type="dxa"/>
            <w:gridSpan w:val="5"/>
            <w:vAlign w:val="center"/>
          </w:tcPr>
          <w:p w14:paraId="2F2C0CE5"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Plumbing</w:t>
            </w:r>
          </w:p>
        </w:tc>
        <w:tc>
          <w:tcPr>
            <w:tcW w:w="732" w:type="dxa"/>
            <w:gridSpan w:val="4"/>
            <w:vAlign w:val="center"/>
          </w:tcPr>
          <w:p w14:paraId="47F7845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7D9C943B"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7AEF9617"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545DD788"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2F225AE4"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5405B88A"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7A856C8E"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6BA28F66"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56643A28"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5E180558"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5A91E1A0"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29899D1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F5CD07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6B5BC1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4FDC94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1F5320"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67C4E484"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077F7964"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4060B83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987C303"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48512A4C"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6CD0882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703A17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15580A3"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4834A81C"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7220B2C"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6013637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2DC7758"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3EDB4901"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D8C83A0"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12A2904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185D71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698C13B"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2D39B94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A8654D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E706C9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A02C7D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7B86EC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97EECA7"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6549735F" w14:textId="77777777" w:rsidR="00F37EB5" w:rsidRPr="00733B28" w:rsidRDefault="00F37EB5" w:rsidP="00F37EB5">
            <w:pPr>
              <w:rPr>
                <w:rFonts w:ascii="Times New Roman" w:hAnsi="Times New Roman"/>
                <w:sz w:val="12"/>
                <w:szCs w:val="12"/>
              </w:rPr>
            </w:pPr>
          </w:p>
        </w:tc>
      </w:tr>
      <w:tr w:rsidR="00F37EB5" w:rsidRPr="00733B28" w14:paraId="0B04B9FC" w14:textId="77777777" w:rsidTr="00F37EB5">
        <w:trPr>
          <w:gridAfter w:val="1"/>
          <w:wAfter w:w="1064" w:type="dxa"/>
        </w:trPr>
        <w:tc>
          <w:tcPr>
            <w:tcW w:w="287" w:type="dxa"/>
            <w:vMerge/>
          </w:tcPr>
          <w:p w14:paraId="072952F9" w14:textId="77777777" w:rsidR="00F37EB5" w:rsidRPr="00733B28" w:rsidRDefault="00F37EB5" w:rsidP="00F37EB5">
            <w:pPr>
              <w:spacing w:line="276" w:lineRule="auto"/>
              <w:rPr>
                <w:rFonts w:ascii="Times New Roman" w:hAnsi="Times New Roman"/>
                <w:sz w:val="12"/>
                <w:szCs w:val="12"/>
              </w:rPr>
            </w:pPr>
          </w:p>
        </w:tc>
        <w:tc>
          <w:tcPr>
            <w:tcW w:w="1783" w:type="dxa"/>
            <w:gridSpan w:val="5"/>
            <w:vAlign w:val="center"/>
          </w:tcPr>
          <w:p w14:paraId="5760DAD2"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Masonry</w:t>
            </w:r>
          </w:p>
        </w:tc>
        <w:tc>
          <w:tcPr>
            <w:tcW w:w="732" w:type="dxa"/>
            <w:gridSpan w:val="4"/>
            <w:vAlign w:val="center"/>
          </w:tcPr>
          <w:p w14:paraId="39B78541"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507FD5B8"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5336DC25"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tcBorders>
              <w:bottom w:val="single" w:sz="4" w:space="0" w:color="auto"/>
            </w:tcBorders>
            <w:vAlign w:val="center"/>
          </w:tcPr>
          <w:p w14:paraId="7AA84B48"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255D132D"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7EB56F4C"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117BC188"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53BC28E4"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74798C4A"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7607EE70"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9532CC2"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76E8E1D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F2E083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3FE2EE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9591BB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A8A3617"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234A0A0B"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6A6FFADF"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64F823A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E7D04C1"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3D2C2B57"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6287908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5C088C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64BE5D4"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68BCBDF2"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BCFD524"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5F3092F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582826A"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5AD20C4D"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472EC01C"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678CDFB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26F5EC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592BB7A"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092EF4F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979543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E9FC42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235CD2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50C7D6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B34AF25"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1F2FE22E" w14:textId="77777777" w:rsidR="00F37EB5" w:rsidRPr="00733B28" w:rsidRDefault="00F37EB5" w:rsidP="00F37EB5">
            <w:pPr>
              <w:rPr>
                <w:rFonts w:ascii="Times New Roman" w:hAnsi="Times New Roman"/>
                <w:sz w:val="12"/>
                <w:szCs w:val="12"/>
              </w:rPr>
            </w:pPr>
          </w:p>
        </w:tc>
      </w:tr>
      <w:tr w:rsidR="00F37EB5" w:rsidRPr="00733B28" w14:paraId="7AC4AF95" w14:textId="77777777" w:rsidTr="00F37EB5">
        <w:tc>
          <w:tcPr>
            <w:tcW w:w="287" w:type="dxa"/>
          </w:tcPr>
          <w:p w14:paraId="4F5F9FA9" w14:textId="77777777" w:rsidR="00F37EB5" w:rsidRPr="00733B28" w:rsidRDefault="00F37EB5" w:rsidP="00F37EB5">
            <w:pPr>
              <w:spacing w:line="276" w:lineRule="auto"/>
              <w:rPr>
                <w:rFonts w:ascii="Times New Roman" w:hAnsi="Times New Roman"/>
                <w:sz w:val="12"/>
                <w:szCs w:val="12"/>
              </w:rPr>
            </w:pPr>
          </w:p>
        </w:tc>
        <w:tc>
          <w:tcPr>
            <w:tcW w:w="1783" w:type="dxa"/>
            <w:gridSpan w:val="5"/>
            <w:vAlign w:val="center"/>
          </w:tcPr>
          <w:p w14:paraId="227CE931" w14:textId="77777777" w:rsidR="00F37EB5" w:rsidRPr="00733B28" w:rsidRDefault="00F37EB5" w:rsidP="00F37EB5">
            <w:pPr>
              <w:spacing w:line="276" w:lineRule="auto"/>
              <w:rPr>
                <w:rFonts w:ascii="Times New Roman" w:hAnsi="Times New Roman"/>
                <w:b/>
                <w:sz w:val="12"/>
                <w:szCs w:val="12"/>
              </w:rPr>
            </w:pPr>
          </w:p>
        </w:tc>
        <w:tc>
          <w:tcPr>
            <w:tcW w:w="732" w:type="dxa"/>
            <w:gridSpan w:val="4"/>
          </w:tcPr>
          <w:p w14:paraId="2D0ACBA0" w14:textId="77777777" w:rsidR="00F37EB5" w:rsidRPr="00733B28" w:rsidRDefault="00F37EB5" w:rsidP="00F37EB5">
            <w:pPr>
              <w:spacing w:line="276" w:lineRule="auto"/>
              <w:jc w:val="center"/>
              <w:rPr>
                <w:rFonts w:ascii="Times New Roman" w:hAnsi="Times New Roman"/>
                <w:b/>
                <w:sz w:val="12"/>
                <w:szCs w:val="12"/>
              </w:rPr>
            </w:pPr>
          </w:p>
        </w:tc>
        <w:tc>
          <w:tcPr>
            <w:tcW w:w="813" w:type="dxa"/>
            <w:gridSpan w:val="5"/>
            <w:vAlign w:val="center"/>
          </w:tcPr>
          <w:p w14:paraId="1232964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45" w:type="dxa"/>
            <w:gridSpan w:val="5"/>
            <w:tcBorders>
              <w:right w:val="single" w:sz="4" w:space="0" w:color="auto"/>
            </w:tcBorders>
            <w:vAlign w:val="center"/>
          </w:tcPr>
          <w:p w14:paraId="39BB59B6"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900</w:t>
            </w:r>
          </w:p>
        </w:tc>
        <w:tc>
          <w:tcPr>
            <w:tcW w:w="10878" w:type="dxa"/>
            <w:gridSpan w:val="104"/>
            <w:tcBorders>
              <w:right w:val="single" w:sz="4" w:space="0" w:color="auto"/>
            </w:tcBorders>
            <w:vAlign w:val="center"/>
          </w:tcPr>
          <w:p w14:paraId="636D7EFF" w14:textId="77777777" w:rsidR="00F37EB5" w:rsidRPr="00733B28" w:rsidRDefault="00F37EB5" w:rsidP="00F37EB5">
            <w:pPr>
              <w:rPr>
                <w:rFonts w:ascii="Times New Roman" w:hAnsi="Times New Roman"/>
                <w:sz w:val="12"/>
                <w:szCs w:val="12"/>
              </w:rPr>
            </w:pPr>
          </w:p>
        </w:tc>
        <w:tc>
          <w:tcPr>
            <w:tcW w:w="1064" w:type="dxa"/>
            <w:tcBorders>
              <w:top w:val="nil"/>
              <w:left w:val="single" w:sz="4" w:space="0" w:color="auto"/>
              <w:bottom w:val="nil"/>
              <w:right w:val="nil"/>
            </w:tcBorders>
            <w:vAlign w:val="center"/>
          </w:tcPr>
          <w:p w14:paraId="7AADDB58" w14:textId="77777777" w:rsidR="00F37EB5" w:rsidRPr="00733B28" w:rsidRDefault="00F37EB5" w:rsidP="00F37EB5">
            <w:pPr>
              <w:rPr>
                <w:rFonts w:ascii="Times New Roman" w:hAnsi="Times New Roman"/>
                <w:sz w:val="12"/>
                <w:szCs w:val="12"/>
              </w:rPr>
            </w:pPr>
          </w:p>
        </w:tc>
      </w:tr>
      <w:tr w:rsidR="00F37EB5" w:rsidRPr="00733B28" w14:paraId="2E42D2F7" w14:textId="77777777" w:rsidTr="00F37EB5">
        <w:trPr>
          <w:trHeight w:val="265"/>
        </w:trPr>
        <w:tc>
          <w:tcPr>
            <w:tcW w:w="287" w:type="dxa"/>
          </w:tcPr>
          <w:p w14:paraId="6690E7A1"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6</w:t>
            </w:r>
          </w:p>
        </w:tc>
        <w:tc>
          <w:tcPr>
            <w:tcW w:w="14851" w:type="dxa"/>
            <w:gridSpan w:val="123"/>
            <w:tcBorders>
              <w:right w:val="single" w:sz="4" w:space="0" w:color="auto"/>
            </w:tcBorders>
            <w:vAlign w:val="center"/>
          </w:tcPr>
          <w:p w14:paraId="6012F91B" w14:textId="77777777" w:rsidR="00F37EB5" w:rsidRPr="00733B28" w:rsidRDefault="00F37EB5" w:rsidP="00F37EB5">
            <w:pPr>
              <w:spacing w:line="276" w:lineRule="auto"/>
              <w:rPr>
                <w:rFonts w:ascii="Times New Roman" w:hAnsi="Times New Roman"/>
                <w:b/>
                <w:sz w:val="12"/>
                <w:szCs w:val="12"/>
              </w:rPr>
            </w:pPr>
            <w:proofErr w:type="spellStart"/>
            <w:r w:rsidRPr="00733B28">
              <w:rPr>
                <w:rFonts w:ascii="Times New Roman" w:hAnsi="Times New Roman"/>
                <w:b/>
                <w:sz w:val="12"/>
                <w:szCs w:val="12"/>
              </w:rPr>
              <w:t>Agrajatra</w:t>
            </w:r>
            <w:proofErr w:type="spellEnd"/>
            <w:r w:rsidRPr="00733B28">
              <w:rPr>
                <w:rFonts w:ascii="Times New Roman" w:hAnsi="Times New Roman"/>
                <w:b/>
                <w:sz w:val="12"/>
                <w:szCs w:val="12"/>
              </w:rPr>
              <w:t xml:space="preserve"> </w:t>
            </w:r>
            <w:proofErr w:type="gramStart"/>
            <w:r w:rsidRPr="00733B28">
              <w:rPr>
                <w:rFonts w:ascii="Times New Roman" w:hAnsi="Times New Roman"/>
                <w:b/>
                <w:sz w:val="12"/>
                <w:szCs w:val="12"/>
              </w:rPr>
              <w:t>Training  Institute</w:t>
            </w:r>
            <w:proofErr w:type="gramEnd"/>
          </w:p>
        </w:tc>
        <w:tc>
          <w:tcPr>
            <w:tcW w:w="1064" w:type="dxa"/>
            <w:tcBorders>
              <w:top w:val="nil"/>
              <w:left w:val="single" w:sz="4" w:space="0" w:color="auto"/>
              <w:bottom w:val="nil"/>
              <w:right w:val="nil"/>
            </w:tcBorders>
            <w:vAlign w:val="center"/>
          </w:tcPr>
          <w:p w14:paraId="52EB770B" w14:textId="77777777" w:rsidR="00F37EB5" w:rsidRPr="00733B28" w:rsidRDefault="00F37EB5" w:rsidP="00F37EB5">
            <w:pPr>
              <w:rPr>
                <w:rFonts w:ascii="Times New Roman" w:hAnsi="Times New Roman"/>
                <w:b/>
                <w:sz w:val="12"/>
                <w:szCs w:val="12"/>
              </w:rPr>
            </w:pPr>
          </w:p>
        </w:tc>
      </w:tr>
      <w:tr w:rsidR="00F37EB5" w:rsidRPr="00733B28" w14:paraId="2EFB7E59" w14:textId="77777777" w:rsidTr="00F37EB5">
        <w:trPr>
          <w:gridAfter w:val="1"/>
          <w:wAfter w:w="1064" w:type="dxa"/>
        </w:trPr>
        <w:tc>
          <w:tcPr>
            <w:tcW w:w="287" w:type="dxa"/>
            <w:vMerge w:val="restart"/>
          </w:tcPr>
          <w:p w14:paraId="54A40BC5" w14:textId="77777777" w:rsidR="00F37EB5" w:rsidRPr="00733B28" w:rsidRDefault="00F37EB5" w:rsidP="00F37EB5">
            <w:pPr>
              <w:spacing w:line="276" w:lineRule="auto"/>
              <w:rPr>
                <w:rFonts w:ascii="Times New Roman" w:hAnsi="Times New Roman"/>
                <w:sz w:val="12"/>
                <w:szCs w:val="12"/>
              </w:rPr>
            </w:pPr>
          </w:p>
        </w:tc>
        <w:tc>
          <w:tcPr>
            <w:tcW w:w="1789" w:type="dxa"/>
            <w:gridSpan w:val="6"/>
            <w:vAlign w:val="center"/>
          </w:tcPr>
          <w:p w14:paraId="34646DB1"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26" w:type="dxa"/>
            <w:gridSpan w:val="3"/>
            <w:vAlign w:val="center"/>
          </w:tcPr>
          <w:p w14:paraId="0BD0F313"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6A09D639"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166C3D00"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516CD8E1" w14:textId="464A1C0B"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4080" behindDoc="0" locked="0" layoutInCell="1" allowOverlap="1" wp14:anchorId="6560C66B" wp14:editId="5AC803E4">
                      <wp:simplePos x="0" y="0"/>
                      <wp:positionH relativeFrom="column">
                        <wp:posOffset>-62865</wp:posOffset>
                      </wp:positionH>
                      <wp:positionV relativeFrom="paragraph">
                        <wp:posOffset>6350</wp:posOffset>
                      </wp:positionV>
                      <wp:extent cx="6898005" cy="263525"/>
                      <wp:effectExtent l="6985" t="11430" r="10160" b="1079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8005" cy="263525"/>
                                <a:chOff x="5349" y="3224"/>
                                <a:chExt cx="8621" cy="415"/>
                              </a:xfrm>
                            </wpg:grpSpPr>
                            <wps:wsp>
                              <wps:cNvPr id="45" name="Rectangle 25"/>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46" name="Rectangle 26"/>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47" name="Rectangle 27"/>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7BAA22" id="Group 44" o:spid="_x0000_s1026" style="position:absolute;margin-left:-4.95pt;margin-top:.5pt;width:543.15pt;height:20.75pt;z-index:251694080"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">
                      <v:rect id="Rectangle 25"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s98UA&#10;AADbAAAADwAAAGRycy9kb3ducmV2LnhtbESPQWvCQBSE74X+h+UVvNWNtYqkrlJqA0pB0Oj9mX1N&#10;otm3YXeN6b/vFoQeh5n5hpkve9OIjpyvLSsYDRMQxIXVNZcKDnn2PAPhA7LGxjIp+CEPy8XjwxxT&#10;bW+8o24fShEh7FNUUIXQplL6oiKDfmhb4uh9W2cwROlKqR3eItw08iVJptJgzXGhwpY+Kiou+6tR&#10;sD5vLqss675O4zx3x83ndrIab5UaPPXvbyAC9eE/fG+vtYLXC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Oz3xQAAANsAAAAPAAAAAAAAAAAAAAAAAJgCAABkcnMv&#10;ZG93bnJldi54bWxQSwUGAAAAAAQABAD1AAAAigMAAAAA&#10;" fillcolor="red" strokecolor="red"/>
                      <v:rect id="Rectangle 26"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5ygMUA&#10;AADbAAAADwAAAGRycy9kb3ducmV2LnhtbESPQWvCQBSE74X+h+UVvNWNtRVJXaXUBpSCoNH7M/ua&#10;RLNvw+4a03/fLQgeh5n5hpktetOIjpyvLSsYDRMQxIXVNZcK9nn2PAXhA7LGxjIp+CUPi/njwwxT&#10;ba+8pW4XShEh7FNUUIXQplL6oiKDfmhb4uj9WGcwROlKqR1eI9w08iVJJtJgzXGhwpY+KyrOu4tR&#10;sDqtz8ss676P4zx3h/XX5m053ig1eOo/3kEE6sM9fGuvtILXCf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nKAxQAAANsAAAAPAAAAAAAAAAAAAAAAAJgCAABkcnMv&#10;ZG93bnJldi54bWxQSwUGAAAAAAQABAD1AAAAigMAAAAA&#10;" fillcolor="red" strokecolor="red"/>
                      <v:rect id="Rectangle 27"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LXG8UA&#10;AADbAAAADwAAAGRycy9kb3ducmV2LnhtbESPQWvCQBSE7wX/w/IK3uqmta2SukrRBhRB0Oj9mX1N&#10;otm3YXcb03/fLRR6HGbmG2a26E0jOnK+tqzgcZSAIC6srrlUcMyzhykIH5A1NpZJwTd5WMwHdzNM&#10;tb3xnrpDKEWEsE9RQRVCm0rpi4oM+pFtiaP3aZ3BEKUrpXZ4i3DTyKckeZUGa44LFba0rKi4Hr6M&#10;gvVlc11lWbc9j/PcnTYfu5fVeKfU8L5/fwMRqA//4b/2Wit4nsD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tcbxQAAANsAAAAPAAAAAAAAAAAAAAAAAJgCAABkcnMv&#10;ZG93bnJldi54bWxQSwUGAAAAAAQABAD1AAAAigMAAAAA&#10;" fillcolor="red" strokecolor="red"/>
                    </v:group>
                  </w:pict>
                </mc:Fallback>
              </mc:AlternateContent>
            </w:r>
          </w:p>
        </w:tc>
        <w:tc>
          <w:tcPr>
            <w:tcW w:w="287" w:type="dxa"/>
            <w:vAlign w:val="center"/>
          </w:tcPr>
          <w:p w14:paraId="57C90C33"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56E5DFE9"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4BCBD040"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65010296"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72CD1E70"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4215A8BF"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53F77D2E"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588A26B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6FC7F5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FAD26C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0B5B72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63F12C1"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5CBF3E91"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2FD03351"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614D80D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553BC52"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286C934C"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685B87A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A70D31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55FBC26"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74C1FBFB"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50ECC7E4"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26BD4B7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7052C09"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2C772F43"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35CD695"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4BA109A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BFBA7A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05A972C"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2E6611C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CC4F23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A8DC21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B5B9B1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45A683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B5C3D00" w14:textId="77777777" w:rsidR="00F37EB5" w:rsidRPr="00733B28" w:rsidRDefault="00F37EB5" w:rsidP="00F37EB5">
            <w:pPr>
              <w:rPr>
                <w:rFonts w:ascii="Times New Roman" w:hAnsi="Times New Roman"/>
                <w:sz w:val="12"/>
                <w:szCs w:val="12"/>
              </w:rPr>
            </w:pPr>
          </w:p>
        </w:tc>
        <w:tc>
          <w:tcPr>
            <w:tcW w:w="375" w:type="dxa"/>
            <w:gridSpan w:val="3"/>
            <w:tcBorders>
              <w:top w:val="single" w:sz="4" w:space="0" w:color="auto"/>
              <w:left w:val="single" w:sz="4" w:space="0" w:color="auto"/>
              <w:right w:val="single" w:sz="4" w:space="0" w:color="auto"/>
            </w:tcBorders>
            <w:vAlign w:val="center"/>
          </w:tcPr>
          <w:p w14:paraId="7C9D05FC" w14:textId="77777777" w:rsidR="00F37EB5" w:rsidRPr="00733B28" w:rsidRDefault="00F37EB5" w:rsidP="00F37EB5">
            <w:pPr>
              <w:rPr>
                <w:rFonts w:ascii="Times New Roman" w:hAnsi="Times New Roman"/>
                <w:sz w:val="12"/>
                <w:szCs w:val="12"/>
              </w:rPr>
            </w:pPr>
          </w:p>
        </w:tc>
      </w:tr>
      <w:tr w:rsidR="00F37EB5" w:rsidRPr="00733B28" w14:paraId="53E30644" w14:textId="77777777" w:rsidTr="00F37EB5">
        <w:trPr>
          <w:gridAfter w:val="1"/>
          <w:wAfter w:w="1064" w:type="dxa"/>
        </w:trPr>
        <w:tc>
          <w:tcPr>
            <w:tcW w:w="287" w:type="dxa"/>
            <w:vMerge/>
          </w:tcPr>
          <w:p w14:paraId="012AE218" w14:textId="77777777" w:rsidR="00F37EB5" w:rsidRPr="00733B28" w:rsidRDefault="00F37EB5" w:rsidP="00F37EB5">
            <w:pPr>
              <w:spacing w:line="276" w:lineRule="auto"/>
              <w:rPr>
                <w:rFonts w:ascii="Times New Roman" w:hAnsi="Times New Roman"/>
                <w:sz w:val="12"/>
                <w:szCs w:val="12"/>
              </w:rPr>
            </w:pPr>
          </w:p>
        </w:tc>
        <w:tc>
          <w:tcPr>
            <w:tcW w:w="1789" w:type="dxa"/>
            <w:gridSpan w:val="6"/>
            <w:vAlign w:val="center"/>
          </w:tcPr>
          <w:p w14:paraId="65306A50"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Plumbing</w:t>
            </w:r>
          </w:p>
        </w:tc>
        <w:tc>
          <w:tcPr>
            <w:tcW w:w="726" w:type="dxa"/>
            <w:gridSpan w:val="3"/>
            <w:vAlign w:val="center"/>
          </w:tcPr>
          <w:p w14:paraId="0D6B76BA"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6EB67F9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6A4951F1"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19D96A16"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44C7982C"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3825A315"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16EE20F7"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48737062"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0FAB327A"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35BC21C0"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0D679BC5"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5ACF7FF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56C6DA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BB6D05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F62A5E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683F0D5"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0EBAC15F"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2D991083"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641B318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246F962"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77D9DE12"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7C293E9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55326E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2087C74"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4A9B56BD"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445B8061"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0558DC6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D0C7373"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21B5CB4F"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564568F2"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3FD7DE3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739BD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92EA775"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5DDADBE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0328FF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ECAFF2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CAA787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2DD5C0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11F714C"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bottom w:val="single" w:sz="4" w:space="0" w:color="auto"/>
              <w:right w:val="single" w:sz="4" w:space="0" w:color="auto"/>
            </w:tcBorders>
            <w:vAlign w:val="center"/>
          </w:tcPr>
          <w:p w14:paraId="0E4A4FC6" w14:textId="77777777" w:rsidR="00F37EB5" w:rsidRPr="00733B28" w:rsidRDefault="00F37EB5" w:rsidP="00F37EB5">
            <w:pPr>
              <w:rPr>
                <w:rFonts w:ascii="Times New Roman" w:hAnsi="Times New Roman"/>
                <w:sz w:val="12"/>
                <w:szCs w:val="12"/>
              </w:rPr>
            </w:pPr>
          </w:p>
        </w:tc>
      </w:tr>
      <w:tr w:rsidR="00F37EB5" w:rsidRPr="00733B28" w14:paraId="3771E860" w14:textId="77777777" w:rsidTr="00F37EB5">
        <w:trPr>
          <w:gridAfter w:val="1"/>
          <w:wAfter w:w="1064" w:type="dxa"/>
        </w:trPr>
        <w:tc>
          <w:tcPr>
            <w:tcW w:w="287" w:type="dxa"/>
            <w:vMerge/>
          </w:tcPr>
          <w:p w14:paraId="47744667" w14:textId="77777777" w:rsidR="00F37EB5" w:rsidRPr="00733B28" w:rsidRDefault="00F37EB5" w:rsidP="00F37EB5">
            <w:pPr>
              <w:spacing w:line="276" w:lineRule="auto"/>
              <w:rPr>
                <w:rFonts w:ascii="Times New Roman" w:hAnsi="Times New Roman"/>
                <w:sz w:val="12"/>
                <w:szCs w:val="12"/>
              </w:rPr>
            </w:pPr>
          </w:p>
        </w:tc>
        <w:tc>
          <w:tcPr>
            <w:tcW w:w="1789" w:type="dxa"/>
            <w:gridSpan w:val="6"/>
            <w:vAlign w:val="center"/>
          </w:tcPr>
          <w:p w14:paraId="52BDC63E"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Tiles &amp; Marble Works</w:t>
            </w:r>
          </w:p>
        </w:tc>
        <w:tc>
          <w:tcPr>
            <w:tcW w:w="726" w:type="dxa"/>
            <w:gridSpan w:val="3"/>
            <w:vAlign w:val="center"/>
          </w:tcPr>
          <w:p w14:paraId="556B16C8"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0855E3D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tcBorders>
              <w:right w:val="single" w:sz="4" w:space="0" w:color="auto"/>
            </w:tcBorders>
            <w:vAlign w:val="center"/>
          </w:tcPr>
          <w:p w14:paraId="62120871"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tcBorders>
              <w:left w:val="single" w:sz="4" w:space="0" w:color="auto"/>
            </w:tcBorders>
            <w:vAlign w:val="center"/>
          </w:tcPr>
          <w:p w14:paraId="68DABB61"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2A535A65"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5ABFAC95"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064CAC72"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46803C7F"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409DBEFC"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7EB4A422"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73099D57"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52E60F8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EEDE6A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7B5D11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522F29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8C23EA9"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7EEABA20"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0DF34A93"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4980A11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6B02E2A"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0FE8006A"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52649F5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942060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4EF1010"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12483305"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76DA0E5F"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26663E4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B6F4B9C"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37B46D26"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1FCC1D9A"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4986BC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66B41B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BC467D7"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28D0679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E22E67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BEF6E0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B5D728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AFFEA2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6C7BC95" w14:textId="77777777" w:rsidR="00F37EB5" w:rsidRPr="00733B28" w:rsidRDefault="00F37EB5" w:rsidP="00F37EB5">
            <w:pPr>
              <w:rPr>
                <w:rFonts w:ascii="Times New Roman" w:hAnsi="Times New Roman"/>
                <w:sz w:val="12"/>
                <w:szCs w:val="12"/>
              </w:rPr>
            </w:pPr>
          </w:p>
        </w:tc>
        <w:tc>
          <w:tcPr>
            <w:tcW w:w="375" w:type="dxa"/>
            <w:gridSpan w:val="3"/>
            <w:tcBorders>
              <w:top w:val="single" w:sz="4" w:space="0" w:color="auto"/>
              <w:left w:val="single" w:sz="4" w:space="0" w:color="auto"/>
              <w:right w:val="single" w:sz="4" w:space="0" w:color="auto"/>
            </w:tcBorders>
            <w:vAlign w:val="center"/>
          </w:tcPr>
          <w:p w14:paraId="379A59C0" w14:textId="77777777" w:rsidR="00F37EB5" w:rsidRPr="00733B28" w:rsidRDefault="00F37EB5" w:rsidP="00F37EB5">
            <w:pPr>
              <w:rPr>
                <w:rFonts w:ascii="Times New Roman" w:hAnsi="Times New Roman"/>
                <w:sz w:val="12"/>
                <w:szCs w:val="12"/>
              </w:rPr>
            </w:pPr>
          </w:p>
        </w:tc>
      </w:tr>
      <w:tr w:rsidR="00F37EB5" w:rsidRPr="00733B28" w14:paraId="416DAE58" w14:textId="77777777" w:rsidTr="00F37EB5">
        <w:tc>
          <w:tcPr>
            <w:tcW w:w="287" w:type="dxa"/>
          </w:tcPr>
          <w:p w14:paraId="27EC8B9C" w14:textId="77777777" w:rsidR="00F37EB5" w:rsidRPr="00733B28" w:rsidRDefault="00F37EB5" w:rsidP="00F37EB5">
            <w:pPr>
              <w:spacing w:line="276" w:lineRule="auto"/>
              <w:rPr>
                <w:rFonts w:ascii="Times New Roman" w:hAnsi="Times New Roman"/>
                <w:sz w:val="12"/>
                <w:szCs w:val="12"/>
              </w:rPr>
            </w:pPr>
          </w:p>
        </w:tc>
        <w:tc>
          <w:tcPr>
            <w:tcW w:w="1789" w:type="dxa"/>
            <w:gridSpan w:val="6"/>
            <w:vAlign w:val="center"/>
          </w:tcPr>
          <w:p w14:paraId="38B4A641" w14:textId="77777777" w:rsidR="00F37EB5" w:rsidRPr="00733B28" w:rsidRDefault="00F37EB5" w:rsidP="00F37EB5">
            <w:pPr>
              <w:spacing w:line="276" w:lineRule="auto"/>
              <w:rPr>
                <w:rFonts w:ascii="Times New Roman" w:hAnsi="Times New Roman"/>
                <w:b/>
                <w:sz w:val="12"/>
                <w:szCs w:val="12"/>
              </w:rPr>
            </w:pPr>
          </w:p>
        </w:tc>
        <w:tc>
          <w:tcPr>
            <w:tcW w:w="726" w:type="dxa"/>
            <w:gridSpan w:val="3"/>
          </w:tcPr>
          <w:p w14:paraId="055AE981" w14:textId="77777777" w:rsidR="00F37EB5" w:rsidRPr="00733B28" w:rsidRDefault="00F37EB5" w:rsidP="00F37EB5">
            <w:pPr>
              <w:spacing w:line="276" w:lineRule="auto"/>
              <w:jc w:val="center"/>
              <w:rPr>
                <w:rFonts w:ascii="Times New Roman" w:hAnsi="Times New Roman"/>
                <w:b/>
                <w:sz w:val="12"/>
                <w:szCs w:val="12"/>
              </w:rPr>
            </w:pPr>
          </w:p>
        </w:tc>
        <w:tc>
          <w:tcPr>
            <w:tcW w:w="813" w:type="dxa"/>
            <w:gridSpan w:val="5"/>
            <w:vAlign w:val="center"/>
          </w:tcPr>
          <w:p w14:paraId="0BBC9DD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27" w:type="dxa"/>
            <w:gridSpan w:val="4"/>
            <w:tcBorders>
              <w:right w:val="single" w:sz="4" w:space="0" w:color="auto"/>
            </w:tcBorders>
            <w:vAlign w:val="center"/>
          </w:tcPr>
          <w:p w14:paraId="5DFFAF0C"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900</w:t>
            </w:r>
          </w:p>
        </w:tc>
        <w:tc>
          <w:tcPr>
            <w:tcW w:w="10896" w:type="dxa"/>
            <w:gridSpan w:val="105"/>
            <w:tcBorders>
              <w:right w:val="single" w:sz="4" w:space="0" w:color="auto"/>
            </w:tcBorders>
            <w:vAlign w:val="center"/>
          </w:tcPr>
          <w:p w14:paraId="34EB41D1" w14:textId="77777777" w:rsidR="00F37EB5" w:rsidRPr="00733B28" w:rsidRDefault="00F37EB5" w:rsidP="00F37EB5">
            <w:pPr>
              <w:rPr>
                <w:rFonts w:ascii="Times New Roman" w:hAnsi="Times New Roman"/>
                <w:sz w:val="12"/>
                <w:szCs w:val="12"/>
              </w:rPr>
            </w:pPr>
          </w:p>
        </w:tc>
        <w:tc>
          <w:tcPr>
            <w:tcW w:w="1064" w:type="dxa"/>
            <w:tcBorders>
              <w:top w:val="nil"/>
              <w:left w:val="single" w:sz="4" w:space="0" w:color="auto"/>
              <w:bottom w:val="nil"/>
              <w:right w:val="nil"/>
            </w:tcBorders>
            <w:vAlign w:val="center"/>
          </w:tcPr>
          <w:p w14:paraId="4048BC54" w14:textId="77777777" w:rsidR="00F37EB5" w:rsidRPr="00733B28" w:rsidRDefault="00F37EB5" w:rsidP="00F37EB5">
            <w:pPr>
              <w:rPr>
                <w:rFonts w:ascii="Times New Roman" w:hAnsi="Times New Roman"/>
                <w:sz w:val="12"/>
                <w:szCs w:val="12"/>
              </w:rPr>
            </w:pPr>
          </w:p>
        </w:tc>
      </w:tr>
      <w:tr w:rsidR="00F37EB5" w:rsidRPr="00733B28" w14:paraId="1B166011" w14:textId="77777777" w:rsidTr="00F37EB5">
        <w:trPr>
          <w:trHeight w:val="265"/>
        </w:trPr>
        <w:tc>
          <w:tcPr>
            <w:tcW w:w="287" w:type="dxa"/>
          </w:tcPr>
          <w:p w14:paraId="27C638EB"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7</w:t>
            </w:r>
          </w:p>
        </w:tc>
        <w:tc>
          <w:tcPr>
            <w:tcW w:w="14851" w:type="dxa"/>
            <w:gridSpan w:val="123"/>
            <w:tcBorders>
              <w:right w:val="single" w:sz="4" w:space="0" w:color="auto"/>
            </w:tcBorders>
            <w:vAlign w:val="center"/>
          </w:tcPr>
          <w:p w14:paraId="7A8245C4"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 xml:space="preserve">White Pearl Professional Institute </w:t>
            </w:r>
          </w:p>
        </w:tc>
        <w:tc>
          <w:tcPr>
            <w:tcW w:w="1064" w:type="dxa"/>
            <w:tcBorders>
              <w:top w:val="nil"/>
              <w:left w:val="single" w:sz="4" w:space="0" w:color="auto"/>
              <w:bottom w:val="nil"/>
              <w:right w:val="nil"/>
            </w:tcBorders>
            <w:vAlign w:val="center"/>
          </w:tcPr>
          <w:p w14:paraId="72BB6B75" w14:textId="77777777" w:rsidR="00F37EB5" w:rsidRPr="00733B28" w:rsidRDefault="00F37EB5" w:rsidP="00F37EB5">
            <w:pPr>
              <w:rPr>
                <w:rFonts w:ascii="Times New Roman" w:hAnsi="Times New Roman"/>
                <w:b/>
                <w:sz w:val="12"/>
                <w:szCs w:val="12"/>
              </w:rPr>
            </w:pPr>
          </w:p>
        </w:tc>
      </w:tr>
      <w:tr w:rsidR="00F37EB5" w:rsidRPr="00733B28" w14:paraId="26A8C81D" w14:textId="77777777" w:rsidTr="00F37EB5">
        <w:trPr>
          <w:gridAfter w:val="1"/>
          <w:wAfter w:w="1064" w:type="dxa"/>
        </w:trPr>
        <w:tc>
          <w:tcPr>
            <w:tcW w:w="287" w:type="dxa"/>
            <w:vMerge w:val="restart"/>
          </w:tcPr>
          <w:p w14:paraId="447029B1" w14:textId="77777777" w:rsidR="00F37EB5" w:rsidRPr="00733B28" w:rsidRDefault="00F37EB5" w:rsidP="00F37EB5">
            <w:pPr>
              <w:spacing w:line="276" w:lineRule="auto"/>
              <w:rPr>
                <w:rFonts w:ascii="Times New Roman" w:hAnsi="Times New Roman"/>
                <w:sz w:val="12"/>
                <w:szCs w:val="12"/>
              </w:rPr>
            </w:pPr>
          </w:p>
        </w:tc>
        <w:tc>
          <w:tcPr>
            <w:tcW w:w="1789" w:type="dxa"/>
            <w:gridSpan w:val="6"/>
            <w:tcBorders>
              <w:right w:val="single" w:sz="4" w:space="0" w:color="auto"/>
            </w:tcBorders>
            <w:vAlign w:val="center"/>
          </w:tcPr>
          <w:p w14:paraId="1DFC4A03"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26" w:type="dxa"/>
            <w:gridSpan w:val="3"/>
            <w:tcBorders>
              <w:left w:val="single" w:sz="4" w:space="0" w:color="auto"/>
            </w:tcBorders>
            <w:vAlign w:val="center"/>
          </w:tcPr>
          <w:p w14:paraId="72B01F57"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69AF4D08"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052B12A3"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6076ABD0" w14:textId="246D6A82"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5104" behindDoc="0" locked="0" layoutInCell="1" allowOverlap="1" wp14:anchorId="4CA8D14F" wp14:editId="689482DE">
                      <wp:simplePos x="0" y="0"/>
                      <wp:positionH relativeFrom="column">
                        <wp:posOffset>-65405</wp:posOffset>
                      </wp:positionH>
                      <wp:positionV relativeFrom="paragraph">
                        <wp:posOffset>31750</wp:posOffset>
                      </wp:positionV>
                      <wp:extent cx="6899910" cy="263525"/>
                      <wp:effectExtent l="13970" t="11430" r="10795" b="1079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9910" cy="263525"/>
                                <a:chOff x="5349" y="3224"/>
                                <a:chExt cx="8621" cy="415"/>
                              </a:xfrm>
                            </wpg:grpSpPr>
                            <wps:wsp>
                              <wps:cNvPr id="41" name="Rectangle 29"/>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42" name="Rectangle 30"/>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43" name="Rectangle 31"/>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66265" id="Group 40" o:spid="_x0000_s1026" style="position:absolute;margin-left:-5.15pt;margin-top:2.5pt;width:543.3pt;height:20.75pt;z-index:251695104"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">
                      <v:rect id="Rectangle 29"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fq9MUA&#10;AADbAAAADwAAAGRycy9kb3ducmV2LnhtbESPQWvCQBSE74X+h+UJvdWNtS2SukqpDSiCUKP3Z/Y1&#10;iWbfht1tjP/eFYQeh5n5hpnOe9OIjpyvLSsYDRMQxIXVNZcKdnn2PAHhA7LGxjIpuJCH+ezxYYqp&#10;tmf+oW4bShEh7FNUUIXQplL6oiKDfmhb4uj9WmcwROlKqR2eI9w08iVJ3qXBmuNChS19VVSctn9G&#10;wfK4Oi2yrFsfxnnu9qvvzdtivFHqadB/foAI1If/8L291A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r0xQAAANsAAAAPAAAAAAAAAAAAAAAAAJgCAABkcnMv&#10;ZG93bnJldi54bWxQSwUGAAAAAAQABAD1AAAAigMAAAAA&#10;" fillcolor="red" strokecolor="red"/>
                      <v:rect id="Rectangle 30"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0g8UA&#10;AADbAAAADwAAAGRycy9kb3ducmV2LnhtbESP3WrCQBSE7wt9h+UUeqcb/4qkrlJqA0pBqNH7Y/Y0&#10;iWbPht01pm/fLQi9HGbmG2ax6k0jOnK+tqxgNExAEBdW11wqOOTZYA7CB2SNjWVS8EMeVsvHhwWm&#10;2t74i7p9KEWEsE9RQRVCm0rpi4oM+qFtiaP3bZ3BEKUrpXZ4i3DTyHGSvEiDNceFClt6r6i47K9G&#10;wea8vayzrPs8TfLcHbcfu9l6slPq+al/ewURqA//4Xt7oxVMx/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XSDxQAAANsAAAAPAAAAAAAAAAAAAAAAAJgCAABkcnMv&#10;ZG93bnJldi54bWxQSwUGAAAAAAQABAD1AAAAigMAAAAA&#10;" fillcolor="red" strokecolor="red"/>
                      <v:rect id="Rectangle 31"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RGMUA&#10;AADbAAAADwAAAGRycy9kb3ducmV2LnhtbESPQUvDQBSE74L/YXlCb3ZjU0XSbou0DbQIBRO9v2af&#10;SWz2bdjdpvHfu4LgcZiZb5jlejSdGMj51rKCh2kCgriyuuVawXuZ3z+D8AFZY2eZFHyTh/Xq9maJ&#10;mbZXfqOhCLWIEPYZKmhC6DMpfdWQQT+1PXH0Pq0zGKJ0tdQOrxFuOjlLkidpsOW40GBPm4aqc3Ex&#10;CvZfh/M2z4fXU1qW7uOwOz5u06NSk7vxZQEi0Bj+w3/tvVYw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dEYxQAAANsAAAAPAAAAAAAAAAAAAAAAAJgCAABkcnMv&#10;ZG93bnJldi54bWxQSwUGAAAAAAQABAD1AAAAigMAAAAA&#10;" fillcolor="red" strokecolor="red"/>
                    </v:group>
                  </w:pict>
                </mc:Fallback>
              </mc:AlternateContent>
            </w:r>
          </w:p>
        </w:tc>
        <w:tc>
          <w:tcPr>
            <w:tcW w:w="287" w:type="dxa"/>
            <w:vAlign w:val="center"/>
          </w:tcPr>
          <w:p w14:paraId="43AA3808"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74347334"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1B348C1A"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49EF7ED0"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03E0C257"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608C2FBD"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7D103EF9"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734CC41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30B033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88727A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4080C6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3CFA441"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3FDD223D"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217742B9"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77476E6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A632BEE"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1998FA18"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1CBF19C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A4C9D7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841C496"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2E1F669D"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05B070C0"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5CE235D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D375203"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7E523B0A"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33AFFBE0"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015E82F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1D3E9B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9BB02F4"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766D235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3F0C65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6F5273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5EDF9E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59961C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8499624"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4A11C469" w14:textId="77777777" w:rsidR="00F37EB5" w:rsidRPr="00733B28" w:rsidRDefault="00F37EB5" w:rsidP="00F37EB5">
            <w:pPr>
              <w:rPr>
                <w:rFonts w:ascii="Times New Roman" w:hAnsi="Times New Roman"/>
                <w:sz w:val="12"/>
                <w:szCs w:val="12"/>
              </w:rPr>
            </w:pPr>
          </w:p>
        </w:tc>
      </w:tr>
      <w:tr w:rsidR="00F37EB5" w:rsidRPr="00733B28" w14:paraId="1CF05860" w14:textId="77777777" w:rsidTr="00F37EB5">
        <w:trPr>
          <w:gridAfter w:val="1"/>
          <w:wAfter w:w="1064" w:type="dxa"/>
        </w:trPr>
        <w:tc>
          <w:tcPr>
            <w:tcW w:w="287" w:type="dxa"/>
            <w:vMerge/>
          </w:tcPr>
          <w:p w14:paraId="3411BD74" w14:textId="77777777" w:rsidR="00F37EB5" w:rsidRPr="00733B28" w:rsidRDefault="00F37EB5" w:rsidP="00F37EB5">
            <w:pPr>
              <w:spacing w:line="276" w:lineRule="auto"/>
              <w:rPr>
                <w:rFonts w:ascii="Times New Roman" w:hAnsi="Times New Roman"/>
                <w:sz w:val="12"/>
                <w:szCs w:val="12"/>
              </w:rPr>
            </w:pPr>
          </w:p>
        </w:tc>
        <w:tc>
          <w:tcPr>
            <w:tcW w:w="1789" w:type="dxa"/>
            <w:gridSpan w:val="6"/>
            <w:vAlign w:val="center"/>
          </w:tcPr>
          <w:p w14:paraId="279DD878"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Plumbing</w:t>
            </w:r>
          </w:p>
        </w:tc>
        <w:tc>
          <w:tcPr>
            <w:tcW w:w="726" w:type="dxa"/>
            <w:gridSpan w:val="3"/>
            <w:vAlign w:val="center"/>
          </w:tcPr>
          <w:p w14:paraId="6D863873"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5130913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4F3F7ACA"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51567DBC"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7E2273C7"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0AC09B5F"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1A154B94"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3E012BDB"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4DFC4826"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6268C09B"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67B1DC3D"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2D5AF98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622D8E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1E7E63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878A79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C17E14"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350EB0A4"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0F9B4239"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5248327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6C5BE93"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5B2CED16"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65903D1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985260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4109FA1"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7CC8A918"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390BF41B"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1AA0895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BC1F77F"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7B4086A5"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57A5B07"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2031BB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C4C402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44538CA"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3EA0482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5FD689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5A27A4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53A586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A5D3F8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65A0F88"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18129BD1" w14:textId="77777777" w:rsidR="00F37EB5" w:rsidRPr="00733B28" w:rsidRDefault="00F37EB5" w:rsidP="00F37EB5">
            <w:pPr>
              <w:rPr>
                <w:rFonts w:ascii="Times New Roman" w:hAnsi="Times New Roman"/>
                <w:sz w:val="12"/>
                <w:szCs w:val="12"/>
              </w:rPr>
            </w:pPr>
          </w:p>
        </w:tc>
      </w:tr>
      <w:tr w:rsidR="00F37EB5" w:rsidRPr="00733B28" w14:paraId="6F1D4876" w14:textId="77777777" w:rsidTr="00F37EB5">
        <w:trPr>
          <w:gridAfter w:val="1"/>
          <w:wAfter w:w="1064" w:type="dxa"/>
        </w:trPr>
        <w:tc>
          <w:tcPr>
            <w:tcW w:w="287" w:type="dxa"/>
            <w:vMerge/>
          </w:tcPr>
          <w:p w14:paraId="4B7B1E3C" w14:textId="77777777" w:rsidR="00F37EB5" w:rsidRPr="00733B28" w:rsidRDefault="00F37EB5" w:rsidP="00F37EB5">
            <w:pPr>
              <w:rPr>
                <w:rFonts w:ascii="Times New Roman" w:hAnsi="Times New Roman"/>
                <w:sz w:val="12"/>
                <w:szCs w:val="12"/>
              </w:rPr>
            </w:pPr>
          </w:p>
        </w:tc>
        <w:tc>
          <w:tcPr>
            <w:tcW w:w="1789" w:type="dxa"/>
            <w:gridSpan w:val="6"/>
            <w:vAlign w:val="center"/>
          </w:tcPr>
          <w:p w14:paraId="4D43C8F3"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726" w:type="dxa"/>
            <w:gridSpan w:val="3"/>
            <w:vAlign w:val="center"/>
          </w:tcPr>
          <w:p w14:paraId="3C80F45C"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3A2B3E58"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tcBorders>
              <w:right w:val="single" w:sz="4" w:space="0" w:color="auto"/>
            </w:tcBorders>
            <w:vAlign w:val="center"/>
          </w:tcPr>
          <w:p w14:paraId="28039667"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tcBorders>
              <w:left w:val="single" w:sz="4" w:space="0" w:color="auto"/>
            </w:tcBorders>
            <w:vAlign w:val="center"/>
          </w:tcPr>
          <w:p w14:paraId="2CADBE7E" w14:textId="77777777" w:rsidR="00F37EB5" w:rsidRPr="00733B28" w:rsidRDefault="00F37EB5" w:rsidP="00F37EB5">
            <w:pPr>
              <w:rPr>
                <w:rFonts w:ascii="Times New Roman" w:hAnsi="Times New Roman"/>
                <w:sz w:val="12"/>
                <w:szCs w:val="12"/>
              </w:rPr>
            </w:pPr>
          </w:p>
        </w:tc>
        <w:tc>
          <w:tcPr>
            <w:tcW w:w="287" w:type="dxa"/>
            <w:vAlign w:val="center"/>
          </w:tcPr>
          <w:p w14:paraId="2071AFC8" w14:textId="77777777" w:rsidR="00F37EB5" w:rsidRPr="00733B28" w:rsidRDefault="00F37EB5" w:rsidP="00F37EB5">
            <w:pPr>
              <w:rPr>
                <w:rFonts w:ascii="Times New Roman" w:hAnsi="Times New Roman"/>
                <w:sz w:val="12"/>
                <w:szCs w:val="12"/>
              </w:rPr>
            </w:pPr>
          </w:p>
        </w:tc>
        <w:tc>
          <w:tcPr>
            <w:tcW w:w="287" w:type="dxa"/>
            <w:gridSpan w:val="3"/>
            <w:vAlign w:val="center"/>
          </w:tcPr>
          <w:p w14:paraId="4471547D" w14:textId="77777777" w:rsidR="00F37EB5" w:rsidRPr="00733B28" w:rsidRDefault="00F37EB5" w:rsidP="00F37EB5">
            <w:pPr>
              <w:rPr>
                <w:rFonts w:ascii="Times New Roman" w:hAnsi="Times New Roman"/>
                <w:sz w:val="12"/>
                <w:szCs w:val="12"/>
              </w:rPr>
            </w:pPr>
          </w:p>
        </w:tc>
        <w:tc>
          <w:tcPr>
            <w:tcW w:w="287" w:type="dxa"/>
            <w:gridSpan w:val="3"/>
            <w:tcBorders>
              <w:right w:val="single" w:sz="4" w:space="0" w:color="auto"/>
            </w:tcBorders>
            <w:vAlign w:val="center"/>
          </w:tcPr>
          <w:p w14:paraId="4AC3082A" w14:textId="77777777" w:rsidR="00F37EB5" w:rsidRPr="00733B28" w:rsidRDefault="00F37EB5" w:rsidP="00F37EB5">
            <w:pPr>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371D1B69"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72B1510D"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177F4B9F"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0984DBD2"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48F1BE9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D295C4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6C5FD3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48EFBC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C5D8C88"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0BE520B1"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7023CD43"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28866E9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84C6174"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3543827F"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79F2166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53611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4BF7A41"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30C1E87B"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1A007A7F"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1F681C6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815583A"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65E6A29A"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5BF8DFC3"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5AD124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BA42BB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42D6B7D"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4D815EB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71C920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E1B5C8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AB896C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67E43C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4FB65E4"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5B809692" w14:textId="77777777" w:rsidR="00F37EB5" w:rsidRPr="00733B28" w:rsidRDefault="00F37EB5" w:rsidP="00F37EB5">
            <w:pPr>
              <w:rPr>
                <w:rFonts w:ascii="Times New Roman" w:hAnsi="Times New Roman"/>
                <w:sz w:val="12"/>
                <w:szCs w:val="12"/>
              </w:rPr>
            </w:pPr>
          </w:p>
        </w:tc>
      </w:tr>
      <w:tr w:rsidR="00F37EB5" w:rsidRPr="00733B28" w14:paraId="2FD95248" w14:textId="77777777" w:rsidTr="00F37EB5">
        <w:tc>
          <w:tcPr>
            <w:tcW w:w="287" w:type="dxa"/>
          </w:tcPr>
          <w:p w14:paraId="5171C682" w14:textId="77777777" w:rsidR="00F37EB5" w:rsidRPr="00733B28" w:rsidRDefault="00F37EB5" w:rsidP="00F37EB5">
            <w:pPr>
              <w:spacing w:line="276" w:lineRule="auto"/>
              <w:rPr>
                <w:rFonts w:ascii="Times New Roman" w:hAnsi="Times New Roman"/>
                <w:sz w:val="12"/>
                <w:szCs w:val="12"/>
              </w:rPr>
            </w:pPr>
          </w:p>
        </w:tc>
        <w:tc>
          <w:tcPr>
            <w:tcW w:w="1789" w:type="dxa"/>
            <w:gridSpan w:val="6"/>
            <w:vAlign w:val="center"/>
          </w:tcPr>
          <w:p w14:paraId="14D95BF2" w14:textId="77777777" w:rsidR="00F37EB5" w:rsidRPr="00733B28" w:rsidRDefault="00F37EB5" w:rsidP="00F37EB5">
            <w:pPr>
              <w:spacing w:line="276" w:lineRule="auto"/>
              <w:rPr>
                <w:rFonts w:ascii="Times New Roman" w:hAnsi="Times New Roman"/>
                <w:b/>
                <w:sz w:val="12"/>
                <w:szCs w:val="12"/>
              </w:rPr>
            </w:pPr>
          </w:p>
        </w:tc>
        <w:tc>
          <w:tcPr>
            <w:tcW w:w="726" w:type="dxa"/>
            <w:gridSpan w:val="3"/>
          </w:tcPr>
          <w:p w14:paraId="71A909E9" w14:textId="77777777" w:rsidR="00F37EB5" w:rsidRPr="00733B28" w:rsidRDefault="00F37EB5" w:rsidP="00F37EB5">
            <w:pPr>
              <w:spacing w:line="276" w:lineRule="auto"/>
              <w:jc w:val="center"/>
              <w:rPr>
                <w:rFonts w:ascii="Times New Roman" w:hAnsi="Times New Roman"/>
                <w:b/>
                <w:sz w:val="12"/>
                <w:szCs w:val="12"/>
              </w:rPr>
            </w:pPr>
          </w:p>
        </w:tc>
        <w:tc>
          <w:tcPr>
            <w:tcW w:w="813" w:type="dxa"/>
            <w:gridSpan w:val="5"/>
            <w:vAlign w:val="center"/>
          </w:tcPr>
          <w:p w14:paraId="7CEE15EB"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45" w:type="dxa"/>
            <w:gridSpan w:val="5"/>
            <w:tcBorders>
              <w:right w:val="single" w:sz="4" w:space="0" w:color="auto"/>
            </w:tcBorders>
            <w:vAlign w:val="center"/>
          </w:tcPr>
          <w:p w14:paraId="54CBD653"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900</w:t>
            </w:r>
          </w:p>
        </w:tc>
        <w:tc>
          <w:tcPr>
            <w:tcW w:w="10878" w:type="dxa"/>
            <w:gridSpan w:val="104"/>
            <w:tcBorders>
              <w:right w:val="single" w:sz="4" w:space="0" w:color="auto"/>
            </w:tcBorders>
            <w:vAlign w:val="center"/>
          </w:tcPr>
          <w:p w14:paraId="2AEA1508" w14:textId="77777777" w:rsidR="00F37EB5" w:rsidRPr="00733B28" w:rsidRDefault="00F37EB5" w:rsidP="00F37EB5">
            <w:pPr>
              <w:rPr>
                <w:rFonts w:ascii="Times New Roman" w:hAnsi="Times New Roman"/>
                <w:sz w:val="12"/>
                <w:szCs w:val="12"/>
              </w:rPr>
            </w:pPr>
          </w:p>
        </w:tc>
        <w:tc>
          <w:tcPr>
            <w:tcW w:w="1064" w:type="dxa"/>
            <w:tcBorders>
              <w:top w:val="nil"/>
              <w:left w:val="single" w:sz="4" w:space="0" w:color="auto"/>
              <w:bottom w:val="nil"/>
              <w:right w:val="nil"/>
            </w:tcBorders>
            <w:vAlign w:val="center"/>
          </w:tcPr>
          <w:p w14:paraId="71359671" w14:textId="77777777" w:rsidR="00F37EB5" w:rsidRPr="00733B28" w:rsidRDefault="00F37EB5" w:rsidP="00F37EB5">
            <w:pPr>
              <w:rPr>
                <w:rFonts w:ascii="Times New Roman" w:hAnsi="Times New Roman"/>
                <w:sz w:val="12"/>
                <w:szCs w:val="12"/>
              </w:rPr>
            </w:pPr>
          </w:p>
        </w:tc>
      </w:tr>
      <w:tr w:rsidR="00F37EB5" w:rsidRPr="00733B28" w14:paraId="3D891B21" w14:textId="77777777" w:rsidTr="00F37EB5">
        <w:trPr>
          <w:trHeight w:val="265"/>
        </w:trPr>
        <w:tc>
          <w:tcPr>
            <w:tcW w:w="287" w:type="dxa"/>
          </w:tcPr>
          <w:p w14:paraId="3F3656EB"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8</w:t>
            </w:r>
          </w:p>
        </w:tc>
        <w:tc>
          <w:tcPr>
            <w:tcW w:w="14851" w:type="dxa"/>
            <w:gridSpan w:val="123"/>
            <w:tcBorders>
              <w:right w:val="single" w:sz="4" w:space="0" w:color="auto"/>
            </w:tcBorders>
            <w:vAlign w:val="center"/>
          </w:tcPr>
          <w:p w14:paraId="22B14925" w14:textId="77777777" w:rsidR="00F37EB5" w:rsidRPr="00733B28" w:rsidRDefault="00F37EB5" w:rsidP="00F37EB5">
            <w:pPr>
              <w:spacing w:line="276" w:lineRule="auto"/>
              <w:rPr>
                <w:rFonts w:ascii="Times New Roman" w:hAnsi="Times New Roman"/>
                <w:b/>
                <w:sz w:val="12"/>
                <w:szCs w:val="12"/>
              </w:rPr>
            </w:pPr>
            <w:proofErr w:type="spellStart"/>
            <w:r w:rsidRPr="00733B28">
              <w:rPr>
                <w:rFonts w:ascii="Times New Roman" w:hAnsi="Times New Roman"/>
                <w:b/>
                <w:sz w:val="12"/>
                <w:szCs w:val="12"/>
              </w:rPr>
              <w:t>Chowgacha</w:t>
            </w:r>
            <w:proofErr w:type="spellEnd"/>
            <w:r w:rsidRPr="00733B28">
              <w:rPr>
                <w:rFonts w:ascii="Times New Roman" w:hAnsi="Times New Roman"/>
                <w:b/>
                <w:sz w:val="12"/>
                <w:szCs w:val="12"/>
              </w:rPr>
              <w:t xml:space="preserve"> Model Computer Institute </w:t>
            </w:r>
          </w:p>
        </w:tc>
        <w:tc>
          <w:tcPr>
            <w:tcW w:w="1064" w:type="dxa"/>
            <w:tcBorders>
              <w:top w:val="nil"/>
              <w:left w:val="single" w:sz="4" w:space="0" w:color="auto"/>
              <w:bottom w:val="nil"/>
              <w:right w:val="nil"/>
            </w:tcBorders>
            <w:vAlign w:val="center"/>
          </w:tcPr>
          <w:p w14:paraId="064FC6C5" w14:textId="77777777" w:rsidR="00F37EB5" w:rsidRPr="00733B28" w:rsidRDefault="00F37EB5" w:rsidP="00F37EB5">
            <w:pPr>
              <w:rPr>
                <w:rFonts w:ascii="Times New Roman" w:hAnsi="Times New Roman"/>
                <w:b/>
                <w:sz w:val="12"/>
                <w:szCs w:val="12"/>
              </w:rPr>
            </w:pPr>
          </w:p>
        </w:tc>
      </w:tr>
      <w:tr w:rsidR="00F37EB5" w:rsidRPr="00733B28" w14:paraId="69D64CDB" w14:textId="77777777" w:rsidTr="00F37EB5">
        <w:trPr>
          <w:gridAfter w:val="1"/>
          <w:wAfter w:w="1064" w:type="dxa"/>
        </w:trPr>
        <w:tc>
          <w:tcPr>
            <w:tcW w:w="287" w:type="dxa"/>
            <w:vMerge w:val="restart"/>
          </w:tcPr>
          <w:p w14:paraId="4FE2973B"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42D08EE5"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Plumbing</w:t>
            </w:r>
          </w:p>
        </w:tc>
        <w:tc>
          <w:tcPr>
            <w:tcW w:w="717" w:type="dxa"/>
            <w:gridSpan w:val="2"/>
            <w:vAlign w:val="center"/>
          </w:tcPr>
          <w:p w14:paraId="5606C693"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5CFCD802"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6AF7A010"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38C46FC3" w14:textId="7B477F55"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6128" behindDoc="0" locked="0" layoutInCell="1" allowOverlap="1" wp14:anchorId="0372A6C2" wp14:editId="33345FAF">
                      <wp:simplePos x="0" y="0"/>
                      <wp:positionH relativeFrom="column">
                        <wp:posOffset>-65405</wp:posOffset>
                      </wp:positionH>
                      <wp:positionV relativeFrom="paragraph">
                        <wp:posOffset>20955</wp:posOffset>
                      </wp:positionV>
                      <wp:extent cx="6903720" cy="263525"/>
                      <wp:effectExtent l="13970" t="13335" r="6985" b="889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3720" cy="263525"/>
                                <a:chOff x="5349" y="3224"/>
                                <a:chExt cx="8621" cy="415"/>
                              </a:xfrm>
                            </wpg:grpSpPr>
                            <wps:wsp>
                              <wps:cNvPr id="37" name="Rectangle 33"/>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38" name="Rectangle 34"/>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39" name="Rectangle 35"/>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9B539" id="Group 36" o:spid="_x0000_s1026" style="position:absolute;margin-left:-5.15pt;margin-top:1.65pt;width:543.6pt;height:20.75pt;z-index:251696128"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">
                      <v:rect id="Rectangle 33"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SkZsUA&#10;AADbAAAADwAAAGRycy9kb3ducmV2LnhtbESPQUvDQBSE74L/YXlCb3ZjQ1XSbou0DbQIBRO9v2af&#10;SWz2bdjdpvHfu4LgcZiZb5jlejSdGMj51rKCh2kCgriyuuVawXuZ3z+D8AFZY2eZFHyTh/Xq9maJ&#10;mbZXfqOhCLWIEPYZKmhC6DMpfdWQQT+1PXH0Pq0zGKJ0tdQOrxFuOjlLkkdpsOW40GBPm4aqc3Ex&#10;CvZfh/M2z4fXU1qW7uOwO8636VGpyd34sgARaAz/4b/2XitIn+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KRmxQAAANsAAAAPAAAAAAAAAAAAAAAAAJgCAABkcnMv&#10;ZG93bnJldi54bWxQSwUGAAAAAAQABAD1AAAAigMAAAAA&#10;" fillcolor="red" strokecolor="red"/>
                      <v:rect id="Rectangle 34"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wFMIA&#10;AADbAAAADwAAAGRycy9kb3ducmV2LnhtbERPXWvCMBR9H+w/hDvwbaZb2ZDOKGNaUATBVt/vmru2&#10;s7kpSVbrvzcPwh4P53u+HE0nBnK+tazgZZqAIK6sbrlWcCzz5xkIH5A1dpZJwZU8LBePD3PMtL3w&#10;gYYi1CKGsM9QQRNCn0npq4YM+qntiSP3Y53BEKGrpXZ4ieGmk69J8i4NthwbGuzpq6HqXPwZBZvf&#10;7XmV58PuOy1Ld9qu92+rdK/U5Gn8/AARaAz/4rt7oxWkcWz8En+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zAUwgAAANsAAAAPAAAAAAAAAAAAAAAAAJgCAABkcnMvZG93&#10;bnJldi54bWxQSwUGAAAAAAQABAD1AAAAhwMAAAAA&#10;" fillcolor="red" strokecolor="red"/>
                      <v:rect id="Rectangle 35"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Vj8UA&#10;AADbAAAADwAAAGRycy9kb3ducmV2LnhtbESPQUvDQBSE74L/YXlCb3ZjQ0XTbou0DbQIBRO9v2af&#10;SWz2bdjdpvHfu4LgcZiZb5jlejSdGMj51rKCh2kCgriyuuVawXuZ3z+B8AFZY2eZFHyTh/Xq9maJ&#10;mbZXfqOhCLWIEPYZKmhC6DMpfdWQQT+1PXH0Pq0zGKJ0tdQOrxFuOjlLkkdpsOW40GBPm4aqc3Ex&#10;CvZfh/M2z4fXU1qW7uOwO8636VGpyd34sgARaAz/4b/2XitIn+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5WPxQAAANsAAAAPAAAAAAAAAAAAAAAAAJgCAABkcnMv&#10;ZG93bnJldi54bWxQSwUGAAAAAAQABAD1AAAAigMAAAAA&#10;" fillcolor="red" strokecolor="red"/>
                    </v:group>
                  </w:pict>
                </mc:Fallback>
              </mc:AlternateContent>
            </w:r>
          </w:p>
        </w:tc>
        <w:tc>
          <w:tcPr>
            <w:tcW w:w="287" w:type="dxa"/>
            <w:vAlign w:val="center"/>
          </w:tcPr>
          <w:p w14:paraId="63005FAF"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2063A03B"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2906C13D"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033017C8"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670D063B"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79B4F693"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E6460E3"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5BE5A52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3FCB37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07D92D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C779EF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41B6266"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499A9AA7"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4B2BC9F7"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69EFE5A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349A769"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2BA83107"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6E6D90C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C57840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470A555"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30838EEA"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420E631A"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3CFCA9D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40CB5A9"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36A1E757"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7C34D15D"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1150D80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57CF03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5176B9C"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6E87F10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0374E1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4BBEEE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8C9A57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ADE400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B4BB019"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21AFA193" w14:textId="77777777" w:rsidR="00F37EB5" w:rsidRPr="00733B28" w:rsidRDefault="00F37EB5" w:rsidP="00F37EB5">
            <w:pPr>
              <w:rPr>
                <w:rFonts w:ascii="Times New Roman" w:hAnsi="Times New Roman"/>
                <w:sz w:val="12"/>
                <w:szCs w:val="12"/>
              </w:rPr>
            </w:pPr>
          </w:p>
        </w:tc>
      </w:tr>
      <w:tr w:rsidR="00F37EB5" w:rsidRPr="00733B28" w14:paraId="7309F85D" w14:textId="77777777" w:rsidTr="00F37EB5">
        <w:trPr>
          <w:gridAfter w:val="1"/>
          <w:wAfter w:w="1064" w:type="dxa"/>
        </w:trPr>
        <w:tc>
          <w:tcPr>
            <w:tcW w:w="287" w:type="dxa"/>
            <w:vMerge/>
          </w:tcPr>
          <w:p w14:paraId="5D4F6033"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492A5AEB"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Masonry</w:t>
            </w:r>
          </w:p>
        </w:tc>
        <w:tc>
          <w:tcPr>
            <w:tcW w:w="717" w:type="dxa"/>
            <w:gridSpan w:val="2"/>
            <w:vAlign w:val="center"/>
          </w:tcPr>
          <w:p w14:paraId="78EED3C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7D3F03B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757E1A2E"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01BF586A"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24AF9E2C"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0053B24A"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25EB831F"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5712059E"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696E5FF4"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4A640083"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79747881"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043FE1A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1C18A9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8EE3CB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69BF00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75320B2"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3B1A0755"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70982A55"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189CF2A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8156FD8"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49708B62"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7DA0073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F42AAC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B9EFC7F"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5D496A61"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6482E7B3"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0CFF9D6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546A7C0"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429E4C16"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4DD9D1F1"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3857DE3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DF5EC9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E82C85A"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7A4D20E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BF5043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1B0271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DD7BD1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87D4C1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9DCABBA"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61B4E033" w14:textId="77777777" w:rsidR="00F37EB5" w:rsidRPr="00733B28" w:rsidRDefault="00F37EB5" w:rsidP="00F37EB5">
            <w:pPr>
              <w:rPr>
                <w:rFonts w:ascii="Times New Roman" w:hAnsi="Times New Roman"/>
                <w:sz w:val="12"/>
                <w:szCs w:val="12"/>
              </w:rPr>
            </w:pPr>
          </w:p>
        </w:tc>
      </w:tr>
      <w:tr w:rsidR="00F37EB5" w:rsidRPr="00733B28" w14:paraId="0A255E2E" w14:textId="77777777" w:rsidTr="00F37EB5">
        <w:trPr>
          <w:gridAfter w:val="1"/>
          <w:wAfter w:w="1064" w:type="dxa"/>
        </w:trPr>
        <w:tc>
          <w:tcPr>
            <w:tcW w:w="287" w:type="dxa"/>
            <w:vMerge/>
          </w:tcPr>
          <w:p w14:paraId="608A00F1"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295312D1"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Tiles &amp; Marble Works</w:t>
            </w:r>
          </w:p>
        </w:tc>
        <w:tc>
          <w:tcPr>
            <w:tcW w:w="717" w:type="dxa"/>
            <w:gridSpan w:val="2"/>
            <w:vAlign w:val="center"/>
          </w:tcPr>
          <w:p w14:paraId="730599AA"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38E5025F"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4498DAD7"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37104C43"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074A7E3C"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4FD979BF"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652065D5"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26EF873A"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4E2396A8"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46579C06"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2A0968B9"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4603532E"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89ADA9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7C176C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3F67D8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23B21BF"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618A9DF0"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1DD9DC47"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49E44C5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6515017"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087A5BD3"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59215C7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FE5C8A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D508790"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756D7CBF"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045798A3"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2F87526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570DAD5"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05881E09"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51F4EE19"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3C5F231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8D1829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88CC4C3"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1B652CC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372BFA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42E635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2A526D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4CFEF1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813BE89"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288179AB" w14:textId="77777777" w:rsidR="00F37EB5" w:rsidRPr="00733B28" w:rsidRDefault="00F37EB5" w:rsidP="00F37EB5">
            <w:pPr>
              <w:rPr>
                <w:rFonts w:ascii="Times New Roman" w:hAnsi="Times New Roman"/>
                <w:sz w:val="12"/>
                <w:szCs w:val="12"/>
              </w:rPr>
            </w:pPr>
          </w:p>
        </w:tc>
      </w:tr>
      <w:tr w:rsidR="00F37EB5" w:rsidRPr="00733B28" w14:paraId="71720A6B" w14:textId="77777777" w:rsidTr="00F37EB5">
        <w:tc>
          <w:tcPr>
            <w:tcW w:w="287" w:type="dxa"/>
          </w:tcPr>
          <w:p w14:paraId="569AC202"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0A11A284" w14:textId="77777777" w:rsidR="00F37EB5" w:rsidRPr="00733B28" w:rsidRDefault="00F37EB5" w:rsidP="00F37EB5">
            <w:pPr>
              <w:spacing w:line="276" w:lineRule="auto"/>
              <w:rPr>
                <w:rFonts w:ascii="Times New Roman" w:hAnsi="Times New Roman"/>
                <w:b/>
                <w:sz w:val="12"/>
                <w:szCs w:val="12"/>
              </w:rPr>
            </w:pPr>
          </w:p>
        </w:tc>
        <w:tc>
          <w:tcPr>
            <w:tcW w:w="717" w:type="dxa"/>
            <w:gridSpan w:val="2"/>
          </w:tcPr>
          <w:p w14:paraId="619468FC" w14:textId="77777777" w:rsidR="00F37EB5" w:rsidRPr="00733B28" w:rsidRDefault="00F37EB5" w:rsidP="00F37EB5">
            <w:pPr>
              <w:spacing w:line="276" w:lineRule="auto"/>
              <w:jc w:val="center"/>
              <w:rPr>
                <w:rFonts w:ascii="Times New Roman" w:hAnsi="Times New Roman"/>
                <w:b/>
                <w:sz w:val="12"/>
                <w:szCs w:val="12"/>
              </w:rPr>
            </w:pPr>
          </w:p>
        </w:tc>
        <w:tc>
          <w:tcPr>
            <w:tcW w:w="813" w:type="dxa"/>
            <w:gridSpan w:val="5"/>
            <w:vAlign w:val="center"/>
          </w:tcPr>
          <w:p w14:paraId="158C6CE2"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45" w:type="dxa"/>
            <w:gridSpan w:val="5"/>
            <w:tcBorders>
              <w:right w:val="single" w:sz="4" w:space="0" w:color="auto"/>
            </w:tcBorders>
            <w:vAlign w:val="center"/>
          </w:tcPr>
          <w:p w14:paraId="4739CBB4"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900</w:t>
            </w:r>
          </w:p>
        </w:tc>
        <w:tc>
          <w:tcPr>
            <w:tcW w:w="10878" w:type="dxa"/>
            <w:gridSpan w:val="104"/>
            <w:tcBorders>
              <w:right w:val="single" w:sz="4" w:space="0" w:color="auto"/>
            </w:tcBorders>
            <w:vAlign w:val="center"/>
          </w:tcPr>
          <w:p w14:paraId="0F489BAD" w14:textId="77777777" w:rsidR="00F37EB5" w:rsidRPr="00733B28" w:rsidRDefault="00F37EB5" w:rsidP="00F37EB5">
            <w:pPr>
              <w:rPr>
                <w:rFonts w:ascii="Times New Roman" w:hAnsi="Times New Roman"/>
                <w:sz w:val="12"/>
                <w:szCs w:val="12"/>
              </w:rPr>
            </w:pPr>
          </w:p>
        </w:tc>
        <w:tc>
          <w:tcPr>
            <w:tcW w:w="1064" w:type="dxa"/>
            <w:tcBorders>
              <w:top w:val="nil"/>
              <w:left w:val="single" w:sz="4" w:space="0" w:color="auto"/>
              <w:bottom w:val="nil"/>
              <w:right w:val="nil"/>
            </w:tcBorders>
            <w:vAlign w:val="center"/>
          </w:tcPr>
          <w:p w14:paraId="6F88E2CF" w14:textId="77777777" w:rsidR="00F37EB5" w:rsidRPr="00733B28" w:rsidRDefault="00F37EB5" w:rsidP="00F37EB5">
            <w:pPr>
              <w:rPr>
                <w:rFonts w:ascii="Times New Roman" w:hAnsi="Times New Roman"/>
                <w:sz w:val="12"/>
                <w:szCs w:val="12"/>
              </w:rPr>
            </w:pPr>
          </w:p>
        </w:tc>
      </w:tr>
      <w:tr w:rsidR="00F37EB5" w:rsidRPr="00733B28" w14:paraId="23298DB7" w14:textId="77777777" w:rsidTr="00F37EB5">
        <w:trPr>
          <w:trHeight w:val="265"/>
        </w:trPr>
        <w:tc>
          <w:tcPr>
            <w:tcW w:w="287" w:type="dxa"/>
          </w:tcPr>
          <w:p w14:paraId="3F06A860" w14:textId="77777777" w:rsidR="00F37EB5" w:rsidRPr="00733B28" w:rsidRDefault="00F37EB5" w:rsidP="00F37EB5">
            <w:pPr>
              <w:spacing w:line="276" w:lineRule="auto"/>
              <w:rPr>
                <w:rFonts w:ascii="Times New Roman" w:hAnsi="Times New Roman"/>
                <w:sz w:val="12"/>
                <w:szCs w:val="12"/>
              </w:rPr>
            </w:pPr>
            <w:r w:rsidRPr="00733B28">
              <w:rPr>
                <w:rFonts w:ascii="Times New Roman" w:hAnsi="Times New Roman"/>
                <w:sz w:val="12"/>
                <w:szCs w:val="12"/>
              </w:rPr>
              <w:t>9</w:t>
            </w:r>
          </w:p>
        </w:tc>
        <w:tc>
          <w:tcPr>
            <w:tcW w:w="14851" w:type="dxa"/>
            <w:gridSpan w:val="123"/>
            <w:tcBorders>
              <w:right w:val="single" w:sz="4" w:space="0" w:color="auto"/>
            </w:tcBorders>
            <w:vAlign w:val="center"/>
          </w:tcPr>
          <w:p w14:paraId="7D764E4D"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 xml:space="preserve">ST Institute of Science &amp; Technology </w:t>
            </w:r>
          </w:p>
        </w:tc>
        <w:tc>
          <w:tcPr>
            <w:tcW w:w="1064" w:type="dxa"/>
            <w:tcBorders>
              <w:top w:val="nil"/>
              <w:left w:val="single" w:sz="4" w:space="0" w:color="auto"/>
              <w:bottom w:val="nil"/>
              <w:right w:val="nil"/>
            </w:tcBorders>
            <w:vAlign w:val="center"/>
          </w:tcPr>
          <w:p w14:paraId="3EA6E199" w14:textId="77777777" w:rsidR="00F37EB5" w:rsidRPr="00733B28" w:rsidRDefault="00F37EB5" w:rsidP="00F37EB5">
            <w:pPr>
              <w:rPr>
                <w:rFonts w:ascii="Times New Roman" w:hAnsi="Times New Roman"/>
                <w:b/>
                <w:sz w:val="12"/>
                <w:szCs w:val="12"/>
              </w:rPr>
            </w:pPr>
          </w:p>
        </w:tc>
      </w:tr>
      <w:tr w:rsidR="00F37EB5" w:rsidRPr="00733B28" w14:paraId="20AC3002" w14:textId="77777777" w:rsidTr="00F37EB5">
        <w:trPr>
          <w:gridAfter w:val="1"/>
          <w:wAfter w:w="1064" w:type="dxa"/>
        </w:trPr>
        <w:tc>
          <w:tcPr>
            <w:tcW w:w="287" w:type="dxa"/>
            <w:vMerge w:val="restart"/>
          </w:tcPr>
          <w:p w14:paraId="0C2E64E0"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6AE08C1C"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717" w:type="dxa"/>
            <w:gridSpan w:val="2"/>
            <w:vAlign w:val="center"/>
          </w:tcPr>
          <w:p w14:paraId="436C0ADA"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22E930A1"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66FB4563"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50A1C9F2" w14:textId="7FCE3DA2" w:rsidR="00F37EB5" w:rsidRPr="00733B28" w:rsidRDefault="00F37EB5" w:rsidP="00F37EB5">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7152" behindDoc="0" locked="0" layoutInCell="1" allowOverlap="1" wp14:anchorId="607418E5" wp14:editId="714F070C">
                      <wp:simplePos x="0" y="0"/>
                      <wp:positionH relativeFrom="column">
                        <wp:posOffset>-65405</wp:posOffset>
                      </wp:positionH>
                      <wp:positionV relativeFrom="paragraph">
                        <wp:posOffset>28575</wp:posOffset>
                      </wp:positionV>
                      <wp:extent cx="6896735" cy="263525"/>
                      <wp:effectExtent l="13970" t="13970" r="13970" b="825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735" cy="263525"/>
                                <a:chOff x="5349" y="3224"/>
                                <a:chExt cx="8621" cy="415"/>
                              </a:xfrm>
                            </wpg:grpSpPr>
                            <wps:wsp>
                              <wps:cNvPr id="33" name="Rectangle 37"/>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34" name="Rectangle 38"/>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35" name="Rectangle 39"/>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7276" id="Group 32" o:spid="_x0000_s1026" style="position:absolute;margin-left:-5.15pt;margin-top:2.25pt;width:543.05pt;height:20.75pt;z-index:251697152"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">
                      <v:rect id="Rectangle 37"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ZcUA&#10;AADbAAAADwAAAGRycy9kb3ducmV2LnhtbESPQWvCQBSE74X+h+UVvOmmDS0luorUBpSCoKn3Z/aZ&#10;RLNvw+4a03/fLQg9DjPzDTNbDKYVPTnfWFbwPElAEJdWN1wp+C7y8TsIH5A1tpZJwQ95WMwfH2aY&#10;aXvjHfX7UIkIYZ+hgjqELpPSlzUZ9BPbEUfvZJ3BEKWrpHZ4i3DTypckeZMGG44LNXb0UVN52V+N&#10;gvV5c1nlef91TIvCHTaf29dVulVq9DQspyACDeE/fG+vtYI0hb8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JlxQAAANsAAAAPAAAAAAAAAAAAAAAAAJgCAABkcnMv&#10;ZG93bnJldi54bWxQSwUGAAAAAAQABAD1AAAAigMAAAAA&#10;" fillcolor="red" strokecolor="red"/>
                      <v:rect id="Rectangle 38"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Y6EcUA&#10;AADbAAAADwAAAGRycy9kb3ducmV2LnhtbESPQUvDQBSE74L/YXlCb3ZjU0XSbou0DbQIBRO9v2af&#10;SWz2bdjdpvHfu4LgcZiZb5jlejSdGMj51rKCh2kCgriyuuVawXuZ3z+D8AFZY2eZFHyTh/Xq9maJ&#10;mbZXfqOhCLWIEPYZKmhC6DMpfdWQQT+1PXH0Pq0zGKJ0tdQOrxFuOjlLkidpsOW40GBPm4aqc3Ex&#10;CvZfh/M2z4fXU1qW7uOwOz5u06NSk7vxZQEi0Bj+w3/tvVaQ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joRxQAAANsAAAAPAAAAAAAAAAAAAAAAAJgCAABkcnMv&#10;ZG93bnJldi54bWxQSwUGAAAAAAQABAD1AAAAigMAAAAA&#10;" fillcolor="red" strokecolor="red"/>
                      <v:rect id="Rectangle 39"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fisUA&#10;AADbAAAADwAAAGRycy9kb3ducmV2LnhtbESPQWvCQBSE74L/YXlCb3XTBotEVym1AaUgaNr7M/ua&#10;pGbfht01xn/fLRQ8DjPzDbNcD6YVPTnfWFbwNE1AEJdWN1wp+CzyxzkIH5A1tpZJwY08rFfj0RIz&#10;ba98oP4YKhEh7DNUUIfQZVL6siaDfmo74uh9W2cwROkqqR1eI9y08jlJXqTBhuNCjR291VSejxej&#10;YPuzO2/yvP84pUXhvnbv+9km3Sv1MBleFyACDeEe/m9vtYJ0B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p+KxQAAANsAAAAPAAAAAAAAAAAAAAAAAJgCAABkcnMv&#10;ZG93bnJldi54bWxQSwUGAAAAAAQABAD1AAAAigMAAAAA&#10;" fillcolor="red" strokecolor="red"/>
                    </v:group>
                  </w:pict>
                </mc:Fallback>
              </mc:AlternateContent>
            </w:r>
          </w:p>
        </w:tc>
        <w:tc>
          <w:tcPr>
            <w:tcW w:w="287" w:type="dxa"/>
            <w:vAlign w:val="center"/>
          </w:tcPr>
          <w:p w14:paraId="69CD20BA"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7D6D7B46"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6C1F285C"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025C3C0D"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27785E1F"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4FBF82DC"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010C1A3A"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4856D08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58B94E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6DB510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6BF885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CDDC6BF"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531E6B1F"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51006704"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177CEDB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EB8DA47"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049AAA3E"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3C81B4D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70344F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378AB2B"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374B4D64"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5EE4B4B7"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06F5C3F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D6AF13C"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2AB547DD"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0792C48D"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248B11D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6383CE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685FF14"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4D9777D5"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6DD10D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29DC594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55AE493"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AFF89B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852C856"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6ADC4E13" w14:textId="77777777" w:rsidR="00F37EB5" w:rsidRPr="00733B28" w:rsidRDefault="00F37EB5" w:rsidP="00F37EB5">
            <w:pPr>
              <w:rPr>
                <w:rFonts w:ascii="Times New Roman" w:hAnsi="Times New Roman"/>
                <w:sz w:val="12"/>
                <w:szCs w:val="12"/>
              </w:rPr>
            </w:pPr>
          </w:p>
        </w:tc>
      </w:tr>
      <w:tr w:rsidR="00F37EB5" w:rsidRPr="00733B28" w14:paraId="6980E924" w14:textId="77777777" w:rsidTr="00F37EB5">
        <w:trPr>
          <w:gridAfter w:val="1"/>
          <w:wAfter w:w="1064" w:type="dxa"/>
        </w:trPr>
        <w:tc>
          <w:tcPr>
            <w:tcW w:w="287" w:type="dxa"/>
            <w:vMerge/>
          </w:tcPr>
          <w:p w14:paraId="08BA6F02"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73414EA1"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Plumbing</w:t>
            </w:r>
          </w:p>
        </w:tc>
        <w:tc>
          <w:tcPr>
            <w:tcW w:w="717" w:type="dxa"/>
            <w:gridSpan w:val="2"/>
            <w:vAlign w:val="center"/>
          </w:tcPr>
          <w:p w14:paraId="2B726B74"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5F910972"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vAlign w:val="center"/>
          </w:tcPr>
          <w:p w14:paraId="5A243F1E"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vAlign w:val="center"/>
          </w:tcPr>
          <w:p w14:paraId="3B964089" w14:textId="77777777" w:rsidR="00F37EB5" w:rsidRPr="00733B28" w:rsidRDefault="00F37EB5" w:rsidP="00F37EB5">
            <w:pPr>
              <w:spacing w:line="276" w:lineRule="auto"/>
              <w:rPr>
                <w:rFonts w:ascii="Times New Roman" w:hAnsi="Times New Roman"/>
                <w:sz w:val="12"/>
                <w:szCs w:val="12"/>
              </w:rPr>
            </w:pPr>
          </w:p>
        </w:tc>
        <w:tc>
          <w:tcPr>
            <w:tcW w:w="287" w:type="dxa"/>
            <w:vAlign w:val="center"/>
          </w:tcPr>
          <w:p w14:paraId="0E368B0F" w14:textId="77777777" w:rsidR="00F37EB5" w:rsidRPr="00733B28" w:rsidRDefault="00F37EB5" w:rsidP="00F37EB5">
            <w:pPr>
              <w:spacing w:line="276" w:lineRule="auto"/>
              <w:rPr>
                <w:rFonts w:ascii="Times New Roman" w:hAnsi="Times New Roman"/>
                <w:sz w:val="12"/>
                <w:szCs w:val="12"/>
              </w:rPr>
            </w:pPr>
          </w:p>
        </w:tc>
        <w:tc>
          <w:tcPr>
            <w:tcW w:w="287" w:type="dxa"/>
            <w:gridSpan w:val="3"/>
            <w:vAlign w:val="center"/>
          </w:tcPr>
          <w:p w14:paraId="5D817645"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right w:val="single" w:sz="4" w:space="0" w:color="auto"/>
            </w:tcBorders>
            <w:vAlign w:val="center"/>
          </w:tcPr>
          <w:p w14:paraId="4AA31B45"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right w:val="single" w:sz="4" w:space="0" w:color="auto"/>
            </w:tcBorders>
            <w:vAlign w:val="center"/>
          </w:tcPr>
          <w:p w14:paraId="6E59F69D"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right w:val="single" w:sz="4" w:space="0" w:color="auto"/>
            </w:tcBorders>
            <w:vAlign w:val="center"/>
          </w:tcPr>
          <w:p w14:paraId="0C56C8FE"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right w:val="single" w:sz="4" w:space="0" w:color="auto"/>
            </w:tcBorders>
            <w:vAlign w:val="center"/>
          </w:tcPr>
          <w:p w14:paraId="786977BC"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012361BC"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right w:val="single" w:sz="4" w:space="0" w:color="auto"/>
            </w:tcBorders>
            <w:vAlign w:val="center"/>
          </w:tcPr>
          <w:p w14:paraId="4569154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B62368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1D300B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06CFF38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72BF5E75"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3297A079"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right w:val="single" w:sz="4" w:space="0" w:color="auto"/>
            </w:tcBorders>
            <w:vAlign w:val="center"/>
          </w:tcPr>
          <w:p w14:paraId="7DF40012" w14:textId="77777777" w:rsidR="00F37EB5" w:rsidRPr="00733B28" w:rsidRDefault="00F37EB5" w:rsidP="00F37EB5">
            <w:pPr>
              <w:rPr>
                <w:rFonts w:ascii="Times New Roman" w:hAnsi="Times New Roman"/>
                <w:sz w:val="12"/>
                <w:szCs w:val="12"/>
              </w:rPr>
            </w:pPr>
          </w:p>
        </w:tc>
        <w:tc>
          <w:tcPr>
            <w:tcW w:w="286" w:type="dxa"/>
            <w:tcBorders>
              <w:left w:val="single" w:sz="4" w:space="0" w:color="auto"/>
              <w:right w:val="single" w:sz="4" w:space="0" w:color="auto"/>
            </w:tcBorders>
            <w:vAlign w:val="center"/>
          </w:tcPr>
          <w:p w14:paraId="14B3A2A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A72F080"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right w:val="single" w:sz="4" w:space="0" w:color="auto"/>
            </w:tcBorders>
            <w:vAlign w:val="center"/>
          </w:tcPr>
          <w:p w14:paraId="36813B90"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right w:val="single" w:sz="4" w:space="0" w:color="auto"/>
            </w:tcBorders>
            <w:vAlign w:val="center"/>
          </w:tcPr>
          <w:p w14:paraId="16D6CDB8"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99ECD7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C3DC604"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right w:val="single" w:sz="4" w:space="0" w:color="auto"/>
            </w:tcBorders>
            <w:vAlign w:val="center"/>
          </w:tcPr>
          <w:p w14:paraId="18E27B98"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right w:val="single" w:sz="4" w:space="0" w:color="auto"/>
            </w:tcBorders>
            <w:vAlign w:val="center"/>
          </w:tcPr>
          <w:p w14:paraId="43AC3EAD"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right w:val="single" w:sz="4" w:space="0" w:color="auto"/>
            </w:tcBorders>
            <w:vAlign w:val="center"/>
          </w:tcPr>
          <w:p w14:paraId="41ED3F2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59B8504"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right w:val="single" w:sz="4" w:space="0" w:color="auto"/>
            </w:tcBorders>
            <w:vAlign w:val="center"/>
          </w:tcPr>
          <w:p w14:paraId="7A4AD4D9"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23D48657"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right w:val="single" w:sz="4" w:space="0" w:color="auto"/>
            </w:tcBorders>
            <w:vAlign w:val="center"/>
          </w:tcPr>
          <w:p w14:paraId="2B3274A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9B2C5B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A59135D"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right w:val="single" w:sz="4" w:space="0" w:color="auto"/>
            </w:tcBorders>
            <w:vAlign w:val="center"/>
          </w:tcPr>
          <w:p w14:paraId="7648D4F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631EDD1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3213F78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430C80F0"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51BB512D"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right w:val="single" w:sz="4" w:space="0" w:color="auto"/>
            </w:tcBorders>
            <w:vAlign w:val="center"/>
          </w:tcPr>
          <w:p w14:paraId="1A260AF5"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right w:val="single" w:sz="4" w:space="0" w:color="auto"/>
            </w:tcBorders>
            <w:vAlign w:val="center"/>
          </w:tcPr>
          <w:p w14:paraId="407F2A27" w14:textId="77777777" w:rsidR="00F37EB5" w:rsidRPr="00733B28" w:rsidRDefault="00F37EB5" w:rsidP="00F37EB5">
            <w:pPr>
              <w:rPr>
                <w:rFonts w:ascii="Times New Roman" w:hAnsi="Times New Roman"/>
                <w:sz w:val="12"/>
                <w:szCs w:val="12"/>
              </w:rPr>
            </w:pPr>
          </w:p>
        </w:tc>
      </w:tr>
      <w:tr w:rsidR="00F37EB5" w:rsidRPr="00733B28" w14:paraId="437A9819" w14:textId="77777777" w:rsidTr="00F37EB5">
        <w:trPr>
          <w:gridAfter w:val="1"/>
          <w:wAfter w:w="1064" w:type="dxa"/>
        </w:trPr>
        <w:tc>
          <w:tcPr>
            <w:tcW w:w="287" w:type="dxa"/>
            <w:vMerge/>
          </w:tcPr>
          <w:p w14:paraId="117CF527"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01D5A24D" w14:textId="77777777" w:rsidR="00F37EB5" w:rsidRPr="00733B28" w:rsidRDefault="00F37EB5" w:rsidP="00F37EB5">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717" w:type="dxa"/>
            <w:gridSpan w:val="2"/>
            <w:vAlign w:val="center"/>
          </w:tcPr>
          <w:p w14:paraId="7BC0223C"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813" w:type="dxa"/>
            <w:gridSpan w:val="5"/>
            <w:vAlign w:val="center"/>
          </w:tcPr>
          <w:p w14:paraId="14EE55D5"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45" w:type="dxa"/>
            <w:gridSpan w:val="5"/>
            <w:tcBorders>
              <w:bottom w:val="single" w:sz="4" w:space="0" w:color="auto"/>
            </w:tcBorders>
            <w:vAlign w:val="center"/>
          </w:tcPr>
          <w:p w14:paraId="165F8481" w14:textId="77777777" w:rsidR="00F37EB5" w:rsidRPr="00733B28" w:rsidRDefault="00F37EB5" w:rsidP="00F37EB5">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88" w:type="dxa"/>
            <w:gridSpan w:val="2"/>
            <w:tcBorders>
              <w:bottom w:val="single" w:sz="4" w:space="0" w:color="auto"/>
            </w:tcBorders>
            <w:vAlign w:val="center"/>
          </w:tcPr>
          <w:p w14:paraId="696AFE36" w14:textId="77777777" w:rsidR="00F37EB5" w:rsidRPr="00733B28" w:rsidRDefault="00F37EB5" w:rsidP="00F37EB5">
            <w:pPr>
              <w:spacing w:line="276" w:lineRule="auto"/>
              <w:rPr>
                <w:rFonts w:ascii="Times New Roman" w:hAnsi="Times New Roman"/>
                <w:sz w:val="12"/>
                <w:szCs w:val="12"/>
              </w:rPr>
            </w:pPr>
          </w:p>
        </w:tc>
        <w:tc>
          <w:tcPr>
            <w:tcW w:w="287" w:type="dxa"/>
            <w:tcBorders>
              <w:bottom w:val="single" w:sz="4" w:space="0" w:color="auto"/>
            </w:tcBorders>
            <w:vAlign w:val="center"/>
          </w:tcPr>
          <w:p w14:paraId="48A7440B"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bottom w:val="single" w:sz="4" w:space="0" w:color="auto"/>
            </w:tcBorders>
            <w:vAlign w:val="center"/>
          </w:tcPr>
          <w:p w14:paraId="53EA3F73"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bottom w:val="single" w:sz="4" w:space="0" w:color="auto"/>
              <w:right w:val="single" w:sz="4" w:space="0" w:color="auto"/>
            </w:tcBorders>
            <w:vAlign w:val="center"/>
          </w:tcPr>
          <w:p w14:paraId="5C90F65E" w14:textId="77777777" w:rsidR="00F37EB5" w:rsidRPr="00733B28" w:rsidRDefault="00F37EB5" w:rsidP="00F37EB5">
            <w:pPr>
              <w:spacing w:line="276" w:lineRule="auto"/>
              <w:rPr>
                <w:rFonts w:ascii="Times New Roman" w:hAnsi="Times New Roman"/>
                <w:sz w:val="12"/>
                <w:szCs w:val="12"/>
              </w:rPr>
            </w:pPr>
          </w:p>
        </w:tc>
        <w:tc>
          <w:tcPr>
            <w:tcW w:w="287" w:type="dxa"/>
            <w:gridSpan w:val="3"/>
            <w:tcBorders>
              <w:left w:val="single" w:sz="4" w:space="0" w:color="auto"/>
              <w:bottom w:val="single" w:sz="4" w:space="0" w:color="auto"/>
              <w:right w:val="single" w:sz="4" w:space="0" w:color="auto"/>
            </w:tcBorders>
            <w:vAlign w:val="center"/>
          </w:tcPr>
          <w:p w14:paraId="40485AF3" w14:textId="77777777" w:rsidR="00F37EB5" w:rsidRPr="00733B28" w:rsidRDefault="00F37EB5" w:rsidP="00F37EB5">
            <w:pPr>
              <w:rPr>
                <w:rFonts w:ascii="Times New Roman" w:hAnsi="Times New Roman"/>
                <w:sz w:val="12"/>
                <w:szCs w:val="12"/>
              </w:rPr>
            </w:pPr>
          </w:p>
        </w:tc>
        <w:tc>
          <w:tcPr>
            <w:tcW w:w="251" w:type="dxa"/>
            <w:gridSpan w:val="3"/>
            <w:tcBorders>
              <w:left w:val="single" w:sz="4" w:space="0" w:color="auto"/>
              <w:bottom w:val="single" w:sz="4" w:space="0" w:color="auto"/>
              <w:right w:val="single" w:sz="4" w:space="0" w:color="auto"/>
            </w:tcBorders>
            <w:vAlign w:val="center"/>
          </w:tcPr>
          <w:p w14:paraId="32D5FE36" w14:textId="77777777" w:rsidR="00F37EB5" w:rsidRPr="00733B28" w:rsidRDefault="00F37EB5" w:rsidP="00F37EB5">
            <w:pPr>
              <w:rPr>
                <w:rFonts w:ascii="Times New Roman" w:hAnsi="Times New Roman"/>
                <w:sz w:val="12"/>
                <w:szCs w:val="12"/>
              </w:rPr>
            </w:pPr>
          </w:p>
        </w:tc>
        <w:tc>
          <w:tcPr>
            <w:tcW w:w="339" w:type="dxa"/>
            <w:gridSpan w:val="3"/>
            <w:tcBorders>
              <w:left w:val="single" w:sz="4" w:space="0" w:color="auto"/>
              <w:bottom w:val="single" w:sz="4" w:space="0" w:color="auto"/>
              <w:right w:val="single" w:sz="4" w:space="0" w:color="auto"/>
            </w:tcBorders>
            <w:vAlign w:val="center"/>
          </w:tcPr>
          <w:p w14:paraId="5686209A"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bottom w:val="single" w:sz="4" w:space="0" w:color="auto"/>
              <w:right w:val="single" w:sz="4" w:space="0" w:color="auto"/>
            </w:tcBorders>
            <w:vAlign w:val="center"/>
          </w:tcPr>
          <w:p w14:paraId="729D9C9E" w14:textId="77777777" w:rsidR="00F37EB5" w:rsidRPr="00733B28" w:rsidRDefault="00F37EB5" w:rsidP="00F37EB5">
            <w:pPr>
              <w:rPr>
                <w:rFonts w:ascii="Times New Roman" w:hAnsi="Times New Roman"/>
                <w:sz w:val="12"/>
                <w:szCs w:val="12"/>
              </w:rPr>
            </w:pPr>
          </w:p>
        </w:tc>
        <w:tc>
          <w:tcPr>
            <w:tcW w:w="248" w:type="dxa"/>
            <w:gridSpan w:val="3"/>
            <w:tcBorders>
              <w:left w:val="single" w:sz="4" w:space="0" w:color="auto"/>
              <w:bottom w:val="single" w:sz="4" w:space="0" w:color="auto"/>
              <w:right w:val="single" w:sz="4" w:space="0" w:color="auto"/>
            </w:tcBorders>
            <w:vAlign w:val="center"/>
          </w:tcPr>
          <w:p w14:paraId="238E501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25A32B0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7FB710A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2D0781D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140D93A4"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bottom w:val="single" w:sz="4" w:space="0" w:color="auto"/>
              <w:right w:val="single" w:sz="4" w:space="0" w:color="auto"/>
            </w:tcBorders>
            <w:vAlign w:val="center"/>
          </w:tcPr>
          <w:p w14:paraId="67E5AF53" w14:textId="77777777" w:rsidR="00F37EB5" w:rsidRPr="00733B28" w:rsidRDefault="00F37EB5" w:rsidP="00F37EB5">
            <w:pPr>
              <w:rPr>
                <w:rFonts w:ascii="Times New Roman" w:hAnsi="Times New Roman"/>
                <w:sz w:val="12"/>
                <w:szCs w:val="12"/>
              </w:rPr>
            </w:pPr>
          </w:p>
        </w:tc>
        <w:tc>
          <w:tcPr>
            <w:tcW w:w="284" w:type="dxa"/>
            <w:gridSpan w:val="2"/>
            <w:tcBorders>
              <w:left w:val="single" w:sz="4" w:space="0" w:color="auto"/>
              <w:bottom w:val="single" w:sz="4" w:space="0" w:color="auto"/>
              <w:right w:val="single" w:sz="4" w:space="0" w:color="auto"/>
            </w:tcBorders>
            <w:vAlign w:val="center"/>
          </w:tcPr>
          <w:p w14:paraId="7183FE8E" w14:textId="77777777" w:rsidR="00F37EB5" w:rsidRPr="00733B28" w:rsidRDefault="00F37EB5" w:rsidP="00F37EB5">
            <w:pPr>
              <w:rPr>
                <w:rFonts w:ascii="Times New Roman" w:hAnsi="Times New Roman"/>
                <w:sz w:val="12"/>
                <w:szCs w:val="12"/>
              </w:rPr>
            </w:pPr>
          </w:p>
        </w:tc>
        <w:tc>
          <w:tcPr>
            <w:tcW w:w="286" w:type="dxa"/>
            <w:tcBorders>
              <w:left w:val="single" w:sz="4" w:space="0" w:color="auto"/>
              <w:bottom w:val="single" w:sz="4" w:space="0" w:color="auto"/>
              <w:right w:val="single" w:sz="4" w:space="0" w:color="auto"/>
            </w:tcBorders>
            <w:vAlign w:val="center"/>
          </w:tcPr>
          <w:p w14:paraId="6FC99401"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233FE579" w14:textId="77777777" w:rsidR="00F37EB5" w:rsidRPr="00733B28" w:rsidRDefault="00F37EB5" w:rsidP="00F37EB5">
            <w:pPr>
              <w:rPr>
                <w:rFonts w:ascii="Times New Roman" w:hAnsi="Times New Roman"/>
                <w:sz w:val="12"/>
                <w:szCs w:val="12"/>
              </w:rPr>
            </w:pPr>
          </w:p>
        </w:tc>
        <w:tc>
          <w:tcPr>
            <w:tcW w:w="286" w:type="dxa"/>
            <w:gridSpan w:val="3"/>
            <w:tcBorders>
              <w:left w:val="single" w:sz="4" w:space="0" w:color="auto"/>
              <w:bottom w:val="single" w:sz="4" w:space="0" w:color="auto"/>
              <w:right w:val="single" w:sz="4" w:space="0" w:color="auto"/>
            </w:tcBorders>
            <w:vAlign w:val="center"/>
          </w:tcPr>
          <w:p w14:paraId="65531737" w14:textId="77777777" w:rsidR="00F37EB5" w:rsidRPr="00733B28" w:rsidRDefault="00F37EB5" w:rsidP="00F37EB5">
            <w:pPr>
              <w:rPr>
                <w:rFonts w:ascii="Times New Roman" w:hAnsi="Times New Roman"/>
                <w:sz w:val="12"/>
                <w:szCs w:val="12"/>
              </w:rPr>
            </w:pPr>
          </w:p>
        </w:tc>
        <w:tc>
          <w:tcPr>
            <w:tcW w:w="282" w:type="dxa"/>
            <w:gridSpan w:val="3"/>
            <w:tcBorders>
              <w:left w:val="single" w:sz="4" w:space="0" w:color="auto"/>
              <w:bottom w:val="single" w:sz="4" w:space="0" w:color="auto"/>
              <w:right w:val="single" w:sz="4" w:space="0" w:color="auto"/>
            </w:tcBorders>
            <w:vAlign w:val="center"/>
          </w:tcPr>
          <w:p w14:paraId="3FAE8507"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2532348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12164131" w14:textId="77777777" w:rsidR="00F37EB5" w:rsidRPr="00733B28" w:rsidRDefault="00F37EB5" w:rsidP="00F37EB5">
            <w:pPr>
              <w:rPr>
                <w:rFonts w:ascii="Times New Roman" w:hAnsi="Times New Roman"/>
                <w:sz w:val="12"/>
                <w:szCs w:val="12"/>
              </w:rPr>
            </w:pPr>
          </w:p>
        </w:tc>
        <w:tc>
          <w:tcPr>
            <w:tcW w:w="288" w:type="dxa"/>
            <w:gridSpan w:val="3"/>
            <w:tcBorders>
              <w:left w:val="single" w:sz="4" w:space="0" w:color="auto"/>
              <w:bottom w:val="single" w:sz="4" w:space="0" w:color="auto"/>
              <w:right w:val="single" w:sz="4" w:space="0" w:color="auto"/>
            </w:tcBorders>
            <w:vAlign w:val="center"/>
          </w:tcPr>
          <w:p w14:paraId="7ACFAAF8" w14:textId="77777777" w:rsidR="00F37EB5" w:rsidRPr="00733B28" w:rsidRDefault="00F37EB5" w:rsidP="00F37EB5">
            <w:pPr>
              <w:rPr>
                <w:rFonts w:ascii="Times New Roman" w:hAnsi="Times New Roman"/>
                <w:sz w:val="12"/>
                <w:szCs w:val="12"/>
              </w:rPr>
            </w:pPr>
          </w:p>
        </w:tc>
        <w:tc>
          <w:tcPr>
            <w:tcW w:w="273" w:type="dxa"/>
            <w:gridSpan w:val="3"/>
            <w:tcBorders>
              <w:left w:val="single" w:sz="4" w:space="0" w:color="auto"/>
              <w:bottom w:val="single" w:sz="4" w:space="0" w:color="auto"/>
              <w:right w:val="single" w:sz="4" w:space="0" w:color="auto"/>
            </w:tcBorders>
            <w:vAlign w:val="center"/>
          </w:tcPr>
          <w:p w14:paraId="0BDEF8D0" w14:textId="77777777" w:rsidR="00F37EB5" w:rsidRPr="00733B28" w:rsidRDefault="00F37EB5" w:rsidP="00F37EB5">
            <w:pPr>
              <w:rPr>
                <w:rFonts w:ascii="Times New Roman" w:hAnsi="Times New Roman"/>
                <w:sz w:val="12"/>
                <w:szCs w:val="12"/>
              </w:rPr>
            </w:pPr>
          </w:p>
        </w:tc>
        <w:tc>
          <w:tcPr>
            <w:tcW w:w="294" w:type="dxa"/>
            <w:gridSpan w:val="3"/>
            <w:tcBorders>
              <w:left w:val="single" w:sz="4" w:space="0" w:color="auto"/>
              <w:bottom w:val="single" w:sz="4" w:space="0" w:color="auto"/>
              <w:right w:val="single" w:sz="4" w:space="0" w:color="auto"/>
            </w:tcBorders>
            <w:vAlign w:val="center"/>
          </w:tcPr>
          <w:p w14:paraId="03FBFBD6"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74F90406" w14:textId="77777777" w:rsidR="00F37EB5" w:rsidRPr="00733B28" w:rsidRDefault="00F37EB5" w:rsidP="00F37EB5">
            <w:pPr>
              <w:rPr>
                <w:rFonts w:ascii="Times New Roman" w:hAnsi="Times New Roman"/>
                <w:sz w:val="12"/>
                <w:szCs w:val="12"/>
              </w:rPr>
            </w:pPr>
          </w:p>
        </w:tc>
        <w:tc>
          <w:tcPr>
            <w:tcW w:w="376" w:type="dxa"/>
            <w:gridSpan w:val="3"/>
            <w:tcBorders>
              <w:left w:val="single" w:sz="4" w:space="0" w:color="auto"/>
              <w:bottom w:val="single" w:sz="4" w:space="0" w:color="auto"/>
              <w:right w:val="single" w:sz="4" w:space="0" w:color="auto"/>
            </w:tcBorders>
            <w:vAlign w:val="center"/>
          </w:tcPr>
          <w:p w14:paraId="101C5EBB"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bottom w:val="single" w:sz="4" w:space="0" w:color="auto"/>
              <w:right w:val="single" w:sz="4" w:space="0" w:color="auto"/>
            </w:tcBorders>
            <w:vAlign w:val="center"/>
          </w:tcPr>
          <w:p w14:paraId="2B6AEBD9" w14:textId="77777777" w:rsidR="00F37EB5" w:rsidRPr="00733B28" w:rsidRDefault="00F37EB5" w:rsidP="00F37EB5">
            <w:pPr>
              <w:rPr>
                <w:rFonts w:ascii="Times New Roman" w:hAnsi="Times New Roman"/>
                <w:sz w:val="12"/>
                <w:szCs w:val="12"/>
              </w:rPr>
            </w:pPr>
          </w:p>
        </w:tc>
        <w:tc>
          <w:tcPr>
            <w:tcW w:w="379" w:type="dxa"/>
            <w:gridSpan w:val="3"/>
            <w:tcBorders>
              <w:left w:val="single" w:sz="4" w:space="0" w:color="auto"/>
              <w:bottom w:val="single" w:sz="4" w:space="0" w:color="auto"/>
              <w:right w:val="single" w:sz="4" w:space="0" w:color="auto"/>
            </w:tcBorders>
            <w:vAlign w:val="center"/>
          </w:tcPr>
          <w:p w14:paraId="3FE6BB59"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11AE252B"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60D4A24F" w14:textId="77777777" w:rsidR="00F37EB5" w:rsidRPr="00733B28" w:rsidRDefault="00F37EB5" w:rsidP="00F37EB5">
            <w:pPr>
              <w:rPr>
                <w:rFonts w:ascii="Times New Roman" w:hAnsi="Times New Roman"/>
                <w:sz w:val="12"/>
                <w:szCs w:val="12"/>
              </w:rPr>
            </w:pPr>
          </w:p>
        </w:tc>
        <w:tc>
          <w:tcPr>
            <w:tcW w:w="285" w:type="dxa"/>
            <w:gridSpan w:val="3"/>
            <w:tcBorders>
              <w:left w:val="single" w:sz="4" w:space="0" w:color="auto"/>
              <w:bottom w:val="single" w:sz="4" w:space="0" w:color="auto"/>
              <w:right w:val="single" w:sz="4" w:space="0" w:color="auto"/>
            </w:tcBorders>
            <w:vAlign w:val="center"/>
          </w:tcPr>
          <w:p w14:paraId="586399AC"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000B47AF"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4BC9C324"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16500942"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177FED8A" w14:textId="77777777" w:rsidR="00F37EB5" w:rsidRPr="00733B28" w:rsidRDefault="00F37EB5" w:rsidP="00F37EB5">
            <w:pPr>
              <w:rPr>
                <w:rFonts w:ascii="Times New Roman" w:hAnsi="Times New Roman"/>
                <w:sz w:val="12"/>
                <w:szCs w:val="12"/>
              </w:rPr>
            </w:pPr>
          </w:p>
        </w:tc>
        <w:tc>
          <w:tcPr>
            <w:tcW w:w="284" w:type="dxa"/>
            <w:gridSpan w:val="3"/>
            <w:tcBorders>
              <w:left w:val="single" w:sz="4" w:space="0" w:color="auto"/>
              <w:bottom w:val="single" w:sz="4" w:space="0" w:color="auto"/>
              <w:right w:val="single" w:sz="4" w:space="0" w:color="auto"/>
            </w:tcBorders>
            <w:vAlign w:val="center"/>
          </w:tcPr>
          <w:p w14:paraId="21C88254" w14:textId="77777777" w:rsidR="00F37EB5" w:rsidRPr="00733B28" w:rsidRDefault="00F37EB5" w:rsidP="00F37EB5">
            <w:pPr>
              <w:rPr>
                <w:rFonts w:ascii="Times New Roman" w:hAnsi="Times New Roman"/>
                <w:sz w:val="12"/>
                <w:szCs w:val="12"/>
              </w:rPr>
            </w:pPr>
          </w:p>
        </w:tc>
        <w:tc>
          <w:tcPr>
            <w:tcW w:w="375" w:type="dxa"/>
            <w:gridSpan w:val="3"/>
            <w:tcBorders>
              <w:left w:val="single" w:sz="4" w:space="0" w:color="auto"/>
              <w:bottom w:val="single" w:sz="4" w:space="0" w:color="auto"/>
              <w:right w:val="single" w:sz="4" w:space="0" w:color="auto"/>
            </w:tcBorders>
            <w:vAlign w:val="center"/>
          </w:tcPr>
          <w:p w14:paraId="243C9706" w14:textId="77777777" w:rsidR="00F37EB5" w:rsidRPr="00733B28" w:rsidRDefault="00F37EB5" w:rsidP="00F37EB5">
            <w:pPr>
              <w:rPr>
                <w:rFonts w:ascii="Times New Roman" w:hAnsi="Times New Roman"/>
                <w:sz w:val="12"/>
                <w:szCs w:val="12"/>
              </w:rPr>
            </w:pPr>
          </w:p>
        </w:tc>
      </w:tr>
      <w:tr w:rsidR="00F37EB5" w:rsidRPr="00733B28" w14:paraId="1A8E3833" w14:textId="77777777" w:rsidTr="00F37EB5">
        <w:tc>
          <w:tcPr>
            <w:tcW w:w="287" w:type="dxa"/>
          </w:tcPr>
          <w:p w14:paraId="5129C588" w14:textId="77777777" w:rsidR="00F37EB5" w:rsidRPr="00733B28" w:rsidRDefault="00F37EB5" w:rsidP="00F37EB5">
            <w:pPr>
              <w:spacing w:line="276" w:lineRule="auto"/>
              <w:rPr>
                <w:rFonts w:ascii="Times New Roman" w:hAnsi="Times New Roman"/>
                <w:sz w:val="12"/>
                <w:szCs w:val="12"/>
              </w:rPr>
            </w:pPr>
          </w:p>
        </w:tc>
        <w:tc>
          <w:tcPr>
            <w:tcW w:w="1798" w:type="dxa"/>
            <w:gridSpan w:val="7"/>
            <w:vAlign w:val="center"/>
          </w:tcPr>
          <w:p w14:paraId="4A8BD310" w14:textId="77777777" w:rsidR="00F37EB5" w:rsidRPr="00733B28" w:rsidRDefault="00F37EB5" w:rsidP="00F37EB5">
            <w:pPr>
              <w:spacing w:line="276" w:lineRule="auto"/>
              <w:rPr>
                <w:rFonts w:ascii="Times New Roman" w:hAnsi="Times New Roman"/>
                <w:b/>
                <w:sz w:val="12"/>
                <w:szCs w:val="12"/>
              </w:rPr>
            </w:pPr>
          </w:p>
        </w:tc>
        <w:tc>
          <w:tcPr>
            <w:tcW w:w="717" w:type="dxa"/>
            <w:gridSpan w:val="2"/>
          </w:tcPr>
          <w:p w14:paraId="712CF2CA" w14:textId="77777777" w:rsidR="00F37EB5" w:rsidRPr="00733B28" w:rsidRDefault="00F37EB5" w:rsidP="00F37EB5">
            <w:pPr>
              <w:spacing w:line="276" w:lineRule="auto"/>
              <w:jc w:val="center"/>
              <w:rPr>
                <w:rFonts w:ascii="Times New Roman" w:hAnsi="Times New Roman"/>
                <w:b/>
                <w:sz w:val="12"/>
                <w:szCs w:val="12"/>
              </w:rPr>
            </w:pPr>
          </w:p>
        </w:tc>
        <w:tc>
          <w:tcPr>
            <w:tcW w:w="813" w:type="dxa"/>
            <w:gridSpan w:val="5"/>
            <w:tcBorders>
              <w:right w:val="single" w:sz="4" w:space="0" w:color="auto"/>
            </w:tcBorders>
            <w:vAlign w:val="center"/>
          </w:tcPr>
          <w:p w14:paraId="646B1163" w14:textId="77777777" w:rsidR="00F37EB5" w:rsidRPr="00733B28" w:rsidRDefault="00F37EB5" w:rsidP="00F37EB5">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45" w:type="dxa"/>
            <w:gridSpan w:val="5"/>
            <w:tcBorders>
              <w:top w:val="single" w:sz="4" w:space="0" w:color="auto"/>
              <w:left w:val="single" w:sz="4" w:space="0" w:color="auto"/>
              <w:bottom w:val="single" w:sz="4" w:space="0" w:color="auto"/>
              <w:right w:val="single" w:sz="4" w:space="0" w:color="auto"/>
            </w:tcBorders>
            <w:vAlign w:val="center"/>
          </w:tcPr>
          <w:p w14:paraId="7A86F347" w14:textId="77777777" w:rsidR="00F37EB5" w:rsidRPr="00733B28" w:rsidRDefault="00F37EB5" w:rsidP="00F37EB5">
            <w:pPr>
              <w:jc w:val="center"/>
              <w:rPr>
                <w:rFonts w:ascii="Times New Roman" w:hAnsi="Times New Roman"/>
                <w:sz w:val="12"/>
                <w:szCs w:val="12"/>
              </w:rPr>
            </w:pPr>
            <w:r w:rsidRPr="00733B28">
              <w:rPr>
                <w:rFonts w:ascii="Times New Roman" w:hAnsi="Times New Roman"/>
                <w:b/>
                <w:sz w:val="12"/>
                <w:szCs w:val="12"/>
              </w:rPr>
              <w:t>900</w:t>
            </w:r>
          </w:p>
        </w:tc>
        <w:tc>
          <w:tcPr>
            <w:tcW w:w="10878" w:type="dxa"/>
            <w:gridSpan w:val="104"/>
            <w:tcBorders>
              <w:top w:val="single" w:sz="4" w:space="0" w:color="auto"/>
              <w:left w:val="single" w:sz="4" w:space="0" w:color="auto"/>
              <w:bottom w:val="single" w:sz="4" w:space="0" w:color="auto"/>
              <w:right w:val="single" w:sz="4" w:space="0" w:color="auto"/>
            </w:tcBorders>
            <w:vAlign w:val="center"/>
          </w:tcPr>
          <w:p w14:paraId="262FF5B6" w14:textId="77777777" w:rsidR="00F37EB5" w:rsidRPr="00733B28" w:rsidRDefault="00F37EB5" w:rsidP="00F37EB5">
            <w:pPr>
              <w:rPr>
                <w:rFonts w:ascii="Times New Roman" w:hAnsi="Times New Roman"/>
                <w:sz w:val="12"/>
                <w:szCs w:val="12"/>
              </w:rPr>
            </w:pPr>
          </w:p>
        </w:tc>
        <w:tc>
          <w:tcPr>
            <w:tcW w:w="1064" w:type="dxa"/>
            <w:tcBorders>
              <w:top w:val="nil"/>
              <w:left w:val="single" w:sz="4" w:space="0" w:color="auto"/>
              <w:bottom w:val="nil"/>
              <w:right w:val="nil"/>
            </w:tcBorders>
            <w:vAlign w:val="center"/>
          </w:tcPr>
          <w:p w14:paraId="18F217F8" w14:textId="77777777" w:rsidR="00F37EB5" w:rsidRPr="00733B28" w:rsidRDefault="00F37EB5" w:rsidP="00F37EB5">
            <w:pPr>
              <w:rPr>
                <w:rFonts w:ascii="Times New Roman" w:hAnsi="Times New Roman"/>
                <w:sz w:val="12"/>
                <w:szCs w:val="12"/>
              </w:rPr>
            </w:pPr>
          </w:p>
        </w:tc>
      </w:tr>
    </w:tbl>
    <w:p w14:paraId="2531CC32" w14:textId="77777777" w:rsidR="002E0CEA" w:rsidRPr="00733B28" w:rsidRDefault="002E0CEA" w:rsidP="001F176C">
      <w:pPr>
        <w:tabs>
          <w:tab w:val="left" w:pos="7128"/>
        </w:tabs>
        <w:rPr>
          <w:b/>
        </w:rPr>
      </w:pPr>
    </w:p>
    <w:tbl>
      <w:tblPr>
        <w:tblStyle w:val="TableGrid"/>
        <w:tblpPr w:leftFromText="180" w:rightFromText="180" w:vertAnchor="text" w:horzAnchor="margin" w:tblpXSpec="right" w:tblpY="323"/>
        <w:tblW w:w="14958" w:type="dxa"/>
        <w:tblLayout w:type="fixed"/>
        <w:tblLook w:val="04A0" w:firstRow="1" w:lastRow="0" w:firstColumn="1" w:lastColumn="0" w:noHBand="0" w:noVBand="1"/>
      </w:tblPr>
      <w:tblGrid>
        <w:gridCol w:w="376"/>
        <w:gridCol w:w="1802"/>
        <w:gridCol w:w="892"/>
        <w:gridCol w:w="8"/>
        <w:gridCol w:w="535"/>
        <w:gridCol w:w="629"/>
        <w:gridCol w:w="6"/>
        <w:gridCol w:w="270"/>
        <w:gridCol w:w="360"/>
        <w:gridCol w:w="270"/>
        <w:gridCol w:w="270"/>
        <w:gridCol w:w="270"/>
        <w:gridCol w:w="270"/>
        <w:gridCol w:w="360"/>
        <w:gridCol w:w="270"/>
        <w:gridCol w:w="360"/>
        <w:gridCol w:w="360"/>
        <w:gridCol w:w="360"/>
        <w:gridCol w:w="360"/>
        <w:gridCol w:w="270"/>
        <w:gridCol w:w="270"/>
        <w:gridCol w:w="279"/>
        <w:gridCol w:w="351"/>
        <w:gridCol w:w="360"/>
        <w:gridCol w:w="360"/>
        <w:gridCol w:w="270"/>
        <w:gridCol w:w="270"/>
        <w:gridCol w:w="270"/>
        <w:gridCol w:w="270"/>
        <w:gridCol w:w="270"/>
        <w:gridCol w:w="270"/>
        <w:gridCol w:w="241"/>
        <w:gridCol w:w="236"/>
        <w:gridCol w:w="243"/>
        <w:gridCol w:w="360"/>
        <w:gridCol w:w="342"/>
        <w:gridCol w:w="378"/>
        <w:gridCol w:w="270"/>
        <w:gridCol w:w="270"/>
        <w:gridCol w:w="270"/>
        <w:gridCol w:w="270"/>
        <w:gridCol w:w="270"/>
        <w:gridCol w:w="270"/>
      </w:tblGrid>
      <w:tr w:rsidR="001D5548" w:rsidRPr="00733B28" w14:paraId="54F504D7" w14:textId="77777777" w:rsidTr="005C4A6D">
        <w:trPr>
          <w:trHeight w:val="265"/>
        </w:trPr>
        <w:tc>
          <w:tcPr>
            <w:tcW w:w="376" w:type="dxa"/>
          </w:tcPr>
          <w:p w14:paraId="2FCD308D" w14:textId="77777777" w:rsidR="001D5548" w:rsidRPr="00733B28" w:rsidRDefault="001D5548" w:rsidP="005C4A6D">
            <w:pPr>
              <w:spacing w:line="276" w:lineRule="auto"/>
              <w:rPr>
                <w:rFonts w:ascii="Times New Roman" w:hAnsi="Times New Roman"/>
                <w:sz w:val="12"/>
                <w:szCs w:val="12"/>
              </w:rPr>
            </w:pPr>
            <w:r w:rsidRPr="00733B28">
              <w:rPr>
                <w:rFonts w:ascii="Times New Roman" w:hAnsi="Times New Roman"/>
                <w:sz w:val="12"/>
                <w:szCs w:val="12"/>
              </w:rPr>
              <w:t>10</w:t>
            </w:r>
          </w:p>
        </w:tc>
        <w:tc>
          <w:tcPr>
            <w:tcW w:w="14582" w:type="dxa"/>
            <w:gridSpan w:val="42"/>
            <w:tcBorders>
              <w:top w:val="single" w:sz="4" w:space="0" w:color="auto"/>
              <w:right w:val="single" w:sz="4" w:space="0" w:color="auto"/>
            </w:tcBorders>
            <w:vAlign w:val="center"/>
          </w:tcPr>
          <w:p w14:paraId="6DCC62BE" w14:textId="77777777" w:rsidR="001D5548" w:rsidRPr="00733B28" w:rsidRDefault="001D5548" w:rsidP="005C4A6D">
            <w:pPr>
              <w:spacing w:line="276" w:lineRule="auto"/>
              <w:rPr>
                <w:rFonts w:ascii="Times New Roman" w:hAnsi="Times New Roman"/>
                <w:b/>
                <w:sz w:val="12"/>
                <w:szCs w:val="12"/>
              </w:rPr>
            </w:pPr>
            <w:r w:rsidRPr="00733B28">
              <w:rPr>
                <w:rFonts w:ascii="Times New Roman" w:hAnsi="Times New Roman"/>
                <w:b/>
                <w:sz w:val="12"/>
                <w:szCs w:val="12"/>
              </w:rPr>
              <w:t xml:space="preserve">BRAC ISD, Saidpur. </w:t>
            </w:r>
          </w:p>
        </w:tc>
      </w:tr>
      <w:tr w:rsidR="001D5548" w:rsidRPr="00733B28" w14:paraId="6DA6F76D" w14:textId="77777777" w:rsidTr="005C4A6D">
        <w:tc>
          <w:tcPr>
            <w:tcW w:w="376" w:type="dxa"/>
            <w:vMerge w:val="restart"/>
          </w:tcPr>
          <w:p w14:paraId="56C782A6"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3EEBEC47" w14:textId="77777777" w:rsidR="001D5548" w:rsidRPr="00733B28" w:rsidRDefault="001D5548" w:rsidP="005C4A6D">
            <w:pPr>
              <w:spacing w:line="276" w:lineRule="auto"/>
              <w:rPr>
                <w:rFonts w:ascii="Times New Roman" w:hAnsi="Times New Roman"/>
                <w:b/>
                <w:sz w:val="12"/>
                <w:szCs w:val="12"/>
              </w:rPr>
            </w:pPr>
            <w:r w:rsidRPr="00733B28">
              <w:rPr>
                <w:rFonts w:ascii="Times New Roman" w:hAnsi="Times New Roman"/>
                <w:b/>
                <w:sz w:val="12"/>
                <w:szCs w:val="12"/>
              </w:rPr>
              <w:t>Electrical Installation</w:t>
            </w:r>
          </w:p>
        </w:tc>
        <w:tc>
          <w:tcPr>
            <w:tcW w:w="892" w:type="dxa"/>
            <w:vAlign w:val="center"/>
          </w:tcPr>
          <w:p w14:paraId="7BD42EB0"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543" w:type="dxa"/>
            <w:gridSpan w:val="2"/>
            <w:vAlign w:val="center"/>
          </w:tcPr>
          <w:p w14:paraId="16102068"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35" w:type="dxa"/>
            <w:gridSpan w:val="2"/>
            <w:vAlign w:val="center"/>
          </w:tcPr>
          <w:p w14:paraId="03B80309" w14:textId="77777777" w:rsidR="001D5548" w:rsidRPr="00733B28" w:rsidRDefault="001D5548" w:rsidP="005C4A6D">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70" w:type="dxa"/>
            <w:vAlign w:val="center"/>
          </w:tcPr>
          <w:p w14:paraId="45592E29" w14:textId="5944A71F" w:rsidR="001D5548" w:rsidRPr="00733B28" w:rsidRDefault="001D5548" w:rsidP="005C4A6D">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700224" behindDoc="0" locked="0" layoutInCell="1" allowOverlap="1" wp14:anchorId="09172918" wp14:editId="59A2E554">
                      <wp:simplePos x="0" y="0"/>
                      <wp:positionH relativeFrom="column">
                        <wp:posOffset>-59055</wp:posOffset>
                      </wp:positionH>
                      <wp:positionV relativeFrom="paragraph">
                        <wp:posOffset>22225</wp:posOffset>
                      </wp:positionV>
                      <wp:extent cx="6778625" cy="263525"/>
                      <wp:effectExtent l="12700" t="5715" r="9525" b="6985"/>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263525"/>
                                <a:chOff x="4167" y="1019"/>
                                <a:chExt cx="10450" cy="415"/>
                              </a:xfrm>
                            </wpg:grpSpPr>
                            <wps:wsp>
                              <wps:cNvPr id="102" name="Rectangle 23"/>
                              <wps:cNvSpPr>
                                <a:spLocks noChangeArrowheads="1"/>
                              </wps:cNvSpPr>
                              <wps:spPr bwMode="auto">
                                <a:xfrm>
                                  <a:off x="4172" y="1019"/>
                                  <a:ext cx="10445"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03" name="Rectangle 24"/>
                              <wps:cNvSpPr>
                                <a:spLocks noChangeArrowheads="1"/>
                              </wps:cNvSpPr>
                              <wps:spPr bwMode="auto">
                                <a:xfrm>
                                  <a:off x="4167" y="1187"/>
                                  <a:ext cx="856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04" name="Rectangle 25"/>
                              <wps:cNvSpPr>
                                <a:spLocks noChangeArrowheads="1"/>
                              </wps:cNvSpPr>
                              <wps:spPr bwMode="auto">
                                <a:xfrm>
                                  <a:off x="4174" y="1360"/>
                                  <a:ext cx="9614"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785B29" id="Group 101" o:spid="_x0000_s1026" style="position:absolute;margin-left:-4.65pt;margin-top:1.75pt;width:533.75pt;height:20.75pt;z-index:251700224" coordorigin="4167,1019" coordsize="1045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">
                      <v:rect id="Rectangle 23" o:spid="_x0000_s1027" style="position:absolute;left:4172;top:1019;width:10445;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FdsMA&#10;AADcAAAADwAAAGRycy9kb3ducmV2LnhtbERP32vCMBB+H+x/CDfwbaYqE+mMInMFZSDY6vutubWd&#10;zaUksXb//SIM9nYf389brgfTip6cbywrmIwTEMSl1Q1XCk5F9rwA4QOyxtYyKfghD+vV48MSU21v&#10;fKQ+D5WIIexTVFCH0KVS+rImg35sO+LIfVlnMEToKqkd3mK4aeU0SebSYMOxocaO3moqL/nVKNh9&#10;7y/bLOs/PmdF4c7798PLdnZQavQ0bF5BBBrCv/jPvdNxfjKF+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HFdsMAAADcAAAADwAAAAAAAAAAAAAAAACYAgAAZHJzL2Rv&#10;d25yZXYueG1sUEsFBgAAAAAEAAQA9QAAAIgDAAAAAA==&#10;" fillcolor="red" strokecolor="red"/>
                      <v:rect id="Rectangle 24" o:spid="_x0000_s1028" style="position:absolute;left:4167;top:1187;width:856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g7cMA&#10;AADcAAAADwAAAGRycy9kb3ducmV2LnhtbERP32vCMBB+H+x/CDfwTdOtbIxqFJkrKANBO9/P5myr&#10;zaUksXb//TIQ9nYf38+bLQbTip6cbywreJ4kIIhLqxuuFHwX+fgdhA/IGlvLpOCHPCzmjw8zzLS9&#10;8Y76fahEDGGfoYI6hC6T0pc1GfQT2xFH7mSdwRChq6R2eIvhppUvSfImDTYcG2rs6KOm8rK/GgXr&#10;8+ayyvP+65gWhTtsPrevq3Sr1OhpWE5BBBrCv/juXus4P0nh75l4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1g7cMAAADcAAAADwAAAAAAAAAAAAAAAACYAgAAZHJzL2Rv&#10;d25yZXYueG1sUEsFBgAAAAAEAAQA9QAAAIgDAAAAAA==&#10;" fillcolor="red" strokecolor="red"/>
                      <v:rect id="Rectangle 25" o:spid="_x0000_s1029" style="position:absolute;left:4174;top:1360;width:9614;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4mcMA&#10;AADcAAAADwAAAGRycy9kb3ducmV2LnhtbERP32vCMBB+H/g/hBN809Q5RTqjyLSgDITZ7f3WnG21&#10;uZQkq91/vwwGe7uP7+etNr1pREfO15YVTCcJCOLC6ppLBe95Nl6C8AFZY2OZFHyTh8168LDCVNs7&#10;v1F3DqWIIexTVFCF0KZS+qIig35iW+LIXawzGCJ0pdQO7zHcNPIxSRbSYM2xocKWXioqbucvo+Bw&#10;Pd52Wda9fs7y3H0c96f5bnZSajTst88gAvXhX/znPug4P3mC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T4mcMAAADcAAAADwAAAAAAAAAAAAAAAACYAgAAZHJzL2Rv&#10;d25yZXYueG1sUEsFBgAAAAAEAAQA9QAAAIgDAAAAAA==&#10;" fillcolor="red" strokecolor="red"/>
                    </v:group>
                  </w:pict>
                </mc:Fallback>
              </mc:AlternateContent>
            </w:r>
          </w:p>
        </w:tc>
        <w:tc>
          <w:tcPr>
            <w:tcW w:w="360" w:type="dxa"/>
            <w:vAlign w:val="center"/>
          </w:tcPr>
          <w:p w14:paraId="094CB616" w14:textId="77777777" w:rsidR="001D5548" w:rsidRPr="00733B28" w:rsidRDefault="001D5548" w:rsidP="005C4A6D">
            <w:pPr>
              <w:spacing w:line="276" w:lineRule="auto"/>
              <w:rPr>
                <w:rFonts w:ascii="Times New Roman" w:hAnsi="Times New Roman"/>
                <w:sz w:val="12"/>
                <w:szCs w:val="12"/>
              </w:rPr>
            </w:pPr>
          </w:p>
        </w:tc>
        <w:tc>
          <w:tcPr>
            <w:tcW w:w="270" w:type="dxa"/>
            <w:vAlign w:val="center"/>
          </w:tcPr>
          <w:p w14:paraId="5EF21FA4" w14:textId="77777777" w:rsidR="001D5548" w:rsidRPr="00733B28" w:rsidRDefault="001D5548" w:rsidP="005C4A6D">
            <w:pPr>
              <w:spacing w:line="276" w:lineRule="auto"/>
              <w:rPr>
                <w:rFonts w:ascii="Times New Roman" w:hAnsi="Times New Roman"/>
                <w:sz w:val="12"/>
                <w:szCs w:val="12"/>
              </w:rPr>
            </w:pPr>
          </w:p>
        </w:tc>
        <w:tc>
          <w:tcPr>
            <w:tcW w:w="270" w:type="dxa"/>
            <w:tcBorders>
              <w:right w:val="single" w:sz="4" w:space="0" w:color="auto"/>
            </w:tcBorders>
            <w:vAlign w:val="center"/>
          </w:tcPr>
          <w:p w14:paraId="09B4B285" w14:textId="77777777" w:rsidR="001D5548" w:rsidRPr="00733B28" w:rsidRDefault="001D5548" w:rsidP="005C4A6D">
            <w:pPr>
              <w:spacing w:line="276" w:lineRule="auto"/>
              <w:rPr>
                <w:rFonts w:ascii="Times New Roman" w:hAnsi="Times New Roman"/>
                <w:sz w:val="12"/>
                <w:szCs w:val="12"/>
              </w:rPr>
            </w:pPr>
          </w:p>
        </w:tc>
        <w:tc>
          <w:tcPr>
            <w:tcW w:w="270" w:type="dxa"/>
            <w:tcBorders>
              <w:left w:val="single" w:sz="4" w:space="0" w:color="auto"/>
              <w:right w:val="single" w:sz="4" w:space="0" w:color="auto"/>
            </w:tcBorders>
            <w:vAlign w:val="center"/>
          </w:tcPr>
          <w:p w14:paraId="743146EB"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17AA4D4"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9120B7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44DD142"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8619755"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52F78739"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D0B6C8C"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A5024B4"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F9CF252"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30900F7" w14:textId="77777777" w:rsidR="001D5548" w:rsidRPr="00733B28" w:rsidRDefault="001D5548" w:rsidP="005C4A6D">
            <w:pPr>
              <w:rPr>
                <w:rFonts w:ascii="Times New Roman" w:hAnsi="Times New Roman"/>
                <w:sz w:val="12"/>
                <w:szCs w:val="12"/>
              </w:rPr>
            </w:pPr>
          </w:p>
        </w:tc>
        <w:tc>
          <w:tcPr>
            <w:tcW w:w="279" w:type="dxa"/>
            <w:tcBorders>
              <w:left w:val="single" w:sz="4" w:space="0" w:color="auto"/>
              <w:right w:val="single" w:sz="4" w:space="0" w:color="auto"/>
            </w:tcBorders>
            <w:vAlign w:val="center"/>
          </w:tcPr>
          <w:p w14:paraId="7B76E103" w14:textId="77777777" w:rsidR="001D5548" w:rsidRPr="00733B28" w:rsidRDefault="001D5548" w:rsidP="005C4A6D">
            <w:pPr>
              <w:rPr>
                <w:rFonts w:ascii="Times New Roman" w:hAnsi="Times New Roman"/>
                <w:sz w:val="12"/>
                <w:szCs w:val="12"/>
              </w:rPr>
            </w:pPr>
          </w:p>
        </w:tc>
        <w:tc>
          <w:tcPr>
            <w:tcW w:w="351" w:type="dxa"/>
            <w:tcBorders>
              <w:left w:val="single" w:sz="4" w:space="0" w:color="auto"/>
              <w:right w:val="single" w:sz="4" w:space="0" w:color="auto"/>
            </w:tcBorders>
            <w:vAlign w:val="center"/>
          </w:tcPr>
          <w:p w14:paraId="1AA335C4"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0252557B"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2BA608C8"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BABA3DF"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2BA69DF"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47C4AE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F527748"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9B6C631"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3DE391E" w14:textId="77777777" w:rsidR="001D5548" w:rsidRPr="00733B28" w:rsidRDefault="001D5548" w:rsidP="005C4A6D">
            <w:pPr>
              <w:rPr>
                <w:rFonts w:ascii="Times New Roman" w:hAnsi="Times New Roman"/>
                <w:sz w:val="12"/>
                <w:szCs w:val="12"/>
              </w:rPr>
            </w:pPr>
          </w:p>
        </w:tc>
        <w:tc>
          <w:tcPr>
            <w:tcW w:w="241" w:type="dxa"/>
            <w:tcBorders>
              <w:left w:val="single" w:sz="4" w:space="0" w:color="auto"/>
              <w:right w:val="single" w:sz="4" w:space="0" w:color="auto"/>
            </w:tcBorders>
            <w:vAlign w:val="center"/>
          </w:tcPr>
          <w:p w14:paraId="1F41FC48" w14:textId="77777777" w:rsidR="001D5548" w:rsidRPr="00733B28" w:rsidRDefault="001D5548" w:rsidP="005C4A6D">
            <w:pPr>
              <w:rPr>
                <w:rFonts w:ascii="Times New Roman" w:hAnsi="Times New Roman"/>
                <w:sz w:val="12"/>
                <w:szCs w:val="12"/>
              </w:rPr>
            </w:pPr>
          </w:p>
        </w:tc>
        <w:tc>
          <w:tcPr>
            <w:tcW w:w="236" w:type="dxa"/>
            <w:tcBorders>
              <w:left w:val="single" w:sz="4" w:space="0" w:color="auto"/>
              <w:right w:val="single" w:sz="4" w:space="0" w:color="auto"/>
            </w:tcBorders>
            <w:vAlign w:val="center"/>
          </w:tcPr>
          <w:p w14:paraId="41781B77" w14:textId="77777777" w:rsidR="001D5548" w:rsidRPr="00733B28" w:rsidRDefault="001D5548" w:rsidP="005C4A6D">
            <w:pPr>
              <w:rPr>
                <w:rFonts w:ascii="Times New Roman" w:hAnsi="Times New Roman"/>
                <w:sz w:val="12"/>
                <w:szCs w:val="12"/>
              </w:rPr>
            </w:pPr>
          </w:p>
        </w:tc>
        <w:tc>
          <w:tcPr>
            <w:tcW w:w="243" w:type="dxa"/>
            <w:tcBorders>
              <w:left w:val="single" w:sz="4" w:space="0" w:color="auto"/>
              <w:right w:val="single" w:sz="4" w:space="0" w:color="auto"/>
            </w:tcBorders>
            <w:vAlign w:val="center"/>
          </w:tcPr>
          <w:p w14:paraId="37C27EBF"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B85290C" w14:textId="77777777" w:rsidR="001D5548" w:rsidRPr="00733B28" w:rsidRDefault="001D5548" w:rsidP="005C4A6D">
            <w:pPr>
              <w:rPr>
                <w:rFonts w:ascii="Times New Roman" w:hAnsi="Times New Roman"/>
                <w:sz w:val="12"/>
                <w:szCs w:val="12"/>
              </w:rPr>
            </w:pPr>
          </w:p>
        </w:tc>
        <w:tc>
          <w:tcPr>
            <w:tcW w:w="342" w:type="dxa"/>
            <w:tcBorders>
              <w:left w:val="single" w:sz="4" w:space="0" w:color="auto"/>
              <w:right w:val="single" w:sz="4" w:space="0" w:color="auto"/>
            </w:tcBorders>
            <w:vAlign w:val="center"/>
          </w:tcPr>
          <w:p w14:paraId="7E848C05" w14:textId="77777777" w:rsidR="001D5548" w:rsidRPr="00733B28" w:rsidRDefault="001D5548" w:rsidP="005C4A6D">
            <w:pPr>
              <w:rPr>
                <w:rFonts w:ascii="Times New Roman" w:hAnsi="Times New Roman"/>
                <w:sz w:val="12"/>
                <w:szCs w:val="12"/>
              </w:rPr>
            </w:pPr>
          </w:p>
        </w:tc>
        <w:tc>
          <w:tcPr>
            <w:tcW w:w="378" w:type="dxa"/>
            <w:tcBorders>
              <w:left w:val="single" w:sz="4" w:space="0" w:color="auto"/>
              <w:right w:val="single" w:sz="4" w:space="0" w:color="auto"/>
            </w:tcBorders>
            <w:vAlign w:val="center"/>
          </w:tcPr>
          <w:p w14:paraId="3DFC93C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DBE0BCB"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ED71DB3"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D9B2349"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3A57766"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DE2294A"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85706A6" w14:textId="77777777" w:rsidR="001D5548" w:rsidRPr="00733B28" w:rsidRDefault="001D5548" w:rsidP="005C4A6D">
            <w:pPr>
              <w:rPr>
                <w:rFonts w:ascii="Times New Roman" w:hAnsi="Times New Roman"/>
                <w:sz w:val="12"/>
                <w:szCs w:val="12"/>
              </w:rPr>
            </w:pPr>
          </w:p>
        </w:tc>
      </w:tr>
      <w:tr w:rsidR="001D5548" w:rsidRPr="00733B28" w14:paraId="3A9DA38E" w14:textId="77777777" w:rsidTr="005C4A6D">
        <w:tc>
          <w:tcPr>
            <w:tcW w:w="376" w:type="dxa"/>
            <w:vMerge/>
          </w:tcPr>
          <w:p w14:paraId="396F0ABB"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73FB84C4" w14:textId="77777777" w:rsidR="001D5548" w:rsidRPr="00733B28" w:rsidRDefault="001D5548" w:rsidP="005C4A6D">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892" w:type="dxa"/>
            <w:vAlign w:val="center"/>
          </w:tcPr>
          <w:p w14:paraId="1321556E"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10</w:t>
            </w:r>
          </w:p>
        </w:tc>
        <w:tc>
          <w:tcPr>
            <w:tcW w:w="543" w:type="dxa"/>
            <w:gridSpan w:val="2"/>
            <w:vAlign w:val="center"/>
          </w:tcPr>
          <w:p w14:paraId="00D72B1E"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35" w:type="dxa"/>
            <w:gridSpan w:val="2"/>
            <w:vAlign w:val="center"/>
          </w:tcPr>
          <w:p w14:paraId="599DBC51" w14:textId="77777777" w:rsidR="001D5548" w:rsidRPr="00733B28" w:rsidRDefault="001D5548" w:rsidP="005C4A6D">
            <w:pPr>
              <w:spacing w:line="276" w:lineRule="auto"/>
              <w:jc w:val="center"/>
              <w:rPr>
                <w:rFonts w:ascii="Times New Roman" w:hAnsi="Times New Roman"/>
                <w:sz w:val="12"/>
                <w:szCs w:val="12"/>
              </w:rPr>
            </w:pPr>
            <w:r w:rsidRPr="00733B28">
              <w:rPr>
                <w:rFonts w:ascii="Times New Roman" w:hAnsi="Times New Roman"/>
                <w:b/>
                <w:sz w:val="12"/>
                <w:szCs w:val="12"/>
              </w:rPr>
              <w:t>250</w:t>
            </w:r>
          </w:p>
        </w:tc>
        <w:tc>
          <w:tcPr>
            <w:tcW w:w="270" w:type="dxa"/>
            <w:vAlign w:val="center"/>
          </w:tcPr>
          <w:p w14:paraId="134E65E4" w14:textId="77777777" w:rsidR="001D5548" w:rsidRPr="00733B28" w:rsidRDefault="001D5548" w:rsidP="005C4A6D">
            <w:pPr>
              <w:spacing w:line="276" w:lineRule="auto"/>
              <w:rPr>
                <w:rFonts w:ascii="Times New Roman" w:hAnsi="Times New Roman"/>
                <w:sz w:val="12"/>
                <w:szCs w:val="12"/>
              </w:rPr>
            </w:pPr>
          </w:p>
        </w:tc>
        <w:tc>
          <w:tcPr>
            <w:tcW w:w="360" w:type="dxa"/>
            <w:vAlign w:val="center"/>
          </w:tcPr>
          <w:p w14:paraId="41A7A170" w14:textId="77777777" w:rsidR="001D5548" w:rsidRPr="00733B28" w:rsidRDefault="001D5548" w:rsidP="005C4A6D">
            <w:pPr>
              <w:spacing w:line="276" w:lineRule="auto"/>
              <w:rPr>
                <w:rFonts w:ascii="Times New Roman" w:hAnsi="Times New Roman"/>
                <w:sz w:val="12"/>
                <w:szCs w:val="12"/>
              </w:rPr>
            </w:pPr>
          </w:p>
        </w:tc>
        <w:tc>
          <w:tcPr>
            <w:tcW w:w="270" w:type="dxa"/>
            <w:vAlign w:val="center"/>
          </w:tcPr>
          <w:p w14:paraId="56E915B6" w14:textId="77777777" w:rsidR="001D5548" w:rsidRPr="00733B28" w:rsidRDefault="001D5548" w:rsidP="005C4A6D">
            <w:pPr>
              <w:spacing w:line="276" w:lineRule="auto"/>
              <w:rPr>
                <w:rFonts w:ascii="Times New Roman" w:hAnsi="Times New Roman"/>
                <w:sz w:val="12"/>
                <w:szCs w:val="12"/>
              </w:rPr>
            </w:pPr>
          </w:p>
        </w:tc>
        <w:tc>
          <w:tcPr>
            <w:tcW w:w="270" w:type="dxa"/>
            <w:tcBorders>
              <w:right w:val="single" w:sz="4" w:space="0" w:color="auto"/>
            </w:tcBorders>
            <w:vAlign w:val="center"/>
          </w:tcPr>
          <w:p w14:paraId="46F2C0A8" w14:textId="77777777" w:rsidR="001D5548" w:rsidRPr="00733B28" w:rsidRDefault="001D5548" w:rsidP="005C4A6D">
            <w:pPr>
              <w:spacing w:line="276" w:lineRule="auto"/>
              <w:rPr>
                <w:rFonts w:ascii="Times New Roman" w:hAnsi="Times New Roman"/>
                <w:sz w:val="12"/>
                <w:szCs w:val="12"/>
              </w:rPr>
            </w:pPr>
          </w:p>
        </w:tc>
        <w:tc>
          <w:tcPr>
            <w:tcW w:w="270" w:type="dxa"/>
            <w:tcBorders>
              <w:left w:val="single" w:sz="4" w:space="0" w:color="auto"/>
              <w:right w:val="single" w:sz="4" w:space="0" w:color="auto"/>
            </w:tcBorders>
            <w:vAlign w:val="center"/>
          </w:tcPr>
          <w:p w14:paraId="69D5C931"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99446AD"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58682793"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EC30C3E"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0BB97833"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6544EF8D"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20A6E8D0"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E3E3F51"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50FD266"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B079A4C" w14:textId="77777777" w:rsidR="001D5548" w:rsidRPr="00733B28" w:rsidRDefault="001D5548" w:rsidP="005C4A6D">
            <w:pPr>
              <w:rPr>
                <w:rFonts w:ascii="Times New Roman" w:hAnsi="Times New Roman"/>
                <w:sz w:val="12"/>
                <w:szCs w:val="12"/>
              </w:rPr>
            </w:pPr>
          </w:p>
        </w:tc>
        <w:tc>
          <w:tcPr>
            <w:tcW w:w="279" w:type="dxa"/>
            <w:tcBorders>
              <w:left w:val="single" w:sz="4" w:space="0" w:color="auto"/>
              <w:right w:val="single" w:sz="4" w:space="0" w:color="auto"/>
            </w:tcBorders>
            <w:vAlign w:val="center"/>
          </w:tcPr>
          <w:p w14:paraId="6DB75090" w14:textId="77777777" w:rsidR="001D5548" w:rsidRPr="00733B28" w:rsidRDefault="001D5548" w:rsidP="005C4A6D">
            <w:pPr>
              <w:rPr>
                <w:rFonts w:ascii="Times New Roman" w:hAnsi="Times New Roman"/>
                <w:sz w:val="12"/>
                <w:szCs w:val="12"/>
              </w:rPr>
            </w:pPr>
          </w:p>
        </w:tc>
        <w:tc>
          <w:tcPr>
            <w:tcW w:w="351" w:type="dxa"/>
            <w:tcBorders>
              <w:left w:val="single" w:sz="4" w:space="0" w:color="auto"/>
              <w:right w:val="single" w:sz="4" w:space="0" w:color="auto"/>
            </w:tcBorders>
            <w:vAlign w:val="center"/>
          </w:tcPr>
          <w:p w14:paraId="2C9AA75D"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441368C9"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7A7C43B"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A1FE3C6"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47202AF"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4DDF905"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2A721FC"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0CFB356"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B1FCE91" w14:textId="77777777" w:rsidR="001D5548" w:rsidRPr="00733B28" w:rsidRDefault="001D5548" w:rsidP="005C4A6D">
            <w:pPr>
              <w:rPr>
                <w:rFonts w:ascii="Times New Roman" w:hAnsi="Times New Roman"/>
                <w:sz w:val="12"/>
                <w:szCs w:val="12"/>
              </w:rPr>
            </w:pPr>
          </w:p>
        </w:tc>
        <w:tc>
          <w:tcPr>
            <w:tcW w:w="241" w:type="dxa"/>
            <w:tcBorders>
              <w:left w:val="single" w:sz="4" w:space="0" w:color="auto"/>
              <w:right w:val="single" w:sz="4" w:space="0" w:color="auto"/>
            </w:tcBorders>
            <w:vAlign w:val="center"/>
          </w:tcPr>
          <w:p w14:paraId="0E449933" w14:textId="77777777" w:rsidR="001D5548" w:rsidRPr="00733B28" w:rsidRDefault="001D5548" w:rsidP="005C4A6D">
            <w:pPr>
              <w:rPr>
                <w:rFonts w:ascii="Times New Roman" w:hAnsi="Times New Roman"/>
                <w:sz w:val="12"/>
                <w:szCs w:val="12"/>
              </w:rPr>
            </w:pPr>
          </w:p>
        </w:tc>
        <w:tc>
          <w:tcPr>
            <w:tcW w:w="236" w:type="dxa"/>
            <w:tcBorders>
              <w:left w:val="single" w:sz="4" w:space="0" w:color="auto"/>
              <w:right w:val="single" w:sz="4" w:space="0" w:color="auto"/>
            </w:tcBorders>
            <w:vAlign w:val="center"/>
          </w:tcPr>
          <w:p w14:paraId="78B5EB34" w14:textId="77777777" w:rsidR="001D5548" w:rsidRPr="00733B28" w:rsidRDefault="001D5548" w:rsidP="005C4A6D">
            <w:pPr>
              <w:rPr>
                <w:rFonts w:ascii="Times New Roman" w:hAnsi="Times New Roman"/>
                <w:sz w:val="12"/>
                <w:szCs w:val="12"/>
              </w:rPr>
            </w:pPr>
          </w:p>
        </w:tc>
        <w:tc>
          <w:tcPr>
            <w:tcW w:w="243" w:type="dxa"/>
            <w:tcBorders>
              <w:left w:val="single" w:sz="4" w:space="0" w:color="auto"/>
              <w:right w:val="single" w:sz="4" w:space="0" w:color="auto"/>
            </w:tcBorders>
            <w:vAlign w:val="center"/>
          </w:tcPr>
          <w:p w14:paraId="760D1423"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6ECA726E" w14:textId="77777777" w:rsidR="001D5548" w:rsidRPr="00733B28" w:rsidRDefault="001D5548" w:rsidP="005C4A6D">
            <w:pPr>
              <w:rPr>
                <w:rFonts w:ascii="Times New Roman" w:hAnsi="Times New Roman"/>
                <w:sz w:val="12"/>
                <w:szCs w:val="12"/>
              </w:rPr>
            </w:pPr>
          </w:p>
        </w:tc>
        <w:tc>
          <w:tcPr>
            <w:tcW w:w="342" w:type="dxa"/>
            <w:tcBorders>
              <w:left w:val="single" w:sz="4" w:space="0" w:color="auto"/>
              <w:right w:val="single" w:sz="4" w:space="0" w:color="auto"/>
            </w:tcBorders>
            <w:vAlign w:val="center"/>
          </w:tcPr>
          <w:p w14:paraId="6794DF91" w14:textId="77777777" w:rsidR="001D5548" w:rsidRPr="00733B28" w:rsidRDefault="001D5548" w:rsidP="005C4A6D">
            <w:pPr>
              <w:rPr>
                <w:rFonts w:ascii="Times New Roman" w:hAnsi="Times New Roman"/>
                <w:sz w:val="12"/>
                <w:szCs w:val="12"/>
              </w:rPr>
            </w:pPr>
          </w:p>
        </w:tc>
        <w:tc>
          <w:tcPr>
            <w:tcW w:w="378" w:type="dxa"/>
            <w:tcBorders>
              <w:left w:val="single" w:sz="4" w:space="0" w:color="auto"/>
              <w:right w:val="single" w:sz="4" w:space="0" w:color="auto"/>
            </w:tcBorders>
            <w:vAlign w:val="center"/>
          </w:tcPr>
          <w:p w14:paraId="5551B662"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ACEBF58"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88F6278"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FC164B8"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941B97D"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975D7A9"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8DF53C6" w14:textId="77777777" w:rsidR="001D5548" w:rsidRPr="00733B28" w:rsidRDefault="001D5548" w:rsidP="005C4A6D">
            <w:pPr>
              <w:rPr>
                <w:rFonts w:ascii="Times New Roman" w:hAnsi="Times New Roman"/>
                <w:sz w:val="12"/>
                <w:szCs w:val="12"/>
              </w:rPr>
            </w:pPr>
          </w:p>
        </w:tc>
      </w:tr>
      <w:tr w:rsidR="001D5548" w:rsidRPr="00733B28" w14:paraId="003AD2D2" w14:textId="77777777" w:rsidTr="005C4A6D">
        <w:tc>
          <w:tcPr>
            <w:tcW w:w="376" w:type="dxa"/>
            <w:vMerge/>
          </w:tcPr>
          <w:p w14:paraId="4C984325"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0854C400" w14:textId="77777777" w:rsidR="001D5548" w:rsidRPr="00733B28" w:rsidRDefault="001D5548" w:rsidP="005C4A6D">
            <w:pPr>
              <w:spacing w:line="276" w:lineRule="auto"/>
              <w:rPr>
                <w:rFonts w:ascii="Times New Roman" w:hAnsi="Times New Roman"/>
                <w:b/>
                <w:sz w:val="12"/>
                <w:szCs w:val="12"/>
              </w:rPr>
            </w:pPr>
            <w:r w:rsidRPr="00733B28">
              <w:rPr>
                <w:rFonts w:ascii="Times New Roman" w:hAnsi="Times New Roman"/>
                <w:b/>
                <w:sz w:val="12"/>
                <w:szCs w:val="12"/>
              </w:rPr>
              <w:t>Tiles &amp; Marble Works</w:t>
            </w:r>
          </w:p>
        </w:tc>
        <w:tc>
          <w:tcPr>
            <w:tcW w:w="892" w:type="dxa"/>
            <w:tcBorders>
              <w:bottom w:val="single" w:sz="4" w:space="0" w:color="auto"/>
            </w:tcBorders>
          </w:tcPr>
          <w:p w14:paraId="36EFFA82"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11</w:t>
            </w:r>
          </w:p>
        </w:tc>
        <w:tc>
          <w:tcPr>
            <w:tcW w:w="543" w:type="dxa"/>
            <w:gridSpan w:val="2"/>
            <w:vAlign w:val="center"/>
          </w:tcPr>
          <w:p w14:paraId="2F6A2425"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35" w:type="dxa"/>
            <w:gridSpan w:val="2"/>
            <w:tcBorders>
              <w:right w:val="single" w:sz="4" w:space="0" w:color="auto"/>
            </w:tcBorders>
            <w:vAlign w:val="center"/>
          </w:tcPr>
          <w:p w14:paraId="15F96DE5"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275</w:t>
            </w:r>
          </w:p>
        </w:tc>
        <w:tc>
          <w:tcPr>
            <w:tcW w:w="270" w:type="dxa"/>
            <w:tcBorders>
              <w:left w:val="single" w:sz="4" w:space="0" w:color="auto"/>
            </w:tcBorders>
            <w:vAlign w:val="center"/>
          </w:tcPr>
          <w:p w14:paraId="1CF9A47D" w14:textId="77777777" w:rsidR="001D5548" w:rsidRPr="00733B28" w:rsidRDefault="001D5548" w:rsidP="005C4A6D">
            <w:pPr>
              <w:spacing w:line="276" w:lineRule="auto"/>
              <w:rPr>
                <w:rFonts w:ascii="Times New Roman" w:hAnsi="Times New Roman"/>
                <w:sz w:val="12"/>
                <w:szCs w:val="12"/>
              </w:rPr>
            </w:pPr>
          </w:p>
        </w:tc>
        <w:tc>
          <w:tcPr>
            <w:tcW w:w="360" w:type="dxa"/>
            <w:vAlign w:val="center"/>
          </w:tcPr>
          <w:p w14:paraId="30280F07" w14:textId="77777777" w:rsidR="001D5548" w:rsidRPr="00733B28" w:rsidRDefault="001D5548" w:rsidP="005C4A6D">
            <w:pPr>
              <w:spacing w:line="276" w:lineRule="auto"/>
              <w:rPr>
                <w:rFonts w:ascii="Times New Roman" w:hAnsi="Times New Roman"/>
                <w:sz w:val="12"/>
                <w:szCs w:val="12"/>
              </w:rPr>
            </w:pPr>
          </w:p>
        </w:tc>
        <w:tc>
          <w:tcPr>
            <w:tcW w:w="270" w:type="dxa"/>
            <w:vAlign w:val="center"/>
          </w:tcPr>
          <w:p w14:paraId="0BD53B30" w14:textId="77777777" w:rsidR="001D5548" w:rsidRPr="00733B28" w:rsidRDefault="001D5548" w:rsidP="005C4A6D">
            <w:pPr>
              <w:spacing w:line="276" w:lineRule="auto"/>
              <w:rPr>
                <w:rFonts w:ascii="Times New Roman" w:hAnsi="Times New Roman"/>
                <w:sz w:val="12"/>
                <w:szCs w:val="12"/>
              </w:rPr>
            </w:pPr>
          </w:p>
        </w:tc>
        <w:tc>
          <w:tcPr>
            <w:tcW w:w="270" w:type="dxa"/>
            <w:tcBorders>
              <w:right w:val="single" w:sz="4" w:space="0" w:color="auto"/>
            </w:tcBorders>
            <w:vAlign w:val="center"/>
          </w:tcPr>
          <w:p w14:paraId="0E4C6A65" w14:textId="77777777" w:rsidR="001D5548" w:rsidRPr="00733B28" w:rsidRDefault="001D5548" w:rsidP="005C4A6D">
            <w:pPr>
              <w:spacing w:line="276" w:lineRule="auto"/>
              <w:rPr>
                <w:rFonts w:ascii="Times New Roman" w:hAnsi="Times New Roman"/>
                <w:sz w:val="12"/>
                <w:szCs w:val="12"/>
              </w:rPr>
            </w:pPr>
          </w:p>
        </w:tc>
        <w:tc>
          <w:tcPr>
            <w:tcW w:w="270" w:type="dxa"/>
            <w:tcBorders>
              <w:left w:val="single" w:sz="4" w:space="0" w:color="auto"/>
              <w:right w:val="single" w:sz="4" w:space="0" w:color="auto"/>
            </w:tcBorders>
            <w:vAlign w:val="center"/>
          </w:tcPr>
          <w:p w14:paraId="249A62E2"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1D048CC"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E85AC0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9245970"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287E491"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6258886F"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976EA9B"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621325C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39E4673"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A0171DC" w14:textId="77777777" w:rsidR="001D5548" w:rsidRPr="00733B28" w:rsidRDefault="001D5548" w:rsidP="005C4A6D">
            <w:pPr>
              <w:rPr>
                <w:rFonts w:ascii="Times New Roman" w:hAnsi="Times New Roman"/>
                <w:sz w:val="12"/>
                <w:szCs w:val="12"/>
              </w:rPr>
            </w:pPr>
          </w:p>
        </w:tc>
        <w:tc>
          <w:tcPr>
            <w:tcW w:w="279" w:type="dxa"/>
            <w:tcBorders>
              <w:left w:val="single" w:sz="4" w:space="0" w:color="auto"/>
              <w:right w:val="single" w:sz="4" w:space="0" w:color="auto"/>
            </w:tcBorders>
            <w:vAlign w:val="center"/>
          </w:tcPr>
          <w:p w14:paraId="6479D4B8" w14:textId="77777777" w:rsidR="001D5548" w:rsidRPr="00733B28" w:rsidRDefault="001D5548" w:rsidP="005C4A6D">
            <w:pPr>
              <w:rPr>
                <w:rFonts w:ascii="Times New Roman" w:hAnsi="Times New Roman"/>
                <w:sz w:val="12"/>
                <w:szCs w:val="12"/>
              </w:rPr>
            </w:pPr>
          </w:p>
        </w:tc>
        <w:tc>
          <w:tcPr>
            <w:tcW w:w="351" w:type="dxa"/>
            <w:tcBorders>
              <w:left w:val="single" w:sz="4" w:space="0" w:color="auto"/>
              <w:right w:val="single" w:sz="4" w:space="0" w:color="auto"/>
            </w:tcBorders>
            <w:vAlign w:val="center"/>
          </w:tcPr>
          <w:p w14:paraId="30E281D8"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C9BFDA1"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075DF23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A22E59A"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7CF1DCF"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FB7786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C91BD1D"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E10CAE4"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5445FFF" w14:textId="77777777" w:rsidR="001D5548" w:rsidRPr="00733B28" w:rsidRDefault="001D5548" w:rsidP="005C4A6D">
            <w:pPr>
              <w:rPr>
                <w:rFonts w:ascii="Times New Roman" w:hAnsi="Times New Roman"/>
                <w:sz w:val="12"/>
                <w:szCs w:val="12"/>
              </w:rPr>
            </w:pPr>
          </w:p>
        </w:tc>
        <w:tc>
          <w:tcPr>
            <w:tcW w:w="241" w:type="dxa"/>
            <w:tcBorders>
              <w:left w:val="single" w:sz="4" w:space="0" w:color="auto"/>
              <w:right w:val="single" w:sz="4" w:space="0" w:color="auto"/>
            </w:tcBorders>
            <w:vAlign w:val="center"/>
          </w:tcPr>
          <w:p w14:paraId="5B23AB4D" w14:textId="77777777" w:rsidR="001D5548" w:rsidRPr="00733B28" w:rsidRDefault="001D5548" w:rsidP="005C4A6D">
            <w:pPr>
              <w:rPr>
                <w:rFonts w:ascii="Times New Roman" w:hAnsi="Times New Roman"/>
                <w:sz w:val="12"/>
                <w:szCs w:val="12"/>
              </w:rPr>
            </w:pPr>
          </w:p>
        </w:tc>
        <w:tc>
          <w:tcPr>
            <w:tcW w:w="236" w:type="dxa"/>
            <w:tcBorders>
              <w:left w:val="single" w:sz="4" w:space="0" w:color="auto"/>
              <w:right w:val="single" w:sz="4" w:space="0" w:color="auto"/>
            </w:tcBorders>
            <w:vAlign w:val="center"/>
          </w:tcPr>
          <w:p w14:paraId="026F97F2" w14:textId="77777777" w:rsidR="001D5548" w:rsidRPr="00733B28" w:rsidRDefault="001D5548" w:rsidP="005C4A6D">
            <w:pPr>
              <w:rPr>
                <w:rFonts w:ascii="Times New Roman" w:hAnsi="Times New Roman"/>
                <w:sz w:val="12"/>
                <w:szCs w:val="12"/>
              </w:rPr>
            </w:pPr>
          </w:p>
        </w:tc>
        <w:tc>
          <w:tcPr>
            <w:tcW w:w="243" w:type="dxa"/>
            <w:tcBorders>
              <w:left w:val="single" w:sz="4" w:space="0" w:color="auto"/>
              <w:right w:val="single" w:sz="4" w:space="0" w:color="auto"/>
            </w:tcBorders>
            <w:vAlign w:val="center"/>
          </w:tcPr>
          <w:p w14:paraId="0E24D2C5"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5B6775B" w14:textId="77777777" w:rsidR="001D5548" w:rsidRPr="00733B28" w:rsidRDefault="001D5548" w:rsidP="005C4A6D">
            <w:pPr>
              <w:rPr>
                <w:rFonts w:ascii="Times New Roman" w:hAnsi="Times New Roman"/>
                <w:sz w:val="12"/>
                <w:szCs w:val="12"/>
              </w:rPr>
            </w:pPr>
          </w:p>
        </w:tc>
        <w:tc>
          <w:tcPr>
            <w:tcW w:w="342" w:type="dxa"/>
            <w:tcBorders>
              <w:left w:val="single" w:sz="4" w:space="0" w:color="auto"/>
              <w:right w:val="single" w:sz="4" w:space="0" w:color="auto"/>
            </w:tcBorders>
            <w:vAlign w:val="center"/>
          </w:tcPr>
          <w:p w14:paraId="340DB9D9" w14:textId="77777777" w:rsidR="001D5548" w:rsidRPr="00733B28" w:rsidRDefault="001D5548" w:rsidP="005C4A6D">
            <w:pPr>
              <w:rPr>
                <w:rFonts w:ascii="Times New Roman" w:hAnsi="Times New Roman"/>
                <w:sz w:val="12"/>
                <w:szCs w:val="12"/>
              </w:rPr>
            </w:pPr>
          </w:p>
        </w:tc>
        <w:tc>
          <w:tcPr>
            <w:tcW w:w="378" w:type="dxa"/>
            <w:tcBorders>
              <w:left w:val="single" w:sz="4" w:space="0" w:color="auto"/>
              <w:right w:val="single" w:sz="4" w:space="0" w:color="auto"/>
            </w:tcBorders>
            <w:vAlign w:val="center"/>
          </w:tcPr>
          <w:p w14:paraId="0D9F80D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B1F7F9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26FA85D"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09ADB11"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FD2E88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92E61B9"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367CD46" w14:textId="77777777" w:rsidR="001D5548" w:rsidRPr="00733B28" w:rsidRDefault="001D5548" w:rsidP="005C4A6D">
            <w:pPr>
              <w:rPr>
                <w:rFonts w:ascii="Times New Roman" w:hAnsi="Times New Roman"/>
                <w:sz w:val="12"/>
                <w:szCs w:val="12"/>
              </w:rPr>
            </w:pPr>
          </w:p>
        </w:tc>
      </w:tr>
      <w:tr w:rsidR="001D5548" w:rsidRPr="00733B28" w14:paraId="2BDFEF2C" w14:textId="77777777" w:rsidTr="005C4A6D">
        <w:tc>
          <w:tcPr>
            <w:tcW w:w="376" w:type="dxa"/>
          </w:tcPr>
          <w:p w14:paraId="6BB67457"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519A1455" w14:textId="77777777" w:rsidR="001D5548" w:rsidRPr="00733B28" w:rsidRDefault="001D5548" w:rsidP="005C4A6D">
            <w:pPr>
              <w:spacing w:line="276" w:lineRule="auto"/>
              <w:rPr>
                <w:rFonts w:ascii="Times New Roman" w:hAnsi="Times New Roman"/>
                <w:b/>
                <w:sz w:val="12"/>
                <w:szCs w:val="12"/>
              </w:rPr>
            </w:pPr>
          </w:p>
        </w:tc>
        <w:tc>
          <w:tcPr>
            <w:tcW w:w="892" w:type="dxa"/>
          </w:tcPr>
          <w:p w14:paraId="1F0AEA4E" w14:textId="77777777" w:rsidR="001D5548" w:rsidRPr="00733B28" w:rsidRDefault="001D5548" w:rsidP="005C4A6D">
            <w:pPr>
              <w:spacing w:line="276" w:lineRule="auto"/>
              <w:jc w:val="center"/>
              <w:rPr>
                <w:rFonts w:ascii="Times New Roman" w:hAnsi="Times New Roman"/>
                <w:b/>
                <w:sz w:val="12"/>
                <w:szCs w:val="12"/>
              </w:rPr>
            </w:pPr>
          </w:p>
        </w:tc>
        <w:tc>
          <w:tcPr>
            <w:tcW w:w="543" w:type="dxa"/>
            <w:gridSpan w:val="2"/>
            <w:vAlign w:val="center"/>
          </w:tcPr>
          <w:p w14:paraId="00CB7B9F"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29" w:type="dxa"/>
            <w:tcBorders>
              <w:right w:val="single" w:sz="4" w:space="0" w:color="auto"/>
            </w:tcBorders>
            <w:vAlign w:val="center"/>
          </w:tcPr>
          <w:p w14:paraId="1952289A" w14:textId="77777777" w:rsidR="001D5548" w:rsidRPr="00733B28" w:rsidRDefault="001D5548" w:rsidP="005C4A6D">
            <w:pPr>
              <w:jc w:val="center"/>
              <w:rPr>
                <w:rFonts w:ascii="Times New Roman" w:hAnsi="Times New Roman"/>
                <w:sz w:val="12"/>
                <w:szCs w:val="12"/>
              </w:rPr>
            </w:pPr>
            <w:r w:rsidRPr="00733B28">
              <w:rPr>
                <w:rFonts w:ascii="Times New Roman" w:hAnsi="Times New Roman"/>
                <w:b/>
                <w:sz w:val="12"/>
                <w:szCs w:val="12"/>
              </w:rPr>
              <w:t>825</w:t>
            </w:r>
          </w:p>
        </w:tc>
        <w:tc>
          <w:tcPr>
            <w:tcW w:w="10716" w:type="dxa"/>
            <w:gridSpan w:val="37"/>
            <w:tcBorders>
              <w:right w:val="single" w:sz="4" w:space="0" w:color="auto"/>
            </w:tcBorders>
            <w:vAlign w:val="center"/>
          </w:tcPr>
          <w:p w14:paraId="7FEC6B5E" w14:textId="77777777" w:rsidR="001D5548" w:rsidRPr="00733B28" w:rsidRDefault="001D5548" w:rsidP="005C4A6D">
            <w:pPr>
              <w:rPr>
                <w:rFonts w:ascii="Times New Roman" w:hAnsi="Times New Roman"/>
                <w:sz w:val="12"/>
                <w:szCs w:val="12"/>
              </w:rPr>
            </w:pPr>
          </w:p>
        </w:tc>
      </w:tr>
      <w:tr w:rsidR="001D5548" w:rsidRPr="00733B28" w14:paraId="6FBB1C77" w14:textId="77777777" w:rsidTr="005C4A6D">
        <w:trPr>
          <w:trHeight w:val="265"/>
        </w:trPr>
        <w:tc>
          <w:tcPr>
            <w:tcW w:w="376" w:type="dxa"/>
          </w:tcPr>
          <w:p w14:paraId="48E72A26" w14:textId="77777777" w:rsidR="001D5548" w:rsidRPr="00733B28" w:rsidRDefault="001D5548" w:rsidP="005C4A6D">
            <w:pPr>
              <w:spacing w:line="276" w:lineRule="auto"/>
              <w:rPr>
                <w:rFonts w:ascii="Times New Roman" w:hAnsi="Times New Roman"/>
                <w:sz w:val="12"/>
                <w:szCs w:val="12"/>
              </w:rPr>
            </w:pPr>
            <w:r w:rsidRPr="00733B28">
              <w:rPr>
                <w:rFonts w:ascii="Times New Roman" w:hAnsi="Times New Roman"/>
                <w:sz w:val="12"/>
                <w:szCs w:val="12"/>
              </w:rPr>
              <w:t>11</w:t>
            </w:r>
          </w:p>
        </w:tc>
        <w:tc>
          <w:tcPr>
            <w:tcW w:w="14582" w:type="dxa"/>
            <w:gridSpan w:val="42"/>
            <w:tcBorders>
              <w:right w:val="single" w:sz="4" w:space="0" w:color="auto"/>
            </w:tcBorders>
            <w:vAlign w:val="center"/>
          </w:tcPr>
          <w:p w14:paraId="6748D25D" w14:textId="77777777" w:rsidR="001D5548" w:rsidRPr="00733B28" w:rsidRDefault="001D5548" w:rsidP="005C4A6D">
            <w:pPr>
              <w:spacing w:line="276" w:lineRule="auto"/>
              <w:rPr>
                <w:rFonts w:ascii="Times New Roman" w:hAnsi="Times New Roman"/>
                <w:b/>
                <w:sz w:val="12"/>
                <w:szCs w:val="12"/>
              </w:rPr>
            </w:pPr>
            <w:proofErr w:type="spellStart"/>
            <w:r w:rsidRPr="00733B28">
              <w:rPr>
                <w:rFonts w:ascii="Times New Roman" w:hAnsi="Times New Roman"/>
                <w:b/>
                <w:sz w:val="12"/>
                <w:szCs w:val="12"/>
              </w:rPr>
              <w:t>Hazi</w:t>
            </w:r>
            <w:proofErr w:type="spellEnd"/>
            <w:r w:rsidRPr="00733B28">
              <w:rPr>
                <w:rFonts w:ascii="Times New Roman" w:hAnsi="Times New Roman"/>
                <w:b/>
                <w:sz w:val="12"/>
                <w:szCs w:val="12"/>
              </w:rPr>
              <w:t xml:space="preserve"> Md. Nurul Islam Chowdhury Training Ins.</w:t>
            </w:r>
          </w:p>
        </w:tc>
      </w:tr>
      <w:tr w:rsidR="001D5548" w:rsidRPr="00733B28" w14:paraId="71ADF443" w14:textId="77777777" w:rsidTr="005C4A6D">
        <w:tc>
          <w:tcPr>
            <w:tcW w:w="376" w:type="dxa"/>
            <w:vMerge w:val="restart"/>
          </w:tcPr>
          <w:p w14:paraId="783FE389"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4608E499" w14:textId="77777777" w:rsidR="001D5548" w:rsidRPr="00733B28" w:rsidRDefault="001D5548" w:rsidP="005C4A6D">
            <w:pPr>
              <w:spacing w:line="276" w:lineRule="auto"/>
              <w:rPr>
                <w:rFonts w:ascii="Times New Roman" w:hAnsi="Times New Roman"/>
                <w:b/>
                <w:sz w:val="12"/>
                <w:szCs w:val="12"/>
              </w:rPr>
            </w:pPr>
            <w:r w:rsidRPr="00733B28">
              <w:rPr>
                <w:rFonts w:ascii="Times New Roman" w:hAnsi="Times New Roman"/>
                <w:b/>
                <w:sz w:val="12"/>
                <w:szCs w:val="12"/>
              </w:rPr>
              <w:t>Masonry</w:t>
            </w:r>
          </w:p>
        </w:tc>
        <w:tc>
          <w:tcPr>
            <w:tcW w:w="900" w:type="dxa"/>
            <w:gridSpan w:val="2"/>
            <w:tcBorders>
              <w:right w:val="single" w:sz="4" w:space="0" w:color="auto"/>
            </w:tcBorders>
            <w:vAlign w:val="center"/>
          </w:tcPr>
          <w:p w14:paraId="5E3695BA"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535" w:type="dxa"/>
            <w:tcBorders>
              <w:left w:val="single" w:sz="4" w:space="0" w:color="auto"/>
            </w:tcBorders>
            <w:vAlign w:val="center"/>
          </w:tcPr>
          <w:p w14:paraId="6F1AD9BC"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35" w:type="dxa"/>
            <w:gridSpan w:val="2"/>
            <w:vAlign w:val="center"/>
          </w:tcPr>
          <w:p w14:paraId="741FE0FA" w14:textId="77777777" w:rsidR="001D5548" w:rsidRPr="00733B28" w:rsidRDefault="001D5548" w:rsidP="005C4A6D">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70" w:type="dxa"/>
            <w:vAlign w:val="center"/>
          </w:tcPr>
          <w:p w14:paraId="0606D561" w14:textId="461B785D" w:rsidR="001D5548" w:rsidRPr="00733B28" w:rsidRDefault="001D5548" w:rsidP="005C4A6D">
            <w:pPr>
              <w:spacing w:line="276" w:lineRule="auto"/>
              <w:rPr>
                <w:rFonts w:ascii="Times New Roman" w:hAnsi="Times New Roman"/>
                <w:sz w:val="12"/>
                <w:szCs w:val="12"/>
              </w:rPr>
            </w:pPr>
            <w:r w:rsidRPr="00733B28">
              <w:rPr>
                <w:noProof/>
                <w:sz w:val="12"/>
                <w:szCs w:val="12"/>
                <w:lang w:bidi="my-MM"/>
              </w:rPr>
              <mc:AlternateContent>
                <mc:Choice Requires="wpg">
                  <w:drawing>
                    <wp:anchor distT="0" distB="0" distL="114300" distR="114300" simplePos="0" relativeHeight="251699200" behindDoc="0" locked="0" layoutInCell="1" allowOverlap="1" wp14:anchorId="58903850" wp14:editId="51D727B7">
                      <wp:simplePos x="0" y="0"/>
                      <wp:positionH relativeFrom="column">
                        <wp:posOffset>-55245</wp:posOffset>
                      </wp:positionH>
                      <wp:positionV relativeFrom="paragraph">
                        <wp:posOffset>10160</wp:posOffset>
                      </wp:positionV>
                      <wp:extent cx="6775450" cy="263525"/>
                      <wp:effectExtent l="6985" t="5715" r="8890" b="6985"/>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450" cy="263525"/>
                                <a:chOff x="5349" y="3224"/>
                                <a:chExt cx="8621" cy="415"/>
                              </a:xfrm>
                            </wpg:grpSpPr>
                            <wps:wsp>
                              <wps:cNvPr id="98" name="Rectangle 19"/>
                              <wps:cNvSpPr>
                                <a:spLocks noChangeArrowheads="1"/>
                              </wps:cNvSpPr>
                              <wps:spPr bwMode="auto">
                                <a:xfrm>
                                  <a:off x="5353" y="3224"/>
                                  <a:ext cx="8612"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99" name="Rectangle 20"/>
                              <wps:cNvSpPr>
                                <a:spLocks noChangeArrowheads="1"/>
                              </wps:cNvSpPr>
                              <wps:spPr bwMode="auto">
                                <a:xfrm>
                                  <a:off x="5349" y="3400"/>
                                  <a:ext cx="8619"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00" name="Rectangle 21"/>
                              <wps:cNvSpPr>
                                <a:spLocks noChangeArrowheads="1"/>
                              </wps:cNvSpPr>
                              <wps:spPr bwMode="auto">
                                <a:xfrm>
                                  <a:off x="5354" y="3565"/>
                                  <a:ext cx="8616" cy="74"/>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73F74" id="Group 97" o:spid="_x0000_s1026" style="position:absolute;margin-left:-4.35pt;margin-top:.8pt;width:533.5pt;height:20.75pt;z-index:251699200" coordorigin="5349,3224" coordsize="862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">
                      <v:rect id="Rectangle 19" o:spid="_x0000_s1027" style="position:absolute;left:5353;top:3224;width:8612;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vLsIA&#10;AADbAAAADwAAAGRycy9kb3ducmV2LnhtbERPXWvCMBR9H/gfwhV8m6mTDVeNIrqCMhC02/tdc22r&#10;zU1JYu3+/fIw8PFwvher3jSiI+drywom4wQEcWF1zaWCrzx7noHwAVljY5kU/JKH1XLwtMBU2zsf&#10;qTuFUsQQ9ikqqEJoUyl9UZFBP7YtceTO1hkMEbpSaof3GG4a+ZIkb9JgzbGhwpY2FRXX080o2F32&#10;122WdZ8/0zx33/uPw+t2elBqNOzXcxCB+vAQ/7t3WsF7HBu/x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W8uwgAAANsAAAAPAAAAAAAAAAAAAAAAAJgCAABkcnMvZG93&#10;bnJldi54bWxQSwUGAAAAAAQABAD1AAAAhwMAAAAA&#10;" fillcolor="red" strokecolor="red"/>
                      <v:rect id="Rectangle 20" o:spid="_x0000_s1028" style="position:absolute;left:5349;top:3400;width:861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HKtcUA&#10;AADbAAAADwAAAGRycy9kb3ducmV2LnhtbESPQWvCQBSE74X+h+UVvNWNlRZNXaXUBpSCoNH7M/ua&#10;RLNvw+4a03/fLQgeh5n5hpktetOIjpyvLSsYDRMQxIXVNZcK9nn2PAHhA7LGxjIp+CUPi/njwwxT&#10;ba+8pW4XShEh7FNUUIXQplL6oiKDfmhb4uj9WGcwROlKqR1eI9w08iVJ3qTBmuNChS19VlScdxej&#10;YHVan5dZ1n0fx3nuDuuvzetyvFFq8NR/vIMI1Id7+NZeaQXTKf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cq1xQAAANsAAAAPAAAAAAAAAAAAAAAAAJgCAABkcnMv&#10;ZG93bnJldi54bWxQSwUGAAAAAAQABAD1AAAAigMAAAAA&#10;" fillcolor="red" strokecolor="red"/>
                      <v:rect id="Rectangle 21" o:spid="_x0000_s1029" style="position:absolute;left:5354;top:3565;width:8616;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sYA&#10;AADcAAAADwAAAGRycy9kb3ducmV2LnhtbESPQUvDQBCF74L/YRnBm93UokjabSnWQEuhYKP3aXZM&#10;YrOzYXdN4793DgVvM7w3732zWI2uUwOF2Ho2MJ1koIgrb1uuDXyUxcMLqJiQLXaeycAvRVgtb28W&#10;mFt/4XcajqlWEsIxRwNNSn2udawachgnvicW7csHh0nWUGsb8CLhrtOPWfasHbYsDQ329NpQdT7+&#10;OAPb7915UxTD/jQry/C5ezs8bWYHY+7vxvUcVKIx/Zuv11sr+Jn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msYAAADcAAAADwAAAAAAAAAAAAAAAACYAgAAZHJz&#10;L2Rvd25yZXYueG1sUEsFBgAAAAAEAAQA9QAAAIsDAAAAAA==&#10;" fillcolor="red" strokecolor="red"/>
                    </v:group>
                  </w:pict>
                </mc:Fallback>
              </mc:AlternateContent>
            </w:r>
          </w:p>
        </w:tc>
        <w:tc>
          <w:tcPr>
            <w:tcW w:w="360" w:type="dxa"/>
            <w:vAlign w:val="center"/>
          </w:tcPr>
          <w:p w14:paraId="4F3495C5" w14:textId="77777777" w:rsidR="001D5548" w:rsidRPr="00733B28" w:rsidRDefault="001D5548" w:rsidP="005C4A6D">
            <w:pPr>
              <w:spacing w:line="276" w:lineRule="auto"/>
              <w:rPr>
                <w:rFonts w:ascii="Times New Roman" w:hAnsi="Times New Roman"/>
                <w:sz w:val="12"/>
                <w:szCs w:val="12"/>
              </w:rPr>
            </w:pPr>
          </w:p>
        </w:tc>
        <w:tc>
          <w:tcPr>
            <w:tcW w:w="270" w:type="dxa"/>
            <w:vAlign w:val="center"/>
          </w:tcPr>
          <w:p w14:paraId="2F6294DD" w14:textId="77777777" w:rsidR="001D5548" w:rsidRPr="00733B28" w:rsidRDefault="001D5548" w:rsidP="005C4A6D">
            <w:pPr>
              <w:spacing w:line="276" w:lineRule="auto"/>
              <w:rPr>
                <w:rFonts w:ascii="Times New Roman" w:hAnsi="Times New Roman"/>
                <w:sz w:val="12"/>
                <w:szCs w:val="12"/>
              </w:rPr>
            </w:pPr>
          </w:p>
        </w:tc>
        <w:tc>
          <w:tcPr>
            <w:tcW w:w="270" w:type="dxa"/>
            <w:tcBorders>
              <w:right w:val="single" w:sz="4" w:space="0" w:color="auto"/>
            </w:tcBorders>
            <w:vAlign w:val="center"/>
          </w:tcPr>
          <w:p w14:paraId="73F5A425" w14:textId="77777777" w:rsidR="001D5548" w:rsidRPr="00733B28" w:rsidRDefault="001D5548" w:rsidP="005C4A6D">
            <w:pPr>
              <w:spacing w:line="276" w:lineRule="auto"/>
              <w:rPr>
                <w:rFonts w:ascii="Times New Roman" w:hAnsi="Times New Roman"/>
                <w:sz w:val="12"/>
                <w:szCs w:val="12"/>
              </w:rPr>
            </w:pPr>
          </w:p>
        </w:tc>
        <w:tc>
          <w:tcPr>
            <w:tcW w:w="270" w:type="dxa"/>
            <w:tcBorders>
              <w:left w:val="single" w:sz="4" w:space="0" w:color="auto"/>
              <w:right w:val="single" w:sz="4" w:space="0" w:color="auto"/>
            </w:tcBorders>
            <w:vAlign w:val="center"/>
          </w:tcPr>
          <w:p w14:paraId="31A712AF"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1848522"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03F46716"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22362AD"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28D5CB7"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42AB876"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25F37ADC"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08BD044B"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65A77D4"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7B3DDE6" w14:textId="77777777" w:rsidR="001D5548" w:rsidRPr="00733B28" w:rsidRDefault="001D5548" w:rsidP="005C4A6D">
            <w:pPr>
              <w:rPr>
                <w:rFonts w:ascii="Times New Roman" w:hAnsi="Times New Roman"/>
                <w:sz w:val="12"/>
                <w:szCs w:val="12"/>
              </w:rPr>
            </w:pPr>
          </w:p>
        </w:tc>
        <w:tc>
          <w:tcPr>
            <w:tcW w:w="279" w:type="dxa"/>
            <w:tcBorders>
              <w:left w:val="single" w:sz="4" w:space="0" w:color="auto"/>
              <w:right w:val="single" w:sz="4" w:space="0" w:color="auto"/>
            </w:tcBorders>
            <w:vAlign w:val="center"/>
          </w:tcPr>
          <w:p w14:paraId="7A54B13E" w14:textId="77777777" w:rsidR="001D5548" w:rsidRPr="00733B28" w:rsidRDefault="001D5548" w:rsidP="005C4A6D">
            <w:pPr>
              <w:rPr>
                <w:rFonts w:ascii="Times New Roman" w:hAnsi="Times New Roman"/>
                <w:sz w:val="12"/>
                <w:szCs w:val="12"/>
              </w:rPr>
            </w:pPr>
          </w:p>
        </w:tc>
        <w:tc>
          <w:tcPr>
            <w:tcW w:w="351" w:type="dxa"/>
            <w:tcBorders>
              <w:left w:val="single" w:sz="4" w:space="0" w:color="auto"/>
              <w:right w:val="single" w:sz="4" w:space="0" w:color="auto"/>
            </w:tcBorders>
            <w:vAlign w:val="center"/>
          </w:tcPr>
          <w:p w14:paraId="1E209EEC"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647D7FE6"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DA0954A"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48BFF9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9D9172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85AF29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4194B26"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9649E7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41EF9EB" w14:textId="77777777" w:rsidR="001D5548" w:rsidRPr="00733B28" w:rsidRDefault="001D5548" w:rsidP="005C4A6D">
            <w:pPr>
              <w:rPr>
                <w:rFonts w:ascii="Times New Roman" w:hAnsi="Times New Roman"/>
                <w:sz w:val="12"/>
                <w:szCs w:val="12"/>
              </w:rPr>
            </w:pPr>
          </w:p>
        </w:tc>
        <w:tc>
          <w:tcPr>
            <w:tcW w:w="241" w:type="dxa"/>
            <w:tcBorders>
              <w:left w:val="single" w:sz="4" w:space="0" w:color="auto"/>
              <w:right w:val="single" w:sz="4" w:space="0" w:color="auto"/>
            </w:tcBorders>
            <w:vAlign w:val="center"/>
          </w:tcPr>
          <w:p w14:paraId="03666DF0" w14:textId="77777777" w:rsidR="001D5548" w:rsidRPr="00733B28" w:rsidRDefault="001D5548" w:rsidP="005C4A6D">
            <w:pPr>
              <w:rPr>
                <w:rFonts w:ascii="Times New Roman" w:hAnsi="Times New Roman"/>
                <w:sz w:val="12"/>
                <w:szCs w:val="12"/>
              </w:rPr>
            </w:pPr>
          </w:p>
        </w:tc>
        <w:tc>
          <w:tcPr>
            <w:tcW w:w="236" w:type="dxa"/>
            <w:tcBorders>
              <w:left w:val="single" w:sz="4" w:space="0" w:color="auto"/>
              <w:right w:val="single" w:sz="4" w:space="0" w:color="auto"/>
            </w:tcBorders>
            <w:vAlign w:val="center"/>
          </w:tcPr>
          <w:p w14:paraId="0B944132" w14:textId="77777777" w:rsidR="001D5548" w:rsidRPr="00733B28" w:rsidRDefault="001D5548" w:rsidP="005C4A6D">
            <w:pPr>
              <w:rPr>
                <w:rFonts w:ascii="Times New Roman" w:hAnsi="Times New Roman"/>
                <w:sz w:val="12"/>
                <w:szCs w:val="12"/>
              </w:rPr>
            </w:pPr>
          </w:p>
        </w:tc>
        <w:tc>
          <w:tcPr>
            <w:tcW w:w="243" w:type="dxa"/>
            <w:tcBorders>
              <w:left w:val="single" w:sz="4" w:space="0" w:color="auto"/>
              <w:right w:val="single" w:sz="4" w:space="0" w:color="auto"/>
            </w:tcBorders>
            <w:vAlign w:val="center"/>
          </w:tcPr>
          <w:p w14:paraId="5195C6B2"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9F488F5" w14:textId="77777777" w:rsidR="001D5548" w:rsidRPr="00733B28" w:rsidRDefault="001D5548" w:rsidP="005C4A6D">
            <w:pPr>
              <w:rPr>
                <w:rFonts w:ascii="Times New Roman" w:hAnsi="Times New Roman"/>
                <w:sz w:val="12"/>
                <w:szCs w:val="12"/>
              </w:rPr>
            </w:pPr>
          </w:p>
        </w:tc>
        <w:tc>
          <w:tcPr>
            <w:tcW w:w="342" w:type="dxa"/>
            <w:tcBorders>
              <w:left w:val="single" w:sz="4" w:space="0" w:color="auto"/>
              <w:right w:val="single" w:sz="4" w:space="0" w:color="auto"/>
            </w:tcBorders>
            <w:vAlign w:val="center"/>
          </w:tcPr>
          <w:p w14:paraId="3537073B" w14:textId="77777777" w:rsidR="001D5548" w:rsidRPr="00733B28" w:rsidRDefault="001D5548" w:rsidP="005C4A6D">
            <w:pPr>
              <w:rPr>
                <w:rFonts w:ascii="Times New Roman" w:hAnsi="Times New Roman"/>
                <w:sz w:val="12"/>
                <w:szCs w:val="12"/>
              </w:rPr>
            </w:pPr>
          </w:p>
        </w:tc>
        <w:tc>
          <w:tcPr>
            <w:tcW w:w="378" w:type="dxa"/>
            <w:tcBorders>
              <w:left w:val="single" w:sz="4" w:space="0" w:color="auto"/>
              <w:right w:val="single" w:sz="4" w:space="0" w:color="auto"/>
            </w:tcBorders>
            <w:vAlign w:val="center"/>
          </w:tcPr>
          <w:p w14:paraId="1B1D2F63"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9AFB158"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43368A3"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342361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E21FA61"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88F35FB" w14:textId="77777777" w:rsidR="001D5548" w:rsidRPr="00733B28" w:rsidRDefault="001D5548" w:rsidP="005C4A6D">
            <w:pPr>
              <w:rPr>
                <w:rFonts w:ascii="Times New Roman" w:hAnsi="Times New Roman"/>
                <w:sz w:val="12"/>
                <w:szCs w:val="12"/>
              </w:rPr>
            </w:pPr>
          </w:p>
        </w:tc>
        <w:tc>
          <w:tcPr>
            <w:tcW w:w="270" w:type="dxa"/>
            <w:tcBorders>
              <w:top w:val="single" w:sz="4" w:space="0" w:color="auto"/>
              <w:left w:val="single" w:sz="4" w:space="0" w:color="auto"/>
              <w:right w:val="single" w:sz="4" w:space="0" w:color="auto"/>
            </w:tcBorders>
            <w:vAlign w:val="center"/>
          </w:tcPr>
          <w:p w14:paraId="79169062" w14:textId="77777777" w:rsidR="001D5548" w:rsidRPr="00733B28" w:rsidRDefault="001D5548" w:rsidP="005C4A6D">
            <w:pPr>
              <w:rPr>
                <w:rFonts w:ascii="Times New Roman" w:hAnsi="Times New Roman"/>
                <w:sz w:val="12"/>
                <w:szCs w:val="12"/>
              </w:rPr>
            </w:pPr>
          </w:p>
        </w:tc>
      </w:tr>
      <w:tr w:rsidR="001D5548" w:rsidRPr="00733B28" w14:paraId="4755F84C" w14:textId="77777777" w:rsidTr="005C4A6D">
        <w:tc>
          <w:tcPr>
            <w:tcW w:w="376" w:type="dxa"/>
            <w:vMerge/>
          </w:tcPr>
          <w:p w14:paraId="3980A780"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17A6A867" w14:textId="77777777" w:rsidR="001D5548" w:rsidRPr="00733B28" w:rsidRDefault="001D5548" w:rsidP="005C4A6D">
            <w:pPr>
              <w:spacing w:line="276" w:lineRule="auto"/>
              <w:rPr>
                <w:rFonts w:ascii="Times New Roman" w:hAnsi="Times New Roman"/>
                <w:b/>
                <w:sz w:val="12"/>
                <w:szCs w:val="12"/>
              </w:rPr>
            </w:pPr>
            <w:r w:rsidRPr="00733B28">
              <w:rPr>
                <w:rFonts w:ascii="Times New Roman" w:hAnsi="Times New Roman"/>
                <w:b/>
                <w:sz w:val="12"/>
                <w:szCs w:val="12"/>
              </w:rPr>
              <w:t>Steel Binding &amp; Fabrication</w:t>
            </w:r>
          </w:p>
        </w:tc>
        <w:tc>
          <w:tcPr>
            <w:tcW w:w="900" w:type="dxa"/>
            <w:gridSpan w:val="2"/>
            <w:vAlign w:val="center"/>
          </w:tcPr>
          <w:p w14:paraId="6F973528"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535" w:type="dxa"/>
            <w:vAlign w:val="center"/>
          </w:tcPr>
          <w:p w14:paraId="16DF3326"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35" w:type="dxa"/>
            <w:gridSpan w:val="2"/>
            <w:vAlign w:val="center"/>
          </w:tcPr>
          <w:p w14:paraId="0BB9F6C6" w14:textId="77777777" w:rsidR="001D5548" w:rsidRPr="00733B28" w:rsidRDefault="001D5548" w:rsidP="005C4A6D">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70" w:type="dxa"/>
            <w:vAlign w:val="center"/>
          </w:tcPr>
          <w:p w14:paraId="783CC5B8" w14:textId="77777777" w:rsidR="001D5548" w:rsidRPr="00733B28" w:rsidRDefault="001D5548" w:rsidP="005C4A6D">
            <w:pPr>
              <w:spacing w:line="276" w:lineRule="auto"/>
              <w:rPr>
                <w:rFonts w:ascii="Times New Roman" w:hAnsi="Times New Roman"/>
                <w:sz w:val="12"/>
                <w:szCs w:val="12"/>
              </w:rPr>
            </w:pPr>
          </w:p>
        </w:tc>
        <w:tc>
          <w:tcPr>
            <w:tcW w:w="360" w:type="dxa"/>
            <w:vAlign w:val="center"/>
          </w:tcPr>
          <w:p w14:paraId="4E7A2219" w14:textId="77777777" w:rsidR="001D5548" w:rsidRPr="00733B28" w:rsidRDefault="001D5548" w:rsidP="005C4A6D">
            <w:pPr>
              <w:spacing w:line="276" w:lineRule="auto"/>
              <w:rPr>
                <w:rFonts w:ascii="Times New Roman" w:hAnsi="Times New Roman"/>
                <w:sz w:val="12"/>
                <w:szCs w:val="12"/>
              </w:rPr>
            </w:pPr>
          </w:p>
        </w:tc>
        <w:tc>
          <w:tcPr>
            <w:tcW w:w="270" w:type="dxa"/>
            <w:vAlign w:val="center"/>
          </w:tcPr>
          <w:p w14:paraId="3E7AF578" w14:textId="77777777" w:rsidR="001D5548" w:rsidRPr="00733B28" w:rsidRDefault="001D5548" w:rsidP="005C4A6D">
            <w:pPr>
              <w:spacing w:line="276" w:lineRule="auto"/>
              <w:rPr>
                <w:rFonts w:ascii="Times New Roman" w:hAnsi="Times New Roman"/>
                <w:sz w:val="12"/>
                <w:szCs w:val="12"/>
              </w:rPr>
            </w:pPr>
          </w:p>
        </w:tc>
        <w:tc>
          <w:tcPr>
            <w:tcW w:w="270" w:type="dxa"/>
            <w:tcBorders>
              <w:right w:val="single" w:sz="4" w:space="0" w:color="auto"/>
            </w:tcBorders>
            <w:vAlign w:val="center"/>
          </w:tcPr>
          <w:p w14:paraId="0E27D503" w14:textId="77777777" w:rsidR="001D5548" w:rsidRPr="00733B28" w:rsidRDefault="001D5548" w:rsidP="005C4A6D">
            <w:pPr>
              <w:spacing w:line="276" w:lineRule="auto"/>
              <w:rPr>
                <w:rFonts w:ascii="Times New Roman" w:hAnsi="Times New Roman"/>
                <w:sz w:val="12"/>
                <w:szCs w:val="12"/>
              </w:rPr>
            </w:pPr>
          </w:p>
        </w:tc>
        <w:tc>
          <w:tcPr>
            <w:tcW w:w="270" w:type="dxa"/>
            <w:tcBorders>
              <w:left w:val="single" w:sz="4" w:space="0" w:color="auto"/>
              <w:right w:val="single" w:sz="4" w:space="0" w:color="auto"/>
            </w:tcBorders>
            <w:vAlign w:val="center"/>
          </w:tcPr>
          <w:p w14:paraId="29239474"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503011A"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6F4E2FEA"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5910C4F"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4892068B"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2511E627"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3AB72FF9"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20B83A14"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698C3D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D9E003F" w14:textId="77777777" w:rsidR="001D5548" w:rsidRPr="00733B28" w:rsidRDefault="001D5548" w:rsidP="005C4A6D">
            <w:pPr>
              <w:rPr>
                <w:rFonts w:ascii="Times New Roman" w:hAnsi="Times New Roman"/>
                <w:sz w:val="12"/>
                <w:szCs w:val="12"/>
              </w:rPr>
            </w:pPr>
          </w:p>
        </w:tc>
        <w:tc>
          <w:tcPr>
            <w:tcW w:w="279" w:type="dxa"/>
            <w:tcBorders>
              <w:left w:val="single" w:sz="4" w:space="0" w:color="auto"/>
              <w:right w:val="single" w:sz="4" w:space="0" w:color="auto"/>
            </w:tcBorders>
            <w:vAlign w:val="center"/>
          </w:tcPr>
          <w:p w14:paraId="717C555D" w14:textId="77777777" w:rsidR="001D5548" w:rsidRPr="00733B28" w:rsidRDefault="001D5548" w:rsidP="005C4A6D">
            <w:pPr>
              <w:rPr>
                <w:rFonts w:ascii="Times New Roman" w:hAnsi="Times New Roman"/>
                <w:sz w:val="12"/>
                <w:szCs w:val="12"/>
              </w:rPr>
            </w:pPr>
          </w:p>
        </w:tc>
        <w:tc>
          <w:tcPr>
            <w:tcW w:w="351" w:type="dxa"/>
            <w:tcBorders>
              <w:left w:val="single" w:sz="4" w:space="0" w:color="auto"/>
              <w:right w:val="single" w:sz="4" w:space="0" w:color="auto"/>
            </w:tcBorders>
            <w:vAlign w:val="center"/>
          </w:tcPr>
          <w:p w14:paraId="49E3C0E1"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416B4763"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4B9E7E0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1A559CF3"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172D7EA"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DD20A59"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4DE39FB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0742AB2"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396AD00" w14:textId="77777777" w:rsidR="001D5548" w:rsidRPr="00733B28" w:rsidRDefault="001D5548" w:rsidP="005C4A6D">
            <w:pPr>
              <w:rPr>
                <w:rFonts w:ascii="Times New Roman" w:hAnsi="Times New Roman"/>
                <w:sz w:val="12"/>
                <w:szCs w:val="12"/>
              </w:rPr>
            </w:pPr>
          </w:p>
        </w:tc>
        <w:tc>
          <w:tcPr>
            <w:tcW w:w="241" w:type="dxa"/>
            <w:tcBorders>
              <w:left w:val="single" w:sz="4" w:space="0" w:color="auto"/>
              <w:right w:val="single" w:sz="4" w:space="0" w:color="auto"/>
            </w:tcBorders>
            <w:vAlign w:val="center"/>
          </w:tcPr>
          <w:p w14:paraId="7677DDFF" w14:textId="77777777" w:rsidR="001D5548" w:rsidRPr="00733B28" w:rsidRDefault="001D5548" w:rsidP="005C4A6D">
            <w:pPr>
              <w:rPr>
                <w:rFonts w:ascii="Times New Roman" w:hAnsi="Times New Roman"/>
                <w:sz w:val="12"/>
                <w:szCs w:val="12"/>
              </w:rPr>
            </w:pPr>
          </w:p>
        </w:tc>
        <w:tc>
          <w:tcPr>
            <w:tcW w:w="236" w:type="dxa"/>
            <w:tcBorders>
              <w:left w:val="single" w:sz="4" w:space="0" w:color="auto"/>
              <w:right w:val="single" w:sz="4" w:space="0" w:color="auto"/>
            </w:tcBorders>
            <w:vAlign w:val="center"/>
          </w:tcPr>
          <w:p w14:paraId="6F8C695C" w14:textId="77777777" w:rsidR="001D5548" w:rsidRPr="00733B28" w:rsidRDefault="001D5548" w:rsidP="005C4A6D">
            <w:pPr>
              <w:rPr>
                <w:rFonts w:ascii="Times New Roman" w:hAnsi="Times New Roman"/>
                <w:sz w:val="12"/>
                <w:szCs w:val="12"/>
              </w:rPr>
            </w:pPr>
          </w:p>
        </w:tc>
        <w:tc>
          <w:tcPr>
            <w:tcW w:w="243" w:type="dxa"/>
            <w:tcBorders>
              <w:left w:val="single" w:sz="4" w:space="0" w:color="auto"/>
              <w:right w:val="single" w:sz="4" w:space="0" w:color="auto"/>
            </w:tcBorders>
            <w:vAlign w:val="center"/>
          </w:tcPr>
          <w:p w14:paraId="78B2D3A6"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F6E706D" w14:textId="77777777" w:rsidR="001D5548" w:rsidRPr="00733B28" w:rsidRDefault="001D5548" w:rsidP="005C4A6D">
            <w:pPr>
              <w:rPr>
                <w:rFonts w:ascii="Times New Roman" w:hAnsi="Times New Roman"/>
                <w:sz w:val="12"/>
                <w:szCs w:val="12"/>
              </w:rPr>
            </w:pPr>
          </w:p>
        </w:tc>
        <w:tc>
          <w:tcPr>
            <w:tcW w:w="342" w:type="dxa"/>
            <w:tcBorders>
              <w:left w:val="single" w:sz="4" w:space="0" w:color="auto"/>
              <w:right w:val="single" w:sz="4" w:space="0" w:color="auto"/>
            </w:tcBorders>
            <w:vAlign w:val="center"/>
          </w:tcPr>
          <w:p w14:paraId="4ADBFFCE" w14:textId="77777777" w:rsidR="001D5548" w:rsidRPr="00733B28" w:rsidRDefault="001D5548" w:rsidP="005C4A6D">
            <w:pPr>
              <w:rPr>
                <w:rFonts w:ascii="Times New Roman" w:hAnsi="Times New Roman"/>
                <w:sz w:val="12"/>
                <w:szCs w:val="12"/>
              </w:rPr>
            </w:pPr>
          </w:p>
        </w:tc>
        <w:tc>
          <w:tcPr>
            <w:tcW w:w="378" w:type="dxa"/>
            <w:tcBorders>
              <w:left w:val="single" w:sz="4" w:space="0" w:color="auto"/>
              <w:right w:val="single" w:sz="4" w:space="0" w:color="auto"/>
            </w:tcBorders>
            <w:vAlign w:val="center"/>
          </w:tcPr>
          <w:p w14:paraId="74F1659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BD23C72"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B65DA6C"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D79489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0E1826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65349FB"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44A095D" w14:textId="77777777" w:rsidR="001D5548" w:rsidRPr="00733B28" w:rsidRDefault="001D5548" w:rsidP="005C4A6D">
            <w:pPr>
              <w:rPr>
                <w:rFonts w:ascii="Times New Roman" w:hAnsi="Times New Roman"/>
                <w:sz w:val="12"/>
                <w:szCs w:val="12"/>
              </w:rPr>
            </w:pPr>
          </w:p>
        </w:tc>
      </w:tr>
      <w:tr w:rsidR="001D5548" w:rsidRPr="00733B28" w14:paraId="02751570" w14:textId="77777777" w:rsidTr="005C4A6D">
        <w:tc>
          <w:tcPr>
            <w:tcW w:w="376" w:type="dxa"/>
            <w:vMerge/>
          </w:tcPr>
          <w:p w14:paraId="48234856"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0C9AE516" w14:textId="77777777" w:rsidR="001D5548" w:rsidRPr="00733B28" w:rsidRDefault="001D5548" w:rsidP="005C4A6D">
            <w:pPr>
              <w:spacing w:line="276" w:lineRule="auto"/>
              <w:rPr>
                <w:rFonts w:ascii="Times New Roman" w:hAnsi="Times New Roman"/>
                <w:b/>
                <w:sz w:val="12"/>
                <w:szCs w:val="12"/>
              </w:rPr>
            </w:pPr>
            <w:r w:rsidRPr="00733B28">
              <w:rPr>
                <w:rFonts w:ascii="Times New Roman" w:hAnsi="Times New Roman"/>
                <w:b/>
                <w:sz w:val="12"/>
                <w:szCs w:val="12"/>
              </w:rPr>
              <w:t>Tiles &amp; Marble Works</w:t>
            </w:r>
          </w:p>
        </w:tc>
        <w:tc>
          <w:tcPr>
            <w:tcW w:w="900" w:type="dxa"/>
            <w:gridSpan w:val="2"/>
            <w:vAlign w:val="center"/>
          </w:tcPr>
          <w:p w14:paraId="2D53284D"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12</w:t>
            </w:r>
          </w:p>
        </w:tc>
        <w:tc>
          <w:tcPr>
            <w:tcW w:w="535" w:type="dxa"/>
            <w:vAlign w:val="center"/>
          </w:tcPr>
          <w:p w14:paraId="6A3DEB5C"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25</w:t>
            </w:r>
          </w:p>
        </w:tc>
        <w:tc>
          <w:tcPr>
            <w:tcW w:w="635" w:type="dxa"/>
            <w:gridSpan w:val="2"/>
            <w:vAlign w:val="center"/>
          </w:tcPr>
          <w:p w14:paraId="647B1D02" w14:textId="77777777" w:rsidR="001D5548" w:rsidRPr="00733B28" w:rsidRDefault="001D5548" w:rsidP="005C4A6D">
            <w:pPr>
              <w:spacing w:line="276" w:lineRule="auto"/>
              <w:jc w:val="center"/>
              <w:rPr>
                <w:rFonts w:ascii="Times New Roman" w:hAnsi="Times New Roman"/>
                <w:sz w:val="12"/>
                <w:szCs w:val="12"/>
              </w:rPr>
            </w:pPr>
            <w:r w:rsidRPr="00733B28">
              <w:rPr>
                <w:rFonts w:ascii="Times New Roman" w:hAnsi="Times New Roman"/>
                <w:b/>
                <w:sz w:val="12"/>
                <w:szCs w:val="12"/>
              </w:rPr>
              <w:t>300</w:t>
            </w:r>
          </w:p>
        </w:tc>
        <w:tc>
          <w:tcPr>
            <w:tcW w:w="270" w:type="dxa"/>
            <w:vAlign w:val="center"/>
          </w:tcPr>
          <w:p w14:paraId="6214C7D7" w14:textId="77777777" w:rsidR="001D5548" w:rsidRPr="00733B28" w:rsidRDefault="001D5548" w:rsidP="005C4A6D">
            <w:pPr>
              <w:spacing w:line="276" w:lineRule="auto"/>
              <w:rPr>
                <w:rFonts w:ascii="Times New Roman" w:hAnsi="Times New Roman"/>
                <w:sz w:val="12"/>
                <w:szCs w:val="12"/>
              </w:rPr>
            </w:pPr>
          </w:p>
        </w:tc>
        <w:tc>
          <w:tcPr>
            <w:tcW w:w="360" w:type="dxa"/>
            <w:vAlign w:val="center"/>
          </w:tcPr>
          <w:p w14:paraId="52437572" w14:textId="77777777" w:rsidR="001D5548" w:rsidRPr="00733B28" w:rsidRDefault="001D5548" w:rsidP="005C4A6D">
            <w:pPr>
              <w:spacing w:line="276" w:lineRule="auto"/>
              <w:rPr>
                <w:rFonts w:ascii="Times New Roman" w:hAnsi="Times New Roman"/>
                <w:sz w:val="12"/>
                <w:szCs w:val="12"/>
              </w:rPr>
            </w:pPr>
          </w:p>
        </w:tc>
        <w:tc>
          <w:tcPr>
            <w:tcW w:w="270" w:type="dxa"/>
            <w:vAlign w:val="center"/>
          </w:tcPr>
          <w:p w14:paraId="00FD774D" w14:textId="77777777" w:rsidR="001D5548" w:rsidRPr="00733B28" w:rsidRDefault="001D5548" w:rsidP="005C4A6D">
            <w:pPr>
              <w:spacing w:line="276" w:lineRule="auto"/>
              <w:rPr>
                <w:rFonts w:ascii="Times New Roman" w:hAnsi="Times New Roman"/>
                <w:sz w:val="12"/>
                <w:szCs w:val="12"/>
              </w:rPr>
            </w:pPr>
          </w:p>
        </w:tc>
        <w:tc>
          <w:tcPr>
            <w:tcW w:w="270" w:type="dxa"/>
            <w:tcBorders>
              <w:right w:val="single" w:sz="4" w:space="0" w:color="auto"/>
            </w:tcBorders>
            <w:vAlign w:val="center"/>
          </w:tcPr>
          <w:p w14:paraId="16D67322" w14:textId="77777777" w:rsidR="001D5548" w:rsidRPr="00733B28" w:rsidRDefault="001D5548" w:rsidP="005C4A6D">
            <w:pPr>
              <w:spacing w:line="276" w:lineRule="auto"/>
              <w:rPr>
                <w:rFonts w:ascii="Times New Roman" w:hAnsi="Times New Roman"/>
                <w:sz w:val="12"/>
                <w:szCs w:val="12"/>
              </w:rPr>
            </w:pPr>
          </w:p>
        </w:tc>
        <w:tc>
          <w:tcPr>
            <w:tcW w:w="270" w:type="dxa"/>
            <w:tcBorders>
              <w:left w:val="single" w:sz="4" w:space="0" w:color="auto"/>
              <w:right w:val="single" w:sz="4" w:space="0" w:color="auto"/>
            </w:tcBorders>
            <w:vAlign w:val="center"/>
          </w:tcPr>
          <w:p w14:paraId="3C0B8EA2"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26BB36F"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18CF6B9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85E3CAA"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024A3F4C"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56AEB8C"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21DB48C2"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482FE6F"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067DEDC"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BDD858D" w14:textId="77777777" w:rsidR="001D5548" w:rsidRPr="00733B28" w:rsidRDefault="001D5548" w:rsidP="005C4A6D">
            <w:pPr>
              <w:rPr>
                <w:rFonts w:ascii="Times New Roman" w:hAnsi="Times New Roman"/>
                <w:sz w:val="12"/>
                <w:szCs w:val="12"/>
              </w:rPr>
            </w:pPr>
          </w:p>
        </w:tc>
        <w:tc>
          <w:tcPr>
            <w:tcW w:w="279" w:type="dxa"/>
            <w:tcBorders>
              <w:left w:val="single" w:sz="4" w:space="0" w:color="auto"/>
              <w:right w:val="single" w:sz="4" w:space="0" w:color="auto"/>
            </w:tcBorders>
            <w:vAlign w:val="center"/>
          </w:tcPr>
          <w:p w14:paraId="4C592DB7" w14:textId="77777777" w:rsidR="001D5548" w:rsidRPr="00733B28" w:rsidRDefault="001D5548" w:rsidP="005C4A6D">
            <w:pPr>
              <w:rPr>
                <w:rFonts w:ascii="Times New Roman" w:hAnsi="Times New Roman"/>
                <w:sz w:val="12"/>
                <w:szCs w:val="12"/>
              </w:rPr>
            </w:pPr>
          </w:p>
        </w:tc>
        <w:tc>
          <w:tcPr>
            <w:tcW w:w="351" w:type="dxa"/>
            <w:tcBorders>
              <w:left w:val="single" w:sz="4" w:space="0" w:color="auto"/>
              <w:right w:val="single" w:sz="4" w:space="0" w:color="auto"/>
            </w:tcBorders>
            <w:vAlign w:val="center"/>
          </w:tcPr>
          <w:p w14:paraId="143BA7DD"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4FA38FB8"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50CD55CB"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70611F50"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8FB46B5"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AD47754"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3F2A8BC"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F3FF843"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423CC27" w14:textId="77777777" w:rsidR="001D5548" w:rsidRPr="00733B28" w:rsidRDefault="001D5548" w:rsidP="005C4A6D">
            <w:pPr>
              <w:rPr>
                <w:rFonts w:ascii="Times New Roman" w:hAnsi="Times New Roman"/>
                <w:sz w:val="12"/>
                <w:szCs w:val="12"/>
              </w:rPr>
            </w:pPr>
          </w:p>
        </w:tc>
        <w:tc>
          <w:tcPr>
            <w:tcW w:w="241" w:type="dxa"/>
            <w:tcBorders>
              <w:left w:val="single" w:sz="4" w:space="0" w:color="auto"/>
              <w:right w:val="single" w:sz="4" w:space="0" w:color="auto"/>
            </w:tcBorders>
            <w:vAlign w:val="center"/>
          </w:tcPr>
          <w:p w14:paraId="0C5BB549" w14:textId="77777777" w:rsidR="001D5548" w:rsidRPr="00733B28" w:rsidRDefault="001D5548" w:rsidP="005C4A6D">
            <w:pPr>
              <w:rPr>
                <w:rFonts w:ascii="Times New Roman" w:hAnsi="Times New Roman"/>
                <w:sz w:val="12"/>
                <w:szCs w:val="12"/>
              </w:rPr>
            </w:pPr>
          </w:p>
        </w:tc>
        <w:tc>
          <w:tcPr>
            <w:tcW w:w="236" w:type="dxa"/>
            <w:tcBorders>
              <w:left w:val="single" w:sz="4" w:space="0" w:color="auto"/>
              <w:right w:val="single" w:sz="4" w:space="0" w:color="auto"/>
            </w:tcBorders>
            <w:vAlign w:val="center"/>
          </w:tcPr>
          <w:p w14:paraId="35465F14" w14:textId="77777777" w:rsidR="001D5548" w:rsidRPr="00733B28" w:rsidRDefault="001D5548" w:rsidP="005C4A6D">
            <w:pPr>
              <w:rPr>
                <w:rFonts w:ascii="Times New Roman" w:hAnsi="Times New Roman"/>
                <w:sz w:val="12"/>
                <w:szCs w:val="12"/>
              </w:rPr>
            </w:pPr>
          </w:p>
        </w:tc>
        <w:tc>
          <w:tcPr>
            <w:tcW w:w="243" w:type="dxa"/>
            <w:tcBorders>
              <w:left w:val="single" w:sz="4" w:space="0" w:color="auto"/>
              <w:right w:val="single" w:sz="4" w:space="0" w:color="auto"/>
            </w:tcBorders>
            <w:vAlign w:val="center"/>
          </w:tcPr>
          <w:p w14:paraId="67BA4686" w14:textId="77777777" w:rsidR="001D5548" w:rsidRPr="00733B28" w:rsidRDefault="001D5548" w:rsidP="005C4A6D">
            <w:pPr>
              <w:rPr>
                <w:rFonts w:ascii="Times New Roman" w:hAnsi="Times New Roman"/>
                <w:sz w:val="12"/>
                <w:szCs w:val="12"/>
              </w:rPr>
            </w:pPr>
          </w:p>
        </w:tc>
        <w:tc>
          <w:tcPr>
            <w:tcW w:w="360" w:type="dxa"/>
            <w:tcBorders>
              <w:left w:val="single" w:sz="4" w:space="0" w:color="auto"/>
              <w:right w:val="single" w:sz="4" w:space="0" w:color="auto"/>
            </w:tcBorders>
            <w:vAlign w:val="center"/>
          </w:tcPr>
          <w:p w14:paraId="70306EB9" w14:textId="77777777" w:rsidR="001D5548" w:rsidRPr="00733B28" w:rsidRDefault="001D5548" w:rsidP="005C4A6D">
            <w:pPr>
              <w:rPr>
                <w:rFonts w:ascii="Times New Roman" w:hAnsi="Times New Roman"/>
                <w:sz w:val="12"/>
                <w:szCs w:val="12"/>
              </w:rPr>
            </w:pPr>
          </w:p>
        </w:tc>
        <w:tc>
          <w:tcPr>
            <w:tcW w:w="342" w:type="dxa"/>
            <w:tcBorders>
              <w:left w:val="single" w:sz="4" w:space="0" w:color="auto"/>
              <w:right w:val="single" w:sz="4" w:space="0" w:color="auto"/>
            </w:tcBorders>
            <w:vAlign w:val="center"/>
          </w:tcPr>
          <w:p w14:paraId="0D14AC91" w14:textId="77777777" w:rsidR="001D5548" w:rsidRPr="00733B28" w:rsidRDefault="001D5548" w:rsidP="005C4A6D">
            <w:pPr>
              <w:rPr>
                <w:rFonts w:ascii="Times New Roman" w:hAnsi="Times New Roman"/>
                <w:sz w:val="12"/>
                <w:szCs w:val="12"/>
              </w:rPr>
            </w:pPr>
          </w:p>
        </w:tc>
        <w:tc>
          <w:tcPr>
            <w:tcW w:w="378" w:type="dxa"/>
            <w:tcBorders>
              <w:left w:val="single" w:sz="4" w:space="0" w:color="auto"/>
              <w:right w:val="single" w:sz="4" w:space="0" w:color="auto"/>
            </w:tcBorders>
            <w:vAlign w:val="center"/>
          </w:tcPr>
          <w:p w14:paraId="6D2CE5C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6E78F357"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311C32D6"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21D71AAE"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54273E01" w14:textId="77777777" w:rsidR="001D5548" w:rsidRPr="00733B28" w:rsidRDefault="001D5548" w:rsidP="005C4A6D">
            <w:pPr>
              <w:rPr>
                <w:rFonts w:ascii="Times New Roman" w:hAnsi="Times New Roman"/>
                <w:sz w:val="12"/>
                <w:szCs w:val="12"/>
              </w:rPr>
            </w:pPr>
          </w:p>
        </w:tc>
        <w:tc>
          <w:tcPr>
            <w:tcW w:w="270" w:type="dxa"/>
            <w:tcBorders>
              <w:left w:val="single" w:sz="4" w:space="0" w:color="auto"/>
              <w:right w:val="single" w:sz="4" w:space="0" w:color="auto"/>
            </w:tcBorders>
            <w:vAlign w:val="center"/>
          </w:tcPr>
          <w:p w14:paraId="0082A06E" w14:textId="77777777" w:rsidR="001D5548" w:rsidRPr="00733B28" w:rsidRDefault="001D5548" w:rsidP="005C4A6D">
            <w:pPr>
              <w:rPr>
                <w:rFonts w:ascii="Times New Roman" w:hAnsi="Times New Roman"/>
                <w:sz w:val="12"/>
                <w:szCs w:val="12"/>
              </w:rPr>
            </w:pPr>
          </w:p>
        </w:tc>
        <w:tc>
          <w:tcPr>
            <w:tcW w:w="270" w:type="dxa"/>
            <w:tcBorders>
              <w:left w:val="single" w:sz="4" w:space="0" w:color="auto"/>
              <w:bottom w:val="single" w:sz="4" w:space="0" w:color="auto"/>
              <w:right w:val="single" w:sz="4" w:space="0" w:color="auto"/>
            </w:tcBorders>
            <w:vAlign w:val="center"/>
          </w:tcPr>
          <w:p w14:paraId="2E515D4D" w14:textId="77777777" w:rsidR="001D5548" w:rsidRPr="00733B28" w:rsidRDefault="001D5548" w:rsidP="005C4A6D">
            <w:pPr>
              <w:rPr>
                <w:rFonts w:ascii="Times New Roman" w:hAnsi="Times New Roman"/>
                <w:sz w:val="12"/>
                <w:szCs w:val="12"/>
              </w:rPr>
            </w:pPr>
          </w:p>
        </w:tc>
      </w:tr>
      <w:tr w:rsidR="001D5548" w:rsidRPr="00733B28" w14:paraId="2FCF1C82" w14:textId="77777777" w:rsidTr="005C4A6D">
        <w:tc>
          <w:tcPr>
            <w:tcW w:w="376" w:type="dxa"/>
          </w:tcPr>
          <w:p w14:paraId="60C42D15" w14:textId="77777777" w:rsidR="001D5548" w:rsidRPr="00733B28" w:rsidRDefault="001D5548" w:rsidP="005C4A6D">
            <w:pPr>
              <w:spacing w:line="276" w:lineRule="auto"/>
              <w:rPr>
                <w:rFonts w:ascii="Times New Roman" w:hAnsi="Times New Roman"/>
                <w:sz w:val="12"/>
                <w:szCs w:val="12"/>
              </w:rPr>
            </w:pPr>
          </w:p>
        </w:tc>
        <w:tc>
          <w:tcPr>
            <w:tcW w:w="1802" w:type="dxa"/>
            <w:vAlign w:val="center"/>
          </w:tcPr>
          <w:p w14:paraId="61027A73" w14:textId="77777777" w:rsidR="001D5548" w:rsidRPr="00733B28" w:rsidRDefault="001D5548" w:rsidP="005C4A6D">
            <w:pPr>
              <w:spacing w:line="276" w:lineRule="auto"/>
              <w:rPr>
                <w:rFonts w:ascii="Times New Roman" w:hAnsi="Times New Roman"/>
                <w:b/>
                <w:sz w:val="12"/>
                <w:szCs w:val="12"/>
              </w:rPr>
            </w:pPr>
          </w:p>
        </w:tc>
        <w:tc>
          <w:tcPr>
            <w:tcW w:w="900" w:type="dxa"/>
            <w:gridSpan w:val="2"/>
          </w:tcPr>
          <w:p w14:paraId="37207195" w14:textId="77777777" w:rsidR="001D5548" w:rsidRPr="00733B28" w:rsidRDefault="001D5548" w:rsidP="005C4A6D">
            <w:pPr>
              <w:spacing w:line="276" w:lineRule="auto"/>
              <w:jc w:val="center"/>
              <w:rPr>
                <w:rFonts w:ascii="Times New Roman" w:hAnsi="Times New Roman"/>
                <w:b/>
                <w:sz w:val="12"/>
                <w:szCs w:val="12"/>
              </w:rPr>
            </w:pPr>
          </w:p>
        </w:tc>
        <w:tc>
          <w:tcPr>
            <w:tcW w:w="535" w:type="dxa"/>
            <w:vAlign w:val="center"/>
          </w:tcPr>
          <w:p w14:paraId="72B238DE"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Total</w:t>
            </w:r>
          </w:p>
        </w:tc>
        <w:tc>
          <w:tcPr>
            <w:tcW w:w="635" w:type="dxa"/>
            <w:gridSpan w:val="2"/>
            <w:tcBorders>
              <w:right w:val="single" w:sz="4" w:space="0" w:color="auto"/>
            </w:tcBorders>
            <w:vAlign w:val="center"/>
          </w:tcPr>
          <w:p w14:paraId="3A3C9163" w14:textId="77777777" w:rsidR="001D5548" w:rsidRPr="00733B28" w:rsidRDefault="001D5548" w:rsidP="005C4A6D">
            <w:pPr>
              <w:spacing w:line="276" w:lineRule="auto"/>
              <w:jc w:val="center"/>
              <w:rPr>
                <w:rFonts w:ascii="Times New Roman" w:hAnsi="Times New Roman"/>
                <w:b/>
                <w:sz w:val="12"/>
                <w:szCs w:val="12"/>
              </w:rPr>
            </w:pPr>
            <w:r w:rsidRPr="00733B28">
              <w:rPr>
                <w:rFonts w:ascii="Times New Roman" w:hAnsi="Times New Roman"/>
                <w:b/>
                <w:sz w:val="12"/>
                <w:szCs w:val="12"/>
              </w:rPr>
              <w:t>900</w:t>
            </w:r>
          </w:p>
        </w:tc>
        <w:tc>
          <w:tcPr>
            <w:tcW w:w="10710" w:type="dxa"/>
            <w:gridSpan w:val="36"/>
            <w:tcBorders>
              <w:right w:val="single" w:sz="4" w:space="0" w:color="auto"/>
            </w:tcBorders>
            <w:vAlign w:val="center"/>
          </w:tcPr>
          <w:p w14:paraId="40A25CCE" w14:textId="77777777" w:rsidR="001D5548" w:rsidRPr="00733B28" w:rsidRDefault="001D5548" w:rsidP="005C4A6D">
            <w:pPr>
              <w:rPr>
                <w:rFonts w:ascii="Times New Roman" w:hAnsi="Times New Roman"/>
                <w:b/>
                <w:sz w:val="12"/>
                <w:szCs w:val="12"/>
              </w:rPr>
            </w:pPr>
          </w:p>
        </w:tc>
      </w:tr>
    </w:tbl>
    <w:p w14:paraId="2531CC33" w14:textId="77777777" w:rsidR="002E0CEA" w:rsidRPr="00733B28" w:rsidRDefault="002E0CEA" w:rsidP="001F176C">
      <w:pPr>
        <w:tabs>
          <w:tab w:val="left" w:pos="7128"/>
        </w:tabs>
        <w:rPr>
          <w:b/>
        </w:rPr>
      </w:pPr>
    </w:p>
    <w:p w14:paraId="2531CC34" w14:textId="77777777" w:rsidR="001F176C" w:rsidRPr="00733B28" w:rsidRDefault="001F176C" w:rsidP="001F176C">
      <w:pPr>
        <w:tabs>
          <w:tab w:val="left" w:pos="7128"/>
        </w:tabs>
        <w:jc w:val="center"/>
        <w:rPr>
          <w:b/>
        </w:rPr>
      </w:pPr>
    </w:p>
    <w:p w14:paraId="2531CC35" w14:textId="77777777" w:rsidR="00935CE4" w:rsidRPr="00733B28" w:rsidRDefault="00935CE4" w:rsidP="002E0CEA">
      <w:pPr>
        <w:spacing w:line="360" w:lineRule="auto"/>
        <w:contextualSpacing/>
        <w:jc w:val="both"/>
        <w:rPr>
          <w:color w:val="FF0000"/>
        </w:rPr>
      </w:pPr>
    </w:p>
    <w:p w14:paraId="2531CC36" w14:textId="77777777" w:rsidR="00935CE4" w:rsidRPr="00733B28" w:rsidRDefault="00935CE4" w:rsidP="00935CE4"/>
    <w:p w14:paraId="2531CC37" w14:textId="77777777" w:rsidR="00935CE4" w:rsidRPr="00733B28" w:rsidRDefault="00935CE4" w:rsidP="00935CE4"/>
    <w:p w14:paraId="2531CC38" w14:textId="77777777" w:rsidR="00935CE4" w:rsidRPr="00733B28" w:rsidRDefault="00935CE4" w:rsidP="00935CE4"/>
    <w:p w14:paraId="2531CC39" w14:textId="77777777" w:rsidR="00935CE4" w:rsidRPr="00733B28" w:rsidRDefault="00935CE4" w:rsidP="00935CE4"/>
    <w:p w14:paraId="2531CC3A" w14:textId="77777777" w:rsidR="00935CE4" w:rsidRPr="00733B28" w:rsidRDefault="00935CE4" w:rsidP="00935CE4"/>
    <w:p w14:paraId="2531CC3B" w14:textId="77777777" w:rsidR="00935CE4" w:rsidRPr="00733B28" w:rsidRDefault="00935CE4" w:rsidP="00935CE4"/>
    <w:p w14:paraId="2531CC3C" w14:textId="77777777" w:rsidR="00935CE4" w:rsidRPr="00733B28" w:rsidRDefault="00935CE4" w:rsidP="00935CE4"/>
    <w:p w14:paraId="2531CC3D" w14:textId="77777777" w:rsidR="00935CE4" w:rsidRPr="00733B28" w:rsidRDefault="00935CE4" w:rsidP="00935CE4"/>
    <w:p w14:paraId="2531CC3E" w14:textId="77777777" w:rsidR="00935CE4" w:rsidRPr="00733B28" w:rsidRDefault="00935CE4" w:rsidP="00935CE4"/>
    <w:p w14:paraId="2531CC3F" w14:textId="77777777" w:rsidR="00935CE4" w:rsidRPr="00733B28" w:rsidRDefault="00935CE4" w:rsidP="00935CE4">
      <w:pPr>
        <w:tabs>
          <w:tab w:val="left" w:pos="1950"/>
        </w:tabs>
      </w:pPr>
      <w:r w:rsidRPr="00733B28">
        <w:tab/>
      </w:r>
    </w:p>
    <w:p w14:paraId="2531CC40" w14:textId="77777777" w:rsidR="0018435C" w:rsidRPr="00733B28" w:rsidRDefault="00935CE4" w:rsidP="00935CE4">
      <w:pPr>
        <w:tabs>
          <w:tab w:val="left" w:pos="1950"/>
        </w:tabs>
        <w:sectPr w:rsidR="0018435C" w:rsidRPr="00733B28" w:rsidSect="00816D47">
          <w:type w:val="continuous"/>
          <w:pgSz w:w="16839" w:h="11907" w:orient="landscape" w:code="9"/>
          <w:pgMar w:top="1440" w:right="1440" w:bottom="1440" w:left="1440" w:header="720" w:footer="720" w:gutter="0"/>
          <w:cols w:space="720"/>
          <w:docGrid w:linePitch="360"/>
        </w:sectPr>
      </w:pPr>
      <w:r w:rsidRPr="00733B28">
        <w:tab/>
      </w:r>
    </w:p>
    <w:p w14:paraId="2531CC41" w14:textId="77777777" w:rsidR="002564DC" w:rsidRPr="00733B28" w:rsidRDefault="0017346A" w:rsidP="00205590">
      <w:pPr>
        <w:spacing w:line="276" w:lineRule="auto"/>
        <w:contextualSpacing/>
        <w:jc w:val="both"/>
        <w:rPr>
          <w:b/>
        </w:rPr>
      </w:pPr>
      <w:r w:rsidRPr="00733B28">
        <w:rPr>
          <w:b/>
        </w:rPr>
        <w:lastRenderedPageBreak/>
        <w:t>6.</w:t>
      </w:r>
      <w:r w:rsidR="00E058C8" w:rsidRPr="00733B28">
        <w:rPr>
          <w:b/>
        </w:rPr>
        <w:t xml:space="preserve">7 </w:t>
      </w:r>
      <w:r w:rsidR="00A319C2" w:rsidRPr="00733B28">
        <w:rPr>
          <w:b/>
        </w:rPr>
        <w:tab/>
      </w:r>
      <w:r w:rsidR="002564DC" w:rsidRPr="00733B28">
        <w:rPr>
          <w:b/>
        </w:rPr>
        <w:t xml:space="preserve">Provisions of MoU with </w:t>
      </w:r>
      <w:r w:rsidR="007E149D" w:rsidRPr="00733B28">
        <w:rPr>
          <w:b/>
        </w:rPr>
        <w:t>Institute/</w:t>
      </w:r>
      <w:r w:rsidR="002564DC" w:rsidRPr="00733B28">
        <w:rPr>
          <w:b/>
        </w:rPr>
        <w:t>Centers</w:t>
      </w:r>
    </w:p>
    <w:p w14:paraId="2531CC42" w14:textId="1362D783" w:rsidR="002C61F5" w:rsidRPr="00733B28" w:rsidRDefault="002C61F5" w:rsidP="00205590">
      <w:pPr>
        <w:pStyle w:val="ListParagraph"/>
        <w:spacing w:line="276" w:lineRule="auto"/>
        <w:ind w:left="90"/>
        <w:jc w:val="both"/>
        <w:rPr>
          <w:rFonts w:cs="Times New Roman"/>
        </w:rPr>
      </w:pPr>
      <w:r w:rsidRPr="00733B28">
        <w:rPr>
          <w:rFonts w:cs="Times New Roman"/>
        </w:rPr>
        <w:t xml:space="preserve">The </w:t>
      </w:r>
      <w:proofErr w:type="spellStart"/>
      <w:r w:rsidRPr="00733B28">
        <w:rPr>
          <w:rFonts w:cs="Times New Roman"/>
        </w:rPr>
        <w:t>MoUs</w:t>
      </w:r>
      <w:proofErr w:type="spellEnd"/>
      <w:r w:rsidRPr="00733B28">
        <w:rPr>
          <w:rFonts w:cs="Times New Roman"/>
        </w:rPr>
        <w:t xml:space="preserve"> will be signed with selected training partners using the SEIP Template after signing the contract between SEIP and </w:t>
      </w:r>
      <w:r w:rsidR="00C62410">
        <w:rPr>
          <w:rFonts w:cs="Times New Roman"/>
        </w:rPr>
        <w:t>BAIRA</w:t>
      </w:r>
      <w:r w:rsidRPr="00733B28">
        <w:rPr>
          <w:rFonts w:cs="Times New Roman"/>
        </w:rPr>
        <w:t xml:space="preserve">. With the consent of SEIP the </w:t>
      </w:r>
      <w:proofErr w:type="spellStart"/>
      <w:r w:rsidRPr="00733B28">
        <w:rPr>
          <w:rFonts w:cs="Times New Roman"/>
        </w:rPr>
        <w:t>MoUs</w:t>
      </w:r>
      <w:proofErr w:type="spellEnd"/>
      <w:r w:rsidRPr="00733B28">
        <w:rPr>
          <w:rFonts w:cs="Times New Roman"/>
        </w:rPr>
        <w:t xml:space="preserve"> with any of these institutes can be discontinued if the performance in relation to training delivery and job placement is found unsatisfactory. If required, the association may select other training institute to achieve the overall training and job placement targets. In that case, </w:t>
      </w:r>
      <w:r w:rsidR="00C62410">
        <w:rPr>
          <w:rFonts w:cs="Times New Roman"/>
        </w:rPr>
        <w:t>BAIRA</w:t>
      </w:r>
      <w:r w:rsidRPr="00733B28">
        <w:rPr>
          <w:rFonts w:cs="Times New Roman"/>
        </w:rPr>
        <w:t xml:space="preserve"> will seek SEIP’s consent with its capacity assessment report.</w:t>
      </w:r>
    </w:p>
    <w:p w14:paraId="2531CC43" w14:textId="77777777" w:rsidR="00CA1334" w:rsidRPr="00733B28" w:rsidRDefault="00CA1334" w:rsidP="00205590">
      <w:pPr>
        <w:spacing w:line="276" w:lineRule="auto"/>
        <w:ind w:left="9" w:hanging="9"/>
        <w:jc w:val="both"/>
      </w:pPr>
    </w:p>
    <w:p w14:paraId="2531CC44" w14:textId="77777777" w:rsidR="00A0446A" w:rsidRPr="00733B28" w:rsidRDefault="0017346A" w:rsidP="00205590">
      <w:pPr>
        <w:spacing w:line="276" w:lineRule="auto"/>
        <w:jc w:val="both"/>
        <w:rPr>
          <w:b/>
        </w:rPr>
      </w:pPr>
      <w:r w:rsidRPr="00733B28">
        <w:rPr>
          <w:b/>
        </w:rPr>
        <w:t>6.</w:t>
      </w:r>
      <w:r w:rsidR="00E058C8" w:rsidRPr="00733B28">
        <w:rPr>
          <w:b/>
        </w:rPr>
        <w:t xml:space="preserve">8 </w:t>
      </w:r>
      <w:r w:rsidR="00A319C2" w:rsidRPr="00733B28">
        <w:rPr>
          <w:b/>
        </w:rPr>
        <w:tab/>
      </w:r>
      <w:r w:rsidR="00A0446A" w:rsidRPr="00733B28">
        <w:rPr>
          <w:b/>
        </w:rPr>
        <w:t xml:space="preserve">Selection </w:t>
      </w:r>
      <w:r w:rsidR="00E90422" w:rsidRPr="00733B28">
        <w:rPr>
          <w:b/>
        </w:rPr>
        <w:t>of Trainers</w:t>
      </w:r>
    </w:p>
    <w:p w14:paraId="2531CC45" w14:textId="77777777" w:rsidR="009D04D0" w:rsidRPr="00733B28" w:rsidRDefault="009D04D0" w:rsidP="00205590">
      <w:pPr>
        <w:pStyle w:val="ListParagraph"/>
        <w:autoSpaceDE w:val="0"/>
        <w:autoSpaceDN w:val="0"/>
        <w:adjustRightInd w:val="0"/>
        <w:spacing w:after="120" w:line="276" w:lineRule="auto"/>
        <w:ind w:left="360"/>
        <w:jc w:val="both"/>
        <w:rPr>
          <w:rFonts w:cs="Times New Roman"/>
          <w:color w:val="000000"/>
          <w:sz w:val="8"/>
        </w:rPr>
      </w:pPr>
    </w:p>
    <w:p w14:paraId="2531CC46" w14:textId="77777777" w:rsidR="009D04D0" w:rsidRPr="00733B28" w:rsidRDefault="00ED477E" w:rsidP="00205590">
      <w:pPr>
        <w:pStyle w:val="ListParagraph"/>
        <w:autoSpaceDE w:val="0"/>
        <w:autoSpaceDN w:val="0"/>
        <w:adjustRightInd w:val="0"/>
        <w:spacing w:after="120" w:line="276" w:lineRule="auto"/>
        <w:jc w:val="both"/>
        <w:rPr>
          <w:rFonts w:cs="Times New Roman"/>
          <w:color w:val="000000"/>
        </w:rPr>
      </w:pPr>
      <w:r w:rsidRPr="00733B28">
        <w:rPr>
          <w:rFonts w:cs="Times New Roman"/>
          <w:color w:val="000000"/>
        </w:rPr>
        <w:t>T</w:t>
      </w:r>
      <w:r w:rsidR="00644B88" w:rsidRPr="00733B28">
        <w:rPr>
          <w:rFonts w:cs="Times New Roman"/>
          <w:color w:val="000000"/>
        </w:rPr>
        <w:t>rainers will be</w:t>
      </w:r>
      <w:r w:rsidR="00E058C8" w:rsidRPr="00733B28">
        <w:rPr>
          <w:rFonts w:cs="Times New Roman"/>
          <w:color w:val="000000"/>
        </w:rPr>
        <w:t xml:space="preserve"> qualified and experienced. However, </w:t>
      </w:r>
      <w:r w:rsidR="009D04D0" w:rsidRPr="00733B28">
        <w:rPr>
          <w:rFonts w:cs="Times New Roman"/>
          <w:color w:val="000000"/>
        </w:rPr>
        <w:t>minimum qualification and experience</w:t>
      </w:r>
      <w:r w:rsidR="00E058C8" w:rsidRPr="00733B28">
        <w:rPr>
          <w:rFonts w:cs="Times New Roman"/>
          <w:color w:val="000000"/>
        </w:rPr>
        <w:t xml:space="preserve"> may vary</w:t>
      </w:r>
      <w:r w:rsidR="00C342FA" w:rsidRPr="00733B28">
        <w:rPr>
          <w:rFonts w:cs="Times New Roman"/>
          <w:color w:val="000000"/>
        </w:rPr>
        <w:t xml:space="preserve"> </w:t>
      </w:r>
      <w:r w:rsidR="009D04D0" w:rsidRPr="00733B28">
        <w:rPr>
          <w:rFonts w:cs="Times New Roman"/>
          <w:color w:val="000000"/>
        </w:rPr>
        <w:t>depend</w:t>
      </w:r>
      <w:r w:rsidR="00E058C8" w:rsidRPr="00733B28">
        <w:rPr>
          <w:rFonts w:cs="Times New Roman"/>
          <w:color w:val="000000"/>
        </w:rPr>
        <w:t>ing</w:t>
      </w:r>
      <w:r w:rsidR="009D04D0" w:rsidRPr="00733B28">
        <w:rPr>
          <w:rFonts w:cs="Times New Roman"/>
          <w:color w:val="000000"/>
        </w:rPr>
        <w:t xml:space="preserve"> on </w:t>
      </w:r>
      <w:r w:rsidR="004060E2" w:rsidRPr="00733B28">
        <w:rPr>
          <w:rFonts w:cs="Times New Roman"/>
          <w:color w:val="000000"/>
        </w:rPr>
        <w:t>the training</w:t>
      </w:r>
      <w:r w:rsidR="009D04D0" w:rsidRPr="00733B28">
        <w:rPr>
          <w:rFonts w:cs="Times New Roman"/>
          <w:color w:val="000000"/>
        </w:rPr>
        <w:t xml:space="preserve"> course</w:t>
      </w:r>
      <w:r w:rsidRPr="00733B28">
        <w:rPr>
          <w:rFonts w:cs="Times New Roman"/>
          <w:color w:val="000000"/>
        </w:rPr>
        <w:t>.</w:t>
      </w:r>
      <w:r w:rsidR="009D04D0" w:rsidRPr="00733B28">
        <w:rPr>
          <w:rFonts w:cs="Times New Roman"/>
          <w:color w:val="000000"/>
        </w:rPr>
        <w:t xml:space="preserve"> The following criteria will be followed </w:t>
      </w:r>
      <w:r w:rsidR="00BD2B56" w:rsidRPr="00733B28">
        <w:rPr>
          <w:rFonts w:cs="Times New Roman"/>
          <w:color w:val="000000"/>
        </w:rPr>
        <w:t>to engage trainers in</w:t>
      </w:r>
      <w:r w:rsidR="00C342FA" w:rsidRPr="00733B28">
        <w:rPr>
          <w:rFonts w:cs="Times New Roman"/>
          <w:color w:val="000000"/>
        </w:rPr>
        <w:t xml:space="preserve"> </w:t>
      </w:r>
      <w:r w:rsidR="003D272D" w:rsidRPr="00733B28">
        <w:rPr>
          <w:rFonts w:cs="Times New Roman"/>
          <w:color w:val="000000"/>
        </w:rPr>
        <w:t>Tranche</w:t>
      </w:r>
      <w:r w:rsidR="00F848EA" w:rsidRPr="00733B28">
        <w:rPr>
          <w:rFonts w:cs="Times New Roman"/>
          <w:color w:val="000000"/>
        </w:rPr>
        <w:t xml:space="preserve"> 3: </w:t>
      </w:r>
    </w:p>
    <w:p w14:paraId="2531CC47" w14:textId="77777777" w:rsidR="005964BF" w:rsidRPr="00733B28" w:rsidRDefault="005964BF" w:rsidP="00205590">
      <w:pPr>
        <w:spacing w:line="276" w:lineRule="auto"/>
        <w:ind w:left="9" w:hanging="9"/>
        <w:jc w:val="both"/>
        <w:rPr>
          <w:b/>
          <w:sz w:val="4"/>
        </w:rPr>
      </w:pPr>
    </w:p>
    <w:p w14:paraId="2531CC48" w14:textId="77777777" w:rsidR="00AA06E0" w:rsidRPr="00733B28" w:rsidRDefault="00A0446A" w:rsidP="00205590">
      <w:pPr>
        <w:pStyle w:val="msolistparagraph0"/>
        <w:numPr>
          <w:ilvl w:val="0"/>
          <w:numId w:val="2"/>
        </w:numPr>
        <w:spacing w:after="0"/>
        <w:ind w:left="1080"/>
        <w:jc w:val="both"/>
        <w:rPr>
          <w:rFonts w:ascii="Times New Roman" w:hAnsi="Times New Roman"/>
          <w:sz w:val="24"/>
        </w:rPr>
      </w:pPr>
      <w:r w:rsidRPr="00733B28">
        <w:rPr>
          <w:rFonts w:ascii="Times New Roman" w:hAnsi="Times New Roman"/>
          <w:sz w:val="24"/>
        </w:rPr>
        <w:t xml:space="preserve">The minimum qualification will be Graduation or Diploma in Engineering </w:t>
      </w:r>
      <w:r w:rsidR="006B048F" w:rsidRPr="00733B28">
        <w:rPr>
          <w:rFonts w:ascii="Times New Roman" w:hAnsi="Times New Roman"/>
          <w:sz w:val="24"/>
        </w:rPr>
        <w:t>in the relevant field.</w:t>
      </w:r>
    </w:p>
    <w:p w14:paraId="2531CC49" w14:textId="77777777" w:rsidR="00AA06E0" w:rsidRPr="00733B28" w:rsidRDefault="00A0446A" w:rsidP="00205590">
      <w:pPr>
        <w:pStyle w:val="msolistparagraph0"/>
        <w:numPr>
          <w:ilvl w:val="0"/>
          <w:numId w:val="2"/>
        </w:numPr>
        <w:spacing w:after="0"/>
        <w:ind w:left="1080"/>
        <w:jc w:val="both"/>
        <w:rPr>
          <w:rFonts w:ascii="Times New Roman" w:hAnsi="Times New Roman"/>
          <w:sz w:val="24"/>
        </w:rPr>
      </w:pPr>
      <w:r w:rsidRPr="00733B28">
        <w:rPr>
          <w:rFonts w:ascii="Times New Roman" w:hAnsi="Times New Roman"/>
          <w:sz w:val="24"/>
        </w:rPr>
        <w:t xml:space="preserve">Trainers should have minimum 3 year’s industry experience </w:t>
      </w:r>
      <w:r w:rsidR="006B048F" w:rsidRPr="00733B28">
        <w:rPr>
          <w:rFonts w:ascii="Times New Roman" w:hAnsi="Times New Roman"/>
          <w:sz w:val="24"/>
        </w:rPr>
        <w:t xml:space="preserve">in relevant field </w:t>
      </w:r>
      <w:r w:rsidRPr="00733B28">
        <w:rPr>
          <w:rFonts w:ascii="Times New Roman" w:hAnsi="Times New Roman"/>
          <w:sz w:val="24"/>
        </w:rPr>
        <w:t>with qualific</w:t>
      </w:r>
      <w:r w:rsidR="00ED7792" w:rsidRPr="00733B28">
        <w:rPr>
          <w:rFonts w:ascii="Times New Roman" w:hAnsi="Times New Roman"/>
          <w:sz w:val="24"/>
        </w:rPr>
        <w:t xml:space="preserve">ation of graduation/diploma in </w:t>
      </w:r>
      <w:r w:rsidR="00A0052A" w:rsidRPr="00733B28">
        <w:rPr>
          <w:rFonts w:ascii="Times New Roman" w:hAnsi="Times New Roman"/>
          <w:sz w:val="24"/>
        </w:rPr>
        <w:t>engineering.</w:t>
      </w:r>
    </w:p>
    <w:p w14:paraId="2531CC4A" w14:textId="77777777" w:rsidR="00AA06E0" w:rsidRPr="00733B28" w:rsidRDefault="00A0446A" w:rsidP="00205590">
      <w:pPr>
        <w:pStyle w:val="msolistparagraph0"/>
        <w:numPr>
          <w:ilvl w:val="0"/>
          <w:numId w:val="2"/>
        </w:numPr>
        <w:spacing w:after="0"/>
        <w:ind w:left="1080"/>
        <w:jc w:val="both"/>
        <w:rPr>
          <w:rFonts w:ascii="Times New Roman" w:hAnsi="Times New Roman"/>
          <w:sz w:val="24"/>
        </w:rPr>
      </w:pPr>
      <w:r w:rsidRPr="00733B28">
        <w:rPr>
          <w:rFonts w:ascii="Times New Roman" w:hAnsi="Times New Roman"/>
          <w:sz w:val="24"/>
        </w:rPr>
        <w:t>Trainers having teaching experience will be given preference.</w:t>
      </w:r>
    </w:p>
    <w:p w14:paraId="2531CC4B" w14:textId="56F4A582" w:rsidR="00AA06E0" w:rsidRPr="00733B28" w:rsidRDefault="00A0446A" w:rsidP="00205590">
      <w:pPr>
        <w:pStyle w:val="msolistparagraph0"/>
        <w:numPr>
          <w:ilvl w:val="0"/>
          <w:numId w:val="2"/>
        </w:numPr>
        <w:spacing w:after="0"/>
        <w:ind w:left="1080"/>
        <w:jc w:val="both"/>
        <w:rPr>
          <w:rFonts w:ascii="Times New Roman" w:hAnsi="Times New Roman"/>
          <w:sz w:val="24"/>
        </w:rPr>
      </w:pPr>
      <w:r w:rsidRPr="00733B28">
        <w:rPr>
          <w:rFonts w:ascii="Times New Roman" w:hAnsi="Times New Roman"/>
          <w:sz w:val="24"/>
        </w:rPr>
        <w:t>In case of master craf</w:t>
      </w:r>
      <w:r w:rsidR="00ED7792" w:rsidRPr="00733B28">
        <w:rPr>
          <w:rFonts w:ascii="Times New Roman" w:hAnsi="Times New Roman"/>
          <w:sz w:val="24"/>
        </w:rPr>
        <w:t>tsman/</w:t>
      </w:r>
      <w:r w:rsidR="00E8705B" w:rsidRPr="00733B28">
        <w:rPr>
          <w:rFonts w:ascii="Times New Roman" w:hAnsi="Times New Roman"/>
          <w:sz w:val="24"/>
        </w:rPr>
        <w:t>foreman with at least</w:t>
      </w:r>
      <w:r w:rsidRPr="00733B28">
        <w:rPr>
          <w:rFonts w:ascii="Times New Roman" w:hAnsi="Times New Roman"/>
          <w:sz w:val="24"/>
        </w:rPr>
        <w:t xml:space="preserve"> 7 years working experience in </w:t>
      </w:r>
      <w:r w:rsidR="00CB7EF6" w:rsidRPr="00733B28">
        <w:rPr>
          <w:rFonts w:ascii="Times New Roman" w:hAnsi="Times New Roman"/>
          <w:sz w:val="24"/>
        </w:rPr>
        <w:t>Training Sector</w:t>
      </w:r>
      <w:r w:rsidR="006B048F" w:rsidRPr="00733B28">
        <w:rPr>
          <w:rFonts w:ascii="Times New Roman" w:hAnsi="Times New Roman"/>
          <w:sz w:val="24"/>
        </w:rPr>
        <w:t xml:space="preserve">, </w:t>
      </w:r>
      <w:r w:rsidRPr="00733B28">
        <w:rPr>
          <w:rFonts w:ascii="Times New Roman" w:hAnsi="Times New Roman"/>
          <w:sz w:val="24"/>
        </w:rPr>
        <w:t>educational qualification may be relaxed.</w:t>
      </w:r>
    </w:p>
    <w:p w14:paraId="2531CC4C" w14:textId="77777777" w:rsidR="00C15077" w:rsidRPr="00733B28" w:rsidRDefault="00A0446A" w:rsidP="00205590">
      <w:pPr>
        <w:pStyle w:val="msolistparagraph0"/>
        <w:numPr>
          <w:ilvl w:val="0"/>
          <w:numId w:val="3"/>
        </w:numPr>
        <w:spacing w:after="0"/>
        <w:ind w:left="1080"/>
        <w:jc w:val="both"/>
        <w:rPr>
          <w:rFonts w:ascii="Times New Roman" w:hAnsi="Times New Roman"/>
          <w:sz w:val="24"/>
        </w:rPr>
      </w:pPr>
      <w:r w:rsidRPr="00733B28">
        <w:rPr>
          <w:rFonts w:ascii="Times New Roman" w:hAnsi="Times New Roman"/>
          <w:sz w:val="24"/>
        </w:rPr>
        <w:t>During selection of trainers, share</w:t>
      </w:r>
      <w:r w:rsidR="00691823" w:rsidRPr="00733B28">
        <w:rPr>
          <w:rFonts w:ascii="Times New Roman" w:hAnsi="Times New Roman"/>
          <w:sz w:val="24"/>
        </w:rPr>
        <w:t xml:space="preserve"> of female (</w:t>
      </w:r>
      <w:r w:rsidR="006B048F" w:rsidRPr="00733B28">
        <w:rPr>
          <w:rFonts w:ascii="Times New Roman" w:hAnsi="Times New Roman"/>
          <w:sz w:val="24"/>
        </w:rPr>
        <w:t>25%</w:t>
      </w:r>
      <w:r w:rsidR="00691823" w:rsidRPr="00733B28">
        <w:rPr>
          <w:rFonts w:ascii="Times New Roman" w:hAnsi="Times New Roman"/>
          <w:sz w:val="24"/>
        </w:rPr>
        <w:t>)</w:t>
      </w:r>
      <w:r w:rsidR="006B048F" w:rsidRPr="00733B28">
        <w:rPr>
          <w:rFonts w:ascii="Times New Roman" w:hAnsi="Times New Roman"/>
          <w:sz w:val="24"/>
        </w:rPr>
        <w:t xml:space="preserve"> participation</w:t>
      </w:r>
      <w:r w:rsidR="00C342FA" w:rsidRPr="00733B28">
        <w:rPr>
          <w:rFonts w:ascii="Times New Roman" w:hAnsi="Times New Roman"/>
          <w:sz w:val="24"/>
        </w:rPr>
        <w:t xml:space="preserve"> </w:t>
      </w:r>
      <w:r w:rsidR="00E8705B" w:rsidRPr="00733B28">
        <w:rPr>
          <w:rFonts w:ascii="Times New Roman" w:hAnsi="Times New Roman"/>
          <w:sz w:val="24"/>
        </w:rPr>
        <w:t>will</w:t>
      </w:r>
      <w:r w:rsidRPr="00733B28">
        <w:rPr>
          <w:rFonts w:ascii="Times New Roman" w:hAnsi="Times New Roman"/>
          <w:sz w:val="24"/>
        </w:rPr>
        <w:t xml:space="preserve"> be considered subject to fulfillment of </w:t>
      </w:r>
      <w:r w:rsidR="005769E0" w:rsidRPr="00733B28">
        <w:rPr>
          <w:rFonts w:ascii="Times New Roman" w:hAnsi="Times New Roman"/>
          <w:sz w:val="24"/>
        </w:rPr>
        <w:t xml:space="preserve">minimum </w:t>
      </w:r>
      <w:r w:rsidR="00E8705B" w:rsidRPr="00733B28">
        <w:rPr>
          <w:rFonts w:ascii="Times New Roman" w:hAnsi="Times New Roman"/>
          <w:sz w:val="24"/>
        </w:rPr>
        <w:t>qualification and experience</w:t>
      </w:r>
      <w:r w:rsidRPr="00733B28">
        <w:rPr>
          <w:rFonts w:ascii="Times New Roman" w:hAnsi="Times New Roman"/>
          <w:sz w:val="24"/>
        </w:rPr>
        <w:t>.</w:t>
      </w:r>
    </w:p>
    <w:p w14:paraId="2531CC4D" w14:textId="77777777" w:rsidR="00A0446A" w:rsidRPr="00733B28" w:rsidRDefault="00A0446A" w:rsidP="00205590">
      <w:pPr>
        <w:pStyle w:val="msolistparagraph0"/>
        <w:spacing w:after="0"/>
        <w:jc w:val="both"/>
        <w:rPr>
          <w:rFonts w:ascii="Times New Roman" w:hAnsi="Times New Roman"/>
          <w:sz w:val="24"/>
        </w:rPr>
      </w:pPr>
    </w:p>
    <w:p w14:paraId="2531CC4E" w14:textId="6CB9297B" w:rsidR="00D56ADB" w:rsidRPr="00733B28" w:rsidRDefault="00FF6023" w:rsidP="00205590">
      <w:pPr>
        <w:pStyle w:val="ListParagraph"/>
        <w:spacing w:line="276" w:lineRule="auto"/>
        <w:ind w:left="630" w:hanging="9"/>
        <w:contextualSpacing/>
        <w:jc w:val="both"/>
        <w:rPr>
          <w:rFonts w:cs="Times New Roman"/>
        </w:rPr>
      </w:pPr>
      <w:r w:rsidRPr="00733B28">
        <w:rPr>
          <w:rFonts w:cs="Times New Roman"/>
        </w:rPr>
        <w:t>Trainers of owned and outsourced training</w:t>
      </w:r>
      <w:r w:rsidR="00091A7F" w:rsidRPr="00733B28">
        <w:rPr>
          <w:rFonts w:cs="Times New Roman"/>
        </w:rPr>
        <w:t xml:space="preserve"> institutes engaged in Tranche 2</w:t>
      </w:r>
      <w:r w:rsidRPr="00733B28">
        <w:rPr>
          <w:rFonts w:cs="Times New Roman"/>
        </w:rPr>
        <w:t xml:space="preserve"> and Tranche 1 Additional program will go through a process of assess</w:t>
      </w:r>
      <w:r w:rsidR="00ED477E" w:rsidRPr="00733B28">
        <w:rPr>
          <w:rFonts w:cs="Times New Roman"/>
        </w:rPr>
        <w:t>ment</w:t>
      </w:r>
      <w:r w:rsidRPr="00733B28">
        <w:rPr>
          <w:rFonts w:cs="Times New Roman"/>
        </w:rPr>
        <w:t xml:space="preserve"> for further continuation of</w:t>
      </w:r>
      <w:r w:rsidR="002F2813" w:rsidRPr="00733B28">
        <w:rPr>
          <w:rFonts w:cs="Times New Roman"/>
        </w:rPr>
        <w:t xml:space="preserve"> their</w:t>
      </w:r>
      <w:r w:rsidRPr="00733B28">
        <w:rPr>
          <w:rFonts w:cs="Times New Roman"/>
        </w:rPr>
        <w:t xml:space="preserve"> services. A committee will be formed by </w:t>
      </w:r>
      <w:r w:rsidR="00C62410">
        <w:rPr>
          <w:rFonts w:cs="Times New Roman"/>
        </w:rPr>
        <w:t>BAIRA</w:t>
      </w:r>
      <w:r w:rsidRPr="00733B28">
        <w:rPr>
          <w:rFonts w:cs="Times New Roman"/>
        </w:rPr>
        <w:t xml:space="preserve"> where one representative from SEIP </w:t>
      </w:r>
      <w:r w:rsidR="00C77D2E" w:rsidRPr="00733B28">
        <w:rPr>
          <w:rFonts w:cs="Times New Roman"/>
        </w:rPr>
        <w:t>may</w:t>
      </w:r>
      <w:r w:rsidRPr="00733B28">
        <w:rPr>
          <w:rFonts w:cs="Times New Roman"/>
        </w:rPr>
        <w:t xml:space="preserve"> be included. CVs of all trainers will be preserved at the institution and PIU level. </w:t>
      </w:r>
      <w:r w:rsidR="00C62410">
        <w:rPr>
          <w:rFonts w:cs="Times New Roman"/>
        </w:rPr>
        <w:t>BAIRA</w:t>
      </w:r>
      <w:r w:rsidR="00D55137" w:rsidRPr="00733B28">
        <w:rPr>
          <w:rFonts w:cs="Times New Roman"/>
        </w:rPr>
        <w:t xml:space="preserve"> will also ensure to upload all the details </w:t>
      </w:r>
      <w:r w:rsidR="007016BB" w:rsidRPr="00733B28">
        <w:rPr>
          <w:rFonts w:cs="Times New Roman"/>
        </w:rPr>
        <w:t>of trainers</w:t>
      </w:r>
      <w:r w:rsidR="00D55137" w:rsidRPr="00733B28">
        <w:rPr>
          <w:rFonts w:cs="Times New Roman"/>
        </w:rPr>
        <w:t xml:space="preserve"> in TMS</w:t>
      </w:r>
      <w:r w:rsidR="003E6BDB" w:rsidRPr="00733B28">
        <w:rPr>
          <w:rFonts w:cs="Times New Roman"/>
        </w:rPr>
        <w:t>.</w:t>
      </w:r>
    </w:p>
    <w:p w14:paraId="2531CC4F" w14:textId="77777777" w:rsidR="00C77D2E" w:rsidRPr="00733B28" w:rsidRDefault="00C77D2E" w:rsidP="00205590">
      <w:pPr>
        <w:pStyle w:val="ListParagraph"/>
        <w:spacing w:line="276" w:lineRule="auto"/>
        <w:ind w:left="630" w:hanging="9"/>
        <w:contextualSpacing/>
        <w:jc w:val="both"/>
        <w:rPr>
          <w:rFonts w:cs="Times New Roman"/>
        </w:rPr>
      </w:pPr>
    </w:p>
    <w:p w14:paraId="2531CC50" w14:textId="77777777" w:rsidR="002929AF" w:rsidRPr="00733B28" w:rsidRDefault="0017346A" w:rsidP="00205590">
      <w:pPr>
        <w:spacing w:line="276" w:lineRule="auto"/>
        <w:contextualSpacing/>
        <w:jc w:val="both"/>
        <w:rPr>
          <w:b/>
        </w:rPr>
      </w:pPr>
      <w:r w:rsidRPr="00733B28">
        <w:rPr>
          <w:b/>
        </w:rPr>
        <w:t>6.</w:t>
      </w:r>
      <w:r w:rsidR="00E058C8" w:rsidRPr="00733B28">
        <w:rPr>
          <w:b/>
        </w:rPr>
        <w:t xml:space="preserve">9 </w:t>
      </w:r>
      <w:r w:rsidR="00A319C2" w:rsidRPr="00733B28">
        <w:rPr>
          <w:b/>
        </w:rPr>
        <w:tab/>
      </w:r>
      <w:r w:rsidR="00533C96" w:rsidRPr="00733B28">
        <w:rPr>
          <w:b/>
        </w:rPr>
        <w:t xml:space="preserve">Selection of </w:t>
      </w:r>
      <w:r w:rsidR="0060459C" w:rsidRPr="00733B28">
        <w:rPr>
          <w:b/>
        </w:rPr>
        <w:t>Assessors</w:t>
      </w:r>
    </w:p>
    <w:p w14:paraId="2531CC51" w14:textId="13762236" w:rsidR="005E1E68" w:rsidRPr="00733B28" w:rsidRDefault="00C62410" w:rsidP="00205590">
      <w:pPr>
        <w:spacing w:after="120" w:line="276" w:lineRule="auto"/>
        <w:ind w:left="720"/>
        <w:jc w:val="both"/>
        <w:rPr>
          <w:szCs w:val="16"/>
        </w:rPr>
      </w:pPr>
      <w:r>
        <w:t>BAIRA</w:t>
      </w:r>
      <w:r w:rsidR="00C342FA" w:rsidRPr="00733B28">
        <w:t xml:space="preserve"> </w:t>
      </w:r>
      <w:r w:rsidR="0017346A" w:rsidRPr="00733B28">
        <w:rPr>
          <w:szCs w:val="16"/>
        </w:rPr>
        <w:t>will ensure</w:t>
      </w:r>
      <w:r w:rsidR="005E1E68" w:rsidRPr="00733B28">
        <w:rPr>
          <w:szCs w:val="16"/>
        </w:rPr>
        <w:t xml:space="preserve"> that a</w:t>
      </w:r>
      <w:r w:rsidR="00F5738C" w:rsidRPr="00733B28">
        <w:rPr>
          <w:szCs w:val="16"/>
        </w:rPr>
        <w:t>ssessors selected are certified</w:t>
      </w:r>
      <w:r w:rsidR="00691823" w:rsidRPr="00733B28">
        <w:rPr>
          <w:szCs w:val="16"/>
        </w:rPr>
        <w:t xml:space="preserve"> by </w:t>
      </w:r>
      <w:r w:rsidR="005E1E68" w:rsidRPr="00733B28">
        <w:rPr>
          <w:szCs w:val="16"/>
        </w:rPr>
        <w:t xml:space="preserve">BTEB or </w:t>
      </w:r>
      <w:r w:rsidR="00691823" w:rsidRPr="00733B28">
        <w:rPr>
          <w:szCs w:val="16"/>
        </w:rPr>
        <w:t xml:space="preserve">NSDA. If BTEB or NSDA certified assessors </w:t>
      </w:r>
      <w:r w:rsidR="005E1E68" w:rsidRPr="00733B28">
        <w:rPr>
          <w:szCs w:val="16"/>
        </w:rPr>
        <w:t xml:space="preserve">are not available, assessors should </w:t>
      </w:r>
      <w:r w:rsidR="009F1AB6" w:rsidRPr="00733B28">
        <w:rPr>
          <w:szCs w:val="16"/>
        </w:rPr>
        <w:t>fulfill</w:t>
      </w:r>
      <w:r w:rsidR="005E1E68" w:rsidRPr="00733B28">
        <w:rPr>
          <w:szCs w:val="16"/>
        </w:rPr>
        <w:t xml:space="preserve"> the qualification criteria set by the SE</w:t>
      </w:r>
      <w:r w:rsidR="003E6BDB" w:rsidRPr="00733B28">
        <w:rPr>
          <w:szCs w:val="16"/>
        </w:rPr>
        <w:t>I</w:t>
      </w:r>
      <w:r w:rsidR="005E1E68" w:rsidRPr="00733B28">
        <w:rPr>
          <w:szCs w:val="16"/>
        </w:rPr>
        <w:t>P as shown below</w:t>
      </w:r>
      <w:r w:rsidR="005769E0" w:rsidRPr="00733B28">
        <w:rPr>
          <w:szCs w:val="16"/>
        </w:rPr>
        <w:t xml:space="preserve"> and mus</w:t>
      </w:r>
      <w:r w:rsidR="00644B88" w:rsidRPr="00733B28">
        <w:rPr>
          <w:szCs w:val="16"/>
        </w:rPr>
        <w:t>t be certified by the</w:t>
      </w:r>
      <w:r w:rsidR="002F2813" w:rsidRPr="00733B28">
        <w:rPr>
          <w:szCs w:val="16"/>
        </w:rPr>
        <w:t xml:space="preserve"> Project</w:t>
      </w:r>
      <w:r w:rsidR="00C342FA" w:rsidRPr="00733B28">
        <w:rPr>
          <w:szCs w:val="16"/>
        </w:rPr>
        <w:t xml:space="preserve"> </w:t>
      </w:r>
      <w:r w:rsidR="00C32596" w:rsidRPr="00733B28">
        <w:rPr>
          <w:szCs w:val="16"/>
        </w:rPr>
        <w:t>S</w:t>
      </w:r>
      <w:r w:rsidR="00644B88" w:rsidRPr="00733B28">
        <w:rPr>
          <w:szCs w:val="16"/>
        </w:rPr>
        <w:t xml:space="preserve">tanding </w:t>
      </w:r>
      <w:r w:rsidR="00C32596" w:rsidRPr="00733B28">
        <w:rPr>
          <w:szCs w:val="16"/>
        </w:rPr>
        <w:t>C</w:t>
      </w:r>
      <w:r w:rsidR="00644B88" w:rsidRPr="00733B28">
        <w:rPr>
          <w:szCs w:val="16"/>
        </w:rPr>
        <w:t>ommittee of</w:t>
      </w:r>
      <w:r w:rsidR="002F2813" w:rsidRPr="00733B28">
        <w:rPr>
          <w:szCs w:val="16"/>
        </w:rPr>
        <w:t xml:space="preserve"> SEIP-</w:t>
      </w:r>
      <w:r>
        <w:t>BAIRA</w:t>
      </w:r>
      <w:r w:rsidR="002F2813" w:rsidRPr="00733B28">
        <w:t xml:space="preserve"> Project</w:t>
      </w:r>
      <w:r w:rsidR="005E1E68" w:rsidRPr="00733B28">
        <w:rPr>
          <w:szCs w:val="16"/>
        </w:rPr>
        <w:t>:</w:t>
      </w:r>
    </w:p>
    <w:p w14:paraId="2531CC52" w14:textId="77777777" w:rsidR="005E1E68" w:rsidRPr="00733B28" w:rsidRDefault="005E1E68" w:rsidP="00205590">
      <w:pPr>
        <w:pStyle w:val="ListParagraph"/>
        <w:numPr>
          <w:ilvl w:val="0"/>
          <w:numId w:val="8"/>
        </w:numPr>
        <w:spacing w:after="120" w:line="276" w:lineRule="auto"/>
        <w:ind w:left="1080" w:hanging="357"/>
        <w:contextualSpacing/>
        <w:jc w:val="both"/>
        <w:rPr>
          <w:rFonts w:cs="Times New Roman"/>
        </w:rPr>
      </w:pPr>
      <w:r w:rsidRPr="00733B28">
        <w:rPr>
          <w:rFonts w:cs="Times New Roman"/>
        </w:rPr>
        <w:t>Assessors should be occupation-specific industry experts with at least five year's working experience in the relevant industry.</w:t>
      </w:r>
    </w:p>
    <w:p w14:paraId="2531CC53" w14:textId="77777777" w:rsidR="005E1E68" w:rsidRPr="00733B28" w:rsidRDefault="002F2813" w:rsidP="00205590">
      <w:pPr>
        <w:pStyle w:val="ListParagraph"/>
        <w:numPr>
          <w:ilvl w:val="0"/>
          <w:numId w:val="8"/>
        </w:numPr>
        <w:spacing w:after="120" w:line="276" w:lineRule="auto"/>
        <w:ind w:left="1080" w:hanging="357"/>
        <w:contextualSpacing/>
        <w:jc w:val="both"/>
        <w:rPr>
          <w:rFonts w:cs="Times New Roman"/>
        </w:rPr>
      </w:pPr>
      <w:r w:rsidRPr="00733B28">
        <w:rPr>
          <w:rFonts w:cs="Times New Roman"/>
        </w:rPr>
        <w:t xml:space="preserve">Assessors should have </w:t>
      </w:r>
      <w:r w:rsidR="005E1E68" w:rsidRPr="00733B28">
        <w:rPr>
          <w:rFonts w:cs="Times New Roman"/>
        </w:rPr>
        <w:t>minimum a diploma in engineering in a relevant field or a graduation with sufficient working experience in a relevant field.</w:t>
      </w:r>
    </w:p>
    <w:p w14:paraId="2531CC54" w14:textId="43AE6CF1" w:rsidR="00D55137" w:rsidRPr="00733B28" w:rsidRDefault="00F848EA" w:rsidP="00205590">
      <w:pPr>
        <w:pStyle w:val="ListParagraph"/>
        <w:spacing w:line="276" w:lineRule="auto"/>
        <w:ind w:left="630" w:hanging="9"/>
        <w:contextualSpacing/>
        <w:jc w:val="both"/>
        <w:rPr>
          <w:rFonts w:cs="Times New Roman"/>
        </w:rPr>
      </w:pPr>
      <w:r w:rsidRPr="00733B28">
        <w:rPr>
          <w:rFonts w:cs="Times New Roman"/>
        </w:rPr>
        <w:t xml:space="preserve">Before selection of assessors to assess trainees’ performance, </w:t>
      </w:r>
      <w:r w:rsidR="00C62410">
        <w:rPr>
          <w:rFonts w:cs="Times New Roman"/>
        </w:rPr>
        <w:t>BAIRA</w:t>
      </w:r>
      <w:r w:rsidRPr="00733B28">
        <w:rPr>
          <w:rFonts w:cs="Times New Roman"/>
        </w:rPr>
        <w:t xml:space="preserve"> will send the list of assessors to SEIP for approval.  </w:t>
      </w:r>
      <w:r w:rsidR="005769E0" w:rsidRPr="00733B28">
        <w:rPr>
          <w:rFonts w:cs="Times New Roman"/>
        </w:rPr>
        <w:t xml:space="preserve">This list will be made available </w:t>
      </w:r>
      <w:r w:rsidR="007404F8" w:rsidRPr="00733B28">
        <w:rPr>
          <w:rFonts w:cs="Times New Roman"/>
        </w:rPr>
        <w:t xml:space="preserve">at </w:t>
      </w:r>
      <w:r w:rsidR="00D55137" w:rsidRPr="00733B28">
        <w:rPr>
          <w:rFonts w:cs="Times New Roman"/>
        </w:rPr>
        <w:t>the institutions and PIU level.</w:t>
      </w:r>
      <w:r w:rsidR="00C342FA" w:rsidRPr="00733B28">
        <w:rPr>
          <w:rFonts w:cs="Times New Roman"/>
        </w:rPr>
        <w:t xml:space="preserve"> </w:t>
      </w:r>
      <w:r w:rsidR="00C62410">
        <w:rPr>
          <w:rFonts w:cs="Times New Roman"/>
        </w:rPr>
        <w:t>BAIRA</w:t>
      </w:r>
      <w:r w:rsidR="00D55137" w:rsidRPr="00733B28">
        <w:rPr>
          <w:rFonts w:cs="Times New Roman"/>
        </w:rPr>
        <w:t xml:space="preserve"> will also ensure to upload all the details </w:t>
      </w:r>
      <w:r w:rsidR="007016BB" w:rsidRPr="00733B28">
        <w:rPr>
          <w:rFonts w:cs="Times New Roman"/>
        </w:rPr>
        <w:t>of assessors</w:t>
      </w:r>
      <w:r w:rsidR="00C342FA" w:rsidRPr="00733B28">
        <w:rPr>
          <w:rFonts w:cs="Times New Roman"/>
        </w:rPr>
        <w:t xml:space="preserve"> </w:t>
      </w:r>
      <w:r w:rsidR="00D55137" w:rsidRPr="00733B28">
        <w:rPr>
          <w:rFonts w:cs="Times New Roman"/>
        </w:rPr>
        <w:t>in TMS</w:t>
      </w:r>
      <w:r w:rsidR="003E6BDB" w:rsidRPr="00733B28">
        <w:rPr>
          <w:rFonts w:cs="Times New Roman"/>
        </w:rPr>
        <w:t>;</w:t>
      </w:r>
    </w:p>
    <w:p w14:paraId="2531CC55" w14:textId="77777777" w:rsidR="00EF5EEC" w:rsidRPr="00733B28" w:rsidRDefault="00EF5EEC" w:rsidP="005C798E">
      <w:pPr>
        <w:pStyle w:val="ListParagraph"/>
        <w:spacing w:line="276" w:lineRule="auto"/>
        <w:ind w:left="630" w:hanging="9"/>
        <w:contextualSpacing/>
        <w:jc w:val="both"/>
        <w:rPr>
          <w:rFonts w:cs="Times New Roman"/>
        </w:rPr>
      </w:pPr>
    </w:p>
    <w:p w14:paraId="2531CC56" w14:textId="77777777" w:rsidR="00FC5F1A" w:rsidRPr="00733B28" w:rsidRDefault="00FC5F1A" w:rsidP="005C798E">
      <w:pPr>
        <w:pStyle w:val="ListParagraph"/>
        <w:spacing w:line="276" w:lineRule="auto"/>
        <w:ind w:left="630" w:hanging="9"/>
        <w:contextualSpacing/>
        <w:jc w:val="both"/>
        <w:rPr>
          <w:rFonts w:cs="Times New Roman"/>
        </w:rPr>
      </w:pPr>
    </w:p>
    <w:p w14:paraId="2531CC57" w14:textId="77777777" w:rsidR="002564DC" w:rsidRPr="00733B28" w:rsidRDefault="00794835" w:rsidP="00205590">
      <w:pPr>
        <w:spacing w:line="276" w:lineRule="auto"/>
        <w:contextualSpacing/>
        <w:jc w:val="both"/>
        <w:rPr>
          <w:b/>
        </w:rPr>
      </w:pPr>
      <w:r w:rsidRPr="00733B28">
        <w:rPr>
          <w:b/>
        </w:rPr>
        <w:lastRenderedPageBreak/>
        <w:t>6.</w:t>
      </w:r>
      <w:r w:rsidR="005769E0" w:rsidRPr="00733B28">
        <w:rPr>
          <w:b/>
        </w:rPr>
        <w:t xml:space="preserve">10 </w:t>
      </w:r>
      <w:r w:rsidR="00A319C2" w:rsidRPr="00733B28">
        <w:rPr>
          <w:b/>
        </w:rPr>
        <w:tab/>
      </w:r>
      <w:r w:rsidR="00232070" w:rsidRPr="00733B28">
        <w:rPr>
          <w:b/>
        </w:rPr>
        <w:t>Assessment</w:t>
      </w:r>
    </w:p>
    <w:p w14:paraId="2531CC58" w14:textId="77777777" w:rsidR="00677FC6" w:rsidRPr="00733B28" w:rsidRDefault="00A55BB0" w:rsidP="00205590">
      <w:pPr>
        <w:tabs>
          <w:tab w:val="left" w:pos="720"/>
        </w:tabs>
        <w:spacing w:line="276" w:lineRule="auto"/>
        <w:contextualSpacing/>
        <w:jc w:val="both"/>
        <w:rPr>
          <w:b/>
        </w:rPr>
      </w:pPr>
      <w:r w:rsidRPr="00733B28">
        <w:rPr>
          <w:b/>
        </w:rPr>
        <w:t>6.</w:t>
      </w:r>
      <w:r w:rsidR="005769E0" w:rsidRPr="00733B28">
        <w:rPr>
          <w:b/>
        </w:rPr>
        <w:t>10</w:t>
      </w:r>
      <w:r w:rsidRPr="00733B28">
        <w:rPr>
          <w:b/>
        </w:rPr>
        <w:t xml:space="preserve">.1 </w:t>
      </w:r>
      <w:r w:rsidR="002564DC" w:rsidRPr="00733B28">
        <w:rPr>
          <w:b/>
        </w:rPr>
        <w:t>Formative Assessment</w:t>
      </w:r>
      <w:r w:rsidR="00C517D8" w:rsidRPr="00733B28">
        <w:rPr>
          <w:b/>
        </w:rPr>
        <w:t>:</w:t>
      </w:r>
    </w:p>
    <w:p w14:paraId="2531CC59" w14:textId="77777777" w:rsidR="006E221B" w:rsidRPr="00733B28" w:rsidRDefault="006E221B" w:rsidP="00205590">
      <w:pPr>
        <w:pStyle w:val="ListParagraph"/>
        <w:spacing w:line="276" w:lineRule="auto"/>
        <w:ind w:left="14"/>
        <w:contextualSpacing/>
        <w:jc w:val="both"/>
        <w:rPr>
          <w:rFonts w:cs="Times New Roman"/>
        </w:rPr>
      </w:pPr>
      <w:r w:rsidRPr="00733B28">
        <w:rPr>
          <w:rFonts w:cs="Times New Roman"/>
        </w:rPr>
        <w:t xml:space="preserve">Training </w:t>
      </w:r>
      <w:r w:rsidR="00ED477E" w:rsidRPr="00733B28">
        <w:rPr>
          <w:rFonts w:cs="Times New Roman"/>
        </w:rPr>
        <w:t xml:space="preserve">institute will conduct </w:t>
      </w:r>
      <w:r w:rsidR="005769E0" w:rsidRPr="00733B28">
        <w:rPr>
          <w:rFonts w:cs="Times New Roman"/>
        </w:rPr>
        <w:t xml:space="preserve">formative </w:t>
      </w:r>
      <w:r w:rsidRPr="00733B28">
        <w:rPr>
          <w:rFonts w:cs="Times New Roman"/>
        </w:rPr>
        <w:t>assessment after every 15</w:t>
      </w:r>
      <w:r w:rsidR="00DE451F" w:rsidRPr="00733B28">
        <w:rPr>
          <w:rFonts w:cs="Times New Roman"/>
        </w:rPr>
        <w:t xml:space="preserve"> days to assess the progress of</w:t>
      </w:r>
      <w:r w:rsidR="00F5738C" w:rsidRPr="00733B28">
        <w:rPr>
          <w:rFonts w:cs="Times New Roman"/>
        </w:rPr>
        <w:t xml:space="preserve"> trainees in </w:t>
      </w:r>
      <w:r w:rsidRPr="00733B28">
        <w:rPr>
          <w:rFonts w:cs="Times New Roman"/>
        </w:rPr>
        <w:t xml:space="preserve">training. </w:t>
      </w:r>
      <w:r w:rsidR="005769E0" w:rsidRPr="00733B28">
        <w:rPr>
          <w:rFonts w:cs="Times New Roman"/>
        </w:rPr>
        <w:t>Based on the assessment</w:t>
      </w:r>
      <w:r w:rsidR="00ED477E" w:rsidRPr="00733B28">
        <w:rPr>
          <w:rFonts w:cs="Times New Roman"/>
        </w:rPr>
        <w:t>,</w:t>
      </w:r>
      <w:r w:rsidR="00C342FA" w:rsidRPr="00733B28">
        <w:rPr>
          <w:rFonts w:cs="Times New Roman"/>
        </w:rPr>
        <w:t xml:space="preserve"> </w:t>
      </w:r>
      <w:r w:rsidR="0020012E" w:rsidRPr="00733B28">
        <w:rPr>
          <w:rFonts w:cs="Times New Roman"/>
        </w:rPr>
        <w:t xml:space="preserve">lesson plan will be redesigned and extra sessions will be conducted, if needed. </w:t>
      </w:r>
      <w:r w:rsidRPr="00733B28">
        <w:rPr>
          <w:rFonts w:cs="Times New Roman"/>
        </w:rPr>
        <w:t>The</w:t>
      </w:r>
      <w:r w:rsidR="0020012E" w:rsidRPr="00733B28">
        <w:rPr>
          <w:rFonts w:cs="Times New Roman"/>
        </w:rPr>
        <w:t xml:space="preserve"> trainers </w:t>
      </w:r>
      <w:r w:rsidRPr="00733B28">
        <w:rPr>
          <w:rFonts w:cs="Times New Roman"/>
        </w:rPr>
        <w:t>will also document the assessment results f</w:t>
      </w:r>
      <w:r w:rsidR="00EB61AB" w:rsidRPr="00733B28">
        <w:rPr>
          <w:rFonts w:cs="Times New Roman"/>
        </w:rPr>
        <w:t>or auditing/</w:t>
      </w:r>
      <w:r w:rsidRPr="00733B28">
        <w:rPr>
          <w:rFonts w:cs="Times New Roman"/>
        </w:rPr>
        <w:t>monitoring purpose.</w:t>
      </w:r>
    </w:p>
    <w:p w14:paraId="2531CC5A" w14:textId="77777777" w:rsidR="00C94F42" w:rsidRPr="00733B28" w:rsidRDefault="00C94F42" w:rsidP="00205590">
      <w:pPr>
        <w:pStyle w:val="ListParagraph"/>
        <w:spacing w:line="276" w:lineRule="auto"/>
        <w:ind w:left="14"/>
        <w:contextualSpacing/>
        <w:jc w:val="both"/>
        <w:rPr>
          <w:rFonts w:cs="Times New Roman"/>
        </w:rPr>
      </w:pPr>
    </w:p>
    <w:p w14:paraId="2531CC5B" w14:textId="77777777" w:rsidR="00D43DB1" w:rsidRPr="00733B28" w:rsidRDefault="00A55BB0" w:rsidP="00205590">
      <w:pPr>
        <w:spacing w:line="276" w:lineRule="auto"/>
        <w:contextualSpacing/>
        <w:jc w:val="both"/>
        <w:rPr>
          <w:b/>
        </w:rPr>
      </w:pPr>
      <w:r w:rsidRPr="00733B28">
        <w:rPr>
          <w:b/>
        </w:rPr>
        <w:t>6.</w:t>
      </w:r>
      <w:r w:rsidR="0020012E" w:rsidRPr="00733B28">
        <w:rPr>
          <w:b/>
        </w:rPr>
        <w:t>10</w:t>
      </w:r>
      <w:r w:rsidRPr="00733B28">
        <w:rPr>
          <w:b/>
        </w:rPr>
        <w:t xml:space="preserve">.2 </w:t>
      </w:r>
      <w:r w:rsidR="002564DC" w:rsidRPr="00733B28">
        <w:rPr>
          <w:b/>
        </w:rPr>
        <w:t xml:space="preserve">Summative </w:t>
      </w:r>
      <w:r w:rsidR="00677FC6" w:rsidRPr="00733B28">
        <w:rPr>
          <w:b/>
        </w:rPr>
        <w:t>Assessment:</w:t>
      </w:r>
    </w:p>
    <w:p w14:paraId="5D30F1FF" w14:textId="1E55B37E" w:rsidR="00B022C2" w:rsidRPr="00733B28" w:rsidRDefault="006E221B" w:rsidP="00205590">
      <w:pPr>
        <w:jc w:val="both"/>
      </w:pPr>
      <w:r w:rsidRPr="00733B28">
        <w:t>Summative assessment is the final assessment which will be c</w:t>
      </w:r>
      <w:r w:rsidR="00852543" w:rsidRPr="00733B28">
        <w:t>onducted</w:t>
      </w:r>
      <w:r w:rsidR="00C342FA" w:rsidRPr="00733B28">
        <w:t xml:space="preserve"> </w:t>
      </w:r>
      <w:r w:rsidR="00A55BB0" w:rsidRPr="00733B28">
        <w:t>by industry</w:t>
      </w:r>
      <w:r w:rsidR="007643D6" w:rsidRPr="00733B28">
        <w:t xml:space="preserve"> assessor</w:t>
      </w:r>
      <w:r w:rsidRPr="00733B28">
        <w:t xml:space="preserve">. Summative assessment will take place upon completion of training. Industry assessor will use </w:t>
      </w:r>
      <w:r w:rsidR="00DD16E1" w:rsidRPr="00733B28">
        <w:t>SEIP Assessment Guide and Tools</w:t>
      </w:r>
      <w:r w:rsidR="00C342FA" w:rsidRPr="00733B28">
        <w:t xml:space="preserve"> </w:t>
      </w:r>
      <w:r w:rsidRPr="00733B28">
        <w:t xml:space="preserve">to assess trainees’ performance. </w:t>
      </w:r>
      <w:r w:rsidR="007643D6" w:rsidRPr="00733B28">
        <w:t xml:space="preserve">Each </w:t>
      </w:r>
      <w:r w:rsidR="00F5738C" w:rsidRPr="00733B28">
        <w:t>t</w:t>
      </w:r>
      <w:r w:rsidR="007643D6" w:rsidRPr="00733B28">
        <w:t xml:space="preserve">raining institution will provide assessment guide </w:t>
      </w:r>
      <w:r w:rsidR="00852543" w:rsidRPr="00733B28">
        <w:t>developed by SEIP</w:t>
      </w:r>
      <w:r w:rsidR="007643D6" w:rsidRPr="00733B28">
        <w:t xml:space="preserve"> to each of the assessors </w:t>
      </w:r>
      <w:r w:rsidR="00ED477E" w:rsidRPr="00733B28">
        <w:t>before conducting assessment</w:t>
      </w:r>
      <w:r w:rsidR="00A55BB0" w:rsidRPr="00733B28">
        <w:t xml:space="preserve">. </w:t>
      </w:r>
      <w:r w:rsidR="00ED477E" w:rsidRPr="00733B28">
        <w:t xml:space="preserve"> This will help industry assessors understand the SEIP assessment process. </w:t>
      </w:r>
      <w:r w:rsidR="00A55BB0" w:rsidRPr="00733B28">
        <w:t>The</w:t>
      </w:r>
      <w:r w:rsidR="007643D6" w:rsidRPr="00733B28">
        <w:t xml:space="preserve"> units of competency</w:t>
      </w:r>
      <w:r w:rsidR="00ED477E" w:rsidRPr="00733B28">
        <w:t xml:space="preserve"> and performance criteria </w:t>
      </w:r>
      <w:r w:rsidR="007643D6" w:rsidRPr="00733B28">
        <w:t>specified in the competency stan</w:t>
      </w:r>
      <w:r w:rsidR="001D7336" w:rsidRPr="00733B28">
        <w:t xml:space="preserve">dards are the benchmarks for </w:t>
      </w:r>
      <w:r w:rsidR="00A55BB0" w:rsidRPr="00733B28">
        <w:t>assessment. Upon</w:t>
      </w:r>
      <w:r w:rsidR="007643D6" w:rsidRPr="00733B28">
        <w:t xml:space="preserve"> completion of assessment, training institute</w:t>
      </w:r>
      <w:r w:rsidR="0011592C" w:rsidRPr="00733B28">
        <w:t>s/centers</w:t>
      </w:r>
      <w:r w:rsidR="007643D6" w:rsidRPr="00733B28">
        <w:t xml:space="preserve"> will document all the assessment results</w:t>
      </w:r>
      <w:r w:rsidR="00EB61AB" w:rsidRPr="00733B28">
        <w:t xml:space="preserve"> for </w:t>
      </w:r>
      <w:r w:rsidR="0011592C" w:rsidRPr="00733B28">
        <w:t xml:space="preserve">future </w:t>
      </w:r>
      <w:r w:rsidR="00EB61AB" w:rsidRPr="00733B28">
        <w:t>audit/</w:t>
      </w:r>
      <w:r w:rsidR="007643D6" w:rsidRPr="00733B28">
        <w:t>monitoring purpose</w:t>
      </w:r>
      <w:r w:rsidR="0011592C" w:rsidRPr="00733B28">
        <w:t>s</w:t>
      </w:r>
      <w:r w:rsidR="007643D6" w:rsidRPr="00733B28">
        <w:t xml:space="preserve">. If any trainee fails or found </w:t>
      </w:r>
      <w:r w:rsidR="0011592C" w:rsidRPr="00733B28">
        <w:t>‘</w:t>
      </w:r>
      <w:r w:rsidR="007643D6" w:rsidRPr="00733B28">
        <w:t>not yet competent</w:t>
      </w:r>
      <w:r w:rsidR="0011592C" w:rsidRPr="00733B28">
        <w:t>’</w:t>
      </w:r>
      <w:r w:rsidR="007643D6" w:rsidRPr="00733B28">
        <w:t xml:space="preserve">, </w:t>
      </w:r>
      <w:r w:rsidR="0011592C" w:rsidRPr="00733B28">
        <w:t>h</w:t>
      </w:r>
      <w:r w:rsidR="002F2813" w:rsidRPr="00733B28">
        <w:t>e</w:t>
      </w:r>
      <w:r w:rsidR="0011592C" w:rsidRPr="00733B28">
        <w:t>/she</w:t>
      </w:r>
      <w:r w:rsidR="007643D6" w:rsidRPr="00733B28">
        <w:t xml:space="preserve"> may appear again</w:t>
      </w:r>
      <w:r w:rsidR="00EB61AB" w:rsidRPr="00733B28">
        <w:t xml:space="preserve"> for assessment </w:t>
      </w:r>
      <w:r w:rsidR="007643D6" w:rsidRPr="00733B28">
        <w:t>wi</w:t>
      </w:r>
      <w:r w:rsidR="002F2813" w:rsidRPr="00733B28">
        <w:t>th her</w:t>
      </w:r>
      <w:r w:rsidR="00F5738C" w:rsidRPr="00733B28">
        <w:t xml:space="preserve"> own cost. </w:t>
      </w:r>
      <w:r w:rsidR="00B022C2" w:rsidRPr="00733B28">
        <w:t xml:space="preserve">The information related to reassessment will be uploaded in the TMS. </w:t>
      </w:r>
    </w:p>
    <w:p w14:paraId="2531CC5D" w14:textId="77777777" w:rsidR="002564DC" w:rsidRPr="00733B28" w:rsidRDefault="002564DC" w:rsidP="00205590">
      <w:pPr>
        <w:pStyle w:val="ListParagraph"/>
        <w:spacing w:line="276" w:lineRule="auto"/>
        <w:ind w:left="14"/>
        <w:contextualSpacing/>
        <w:jc w:val="both"/>
        <w:rPr>
          <w:rFonts w:cs="Times New Roman"/>
        </w:rPr>
      </w:pPr>
    </w:p>
    <w:p w14:paraId="2531CC5E" w14:textId="77777777" w:rsidR="0077690F" w:rsidRPr="00733B28" w:rsidRDefault="00A55BB0" w:rsidP="00205590">
      <w:pPr>
        <w:spacing w:line="276" w:lineRule="auto"/>
        <w:contextualSpacing/>
        <w:jc w:val="both"/>
        <w:rPr>
          <w:b/>
        </w:rPr>
      </w:pPr>
      <w:r w:rsidRPr="00733B28">
        <w:rPr>
          <w:b/>
        </w:rPr>
        <w:t>6.</w:t>
      </w:r>
      <w:r w:rsidR="00B45298" w:rsidRPr="00733B28">
        <w:rPr>
          <w:b/>
        </w:rPr>
        <w:t>10</w:t>
      </w:r>
      <w:r w:rsidRPr="00733B28">
        <w:rPr>
          <w:b/>
        </w:rPr>
        <w:t xml:space="preserve">.3 </w:t>
      </w:r>
      <w:r w:rsidR="00E53639" w:rsidRPr="00733B28">
        <w:rPr>
          <w:b/>
        </w:rPr>
        <w:t xml:space="preserve">Trainees to be </w:t>
      </w:r>
      <w:r w:rsidR="00C20543" w:rsidRPr="00733B28">
        <w:rPr>
          <w:b/>
        </w:rPr>
        <w:t>assessed</w:t>
      </w:r>
      <w:r w:rsidR="00E53639" w:rsidRPr="00733B28">
        <w:rPr>
          <w:b/>
        </w:rPr>
        <w:t xml:space="preserve"> per </w:t>
      </w:r>
      <w:r w:rsidR="008E0304" w:rsidRPr="00733B28">
        <w:rPr>
          <w:b/>
        </w:rPr>
        <w:t xml:space="preserve">Day </w:t>
      </w:r>
      <w:r w:rsidR="00677FC6" w:rsidRPr="00733B28">
        <w:rPr>
          <w:b/>
        </w:rPr>
        <w:t>(</w:t>
      </w:r>
      <w:r w:rsidR="00796864" w:rsidRPr="00733B28">
        <w:rPr>
          <w:b/>
        </w:rPr>
        <w:t>by</w:t>
      </w:r>
      <w:r w:rsidR="00C342FA" w:rsidRPr="00733B28">
        <w:rPr>
          <w:b/>
        </w:rPr>
        <w:t xml:space="preserve"> </w:t>
      </w:r>
      <w:r w:rsidR="008E0304" w:rsidRPr="00733B28">
        <w:rPr>
          <w:b/>
        </w:rPr>
        <w:t xml:space="preserve">Course </w:t>
      </w:r>
      <w:r w:rsidR="00530972" w:rsidRPr="00733B28">
        <w:rPr>
          <w:b/>
        </w:rPr>
        <w:t xml:space="preserve">and </w:t>
      </w:r>
      <w:r w:rsidR="008E0304" w:rsidRPr="00733B28">
        <w:rPr>
          <w:b/>
        </w:rPr>
        <w:t xml:space="preserve">Type </w:t>
      </w:r>
      <w:r w:rsidR="00530972" w:rsidRPr="00733B28">
        <w:rPr>
          <w:b/>
        </w:rPr>
        <w:t xml:space="preserve">of </w:t>
      </w:r>
      <w:r w:rsidR="008E0304" w:rsidRPr="00733B28">
        <w:rPr>
          <w:b/>
        </w:rPr>
        <w:t>Training</w:t>
      </w:r>
      <w:r w:rsidR="00530972" w:rsidRPr="00733B28">
        <w:rPr>
          <w:b/>
        </w:rPr>
        <w:t>)</w:t>
      </w:r>
    </w:p>
    <w:p w14:paraId="2531CC5F" w14:textId="3BB1D25C" w:rsidR="000D7D7A" w:rsidRPr="00733B28" w:rsidRDefault="000D7D7A" w:rsidP="00205590">
      <w:pPr>
        <w:spacing w:line="276" w:lineRule="auto"/>
        <w:contextualSpacing/>
        <w:jc w:val="both"/>
      </w:pPr>
      <w:r w:rsidRPr="00733B28">
        <w:t xml:space="preserve">The assessor will assess around 10 trainees each day. However, the assessor will complete the whole assessment process of a batch in two days’ time. The assessment sheets will be signed by both the trainees and the assessor in presence of the trainer of the respective course. Assessor will prepare a summary sheet indicating the competency level achieved by the trainees and signed for submission to PIU of </w:t>
      </w:r>
      <w:r w:rsidR="00C62410">
        <w:t>BAIRA</w:t>
      </w:r>
      <w:r w:rsidRPr="00733B28">
        <w:t>. A set of the Summative Assessment results will also be kept in the training institute for ready reference.</w:t>
      </w:r>
    </w:p>
    <w:p w14:paraId="3BD7A711" w14:textId="77777777" w:rsidR="00470C4C" w:rsidRPr="00733B28" w:rsidRDefault="00470C4C" w:rsidP="00205590">
      <w:pPr>
        <w:pStyle w:val="ListParagraph"/>
        <w:ind w:left="0"/>
        <w:contextualSpacing/>
        <w:jc w:val="both"/>
        <w:rPr>
          <w:rFonts w:cs="Times New Roman"/>
          <w:b/>
        </w:rPr>
      </w:pPr>
    </w:p>
    <w:p w14:paraId="2531CC61" w14:textId="71C8B514" w:rsidR="005D50A4" w:rsidRPr="00733B28" w:rsidRDefault="006B31DB" w:rsidP="00205590">
      <w:pPr>
        <w:pStyle w:val="ListParagraph"/>
        <w:spacing w:line="360" w:lineRule="auto"/>
        <w:ind w:left="0"/>
        <w:contextualSpacing/>
        <w:jc w:val="both"/>
        <w:rPr>
          <w:rFonts w:cs="Times New Roman"/>
          <w:b/>
        </w:rPr>
      </w:pPr>
      <w:r w:rsidRPr="00733B28">
        <w:rPr>
          <w:rFonts w:cs="Times New Roman"/>
          <w:b/>
        </w:rPr>
        <w:t>Table 1</w:t>
      </w:r>
      <w:r w:rsidR="00B82817" w:rsidRPr="00733B28">
        <w:rPr>
          <w:rFonts w:cs="Times New Roman"/>
          <w:b/>
        </w:rPr>
        <w:t>3</w:t>
      </w:r>
      <w:r w:rsidR="00703ACB" w:rsidRPr="00733B28">
        <w:rPr>
          <w:rFonts w:cs="Times New Roman"/>
          <w:b/>
        </w:rPr>
        <w:t xml:space="preserve">: </w:t>
      </w:r>
      <w:r w:rsidR="00976389" w:rsidRPr="00733B28">
        <w:rPr>
          <w:rFonts w:cs="Times New Roman"/>
          <w:b/>
        </w:rPr>
        <w:t xml:space="preserve">Course wise trainees </w:t>
      </w:r>
      <w:r w:rsidR="00703ACB" w:rsidRPr="00733B28">
        <w:rPr>
          <w:rFonts w:cs="Times New Roman"/>
          <w:b/>
        </w:rPr>
        <w:t xml:space="preserve">to be </w:t>
      </w:r>
      <w:r w:rsidR="00976389" w:rsidRPr="00733B28">
        <w:rPr>
          <w:rFonts w:cs="Times New Roman"/>
          <w:b/>
        </w:rPr>
        <w:t>assessed per day</w:t>
      </w:r>
    </w:p>
    <w:tbl>
      <w:tblPr>
        <w:tblW w:w="481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2"/>
        <w:gridCol w:w="2490"/>
        <w:gridCol w:w="2385"/>
      </w:tblGrid>
      <w:tr w:rsidR="000049B1" w:rsidRPr="00733B28" w14:paraId="2531CC65" w14:textId="77777777" w:rsidTr="00EF5EEC">
        <w:trPr>
          <w:trHeight w:val="409"/>
          <w:jc w:val="center"/>
        </w:trPr>
        <w:tc>
          <w:tcPr>
            <w:tcW w:w="2194" w:type="pct"/>
            <w:shd w:val="clear" w:color="auto" w:fill="auto"/>
            <w:vAlign w:val="center"/>
          </w:tcPr>
          <w:p w14:paraId="2531CC62" w14:textId="77777777" w:rsidR="005D50A4" w:rsidRPr="00733B28" w:rsidRDefault="005D50A4" w:rsidP="00205590">
            <w:pPr>
              <w:pStyle w:val="ListParagraph"/>
              <w:ind w:left="0"/>
              <w:jc w:val="both"/>
              <w:rPr>
                <w:rFonts w:cs="Times New Roman"/>
                <w:b/>
                <w:lang w:bidi="ar-SA"/>
              </w:rPr>
            </w:pPr>
            <w:r w:rsidRPr="00733B28">
              <w:rPr>
                <w:rFonts w:cs="Times New Roman"/>
                <w:b/>
                <w:lang w:bidi="ar-SA"/>
              </w:rPr>
              <w:t>Course</w:t>
            </w:r>
          </w:p>
        </w:tc>
        <w:tc>
          <w:tcPr>
            <w:tcW w:w="1433" w:type="pct"/>
            <w:shd w:val="clear" w:color="auto" w:fill="auto"/>
            <w:vAlign w:val="center"/>
          </w:tcPr>
          <w:p w14:paraId="2531CC63" w14:textId="77777777" w:rsidR="005D50A4" w:rsidRPr="00733B28" w:rsidRDefault="005D50A4" w:rsidP="00205590">
            <w:pPr>
              <w:pStyle w:val="ListParagraph"/>
              <w:ind w:left="0"/>
              <w:jc w:val="both"/>
              <w:rPr>
                <w:rFonts w:cs="Times New Roman"/>
                <w:b/>
                <w:lang w:bidi="ar-SA"/>
              </w:rPr>
            </w:pPr>
            <w:r w:rsidRPr="00733B28">
              <w:rPr>
                <w:rFonts w:cs="Times New Roman"/>
                <w:b/>
                <w:lang w:bidi="ar-SA"/>
              </w:rPr>
              <w:t>Type of training</w:t>
            </w:r>
          </w:p>
        </w:tc>
        <w:tc>
          <w:tcPr>
            <w:tcW w:w="1373" w:type="pct"/>
            <w:shd w:val="clear" w:color="auto" w:fill="auto"/>
            <w:vAlign w:val="center"/>
          </w:tcPr>
          <w:p w14:paraId="2531CC64" w14:textId="77777777" w:rsidR="005D50A4" w:rsidRPr="00733B28" w:rsidRDefault="005D50A4" w:rsidP="00205590">
            <w:pPr>
              <w:pStyle w:val="ListParagraph"/>
              <w:ind w:left="0"/>
              <w:jc w:val="both"/>
              <w:rPr>
                <w:rFonts w:cs="Times New Roman"/>
                <w:b/>
                <w:lang w:bidi="ar-SA"/>
              </w:rPr>
            </w:pPr>
            <w:r w:rsidRPr="00733B28">
              <w:rPr>
                <w:rFonts w:cs="Times New Roman"/>
                <w:b/>
                <w:lang w:bidi="ar-SA"/>
              </w:rPr>
              <w:t xml:space="preserve">Assessment Per day </w:t>
            </w:r>
            <w:r w:rsidR="00F67B16" w:rsidRPr="00733B28">
              <w:rPr>
                <w:rFonts w:cs="Times New Roman"/>
                <w:b/>
                <w:lang w:bidi="ar-SA"/>
              </w:rPr>
              <w:t>per Assessor</w:t>
            </w:r>
          </w:p>
        </w:tc>
      </w:tr>
      <w:tr w:rsidR="007A724E" w:rsidRPr="00733B28" w14:paraId="2531CC71" w14:textId="77777777" w:rsidTr="00EF5EEC">
        <w:trPr>
          <w:trHeight w:val="1335"/>
          <w:jc w:val="center"/>
        </w:trPr>
        <w:tc>
          <w:tcPr>
            <w:tcW w:w="2194" w:type="pct"/>
            <w:shd w:val="clear" w:color="auto" w:fill="auto"/>
          </w:tcPr>
          <w:p w14:paraId="2531CC66" w14:textId="77777777" w:rsidR="006363B8" w:rsidRPr="00733B28" w:rsidRDefault="006363B8" w:rsidP="00A8073A">
            <w:pPr>
              <w:pStyle w:val="ListParagraph"/>
              <w:ind w:left="0"/>
              <w:contextualSpacing/>
              <w:rPr>
                <w:rFonts w:cs="Times New Roman"/>
                <w:lang w:bidi="ar-SA"/>
              </w:rPr>
            </w:pPr>
            <w:r w:rsidRPr="00733B28">
              <w:rPr>
                <w:rFonts w:cs="Times New Roman"/>
                <w:lang w:bidi="ar-SA"/>
              </w:rPr>
              <w:t>1.</w:t>
            </w:r>
            <w:r w:rsidR="00FC5F1A" w:rsidRPr="00733B28">
              <w:rPr>
                <w:rFonts w:cs="Times New Roman"/>
                <w:lang w:bidi="ar-SA"/>
              </w:rPr>
              <w:t>Electrical Installation and maintenances</w:t>
            </w:r>
          </w:p>
          <w:p w14:paraId="2531CC67" w14:textId="77777777" w:rsidR="006363B8" w:rsidRPr="00733B28" w:rsidRDefault="006363B8" w:rsidP="00205590">
            <w:pPr>
              <w:pStyle w:val="ListParagraph"/>
              <w:ind w:left="0"/>
              <w:contextualSpacing/>
              <w:jc w:val="both"/>
              <w:rPr>
                <w:rFonts w:cs="Times New Roman"/>
                <w:lang w:bidi="ar-SA"/>
              </w:rPr>
            </w:pPr>
            <w:r w:rsidRPr="00733B28">
              <w:rPr>
                <w:rFonts w:cs="Times New Roman"/>
                <w:lang w:bidi="ar-SA"/>
              </w:rPr>
              <w:t>2.</w:t>
            </w:r>
            <w:r w:rsidR="00FC5F1A" w:rsidRPr="00733B28">
              <w:rPr>
                <w:rFonts w:cs="Times New Roman"/>
                <w:lang w:bidi="ar-SA"/>
              </w:rPr>
              <w:t xml:space="preserve"> Plumbing</w:t>
            </w:r>
          </w:p>
          <w:p w14:paraId="2531CC68" w14:textId="77777777" w:rsidR="00FC5F1A" w:rsidRPr="00733B28" w:rsidRDefault="006363B8" w:rsidP="00205590">
            <w:pPr>
              <w:pStyle w:val="ListParagraph"/>
              <w:ind w:left="0"/>
              <w:contextualSpacing/>
              <w:jc w:val="both"/>
              <w:rPr>
                <w:rFonts w:cs="Times New Roman"/>
                <w:lang w:bidi="ar-SA"/>
              </w:rPr>
            </w:pPr>
            <w:r w:rsidRPr="00733B28">
              <w:rPr>
                <w:rFonts w:cs="Times New Roman"/>
                <w:lang w:bidi="ar-SA"/>
              </w:rPr>
              <w:t>3.</w:t>
            </w:r>
            <w:r w:rsidR="00FC5F1A" w:rsidRPr="00733B28">
              <w:rPr>
                <w:rFonts w:cs="Times New Roman"/>
                <w:lang w:bidi="ar-SA"/>
              </w:rPr>
              <w:t xml:space="preserve"> Masonry</w:t>
            </w:r>
          </w:p>
          <w:p w14:paraId="2531CC69" w14:textId="77777777" w:rsidR="00FC5F1A" w:rsidRPr="00733B28" w:rsidRDefault="00FC5F1A" w:rsidP="00205590">
            <w:pPr>
              <w:pStyle w:val="ListParagraph"/>
              <w:ind w:left="0"/>
              <w:contextualSpacing/>
              <w:jc w:val="both"/>
              <w:rPr>
                <w:rFonts w:cs="Times New Roman"/>
                <w:lang w:bidi="ar-SA"/>
              </w:rPr>
            </w:pPr>
            <w:r w:rsidRPr="00733B28">
              <w:rPr>
                <w:rFonts w:cs="Times New Roman"/>
                <w:lang w:bidi="ar-SA"/>
              </w:rPr>
              <w:t>4</w:t>
            </w:r>
            <w:r w:rsidR="006363B8" w:rsidRPr="00733B28">
              <w:rPr>
                <w:rFonts w:cs="Times New Roman"/>
                <w:lang w:bidi="ar-SA"/>
              </w:rPr>
              <w:t>.</w:t>
            </w:r>
            <w:r w:rsidRPr="00733B28">
              <w:rPr>
                <w:rFonts w:cs="Times New Roman"/>
                <w:lang w:bidi="ar-SA"/>
              </w:rPr>
              <w:t xml:space="preserve"> Steel Binding and fabrication </w:t>
            </w:r>
          </w:p>
          <w:p w14:paraId="2531CC6A" w14:textId="77777777" w:rsidR="006363B8" w:rsidRPr="00733B28" w:rsidRDefault="00FC5F1A" w:rsidP="00205590">
            <w:pPr>
              <w:pStyle w:val="ListParagraph"/>
              <w:ind w:left="0"/>
              <w:contextualSpacing/>
              <w:jc w:val="both"/>
              <w:rPr>
                <w:rFonts w:cs="Times New Roman"/>
                <w:lang w:bidi="ar-SA"/>
              </w:rPr>
            </w:pPr>
            <w:r w:rsidRPr="00733B28">
              <w:rPr>
                <w:rFonts w:cs="Times New Roman"/>
                <w:lang w:bidi="ar-SA"/>
              </w:rPr>
              <w:t>5</w:t>
            </w:r>
            <w:r w:rsidR="006363B8" w:rsidRPr="00733B28">
              <w:rPr>
                <w:rFonts w:cs="Times New Roman"/>
                <w:lang w:bidi="ar-SA"/>
              </w:rPr>
              <w:t>.</w:t>
            </w:r>
            <w:r w:rsidRPr="00733B28">
              <w:rPr>
                <w:rFonts w:cs="Times New Roman"/>
                <w:lang w:bidi="ar-SA"/>
              </w:rPr>
              <w:t xml:space="preserve"> Tiles &amp; Marble works</w:t>
            </w:r>
          </w:p>
        </w:tc>
        <w:tc>
          <w:tcPr>
            <w:tcW w:w="1433" w:type="pct"/>
            <w:shd w:val="clear" w:color="auto" w:fill="auto"/>
          </w:tcPr>
          <w:p w14:paraId="2531CC6B" w14:textId="77777777" w:rsidR="00FC5F1A" w:rsidRPr="00733B28" w:rsidRDefault="00FC5F1A" w:rsidP="00205590">
            <w:pPr>
              <w:pStyle w:val="ListParagraph"/>
              <w:ind w:left="0"/>
              <w:contextualSpacing/>
              <w:jc w:val="both"/>
              <w:rPr>
                <w:rFonts w:cs="Times New Roman"/>
                <w:lang w:bidi="ar-SA"/>
              </w:rPr>
            </w:pPr>
          </w:p>
          <w:p w14:paraId="2531CC6C" w14:textId="77777777" w:rsidR="00FC5F1A" w:rsidRPr="00733B28" w:rsidRDefault="00FC5F1A" w:rsidP="00205590">
            <w:pPr>
              <w:pStyle w:val="ListParagraph"/>
              <w:ind w:left="0"/>
              <w:contextualSpacing/>
              <w:jc w:val="both"/>
              <w:rPr>
                <w:rFonts w:cs="Times New Roman"/>
                <w:lang w:bidi="ar-SA"/>
              </w:rPr>
            </w:pPr>
          </w:p>
          <w:p w14:paraId="2531CC6D" w14:textId="77777777" w:rsidR="007A724E" w:rsidRPr="00733B28" w:rsidRDefault="007A724E" w:rsidP="00205590">
            <w:pPr>
              <w:pStyle w:val="ListParagraph"/>
              <w:ind w:left="0"/>
              <w:contextualSpacing/>
              <w:jc w:val="both"/>
              <w:rPr>
                <w:rFonts w:cs="Times New Roman"/>
                <w:lang w:bidi="ar-SA"/>
              </w:rPr>
            </w:pPr>
            <w:r w:rsidRPr="00733B28">
              <w:rPr>
                <w:rFonts w:cs="Times New Roman"/>
                <w:lang w:bidi="ar-SA"/>
              </w:rPr>
              <w:t>New entrants</w:t>
            </w:r>
          </w:p>
        </w:tc>
        <w:tc>
          <w:tcPr>
            <w:tcW w:w="1373" w:type="pct"/>
            <w:shd w:val="clear" w:color="auto" w:fill="auto"/>
          </w:tcPr>
          <w:p w14:paraId="2531CC6E" w14:textId="77777777" w:rsidR="00FC5F1A" w:rsidRPr="00733B28" w:rsidRDefault="00FC5F1A" w:rsidP="00205590">
            <w:pPr>
              <w:pStyle w:val="ListParagraph"/>
              <w:ind w:left="0"/>
              <w:contextualSpacing/>
              <w:jc w:val="both"/>
              <w:rPr>
                <w:rFonts w:cs="Times New Roman"/>
                <w:lang w:bidi="ar-SA"/>
              </w:rPr>
            </w:pPr>
          </w:p>
          <w:p w14:paraId="2531CC6F" w14:textId="77777777" w:rsidR="00FC5F1A" w:rsidRPr="00733B28" w:rsidRDefault="00FC5F1A" w:rsidP="00205590">
            <w:pPr>
              <w:pStyle w:val="ListParagraph"/>
              <w:ind w:left="0"/>
              <w:contextualSpacing/>
              <w:jc w:val="both"/>
              <w:rPr>
                <w:rFonts w:cs="Times New Roman"/>
                <w:lang w:bidi="ar-SA"/>
              </w:rPr>
            </w:pPr>
          </w:p>
          <w:p w14:paraId="2531CC70" w14:textId="77777777" w:rsidR="007A724E" w:rsidRPr="00733B28" w:rsidRDefault="007A724E" w:rsidP="00205590">
            <w:pPr>
              <w:pStyle w:val="ListParagraph"/>
              <w:ind w:left="0"/>
              <w:contextualSpacing/>
              <w:jc w:val="both"/>
              <w:rPr>
                <w:rFonts w:cs="Times New Roman"/>
                <w:lang w:bidi="ar-SA"/>
              </w:rPr>
            </w:pPr>
            <w:r w:rsidRPr="00733B28">
              <w:rPr>
                <w:rFonts w:cs="Times New Roman"/>
                <w:lang w:bidi="ar-SA"/>
              </w:rPr>
              <w:t>10</w:t>
            </w:r>
            <w:r w:rsidR="005B1951" w:rsidRPr="00733B28">
              <w:rPr>
                <w:rFonts w:cs="Times New Roman"/>
                <w:lang w:bidi="ar-SA"/>
              </w:rPr>
              <w:t xml:space="preserve"> Trainee</w:t>
            </w:r>
          </w:p>
        </w:tc>
      </w:tr>
    </w:tbl>
    <w:p w14:paraId="2531CC72" w14:textId="77777777" w:rsidR="008F5AB4" w:rsidRPr="00733B28" w:rsidRDefault="008F5AB4" w:rsidP="00205590">
      <w:pPr>
        <w:jc w:val="both"/>
        <w:rPr>
          <w:b/>
        </w:rPr>
      </w:pPr>
    </w:p>
    <w:p w14:paraId="2531CC73" w14:textId="77777777" w:rsidR="00677FC6" w:rsidRPr="00733B28" w:rsidRDefault="00A55BB0" w:rsidP="00205590">
      <w:pPr>
        <w:spacing w:line="276" w:lineRule="auto"/>
        <w:contextualSpacing/>
        <w:jc w:val="both"/>
        <w:rPr>
          <w:b/>
        </w:rPr>
      </w:pPr>
      <w:r w:rsidRPr="00733B28">
        <w:rPr>
          <w:b/>
        </w:rPr>
        <w:t>6.</w:t>
      </w:r>
      <w:r w:rsidR="00B45298" w:rsidRPr="00733B28">
        <w:rPr>
          <w:b/>
        </w:rPr>
        <w:t>11</w:t>
      </w:r>
      <w:r w:rsidR="00E90422" w:rsidRPr="00733B28">
        <w:rPr>
          <w:b/>
        </w:rPr>
        <w:t xml:space="preserve"> </w:t>
      </w:r>
      <w:r w:rsidR="002564DC" w:rsidRPr="00733B28">
        <w:rPr>
          <w:b/>
        </w:rPr>
        <w:t>Certification</w:t>
      </w:r>
    </w:p>
    <w:p w14:paraId="2531CC74" w14:textId="39033E87" w:rsidR="00355705" w:rsidRPr="00733B28" w:rsidRDefault="00C94F42" w:rsidP="00205590">
      <w:pPr>
        <w:pStyle w:val="ListParagraph"/>
        <w:ind w:left="0"/>
        <w:contextualSpacing/>
        <w:jc w:val="both"/>
        <w:rPr>
          <w:rFonts w:cs="Times New Roman"/>
        </w:rPr>
      </w:pPr>
      <w:r w:rsidRPr="00733B28">
        <w:rPr>
          <w:rFonts w:cs="Times New Roman"/>
        </w:rPr>
        <w:t>Upon completion of training, t</w:t>
      </w:r>
      <w:r w:rsidR="00355705" w:rsidRPr="00733B28">
        <w:rPr>
          <w:rFonts w:cs="Times New Roman"/>
        </w:rPr>
        <w:t>rainees</w:t>
      </w:r>
      <w:r w:rsidR="00AB226A" w:rsidRPr="00733B28">
        <w:rPr>
          <w:rFonts w:cs="Times New Roman"/>
        </w:rPr>
        <w:t xml:space="preserve"> </w:t>
      </w:r>
      <w:r w:rsidR="00355705" w:rsidRPr="00733B28">
        <w:rPr>
          <w:rFonts w:cs="Times New Roman"/>
        </w:rPr>
        <w:t>will</w:t>
      </w:r>
      <w:r w:rsidR="00AB226A" w:rsidRPr="00733B28">
        <w:rPr>
          <w:rFonts w:cs="Times New Roman"/>
        </w:rPr>
        <w:t xml:space="preserve"> </w:t>
      </w:r>
      <w:r w:rsidR="00A55BB0" w:rsidRPr="00733B28">
        <w:rPr>
          <w:rFonts w:cs="Times New Roman"/>
        </w:rPr>
        <w:t xml:space="preserve">appear </w:t>
      </w:r>
      <w:r w:rsidR="00B45298" w:rsidRPr="00733B28">
        <w:rPr>
          <w:rFonts w:cs="Times New Roman"/>
        </w:rPr>
        <w:t xml:space="preserve">in </w:t>
      </w:r>
      <w:r w:rsidR="00A55BB0" w:rsidRPr="00733B28">
        <w:rPr>
          <w:rFonts w:cs="Times New Roman"/>
        </w:rPr>
        <w:t>summative</w:t>
      </w:r>
      <w:r w:rsidR="00AB226A" w:rsidRPr="00733B28">
        <w:rPr>
          <w:rFonts w:cs="Times New Roman"/>
        </w:rPr>
        <w:t xml:space="preserve"> </w:t>
      </w:r>
      <w:r w:rsidR="00A55BB0" w:rsidRPr="00733B28">
        <w:rPr>
          <w:rFonts w:cs="Times New Roman"/>
        </w:rPr>
        <w:t>assessment (</w:t>
      </w:r>
      <w:r w:rsidRPr="00733B28">
        <w:rPr>
          <w:rFonts w:cs="Times New Roman"/>
        </w:rPr>
        <w:t xml:space="preserve">final </w:t>
      </w:r>
      <w:r w:rsidR="00A55BB0" w:rsidRPr="00733B28">
        <w:rPr>
          <w:rFonts w:cs="Times New Roman"/>
        </w:rPr>
        <w:t>exam) program</w:t>
      </w:r>
      <w:r w:rsidRPr="00733B28">
        <w:rPr>
          <w:rFonts w:cs="Times New Roman"/>
        </w:rPr>
        <w:t xml:space="preserve"> which will be conducted by industry assessor</w:t>
      </w:r>
      <w:r w:rsidR="00355705" w:rsidRPr="00733B28">
        <w:rPr>
          <w:rFonts w:cs="Times New Roman"/>
        </w:rPr>
        <w:t xml:space="preserve"> with </w:t>
      </w:r>
      <w:r w:rsidR="00A55BB0" w:rsidRPr="00733B28">
        <w:rPr>
          <w:rFonts w:cs="Times New Roman"/>
        </w:rPr>
        <w:t>the assistance</w:t>
      </w:r>
      <w:r w:rsidR="00355705" w:rsidRPr="00733B28">
        <w:rPr>
          <w:rFonts w:cs="Times New Roman"/>
        </w:rPr>
        <w:t xml:space="preserve"> of training institute</w:t>
      </w:r>
      <w:r w:rsidR="00B45298" w:rsidRPr="00733B28">
        <w:rPr>
          <w:rFonts w:cs="Times New Roman"/>
        </w:rPr>
        <w:t>/center</w:t>
      </w:r>
      <w:r w:rsidRPr="00733B28">
        <w:rPr>
          <w:rFonts w:cs="Times New Roman"/>
        </w:rPr>
        <w:t xml:space="preserve">. Based </w:t>
      </w:r>
      <w:r w:rsidR="00644B88" w:rsidRPr="00733B28">
        <w:rPr>
          <w:rFonts w:cs="Times New Roman"/>
        </w:rPr>
        <w:t xml:space="preserve">on the </w:t>
      </w:r>
      <w:r w:rsidR="007E779F" w:rsidRPr="00733B28">
        <w:rPr>
          <w:rFonts w:cs="Times New Roman"/>
        </w:rPr>
        <w:t>summative</w:t>
      </w:r>
      <w:r w:rsidR="00644B88" w:rsidRPr="00733B28">
        <w:rPr>
          <w:rFonts w:cs="Times New Roman"/>
        </w:rPr>
        <w:t xml:space="preserve"> assessment</w:t>
      </w:r>
      <w:r w:rsidR="007E779F" w:rsidRPr="00733B28">
        <w:rPr>
          <w:rFonts w:cs="Times New Roman"/>
        </w:rPr>
        <w:t xml:space="preserve"> result and </w:t>
      </w:r>
      <w:r w:rsidRPr="00733B28">
        <w:rPr>
          <w:rFonts w:cs="Times New Roman"/>
        </w:rPr>
        <w:t xml:space="preserve">the recommendation of industry assessor, certificate will be </w:t>
      </w:r>
      <w:r w:rsidR="00B45298" w:rsidRPr="00733B28">
        <w:rPr>
          <w:rFonts w:cs="Times New Roman"/>
        </w:rPr>
        <w:t>awarded to the competent graduates</w:t>
      </w:r>
      <w:r w:rsidRPr="00733B28">
        <w:rPr>
          <w:rFonts w:cs="Times New Roman"/>
        </w:rPr>
        <w:t>. Certificate will be signed</w:t>
      </w:r>
      <w:r w:rsidR="00355705" w:rsidRPr="00733B28">
        <w:rPr>
          <w:rFonts w:cs="Times New Roman"/>
        </w:rPr>
        <w:t xml:space="preserve"> jointly</w:t>
      </w:r>
      <w:r w:rsidRPr="00733B28">
        <w:rPr>
          <w:rFonts w:cs="Times New Roman"/>
        </w:rPr>
        <w:t xml:space="preserve"> by the head of institute and the presi</w:t>
      </w:r>
      <w:r w:rsidR="00355705" w:rsidRPr="00733B28">
        <w:rPr>
          <w:rFonts w:cs="Times New Roman"/>
        </w:rPr>
        <w:t xml:space="preserve">dent of </w:t>
      </w:r>
      <w:r w:rsidR="00C62410">
        <w:rPr>
          <w:rFonts w:cs="Times New Roman"/>
        </w:rPr>
        <w:t>BAIRA</w:t>
      </w:r>
      <w:r w:rsidR="00355705" w:rsidRPr="00733B28">
        <w:rPr>
          <w:rFonts w:cs="Times New Roman"/>
        </w:rPr>
        <w:t xml:space="preserve">. </w:t>
      </w:r>
    </w:p>
    <w:p w14:paraId="2531CC75" w14:textId="77777777" w:rsidR="008E0304" w:rsidRPr="00733B28" w:rsidRDefault="008E0304" w:rsidP="00205590">
      <w:pPr>
        <w:jc w:val="both"/>
        <w:rPr>
          <w:b/>
        </w:rPr>
      </w:pPr>
    </w:p>
    <w:p w14:paraId="2531CC76" w14:textId="4671A4D2" w:rsidR="00F15F7E" w:rsidRPr="00733B28" w:rsidRDefault="00C62410" w:rsidP="00205590">
      <w:pPr>
        <w:jc w:val="both"/>
        <w:rPr>
          <w:bCs/>
        </w:rPr>
      </w:pPr>
      <w:r>
        <w:rPr>
          <w:bCs/>
        </w:rPr>
        <w:t>BAIRA</w:t>
      </w:r>
      <w:r w:rsidR="00F15F7E" w:rsidRPr="00733B28">
        <w:rPr>
          <w:bCs/>
        </w:rPr>
        <w:t xml:space="preserve"> will give its best effort to nationally recognize the skills acquired by their trainees with the arrangement of NSDA certification. In that case trainers should be certified by NSDA and </w:t>
      </w:r>
      <w:r w:rsidR="00F15F7E" w:rsidRPr="00733B28">
        <w:rPr>
          <w:bCs/>
        </w:rPr>
        <w:lastRenderedPageBreak/>
        <w:t xml:space="preserve">institutions should be registered with them. The cost required for national certification may be arranged from the contingency with prior permission of SEIP. </w:t>
      </w:r>
    </w:p>
    <w:p w14:paraId="2531CC78" w14:textId="77777777" w:rsidR="00BE67EA" w:rsidRPr="00733B28" w:rsidRDefault="009F7BF2" w:rsidP="00205590">
      <w:pPr>
        <w:spacing w:line="276" w:lineRule="auto"/>
        <w:jc w:val="both"/>
        <w:rPr>
          <w:b/>
        </w:rPr>
      </w:pPr>
      <w:r w:rsidRPr="00733B28">
        <w:rPr>
          <w:b/>
        </w:rPr>
        <w:t>6.</w:t>
      </w:r>
      <w:r w:rsidR="00B45298" w:rsidRPr="00733B28">
        <w:rPr>
          <w:b/>
        </w:rPr>
        <w:t xml:space="preserve">12 </w:t>
      </w:r>
      <w:r w:rsidR="00BE67EA" w:rsidRPr="00733B28">
        <w:rPr>
          <w:b/>
        </w:rPr>
        <w:t>Monitoring Me</w:t>
      </w:r>
      <w:r w:rsidR="00F5738C" w:rsidRPr="00733B28">
        <w:rPr>
          <w:b/>
        </w:rPr>
        <w:t xml:space="preserve">chanism </w:t>
      </w:r>
    </w:p>
    <w:p w14:paraId="2531CC79" w14:textId="77777777" w:rsidR="00987043" w:rsidRPr="00733B28" w:rsidRDefault="009F7BF2" w:rsidP="00205590">
      <w:pPr>
        <w:spacing w:before="120" w:line="276" w:lineRule="auto"/>
        <w:jc w:val="both"/>
        <w:rPr>
          <w:b/>
        </w:rPr>
      </w:pPr>
      <w:r w:rsidRPr="00733B28">
        <w:rPr>
          <w:b/>
        </w:rPr>
        <w:t>6.</w:t>
      </w:r>
      <w:r w:rsidR="00473EC4" w:rsidRPr="00733B28">
        <w:rPr>
          <w:b/>
        </w:rPr>
        <w:t>12</w:t>
      </w:r>
      <w:r w:rsidRPr="00733B28">
        <w:rPr>
          <w:b/>
        </w:rPr>
        <w:t xml:space="preserve">.1 </w:t>
      </w:r>
      <w:r w:rsidR="00987043" w:rsidRPr="00733B28">
        <w:rPr>
          <w:b/>
        </w:rPr>
        <w:t>Periodi</w:t>
      </w:r>
      <w:r w:rsidR="007B04C2" w:rsidRPr="00733B28">
        <w:rPr>
          <w:b/>
        </w:rPr>
        <w:t xml:space="preserve">city of </w:t>
      </w:r>
      <w:r w:rsidR="008E0304" w:rsidRPr="00733B28">
        <w:rPr>
          <w:b/>
        </w:rPr>
        <w:t>Visits</w:t>
      </w:r>
      <w:r w:rsidR="007B04C2" w:rsidRPr="00733B28">
        <w:rPr>
          <w:b/>
        </w:rPr>
        <w:t xml:space="preserve">, by </w:t>
      </w:r>
      <w:r w:rsidR="008E0304" w:rsidRPr="00733B28">
        <w:rPr>
          <w:b/>
        </w:rPr>
        <w:t xml:space="preserve">Positions </w:t>
      </w:r>
      <w:r w:rsidR="007B04C2" w:rsidRPr="00733B28">
        <w:rPr>
          <w:b/>
        </w:rPr>
        <w:t>&amp;</w:t>
      </w:r>
      <w:r w:rsidR="008E0304" w:rsidRPr="00733B28">
        <w:rPr>
          <w:b/>
        </w:rPr>
        <w:t>Reporting Arrangements</w:t>
      </w:r>
    </w:p>
    <w:p w14:paraId="2531CC7A" w14:textId="77777777" w:rsidR="00CC1412" w:rsidRPr="00733B28" w:rsidRDefault="00CC1412" w:rsidP="00205590">
      <w:pPr>
        <w:spacing w:after="200" w:line="276" w:lineRule="auto"/>
        <w:jc w:val="both"/>
        <w:rPr>
          <w:b/>
        </w:rPr>
      </w:pPr>
      <w:r w:rsidRPr="00733B28">
        <w:t xml:space="preserve">The Chief Coordinator (CC) will ensure preparing monthly visit plan for all staff of PIU in such </w:t>
      </w:r>
      <w:r w:rsidR="00262821" w:rsidRPr="00733B28">
        <w:t xml:space="preserve">a </w:t>
      </w:r>
      <w:r w:rsidRPr="00733B28">
        <w:t>way that it ensures visiting of all training centers every month. All visiting officers will submit reports to CC soon after the visit and CC will submit report to PSC Chairman. The visiting officers will also record their major findings and suggestions in the Monitoring Logbook maintained in the centers. The following table describes a tentative picture of monthly visits to be done by the PIU:</w:t>
      </w:r>
    </w:p>
    <w:p w14:paraId="2531CC7B" w14:textId="77777777" w:rsidR="006B31DB" w:rsidRPr="00733B28" w:rsidRDefault="006B31DB" w:rsidP="00205590">
      <w:pPr>
        <w:spacing w:line="360" w:lineRule="auto"/>
        <w:contextualSpacing/>
        <w:jc w:val="both"/>
        <w:rPr>
          <w:b/>
        </w:rPr>
      </w:pPr>
      <w:r w:rsidRPr="00733B28">
        <w:rPr>
          <w:b/>
        </w:rPr>
        <w:t>Table</w:t>
      </w:r>
      <w:r w:rsidR="00865E40" w:rsidRPr="00733B28">
        <w:rPr>
          <w:b/>
        </w:rPr>
        <w:t xml:space="preserve"> 1</w:t>
      </w:r>
      <w:r w:rsidR="00B82817" w:rsidRPr="00733B28">
        <w:rPr>
          <w:b/>
        </w:rPr>
        <w:t>4</w:t>
      </w:r>
      <w:r w:rsidR="00865E40" w:rsidRPr="00733B28">
        <w:rPr>
          <w:b/>
        </w:rPr>
        <w:t xml:space="preserve">: Periodicity of </w:t>
      </w:r>
      <w:r w:rsidR="008E0304" w:rsidRPr="00733B28">
        <w:rPr>
          <w:b/>
        </w:rPr>
        <w:t>Visits</w:t>
      </w:r>
      <w:r w:rsidR="00865E40" w:rsidRPr="00733B28">
        <w:rPr>
          <w:b/>
        </w:rPr>
        <w:t xml:space="preserve">, by </w:t>
      </w:r>
      <w:r w:rsidR="008E0304" w:rsidRPr="00733B28">
        <w:rPr>
          <w:b/>
        </w:rPr>
        <w:t xml:space="preserve">Positions </w:t>
      </w:r>
      <w:r w:rsidR="00865E40" w:rsidRPr="00733B28">
        <w:rPr>
          <w:b/>
        </w:rPr>
        <w:t>&amp;</w:t>
      </w:r>
      <w:r w:rsidR="008E0304" w:rsidRPr="00733B28">
        <w:rPr>
          <w:b/>
        </w:rPr>
        <w:t>Reporting Arrangements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7"/>
        <w:gridCol w:w="2424"/>
        <w:gridCol w:w="3006"/>
      </w:tblGrid>
      <w:tr w:rsidR="000049B1" w:rsidRPr="00733B28" w14:paraId="2531CC7F" w14:textId="77777777" w:rsidTr="006C0C5A">
        <w:tc>
          <w:tcPr>
            <w:tcW w:w="1989" w:type="pct"/>
            <w:shd w:val="clear" w:color="auto" w:fill="auto"/>
            <w:vAlign w:val="center"/>
          </w:tcPr>
          <w:p w14:paraId="2531CC7C" w14:textId="77777777" w:rsidR="00755D76" w:rsidRPr="00733B28" w:rsidRDefault="00550749" w:rsidP="00205590">
            <w:pPr>
              <w:pStyle w:val="ListParagraph"/>
              <w:ind w:left="9" w:hanging="9"/>
              <w:contextualSpacing/>
              <w:jc w:val="both"/>
              <w:rPr>
                <w:rFonts w:cs="Times New Roman"/>
                <w:b/>
                <w:lang w:bidi="ar-SA"/>
              </w:rPr>
            </w:pPr>
            <w:r w:rsidRPr="00733B28">
              <w:rPr>
                <w:rFonts w:cs="Times New Roman"/>
                <w:b/>
                <w:lang w:bidi="ar-SA"/>
              </w:rPr>
              <w:t>Position</w:t>
            </w:r>
          </w:p>
        </w:tc>
        <w:tc>
          <w:tcPr>
            <w:tcW w:w="1344" w:type="pct"/>
            <w:shd w:val="clear" w:color="auto" w:fill="auto"/>
            <w:vAlign w:val="center"/>
          </w:tcPr>
          <w:p w14:paraId="2531CC7D" w14:textId="77777777" w:rsidR="00755D76" w:rsidRPr="00733B28" w:rsidRDefault="00E944CB" w:rsidP="00205590">
            <w:pPr>
              <w:pStyle w:val="ListParagraph"/>
              <w:ind w:left="9" w:hanging="9"/>
              <w:contextualSpacing/>
              <w:jc w:val="both"/>
              <w:rPr>
                <w:rFonts w:cs="Times New Roman"/>
                <w:b/>
                <w:lang w:bidi="ar-SA"/>
              </w:rPr>
            </w:pPr>
            <w:r w:rsidRPr="00733B28">
              <w:rPr>
                <w:rFonts w:cs="Times New Roman"/>
                <w:b/>
                <w:lang w:bidi="ar-SA"/>
              </w:rPr>
              <w:t xml:space="preserve">Minimum </w:t>
            </w:r>
            <w:r w:rsidR="00755D76" w:rsidRPr="00733B28">
              <w:rPr>
                <w:rFonts w:cs="Times New Roman"/>
                <w:b/>
                <w:lang w:bidi="ar-SA"/>
              </w:rPr>
              <w:t>Periodicity of Visit</w:t>
            </w:r>
          </w:p>
        </w:tc>
        <w:tc>
          <w:tcPr>
            <w:tcW w:w="1667" w:type="pct"/>
            <w:shd w:val="clear" w:color="auto" w:fill="auto"/>
            <w:vAlign w:val="center"/>
          </w:tcPr>
          <w:p w14:paraId="2531CC7E" w14:textId="77777777" w:rsidR="00755D76" w:rsidRPr="00733B28" w:rsidRDefault="00755D76" w:rsidP="00205590">
            <w:pPr>
              <w:pStyle w:val="ListParagraph"/>
              <w:ind w:left="9" w:hanging="9"/>
              <w:contextualSpacing/>
              <w:jc w:val="both"/>
              <w:rPr>
                <w:rFonts w:cs="Times New Roman"/>
                <w:b/>
                <w:lang w:bidi="ar-SA"/>
              </w:rPr>
            </w:pPr>
            <w:r w:rsidRPr="00733B28">
              <w:rPr>
                <w:rFonts w:cs="Times New Roman"/>
                <w:b/>
                <w:lang w:bidi="ar-SA"/>
              </w:rPr>
              <w:t>Reporting arrangement</w:t>
            </w:r>
          </w:p>
        </w:tc>
      </w:tr>
      <w:tr w:rsidR="000049B1" w:rsidRPr="00733B28" w14:paraId="2531CC83" w14:textId="77777777" w:rsidTr="00A319C2">
        <w:trPr>
          <w:trHeight w:val="56"/>
        </w:trPr>
        <w:tc>
          <w:tcPr>
            <w:tcW w:w="1989" w:type="pct"/>
            <w:shd w:val="clear" w:color="auto" w:fill="auto"/>
            <w:vAlign w:val="center"/>
          </w:tcPr>
          <w:p w14:paraId="2531CC80" w14:textId="77777777" w:rsidR="00755D76" w:rsidRPr="00733B28" w:rsidRDefault="00550749" w:rsidP="00205590">
            <w:pPr>
              <w:pStyle w:val="ListParagraph"/>
              <w:ind w:left="9" w:hanging="9"/>
              <w:contextualSpacing/>
              <w:jc w:val="both"/>
              <w:rPr>
                <w:rFonts w:cs="Times New Roman"/>
                <w:bCs/>
                <w:lang w:bidi="ar-SA"/>
              </w:rPr>
            </w:pPr>
            <w:r w:rsidRPr="00733B28">
              <w:rPr>
                <w:rFonts w:cs="Times New Roman"/>
                <w:bCs/>
                <w:lang w:bidi="ar-SA"/>
              </w:rPr>
              <w:t>Chief Coordinator</w:t>
            </w:r>
          </w:p>
        </w:tc>
        <w:tc>
          <w:tcPr>
            <w:tcW w:w="1344" w:type="pct"/>
            <w:shd w:val="clear" w:color="auto" w:fill="auto"/>
            <w:vAlign w:val="center"/>
          </w:tcPr>
          <w:p w14:paraId="2531CC81" w14:textId="77777777" w:rsidR="00755D76" w:rsidRPr="00733B28" w:rsidRDefault="00E944CB" w:rsidP="00205590">
            <w:pPr>
              <w:pStyle w:val="ListParagraph"/>
              <w:ind w:left="9" w:hanging="9"/>
              <w:contextualSpacing/>
              <w:jc w:val="both"/>
              <w:rPr>
                <w:rFonts w:cs="Times New Roman"/>
                <w:lang w:bidi="ar-SA"/>
              </w:rPr>
            </w:pPr>
            <w:r w:rsidRPr="00733B28">
              <w:rPr>
                <w:rFonts w:cs="Times New Roman"/>
                <w:lang w:bidi="ar-SA"/>
              </w:rPr>
              <w:t xml:space="preserve">Monthly </w:t>
            </w:r>
            <w:r w:rsidR="00997BF0" w:rsidRPr="00733B28">
              <w:rPr>
                <w:rFonts w:cs="Times New Roman"/>
                <w:lang w:bidi="ar-SA"/>
              </w:rPr>
              <w:t>2</w:t>
            </w:r>
            <w:r w:rsidR="00550749" w:rsidRPr="00733B28">
              <w:rPr>
                <w:rFonts w:cs="Times New Roman"/>
                <w:lang w:bidi="ar-SA"/>
              </w:rPr>
              <w:t xml:space="preserve"> visit</w:t>
            </w:r>
            <w:r w:rsidR="006C0C5A" w:rsidRPr="00733B28">
              <w:rPr>
                <w:rFonts w:cs="Times New Roman"/>
                <w:lang w:bidi="ar-SA"/>
              </w:rPr>
              <w:t>s</w:t>
            </w:r>
          </w:p>
        </w:tc>
        <w:tc>
          <w:tcPr>
            <w:tcW w:w="1667" w:type="pct"/>
            <w:shd w:val="clear" w:color="auto" w:fill="auto"/>
            <w:vAlign w:val="center"/>
          </w:tcPr>
          <w:p w14:paraId="2531CC82" w14:textId="77777777" w:rsidR="00755D76" w:rsidRPr="00733B28" w:rsidRDefault="003C2AC1" w:rsidP="00205590">
            <w:pPr>
              <w:pStyle w:val="ListParagraph"/>
              <w:ind w:left="9" w:hanging="9"/>
              <w:contextualSpacing/>
              <w:jc w:val="both"/>
              <w:rPr>
                <w:rFonts w:cs="Times New Roman"/>
                <w:lang w:bidi="ar-SA"/>
              </w:rPr>
            </w:pPr>
            <w:r w:rsidRPr="00733B28">
              <w:rPr>
                <w:rFonts w:cs="Times New Roman"/>
                <w:lang w:bidi="ar-SA"/>
              </w:rPr>
              <w:t>R</w:t>
            </w:r>
            <w:r w:rsidR="00550749" w:rsidRPr="00733B28">
              <w:rPr>
                <w:rFonts w:cs="Times New Roman"/>
                <w:lang w:bidi="ar-SA"/>
              </w:rPr>
              <w:t xml:space="preserve">eport to be submitted to SEIP </w:t>
            </w:r>
            <w:r w:rsidR="006C0C5A" w:rsidRPr="00733B28">
              <w:rPr>
                <w:rFonts w:cs="Times New Roman"/>
                <w:lang w:bidi="ar-SA"/>
              </w:rPr>
              <w:t xml:space="preserve">after 07 days of visit </w:t>
            </w:r>
          </w:p>
        </w:tc>
      </w:tr>
      <w:tr w:rsidR="000049B1" w:rsidRPr="00733B28" w14:paraId="2531CC87" w14:textId="77777777" w:rsidTr="00997BF0">
        <w:trPr>
          <w:trHeight w:val="70"/>
        </w:trPr>
        <w:tc>
          <w:tcPr>
            <w:tcW w:w="1989" w:type="pct"/>
            <w:shd w:val="clear" w:color="auto" w:fill="auto"/>
            <w:vAlign w:val="center"/>
          </w:tcPr>
          <w:p w14:paraId="2531CC84" w14:textId="77777777" w:rsidR="006C0C5A" w:rsidRPr="00733B28" w:rsidRDefault="006C0C5A" w:rsidP="00205590">
            <w:pPr>
              <w:pStyle w:val="ListParagraph"/>
              <w:ind w:left="9" w:hanging="9"/>
              <w:contextualSpacing/>
              <w:jc w:val="both"/>
              <w:rPr>
                <w:rFonts w:cs="Times New Roman"/>
                <w:bCs/>
                <w:lang w:bidi="ar-SA"/>
              </w:rPr>
            </w:pPr>
            <w:r w:rsidRPr="00733B28">
              <w:rPr>
                <w:rFonts w:cs="Times New Roman"/>
                <w:bCs/>
                <w:lang w:bidi="ar-SA"/>
              </w:rPr>
              <w:t>Coordinator (M&amp;E)</w:t>
            </w:r>
          </w:p>
        </w:tc>
        <w:tc>
          <w:tcPr>
            <w:tcW w:w="1344" w:type="pct"/>
            <w:shd w:val="clear" w:color="auto" w:fill="auto"/>
            <w:vAlign w:val="center"/>
          </w:tcPr>
          <w:p w14:paraId="2531CC85" w14:textId="77777777" w:rsidR="006C0C5A" w:rsidRPr="00733B28" w:rsidRDefault="00ED21CE" w:rsidP="00205590">
            <w:pPr>
              <w:pStyle w:val="ListParagraph"/>
              <w:ind w:left="9" w:hanging="9"/>
              <w:contextualSpacing/>
              <w:jc w:val="both"/>
              <w:rPr>
                <w:rFonts w:cs="Times New Roman"/>
                <w:lang w:bidi="ar-SA"/>
              </w:rPr>
            </w:pPr>
            <w:r w:rsidRPr="00733B28">
              <w:rPr>
                <w:rFonts w:cs="Times New Roman"/>
                <w:lang w:bidi="ar-SA"/>
              </w:rPr>
              <w:t>Monthly 3</w:t>
            </w:r>
            <w:r w:rsidR="006C0C5A" w:rsidRPr="00733B28">
              <w:rPr>
                <w:rFonts w:cs="Times New Roman"/>
                <w:lang w:bidi="ar-SA"/>
              </w:rPr>
              <w:t xml:space="preserve"> Visits</w:t>
            </w:r>
          </w:p>
        </w:tc>
        <w:tc>
          <w:tcPr>
            <w:tcW w:w="1667" w:type="pct"/>
            <w:vMerge w:val="restart"/>
            <w:shd w:val="clear" w:color="auto" w:fill="auto"/>
            <w:vAlign w:val="center"/>
          </w:tcPr>
          <w:p w14:paraId="2531CC86" w14:textId="2D84F6A4" w:rsidR="006C0C5A" w:rsidRPr="00733B28" w:rsidRDefault="000F65A5" w:rsidP="00205590">
            <w:pPr>
              <w:pStyle w:val="ListParagraph"/>
              <w:ind w:left="0"/>
              <w:contextualSpacing/>
              <w:jc w:val="both"/>
              <w:rPr>
                <w:rFonts w:cs="Times New Roman"/>
                <w:lang w:bidi="ar-SA"/>
              </w:rPr>
            </w:pPr>
            <w:r w:rsidRPr="00733B28">
              <w:rPr>
                <w:rFonts w:cs="Times New Roman"/>
              </w:rPr>
              <w:t>Reports to be submitted to CC within 07 days of visit</w:t>
            </w:r>
            <w:r w:rsidRPr="00733B28">
              <w:rPr>
                <w:rFonts w:cs="Times New Roman"/>
                <w:lang w:bidi="ar-SA"/>
              </w:rPr>
              <w:t xml:space="preserve"> </w:t>
            </w:r>
          </w:p>
        </w:tc>
      </w:tr>
      <w:tr w:rsidR="000049B1" w:rsidRPr="00733B28" w14:paraId="2531CC8C" w14:textId="77777777" w:rsidTr="006C0C5A">
        <w:tc>
          <w:tcPr>
            <w:tcW w:w="1989" w:type="pct"/>
            <w:shd w:val="clear" w:color="auto" w:fill="auto"/>
            <w:vAlign w:val="center"/>
          </w:tcPr>
          <w:p w14:paraId="2531CC88" w14:textId="77777777" w:rsidR="00B778B0" w:rsidRPr="00733B28" w:rsidRDefault="006C0C5A" w:rsidP="00205590">
            <w:pPr>
              <w:pStyle w:val="ListParagraph"/>
              <w:ind w:left="9" w:hanging="9"/>
              <w:contextualSpacing/>
              <w:jc w:val="both"/>
              <w:rPr>
                <w:rFonts w:cs="Times New Roman"/>
                <w:bCs/>
                <w:lang w:bidi="ar-SA"/>
              </w:rPr>
            </w:pPr>
            <w:r w:rsidRPr="00733B28">
              <w:rPr>
                <w:rFonts w:cs="Times New Roman"/>
                <w:bCs/>
                <w:lang w:bidi="ar-SA"/>
              </w:rPr>
              <w:t xml:space="preserve">Coordinator </w:t>
            </w:r>
          </w:p>
          <w:p w14:paraId="2531CC89" w14:textId="77777777" w:rsidR="006C0C5A" w:rsidRPr="00733B28" w:rsidRDefault="006C0C5A" w:rsidP="00205590">
            <w:pPr>
              <w:pStyle w:val="ListParagraph"/>
              <w:ind w:left="9" w:hanging="9"/>
              <w:contextualSpacing/>
              <w:jc w:val="both"/>
              <w:rPr>
                <w:rFonts w:cs="Times New Roman"/>
                <w:bCs/>
                <w:lang w:bidi="ar-SA"/>
              </w:rPr>
            </w:pPr>
            <w:r w:rsidRPr="00733B28">
              <w:rPr>
                <w:rFonts w:cs="Times New Roman"/>
                <w:bCs/>
                <w:lang w:bidi="ar-SA"/>
              </w:rPr>
              <w:t>(Job placement</w:t>
            </w:r>
            <w:r w:rsidR="00AB226A" w:rsidRPr="00733B28">
              <w:rPr>
                <w:rFonts w:cs="Times New Roman"/>
                <w:bCs/>
                <w:lang w:bidi="ar-SA"/>
              </w:rPr>
              <w:t xml:space="preserve"> </w:t>
            </w:r>
            <w:r w:rsidRPr="00733B28">
              <w:rPr>
                <w:rFonts w:cs="Times New Roman"/>
                <w:bCs/>
                <w:lang w:bidi="ar-SA"/>
              </w:rPr>
              <w:t>&amp;</w:t>
            </w:r>
            <w:r w:rsidR="00AB226A" w:rsidRPr="00733B28">
              <w:rPr>
                <w:rFonts w:cs="Times New Roman"/>
                <w:bCs/>
                <w:lang w:bidi="ar-SA"/>
              </w:rPr>
              <w:t xml:space="preserve"> </w:t>
            </w:r>
            <w:r w:rsidR="008E0304" w:rsidRPr="00733B28">
              <w:rPr>
                <w:rFonts w:cs="Times New Roman"/>
                <w:bCs/>
                <w:lang w:bidi="ar-SA"/>
              </w:rPr>
              <w:t>Datab</w:t>
            </w:r>
            <w:r w:rsidRPr="00733B28">
              <w:rPr>
                <w:rFonts w:cs="Times New Roman"/>
                <w:bCs/>
                <w:lang w:bidi="ar-SA"/>
              </w:rPr>
              <w:t>ase)</w:t>
            </w:r>
          </w:p>
        </w:tc>
        <w:tc>
          <w:tcPr>
            <w:tcW w:w="1344" w:type="pct"/>
            <w:shd w:val="clear" w:color="auto" w:fill="auto"/>
            <w:vAlign w:val="center"/>
          </w:tcPr>
          <w:p w14:paraId="2531CC8A" w14:textId="77777777" w:rsidR="006C0C5A" w:rsidRPr="00733B28" w:rsidRDefault="00997BF0" w:rsidP="00205590">
            <w:pPr>
              <w:pStyle w:val="ListParagraph"/>
              <w:ind w:left="9" w:hanging="9"/>
              <w:contextualSpacing/>
              <w:jc w:val="both"/>
              <w:rPr>
                <w:rFonts w:cs="Times New Roman"/>
                <w:lang w:bidi="ar-SA"/>
              </w:rPr>
            </w:pPr>
            <w:r w:rsidRPr="00733B28">
              <w:rPr>
                <w:rFonts w:cs="Times New Roman"/>
                <w:lang w:bidi="ar-SA"/>
              </w:rPr>
              <w:t>Monthly 3</w:t>
            </w:r>
            <w:r w:rsidR="006C0C5A" w:rsidRPr="00733B28">
              <w:rPr>
                <w:rFonts w:cs="Times New Roman"/>
                <w:lang w:bidi="ar-SA"/>
              </w:rPr>
              <w:t xml:space="preserve"> visits</w:t>
            </w:r>
          </w:p>
        </w:tc>
        <w:tc>
          <w:tcPr>
            <w:tcW w:w="1667" w:type="pct"/>
            <w:vMerge/>
            <w:shd w:val="clear" w:color="auto" w:fill="auto"/>
            <w:vAlign w:val="center"/>
          </w:tcPr>
          <w:p w14:paraId="2531CC8B" w14:textId="77777777" w:rsidR="006C0C5A" w:rsidRPr="00733B28" w:rsidRDefault="006C0C5A" w:rsidP="00205590">
            <w:pPr>
              <w:pStyle w:val="ListParagraph"/>
              <w:ind w:left="9" w:hanging="9"/>
              <w:contextualSpacing/>
              <w:jc w:val="both"/>
              <w:rPr>
                <w:rFonts w:cs="Times New Roman"/>
                <w:lang w:bidi="ar-SA"/>
              </w:rPr>
            </w:pPr>
          </w:p>
        </w:tc>
      </w:tr>
      <w:tr w:rsidR="000049B1" w:rsidRPr="00733B28" w14:paraId="2531CC91" w14:textId="77777777" w:rsidTr="006C0C5A">
        <w:tc>
          <w:tcPr>
            <w:tcW w:w="1989" w:type="pct"/>
            <w:shd w:val="clear" w:color="auto" w:fill="auto"/>
            <w:vAlign w:val="center"/>
          </w:tcPr>
          <w:p w14:paraId="2531CC8D" w14:textId="77777777" w:rsidR="00B778B0" w:rsidRPr="00733B28" w:rsidRDefault="006C0C5A" w:rsidP="00205590">
            <w:pPr>
              <w:pStyle w:val="ListParagraph"/>
              <w:ind w:left="9" w:hanging="9"/>
              <w:contextualSpacing/>
              <w:jc w:val="both"/>
              <w:rPr>
                <w:rFonts w:cs="Times New Roman"/>
                <w:bCs/>
                <w:lang w:bidi="ar-SA"/>
              </w:rPr>
            </w:pPr>
            <w:r w:rsidRPr="00733B28">
              <w:rPr>
                <w:rFonts w:cs="Times New Roman"/>
                <w:bCs/>
                <w:lang w:bidi="ar-SA"/>
              </w:rPr>
              <w:t xml:space="preserve">Coordinator </w:t>
            </w:r>
          </w:p>
          <w:p w14:paraId="2531CC8E" w14:textId="77777777" w:rsidR="006C0C5A" w:rsidRPr="00733B28" w:rsidRDefault="006C0C5A" w:rsidP="00205590">
            <w:pPr>
              <w:pStyle w:val="ListParagraph"/>
              <w:ind w:left="9" w:hanging="9"/>
              <w:contextualSpacing/>
              <w:jc w:val="both"/>
              <w:rPr>
                <w:rFonts w:cs="Times New Roman"/>
                <w:bCs/>
                <w:lang w:bidi="ar-SA"/>
              </w:rPr>
            </w:pPr>
            <w:r w:rsidRPr="00733B28">
              <w:rPr>
                <w:rFonts w:cs="Times New Roman"/>
                <w:bCs/>
                <w:lang w:bidi="ar-SA"/>
              </w:rPr>
              <w:t>(Finance &amp;Procurement)</w:t>
            </w:r>
          </w:p>
        </w:tc>
        <w:tc>
          <w:tcPr>
            <w:tcW w:w="1344" w:type="pct"/>
            <w:shd w:val="clear" w:color="auto" w:fill="auto"/>
            <w:vAlign w:val="center"/>
          </w:tcPr>
          <w:p w14:paraId="2531CC8F" w14:textId="77777777" w:rsidR="006C0C5A" w:rsidRPr="00733B28" w:rsidRDefault="006C0C5A" w:rsidP="00205590">
            <w:pPr>
              <w:pStyle w:val="ListParagraph"/>
              <w:ind w:left="9" w:hanging="9"/>
              <w:contextualSpacing/>
              <w:jc w:val="both"/>
              <w:rPr>
                <w:rFonts w:cs="Times New Roman"/>
                <w:lang w:bidi="ar-SA"/>
              </w:rPr>
            </w:pPr>
            <w:r w:rsidRPr="00733B28">
              <w:rPr>
                <w:rFonts w:cs="Times New Roman"/>
                <w:lang w:bidi="ar-SA"/>
              </w:rPr>
              <w:t>Monthly</w:t>
            </w:r>
            <w:r w:rsidR="00ED21CE" w:rsidRPr="00733B28">
              <w:rPr>
                <w:rFonts w:cs="Times New Roman"/>
                <w:lang w:bidi="ar-SA"/>
              </w:rPr>
              <w:t>2 visits</w:t>
            </w:r>
          </w:p>
        </w:tc>
        <w:tc>
          <w:tcPr>
            <w:tcW w:w="1667" w:type="pct"/>
            <w:vMerge/>
            <w:shd w:val="clear" w:color="auto" w:fill="auto"/>
            <w:vAlign w:val="center"/>
          </w:tcPr>
          <w:p w14:paraId="2531CC90" w14:textId="77777777" w:rsidR="006C0C5A" w:rsidRPr="00733B28" w:rsidRDefault="006C0C5A" w:rsidP="00205590">
            <w:pPr>
              <w:pStyle w:val="ListParagraph"/>
              <w:ind w:left="9" w:hanging="9"/>
              <w:contextualSpacing/>
              <w:jc w:val="both"/>
              <w:rPr>
                <w:rFonts w:cs="Times New Roman"/>
                <w:lang w:bidi="ar-SA"/>
              </w:rPr>
            </w:pPr>
          </w:p>
        </w:tc>
      </w:tr>
      <w:tr w:rsidR="00997BF0" w:rsidRPr="00733B28" w14:paraId="2531CC95" w14:textId="77777777" w:rsidTr="006C0C5A">
        <w:tc>
          <w:tcPr>
            <w:tcW w:w="1989" w:type="pct"/>
            <w:shd w:val="clear" w:color="auto" w:fill="auto"/>
            <w:vAlign w:val="center"/>
          </w:tcPr>
          <w:p w14:paraId="2531CC92" w14:textId="77777777" w:rsidR="00997BF0" w:rsidRPr="00733B28" w:rsidRDefault="00997BF0" w:rsidP="00205590">
            <w:pPr>
              <w:pStyle w:val="ListParagraph"/>
              <w:ind w:left="9" w:hanging="9"/>
              <w:contextualSpacing/>
              <w:jc w:val="both"/>
              <w:rPr>
                <w:rFonts w:cs="Times New Roman"/>
                <w:bCs/>
                <w:lang w:bidi="ar-SA"/>
              </w:rPr>
            </w:pPr>
            <w:r w:rsidRPr="00733B28">
              <w:rPr>
                <w:rFonts w:cs="Times New Roman"/>
                <w:bCs/>
                <w:lang w:bidi="ar-SA"/>
              </w:rPr>
              <w:t>Asst. Coordinator (M&amp;E)</w:t>
            </w:r>
          </w:p>
        </w:tc>
        <w:tc>
          <w:tcPr>
            <w:tcW w:w="1344" w:type="pct"/>
            <w:shd w:val="clear" w:color="auto" w:fill="auto"/>
            <w:vAlign w:val="center"/>
          </w:tcPr>
          <w:p w14:paraId="2531CC93" w14:textId="77777777" w:rsidR="00997BF0" w:rsidRPr="00733B28" w:rsidRDefault="00997BF0" w:rsidP="00205590">
            <w:pPr>
              <w:pStyle w:val="ListParagraph"/>
              <w:ind w:left="9" w:hanging="9"/>
              <w:contextualSpacing/>
              <w:jc w:val="both"/>
              <w:rPr>
                <w:rFonts w:cs="Times New Roman"/>
                <w:lang w:bidi="ar-SA"/>
              </w:rPr>
            </w:pPr>
            <w:r w:rsidRPr="00733B28">
              <w:rPr>
                <w:rFonts w:cs="Times New Roman"/>
                <w:lang w:bidi="ar-SA"/>
              </w:rPr>
              <w:t xml:space="preserve">Monthly </w:t>
            </w:r>
            <w:r w:rsidR="00ED21CE" w:rsidRPr="00733B28">
              <w:rPr>
                <w:rFonts w:cs="Times New Roman"/>
                <w:lang w:bidi="ar-SA"/>
              </w:rPr>
              <w:t>2 visits</w:t>
            </w:r>
          </w:p>
        </w:tc>
        <w:tc>
          <w:tcPr>
            <w:tcW w:w="1667" w:type="pct"/>
            <w:vMerge/>
            <w:shd w:val="clear" w:color="auto" w:fill="auto"/>
            <w:vAlign w:val="center"/>
          </w:tcPr>
          <w:p w14:paraId="2531CC94" w14:textId="77777777" w:rsidR="00997BF0" w:rsidRPr="00733B28" w:rsidRDefault="00997BF0" w:rsidP="00205590">
            <w:pPr>
              <w:pStyle w:val="ListParagraph"/>
              <w:ind w:left="9" w:hanging="9"/>
              <w:contextualSpacing/>
              <w:jc w:val="both"/>
              <w:rPr>
                <w:rFonts w:cs="Times New Roman"/>
                <w:lang w:bidi="ar-SA"/>
              </w:rPr>
            </w:pPr>
          </w:p>
        </w:tc>
      </w:tr>
      <w:tr w:rsidR="00997BF0" w:rsidRPr="00733B28" w14:paraId="2531CC9A" w14:textId="77777777" w:rsidTr="006C0C5A">
        <w:tc>
          <w:tcPr>
            <w:tcW w:w="1989" w:type="pct"/>
            <w:shd w:val="clear" w:color="auto" w:fill="auto"/>
            <w:vAlign w:val="center"/>
          </w:tcPr>
          <w:p w14:paraId="2531CC96" w14:textId="77777777" w:rsidR="00997BF0" w:rsidRPr="00733B28" w:rsidRDefault="00997BF0" w:rsidP="00205590">
            <w:pPr>
              <w:pStyle w:val="ListParagraph"/>
              <w:ind w:left="9" w:hanging="9"/>
              <w:contextualSpacing/>
              <w:jc w:val="both"/>
              <w:rPr>
                <w:rFonts w:cs="Times New Roman"/>
                <w:bCs/>
                <w:lang w:bidi="ar-SA"/>
              </w:rPr>
            </w:pPr>
            <w:r w:rsidRPr="00733B28">
              <w:rPr>
                <w:rFonts w:cs="Times New Roman"/>
                <w:bCs/>
                <w:lang w:bidi="ar-SA"/>
              </w:rPr>
              <w:t xml:space="preserve">Asst. Coordinator </w:t>
            </w:r>
          </w:p>
          <w:p w14:paraId="2531CC97" w14:textId="77777777" w:rsidR="00997BF0" w:rsidRPr="00733B28" w:rsidRDefault="00997BF0" w:rsidP="00205590">
            <w:pPr>
              <w:pStyle w:val="ListParagraph"/>
              <w:ind w:left="9" w:hanging="9"/>
              <w:contextualSpacing/>
              <w:jc w:val="both"/>
              <w:rPr>
                <w:rFonts w:cs="Times New Roman"/>
                <w:bCs/>
                <w:lang w:bidi="ar-SA"/>
              </w:rPr>
            </w:pPr>
            <w:r w:rsidRPr="00733B28">
              <w:rPr>
                <w:rFonts w:cs="Times New Roman"/>
                <w:bCs/>
                <w:lang w:bidi="ar-SA"/>
              </w:rPr>
              <w:t>(Job placement</w:t>
            </w:r>
            <w:r w:rsidR="00AB226A" w:rsidRPr="00733B28">
              <w:rPr>
                <w:rFonts w:cs="Times New Roman"/>
                <w:bCs/>
                <w:lang w:bidi="ar-SA"/>
              </w:rPr>
              <w:t xml:space="preserve"> </w:t>
            </w:r>
            <w:r w:rsidRPr="00733B28">
              <w:rPr>
                <w:rFonts w:cs="Times New Roman"/>
                <w:bCs/>
                <w:lang w:bidi="ar-SA"/>
              </w:rPr>
              <w:t>&amp;</w:t>
            </w:r>
            <w:r w:rsidR="00AB226A" w:rsidRPr="00733B28">
              <w:rPr>
                <w:rFonts w:cs="Times New Roman"/>
                <w:bCs/>
                <w:lang w:bidi="ar-SA"/>
              </w:rPr>
              <w:t xml:space="preserve"> </w:t>
            </w:r>
            <w:r w:rsidRPr="00733B28">
              <w:rPr>
                <w:rFonts w:cs="Times New Roman"/>
                <w:bCs/>
                <w:lang w:bidi="ar-SA"/>
              </w:rPr>
              <w:t>Database)</w:t>
            </w:r>
          </w:p>
        </w:tc>
        <w:tc>
          <w:tcPr>
            <w:tcW w:w="1344" w:type="pct"/>
            <w:shd w:val="clear" w:color="auto" w:fill="auto"/>
            <w:vAlign w:val="center"/>
          </w:tcPr>
          <w:p w14:paraId="2531CC98" w14:textId="77777777" w:rsidR="00997BF0" w:rsidRPr="00733B28" w:rsidRDefault="00997BF0" w:rsidP="00205590">
            <w:pPr>
              <w:pStyle w:val="ListParagraph"/>
              <w:ind w:left="9" w:hanging="9"/>
              <w:contextualSpacing/>
              <w:jc w:val="both"/>
              <w:rPr>
                <w:rFonts w:cs="Times New Roman"/>
                <w:lang w:bidi="ar-SA"/>
              </w:rPr>
            </w:pPr>
            <w:r w:rsidRPr="00733B28">
              <w:rPr>
                <w:rFonts w:cs="Times New Roman"/>
                <w:lang w:bidi="ar-SA"/>
              </w:rPr>
              <w:t xml:space="preserve">Monthly </w:t>
            </w:r>
            <w:r w:rsidR="00ED21CE" w:rsidRPr="00733B28">
              <w:rPr>
                <w:rFonts w:cs="Times New Roman"/>
                <w:lang w:bidi="ar-SA"/>
              </w:rPr>
              <w:t>2 visits</w:t>
            </w:r>
          </w:p>
        </w:tc>
        <w:tc>
          <w:tcPr>
            <w:tcW w:w="1667" w:type="pct"/>
            <w:vMerge/>
            <w:shd w:val="clear" w:color="auto" w:fill="auto"/>
            <w:vAlign w:val="center"/>
          </w:tcPr>
          <w:p w14:paraId="2531CC99" w14:textId="77777777" w:rsidR="00997BF0" w:rsidRPr="00733B28" w:rsidRDefault="00997BF0" w:rsidP="00205590">
            <w:pPr>
              <w:pStyle w:val="ListParagraph"/>
              <w:ind w:left="9" w:hanging="9"/>
              <w:contextualSpacing/>
              <w:jc w:val="both"/>
              <w:rPr>
                <w:rFonts w:cs="Times New Roman"/>
                <w:lang w:bidi="ar-SA"/>
              </w:rPr>
            </w:pPr>
          </w:p>
        </w:tc>
      </w:tr>
      <w:tr w:rsidR="00997BF0" w:rsidRPr="00733B28" w14:paraId="2531CC9F" w14:textId="77777777" w:rsidTr="006C0C5A">
        <w:tc>
          <w:tcPr>
            <w:tcW w:w="1989" w:type="pct"/>
            <w:shd w:val="clear" w:color="auto" w:fill="auto"/>
            <w:vAlign w:val="center"/>
          </w:tcPr>
          <w:p w14:paraId="2531CC9B" w14:textId="77777777" w:rsidR="00997BF0" w:rsidRPr="00733B28" w:rsidRDefault="00997BF0" w:rsidP="00205590">
            <w:pPr>
              <w:pStyle w:val="ListParagraph"/>
              <w:ind w:left="9" w:hanging="9"/>
              <w:contextualSpacing/>
              <w:jc w:val="both"/>
              <w:rPr>
                <w:rFonts w:cs="Times New Roman"/>
                <w:bCs/>
                <w:lang w:bidi="ar-SA"/>
              </w:rPr>
            </w:pPr>
            <w:r w:rsidRPr="00733B28">
              <w:rPr>
                <w:rFonts w:cs="Times New Roman"/>
                <w:bCs/>
                <w:lang w:bidi="ar-SA"/>
              </w:rPr>
              <w:t xml:space="preserve">Asst. Coordinator </w:t>
            </w:r>
          </w:p>
          <w:p w14:paraId="2531CC9C" w14:textId="77777777" w:rsidR="00997BF0" w:rsidRPr="00733B28" w:rsidRDefault="00997BF0" w:rsidP="00205590">
            <w:pPr>
              <w:pStyle w:val="ListParagraph"/>
              <w:ind w:left="9" w:hanging="9"/>
              <w:contextualSpacing/>
              <w:jc w:val="both"/>
              <w:rPr>
                <w:rFonts w:cs="Times New Roman"/>
                <w:bCs/>
                <w:lang w:bidi="ar-SA"/>
              </w:rPr>
            </w:pPr>
            <w:r w:rsidRPr="00733B28">
              <w:rPr>
                <w:rFonts w:cs="Times New Roman"/>
                <w:bCs/>
                <w:lang w:bidi="ar-SA"/>
              </w:rPr>
              <w:t>(Finance &amp; Procurement)</w:t>
            </w:r>
          </w:p>
        </w:tc>
        <w:tc>
          <w:tcPr>
            <w:tcW w:w="1344" w:type="pct"/>
            <w:shd w:val="clear" w:color="auto" w:fill="auto"/>
            <w:vAlign w:val="center"/>
          </w:tcPr>
          <w:p w14:paraId="2531CC9D" w14:textId="77777777" w:rsidR="00997BF0" w:rsidRPr="00733B28" w:rsidRDefault="00997BF0" w:rsidP="00205590">
            <w:pPr>
              <w:pStyle w:val="ListParagraph"/>
              <w:ind w:left="9" w:hanging="9"/>
              <w:contextualSpacing/>
              <w:jc w:val="both"/>
              <w:rPr>
                <w:rFonts w:cs="Times New Roman"/>
                <w:lang w:bidi="ar-SA"/>
              </w:rPr>
            </w:pPr>
            <w:r w:rsidRPr="00733B28">
              <w:rPr>
                <w:rFonts w:cs="Times New Roman"/>
                <w:lang w:bidi="ar-SA"/>
              </w:rPr>
              <w:t xml:space="preserve">Monthly </w:t>
            </w:r>
            <w:r w:rsidR="00ED21CE" w:rsidRPr="00733B28">
              <w:rPr>
                <w:rFonts w:cs="Times New Roman"/>
                <w:lang w:bidi="ar-SA"/>
              </w:rPr>
              <w:t>2 visits</w:t>
            </w:r>
          </w:p>
        </w:tc>
        <w:tc>
          <w:tcPr>
            <w:tcW w:w="1667" w:type="pct"/>
            <w:vMerge/>
            <w:shd w:val="clear" w:color="auto" w:fill="auto"/>
            <w:vAlign w:val="center"/>
          </w:tcPr>
          <w:p w14:paraId="2531CC9E" w14:textId="77777777" w:rsidR="00997BF0" w:rsidRPr="00733B28" w:rsidRDefault="00997BF0" w:rsidP="00205590">
            <w:pPr>
              <w:pStyle w:val="ListParagraph"/>
              <w:ind w:left="9" w:hanging="9"/>
              <w:contextualSpacing/>
              <w:jc w:val="both"/>
              <w:rPr>
                <w:rFonts w:cs="Times New Roman"/>
                <w:lang w:bidi="ar-SA"/>
              </w:rPr>
            </w:pPr>
          </w:p>
        </w:tc>
      </w:tr>
      <w:tr w:rsidR="000049B1" w:rsidRPr="00733B28" w14:paraId="2531CCA3" w14:textId="77777777" w:rsidTr="006C0C5A">
        <w:tc>
          <w:tcPr>
            <w:tcW w:w="1989" w:type="pct"/>
            <w:shd w:val="clear" w:color="auto" w:fill="auto"/>
            <w:vAlign w:val="center"/>
          </w:tcPr>
          <w:p w14:paraId="2531CCA0" w14:textId="77777777" w:rsidR="006C0C5A" w:rsidRPr="00733B28" w:rsidRDefault="006C0C5A" w:rsidP="00205590">
            <w:pPr>
              <w:pStyle w:val="ListParagraph"/>
              <w:ind w:left="9" w:hanging="9"/>
              <w:contextualSpacing/>
              <w:jc w:val="both"/>
              <w:rPr>
                <w:rFonts w:cs="Times New Roman"/>
                <w:bCs/>
                <w:lang w:bidi="ar-SA"/>
              </w:rPr>
            </w:pPr>
            <w:r w:rsidRPr="00733B28">
              <w:rPr>
                <w:rFonts w:cs="Times New Roman"/>
                <w:bCs/>
                <w:lang w:bidi="ar-SA"/>
              </w:rPr>
              <w:t>Other Officers</w:t>
            </w:r>
          </w:p>
        </w:tc>
        <w:tc>
          <w:tcPr>
            <w:tcW w:w="1344" w:type="pct"/>
            <w:shd w:val="clear" w:color="auto" w:fill="auto"/>
            <w:vAlign w:val="center"/>
          </w:tcPr>
          <w:p w14:paraId="2531CCA1" w14:textId="77777777" w:rsidR="006C0C5A" w:rsidRPr="00733B28" w:rsidRDefault="006C0C5A" w:rsidP="00205590">
            <w:pPr>
              <w:pStyle w:val="ListParagraph"/>
              <w:ind w:left="9" w:hanging="9"/>
              <w:contextualSpacing/>
              <w:jc w:val="both"/>
              <w:rPr>
                <w:rFonts w:cs="Times New Roman"/>
                <w:lang w:bidi="ar-SA"/>
              </w:rPr>
            </w:pPr>
            <w:r w:rsidRPr="00733B28">
              <w:rPr>
                <w:rFonts w:cs="Times New Roman"/>
                <w:lang w:bidi="ar-SA"/>
              </w:rPr>
              <w:t>As &amp; when required</w:t>
            </w:r>
          </w:p>
        </w:tc>
        <w:tc>
          <w:tcPr>
            <w:tcW w:w="1667" w:type="pct"/>
            <w:vMerge/>
            <w:shd w:val="clear" w:color="auto" w:fill="auto"/>
            <w:vAlign w:val="center"/>
          </w:tcPr>
          <w:p w14:paraId="2531CCA2" w14:textId="77777777" w:rsidR="006C0C5A" w:rsidRPr="00733B28" w:rsidRDefault="006C0C5A" w:rsidP="00205590">
            <w:pPr>
              <w:pStyle w:val="ListParagraph"/>
              <w:ind w:left="9" w:hanging="9"/>
              <w:contextualSpacing/>
              <w:jc w:val="both"/>
              <w:rPr>
                <w:rFonts w:cs="Times New Roman"/>
                <w:lang w:bidi="ar-SA"/>
              </w:rPr>
            </w:pPr>
          </w:p>
        </w:tc>
      </w:tr>
    </w:tbl>
    <w:p w14:paraId="768C3B40" w14:textId="77777777" w:rsidR="000F65A5" w:rsidRPr="00733B28" w:rsidRDefault="000F65A5" w:rsidP="00205590">
      <w:pPr>
        <w:pStyle w:val="ListParagraph"/>
        <w:ind w:left="14" w:hanging="14"/>
        <w:contextualSpacing/>
        <w:jc w:val="both"/>
        <w:rPr>
          <w:rFonts w:cs="Times New Roman"/>
          <w:lang w:bidi="ar-SA"/>
        </w:rPr>
      </w:pPr>
    </w:p>
    <w:p w14:paraId="2531CCA4" w14:textId="578D3C40" w:rsidR="00755D76" w:rsidRPr="00733B28" w:rsidRDefault="000F65A5" w:rsidP="00205590">
      <w:pPr>
        <w:pStyle w:val="ListParagraph"/>
        <w:ind w:left="14" w:hanging="14"/>
        <w:contextualSpacing/>
        <w:jc w:val="both"/>
        <w:rPr>
          <w:rFonts w:cs="Times New Roman"/>
          <w:lang w:bidi="ar-SA"/>
        </w:rPr>
      </w:pPr>
      <w:r w:rsidRPr="00733B28">
        <w:rPr>
          <w:rFonts w:cs="Times New Roman"/>
          <w:lang w:bidi="ar-SA"/>
        </w:rPr>
        <w:t>Summary of the visits along with the description of actions taken will be submitted to SEIP in the 1</w:t>
      </w:r>
      <w:r w:rsidRPr="00733B28">
        <w:rPr>
          <w:rFonts w:cs="Times New Roman"/>
          <w:vertAlign w:val="superscript"/>
          <w:lang w:bidi="ar-SA"/>
        </w:rPr>
        <w:t>st</w:t>
      </w:r>
      <w:r w:rsidRPr="00733B28">
        <w:rPr>
          <w:rFonts w:cs="Times New Roman"/>
          <w:lang w:bidi="ar-SA"/>
        </w:rPr>
        <w:t xml:space="preserve"> week of every month.</w:t>
      </w:r>
    </w:p>
    <w:p w14:paraId="604D385E" w14:textId="77777777" w:rsidR="000F65A5" w:rsidRPr="00733B28" w:rsidRDefault="000F65A5" w:rsidP="00205590">
      <w:pPr>
        <w:pStyle w:val="ListParagraph"/>
        <w:ind w:left="14" w:hanging="14"/>
        <w:contextualSpacing/>
        <w:jc w:val="both"/>
        <w:rPr>
          <w:rFonts w:cs="Times New Roman"/>
        </w:rPr>
      </w:pPr>
    </w:p>
    <w:p w14:paraId="2531CCA5" w14:textId="77777777" w:rsidR="00987043" w:rsidRPr="00733B28" w:rsidRDefault="009F7BF2" w:rsidP="00205590">
      <w:pPr>
        <w:spacing w:line="276" w:lineRule="auto"/>
        <w:contextualSpacing/>
        <w:jc w:val="both"/>
        <w:rPr>
          <w:b/>
        </w:rPr>
      </w:pPr>
      <w:r w:rsidRPr="00733B28">
        <w:rPr>
          <w:b/>
        </w:rPr>
        <w:t>6.</w:t>
      </w:r>
      <w:r w:rsidR="00473EC4" w:rsidRPr="00733B28">
        <w:rPr>
          <w:b/>
        </w:rPr>
        <w:t>12</w:t>
      </w:r>
      <w:r w:rsidRPr="00733B28">
        <w:rPr>
          <w:b/>
        </w:rPr>
        <w:t xml:space="preserve">.2 </w:t>
      </w:r>
      <w:r w:rsidR="00987043" w:rsidRPr="00733B28">
        <w:rPr>
          <w:b/>
        </w:rPr>
        <w:t xml:space="preserve">Compliance </w:t>
      </w:r>
      <w:r w:rsidR="003D4156" w:rsidRPr="00733B28">
        <w:rPr>
          <w:b/>
        </w:rPr>
        <w:t>Mechanism/</w:t>
      </w:r>
      <w:r w:rsidR="00B96991" w:rsidRPr="00733B28">
        <w:rPr>
          <w:b/>
        </w:rPr>
        <w:t>Actions:</w:t>
      </w:r>
    </w:p>
    <w:p w14:paraId="2531CCA6" w14:textId="2037EB11" w:rsidR="00231C2C" w:rsidRPr="00733B28" w:rsidRDefault="00473EC4" w:rsidP="00205590">
      <w:pPr>
        <w:spacing w:after="200" w:line="276" w:lineRule="auto"/>
        <w:contextualSpacing/>
        <w:jc w:val="both"/>
      </w:pPr>
      <w:r w:rsidRPr="00733B28">
        <w:t xml:space="preserve">Once visit reports are submitted, these will be reviewed by PIU under the leadership of CC immediately. Guidelines will be provided to the </w:t>
      </w:r>
      <w:r w:rsidR="002F2813" w:rsidRPr="00733B28">
        <w:t>respective center for corrective</w:t>
      </w:r>
      <w:r w:rsidRPr="00733B28">
        <w:t xml:space="preserve"> measures as soon as the review is done. PIU will maintain specific registers to track the compliance actions taken by the center and verify those from time to time. CC of </w:t>
      </w:r>
      <w:r w:rsidR="00C62410">
        <w:t>BAIRA</w:t>
      </w:r>
      <w:r w:rsidRPr="00733B28">
        <w:t xml:space="preserve">-SEIP PIU will ensure the compliance of all the </w:t>
      </w:r>
      <w:r w:rsidR="00DF0DC6" w:rsidRPr="00733B28">
        <w:t xml:space="preserve">observations/suggestions communicated to him through </w:t>
      </w:r>
      <w:r w:rsidRPr="00733B28">
        <w:t xml:space="preserve">visit reports </w:t>
      </w:r>
      <w:r w:rsidR="00DF0DC6" w:rsidRPr="00733B28">
        <w:t xml:space="preserve">of PIU, SDCMU and any third party engaged by SDCMU. </w:t>
      </w:r>
      <w:r w:rsidR="00231C2C" w:rsidRPr="00733B28">
        <w:t>The findings and compliance actions taken by PIU and by concerned center will be presented in PSC meetings on a regular basis for its information, review and guidance. In case of non-compliance or any serious deviation from the standard implementation modalities and fiduciary gap, CC should immediately bring the matter to the notice of the concerned AEPD.</w:t>
      </w:r>
    </w:p>
    <w:p w14:paraId="2531CCA7" w14:textId="77777777" w:rsidR="0010736B" w:rsidRPr="00733B28" w:rsidRDefault="0010736B" w:rsidP="00205590">
      <w:pPr>
        <w:spacing w:line="276" w:lineRule="auto"/>
        <w:jc w:val="both"/>
        <w:rPr>
          <w:b/>
        </w:rPr>
      </w:pPr>
    </w:p>
    <w:p w14:paraId="2531CCA8" w14:textId="77777777" w:rsidR="00A945BA" w:rsidRPr="00733B28" w:rsidRDefault="009F7BF2" w:rsidP="00205590">
      <w:pPr>
        <w:spacing w:line="276" w:lineRule="auto"/>
        <w:ind w:left="9"/>
        <w:jc w:val="both"/>
        <w:rPr>
          <w:b/>
        </w:rPr>
      </w:pPr>
      <w:r w:rsidRPr="00733B28">
        <w:rPr>
          <w:b/>
        </w:rPr>
        <w:t>6.</w:t>
      </w:r>
      <w:r w:rsidR="00DF0DC6" w:rsidRPr="00733B28">
        <w:rPr>
          <w:b/>
        </w:rPr>
        <w:t>12</w:t>
      </w:r>
      <w:r w:rsidRPr="00733B28">
        <w:rPr>
          <w:b/>
        </w:rPr>
        <w:t xml:space="preserve">.3 </w:t>
      </w:r>
      <w:r w:rsidR="0060459C" w:rsidRPr="00733B28">
        <w:rPr>
          <w:b/>
        </w:rPr>
        <w:t xml:space="preserve">Maintaining Monitoring Log </w:t>
      </w:r>
      <w:r w:rsidR="00586326" w:rsidRPr="00733B28">
        <w:rPr>
          <w:b/>
        </w:rPr>
        <w:t>(at PIU and C</w:t>
      </w:r>
      <w:r w:rsidR="00987043" w:rsidRPr="00733B28">
        <w:rPr>
          <w:b/>
        </w:rPr>
        <w:t>enter level)</w:t>
      </w:r>
    </w:p>
    <w:p w14:paraId="2531CCA9" w14:textId="1F5E7C97" w:rsidR="00A945BA" w:rsidRPr="00733B28" w:rsidRDefault="00C62410" w:rsidP="00205590">
      <w:pPr>
        <w:spacing w:line="276" w:lineRule="auto"/>
        <w:ind w:left="9" w:hanging="9"/>
        <w:jc w:val="both"/>
      </w:pPr>
      <w:r>
        <w:t>BAIRA</w:t>
      </w:r>
      <w:r w:rsidR="00A945BA" w:rsidRPr="00733B28">
        <w:t xml:space="preserve"> will maintain a </w:t>
      </w:r>
      <w:r w:rsidR="00DF0DC6" w:rsidRPr="00733B28">
        <w:t xml:space="preserve">Monitoring Logbook </w:t>
      </w:r>
      <w:r w:rsidR="00A945BA" w:rsidRPr="00733B28">
        <w:t>at</w:t>
      </w:r>
      <w:r w:rsidR="009B7F12" w:rsidRPr="00733B28">
        <w:t xml:space="preserve"> PIU and institute </w:t>
      </w:r>
      <w:r w:rsidR="00370478" w:rsidRPr="00733B28">
        <w:t>level</w:t>
      </w:r>
      <w:r w:rsidR="00DF0DC6" w:rsidRPr="00733B28">
        <w:t xml:space="preserve">. </w:t>
      </w:r>
      <w:r w:rsidR="008B1B10" w:rsidRPr="00733B28">
        <w:t>PIU and the institute will maintain and kee</w:t>
      </w:r>
      <w:r w:rsidR="00C24873" w:rsidRPr="00733B28">
        <w:t>p the Monitoring Logb</w:t>
      </w:r>
      <w:r w:rsidR="008B1B10" w:rsidRPr="00733B28">
        <w:t xml:space="preserve">ook in their offices so that ADB/SEIP team can </w:t>
      </w:r>
      <w:r w:rsidR="008B1B10" w:rsidRPr="00733B28">
        <w:lastRenderedPageBreak/>
        <w:t>understand the process of documentation of PIU monitoring activities</w:t>
      </w:r>
      <w:r w:rsidR="00ED3FA2" w:rsidRPr="00733B28">
        <w:t xml:space="preserve"> </w:t>
      </w:r>
      <w:r w:rsidR="00DF0220" w:rsidRPr="00733B28">
        <w:t xml:space="preserve">and compliance actions taken by all concerned against visit observations/findings </w:t>
      </w:r>
      <w:r w:rsidR="00ED3FA2" w:rsidRPr="00733B28">
        <w:t>in the following format</w:t>
      </w:r>
      <w:r w:rsidR="00ED63C2" w:rsidRPr="00733B28">
        <w:t>:</w:t>
      </w:r>
    </w:p>
    <w:p w14:paraId="3B64301C" w14:textId="77777777" w:rsidR="00DF0220" w:rsidRPr="00733B28" w:rsidRDefault="00DF0220" w:rsidP="00205590">
      <w:pPr>
        <w:spacing w:line="276" w:lineRule="auto"/>
        <w:ind w:left="9" w:hanging="9"/>
        <w:jc w:val="both"/>
        <w:rPr>
          <w:sz w:val="12"/>
          <w:szCs w:val="12"/>
        </w:rPr>
      </w:pPr>
    </w:p>
    <w:p w14:paraId="2531CCAA" w14:textId="3213013A" w:rsidR="00D043EA" w:rsidRPr="00733B28" w:rsidRDefault="00D043EA" w:rsidP="00205590">
      <w:pPr>
        <w:jc w:val="both"/>
        <w:rPr>
          <w:b/>
          <w:color w:val="000000"/>
        </w:rPr>
      </w:pPr>
      <w:r w:rsidRPr="00733B28">
        <w:rPr>
          <w:b/>
        </w:rPr>
        <w:t>A format of Monitoring Logbook</w:t>
      </w:r>
    </w:p>
    <w:p w14:paraId="2531CCAB" w14:textId="77777777" w:rsidR="00D043EA" w:rsidRPr="00733B28" w:rsidRDefault="00D043EA" w:rsidP="00205590">
      <w:pPr>
        <w:jc w:val="both"/>
        <w:rPr>
          <w:b/>
          <w:color w:val="000000"/>
        </w:rPr>
      </w:pPr>
    </w:p>
    <w:p w14:paraId="2531CCAC" w14:textId="1B0C31F7" w:rsidR="00DF0DC6" w:rsidRPr="00733B28" w:rsidRDefault="00DF0DC6" w:rsidP="00205590">
      <w:pPr>
        <w:jc w:val="both"/>
        <w:rPr>
          <w:b/>
          <w:color w:val="000000"/>
        </w:rPr>
      </w:pPr>
      <w:r w:rsidRPr="00733B28">
        <w:rPr>
          <w:b/>
          <w:color w:val="000000"/>
        </w:rPr>
        <w:t>Name of the PIU/Training Institute/</w:t>
      </w:r>
      <w:r w:rsidR="005C0584" w:rsidRPr="00733B28">
        <w:rPr>
          <w:b/>
          <w:color w:val="000000"/>
        </w:rPr>
        <w:t>Centre…</w:t>
      </w:r>
      <w:r w:rsidRPr="00733B28">
        <w:rPr>
          <w:b/>
          <w:color w:val="000000"/>
        </w:rPr>
        <w:t>………………………….</w:t>
      </w:r>
    </w:p>
    <w:p w14:paraId="2531CCAD" w14:textId="77777777" w:rsidR="00262821" w:rsidRPr="00733B28" w:rsidRDefault="00262821" w:rsidP="00205590">
      <w:pPr>
        <w:jc w:val="both"/>
        <w:rPr>
          <w:b/>
        </w:rPr>
      </w:pPr>
    </w:p>
    <w:tbl>
      <w:tblPr>
        <w:tblW w:w="9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
        <w:gridCol w:w="1868"/>
        <w:gridCol w:w="1328"/>
        <w:gridCol w:w="2173"/>
        <w:gridCol w:w="1622"/>
        <w:gridCol w:w="2120"/>
      </w:tblGrid>
      <w:tr w:rsidR="000049B1" w:rsidRPr="00733B28" w14:paraId="2531CCB4" w14:textId="77777777" w:rsidTr="00EF5EEC">
        <w:trPr>
          <w:trHeight w:val="883"/>
        </w:trPr>
        <w:tc>
          <w:tcPr>
            <w:tcW w:w="0" w:type="auto"/>
            <w:shd w:val="clear" w:color="auto" w:fill="auto"/>
            <w:hideMark/>
          </w:tcPr>
          <w:p w14:paraId="2531CCAE" w14:textId="77777777" w:rsidR="00DF0DC6" w:rsidRPr="00733B28" w:rsidRDefault="00DF0DC6" w:rsidP="00205590">
            <w:pPr>
              <w:jc w:val="both"/>
              <w:rPr>
                <w:b/>
                <w:color w:val="000000"/>
              </w:rPr>
            </w:pPr>
            <w:r w:rsidRPr="00733B28">
              <w:rPr>
                <w:b/>
                <w:color w:val="000000"/>
              </w:rPr>
              <w:t>S</w:t>
            </w:r>
            <w:r w:rsidR="00D043EA" w:rsidRPr="00733B28">
              <w:rPr>
                <w:b/>
                <w:color w:val="000000"/>
              </w:rPr>
              <w:t>l.</w:t>
            </w:r>
          </w:p>
        </w:tc>
        <w:tc>
          <w:tcPr>
            <w:tcW w:w="1868" w:type="dxa"/>
            <w:shd w:val="clear" w:color="auto" w:fill="auto"/>
            <w:hideMark/>
          </w:tcPr>
          <w:p w14:paraId="2531CCAF" w14:textId="77777777" w:rsidR="00DF0DC6" w:rsidRPr="00733B28" w:rsidRDefault="00DF0DC6" w:rsidP="00205590">
            <w:pPr>
              <w:jc w:val="both"/>
              <w:rPr>
                <w:b/>
                <w:color w:val="000000"/>
              </w:rPr>
            </w:pPr>
            <w:r w:rsidRPr="00733B28">
              <w:rPr>
                <w:b/>
                <w:color w:val="000000"/>
              </w:rPr>
              <w:t>Name and Designation of the Visiting Officer with Date</w:t>
            </w:r>
          </w:p>
        </w:tc>
        <w:tc>
          <w:tcPr>
            <w:tcW w:w="1328" w:type="dxa"/>
            <w:shd w:val="clear" w:color="auto" w:fill="auto"/>
            <w:hideMark/>
          </w:tcPr>
          <w:p w14:paraId="2531CCB0" w14:textId="77777777" w:rsidR="00DF0DC6" w:rsidRPr="00733B28" w:rsidRDefault="00DF0DC6" w:rsidP="00205590">
            <w:pPr>
              <w:jc w:val="both"/>
              <w:rPr>
                <w:b/>
                <w:color w:val="000000"/>
              </w:rPr>
            </w:pPr>
            <w:r w:rsidRPr="00733B28">
              <w:rPr>
                <w:b/>
                <w:color w:val="000000"/>
              </w:rPr>
              <w:t>Persons Met During Visit</w:t>
            </w:r>
          </w:p>
        </w:tc>
        <w:tc>
          <w:tcPr>
            <w:tcW w:w="2173" w:type="dxa"/>
            <w:shd w:val="clear" w:color="auto" w:fill="auto"/>
            <w:hideMark/>
          </w:tcPr>
          <w:p w14:paraId="2531CCB1" w14:textId="77777777" w:rsidR="00DF0DC6" w:rsidRPr="00733B28" w:rsidRDefault="00DF0DC6" w:rsidP="00205590">
            <w:pPr>
              <w:jc w:val="both"/>
              <w:rPr>
                <w:b/>
                <w:color w:val="000000"/>
              </w:rPr>
            </w:pPr>
            <w:r w:rsidRPr="00733B28">
              <w:rPr>
                <w:b/>
                <w:color w:val="000000"/>
              </w:rPr>
              <w:t xml:space="preserve">Major Findings and </w:t>
            </w:r>
            <w:r w:rsidR="00CB0267" w:rsidRPr="00733B28">
              <w:rPr>
                <w:b/>
                <w:color w:val="000000"/>
              </w:rPr>
              <w:t>suggestions</w:t>
            </w:r>
          </w:p>
        </w:tc>
        <w:tc>
          <w:tcPr>
            <w:tcW w:w="0" w:type="auto"/>
            <w:shd w:val="clear" w:color="auto" w:fill="auto"/>
            <w:hideMark/>
          </w:tcPr>
          <w:p w14:paraId="2531CCB2" w14:textId="77777777" w:rsidR="00DF0DC6" w:rsidRPr="00733B28" w:rsidRDefault="00DF0DC6" w:rsidP="00205590">
            <w:pPr>
              <w:jc w:val="both"/>
              <w:rPr>
                <w:b/>
                <w:color w:val="000000"/>
              </w:rPr>
            </w:pPr>
            <w:r w:rsidRPr="00733B28">
              <w:rPr>
                <w:b/>
                <w:color w:val="000000"/>
              </w:rPr>
              <w:t>Actions Taken by the Center with Date</w:t>
            </w:r>
          </w:p>
        </w:tc>
        <w:tc>
          <w:tcPr>
            <w:tcW w:w="0" w:type="auto"/>
            <w:shd w:val="clear" w:color="auto" w:fill="auto"/>
            <w:hideMark/>
          </w:tcPr>
          <w:p w14:paraId="2531CCB3" w14:textId="77777777" w:rsidR="00DF0DC6" w:rsidRPr="00733B28" w:rsidRDefault="00DF0DC6" w:rsidP="00205590">
            <w:pPr>
              <w:jc w:val="both"/>
              <w:rPr>
                <w:b/>
                <w:color w:val="000000"/>
              </w:rPr>
            </w:pPr>
            <w:r w:rsidRPr="00733B28">
              <w:rPr>
                <w:b/>
                <w:color w:val="000000"/>
              </w:rPr>
              <w:t>Actions Verified by the PIU Staff with Date and Remarks</w:t>
            </w:r>
          </w:p>
        </w:tc>
      </w:tr>
      <w:tr w:rsidR="000049B1" w:rsidRPr="00733B28" w14:paraId="2531CCBB" w14:textId="77777777" w:rsidTr="00EF5EEC">
        <w:trPr>
          <w:trHeight w:val="503"/>
        </w:trPr>
        <w:tc>
          <w:tcPr>
            <w:tcW w:w="0" w:type="auto"/>
            <w:shd w:val="clear" w:color="auto" w:fill="auto"/>
            <w:noWrap/>
            <w:vAlign w:val="center"/>
            <w:hideMark/>
          </w:tcPr>
          <w:p w14:paraId="2531CCB5" w14:textId="77777777" w:rsidR="00DF0DC6" w:rsidRPr="00733B28" w:rsidRDefault="00DF0DC6" w:rsidP="00205590">
            <w:pPr>
              <w:jc w:val="both"/>
              <w:rPr>
                <w:color w:val="000000"/>
              </w:rPr>
            </w:pPr>
            <w:r w:rsidRPr="00733B28">
              <w:rPr>
                <w:color w:val="000000"/>
              </w:rPr>
              <w:t>1</w:t>
            </w:r>
          </w:p>
        </w:tc>
        <w:tc>
          <w:tcPr>
            <w:tcW w:w="1868" w:type="dxa"/>
            <w:shd w:val="clear" w:color="auto" w:fill="auto"/>
            <w:noWrap/>
            <w:hideMark/>
          </w:tcPr>
          <w:p w14:paraId="2531CCB6" w14:textId="77777777" w:rsidR="00DF0DC6" w:rsidRPr="00733B28" w:rsidRDefault="00DF0DC6" w:rsidP="00205590">
            <w:pPr>
              <w:jc w:val="both"/>
              <w:rPr>
                <w:color w:val="000000"/>
              </w:rPr>
            </w:pPr>
          </w:p>
        </w:tc>
        <w:tc>
          <w:tcPr>
            <w:tcW w:w="1328" w:type="dxa"/>
            <w:shd w:val="clear" w:color="auto" w:fill="auto"/>
            <w:noWrap/>
            <w:hideMark/>
          </w:tcPr>
          <w:p w14:paraId="2531CCB7" w14:textId="77777777" w:rsidR="00DF0DC6" w:rsidRPr="00733B28" w:rsidRDefault="00DF0DC6" w:rsidP="00205590">
            <w:pPr>
              <w:jc w:val="both"/>
              <w:rPr>
                <w:color w:val="000000"/>
              </w:rPr>
            </w:pPr>
          </w:p>
        </w:tc>
        <w:tc>
          <w:tcPr>
            <w:tcW w:w="2173" w:type="dxa"/>
            <w:shd w:val="clear" w:color="auto" w:fill="auto"/>
            <w:noWrap/>
            <w:hideMark/>
          </w:tcPr>
          <w:p w14:paraId="2531CCB8" w14:textId="77777777" w:rsidR="00DF0DC6" w:rsidRPr="00733B28" w:rsidRDefault="00DF0DC6" w:rsidP="00205590">
            <w:pPr>
              <w:jc w:val="both"/>
              <w:rPr>
                <w:color w:val="000000"/>
              </w:rPr>
            </w:pPr>
          </w:p>
        </w:tc>
        <w:tc>
          <w:tcPr>
            <w:tcW w:w="0" w:type="auto"/>
            <w:shd w:val="clear" w:color="auto" w:fill="auto"/>
            <w:noWrap/>
            <w:hideMark/>
          </w:tcPr>
          <w:p w14:paraId="2531CCB9" w14:textId="77777777" w:rsidR="00DF0DC6" w:rsidRPr="00733B28" w:rsidRDefault="00DF0DC6" w:rsidP="00205590">
            <w:pPr>
              <w:jc w:val="both"/>
              <w:rPr>
                <w:color w:val="000000"/>
              </w:rPr>
            </w:pPr>
          </w:p>
        </w:tc>
        <w:tc>
          <w:tcPr>
            <w:tcW w:w="0" w:type="auto"/>
            <w:shd w:val="clear" w:color="auto" w:fill="auto"/>
            <w:noWrap/>
            <w:hideMark/>
          </w:tcPr>
          <w:p w14:paraId="2531CCBA" w14:textId="77777777" w:rsidR="00DF0DC6" w:rsidRPr="00733B28" w:rsidRDefault="00DF0DC6" w:rsidP="00205590">
            <w:pPr>
              <w:jc w:val="both"/>
              <w:rPr>
                <w:color w:val="000000"/>
              </w:rPr>
            </w:pPr>
          </w:p>
        </w:tc>
      </w:tr>
    </w:tbl>
    <w:p w14:paraId="2531CCBD" w14:textId="77777777" w:rsidR="005C798E" w:rsidRPr="00733B28" w:rsidRDefault="005C798E" w:rsidP="00205590">
      <w:pPr>
        <w:autoSpaceDE w:val="0"/>
        <w:autoSpaceDN w:val="0"/>
        <w:adjustRightInd w:val="0"/>
        <w:spacing w:line="276" w:lineRule="auto"/>
        <w:contextualSpacing/>
        <w:jc w:val="both"/>
      </w:pPr>
    </w:p>
    <w:p w14:paraId="2531CCBE" w14:textId="77777777" w:rsidR="00D76EA2" w:rsidRPr="00733B28" w:rsidRDefault="00D76EA2" w:rsidP="00205590">
      <w:pPr>
        <w:pStyle w:val="ListParagraph"/>
        <w:autoSpaceDE w:val="0"/>
        <w:autoSpaceDN w:val="0"/>
        <w:adjustRightInd w:val="0"/>
        <w:ind w:left="9"/>
        <w:contextualSpacing/>
        <w:jc w:val="both"/>
        <w:rPr>
          <w:rFonts w:cs="Times New Roman"/>
          <w:b/>
        </w:rPr>
      </w:pPr>
      <w:r w:rsidRPr="00733B28">
        <w:rPr>
          <w:rFonts w:cs="Times New Roman"/>
          <w:b/>
        </w:rPr>
        <w:t>6.13</w:t>
      </w:r>
      <w:r w:rsidR="003B2288" w:rsidRPr="00733B28">
        <w:rPr>
          <w:rFonts w:cs="Times New Roman"/>
          <w:b/>
        </w:rPr>
        <w:t xml:space="preserve"> </w:t>
      </w:r>
      <w:r w:rsidRPr="00733B28">
        <w:rPr>
          <w:rFonts w:cs="Times New Roman"/>
          <w:b/>
        </w:rPr>
        <w:t>Monitoring Mechanism by SDCMU/SEIP</w:t>
      </w:r>
    </w:p>
    <w:p w14:paraId="2531CCBF" w14:textId="77777777" w:rsidR="00D76EA2" w:rsidRPr="00733B28" w:rsidRDefault="00D76EA2" w:rsidP="00205590">
      <w:pPr>
        <w:pStyle w:val="ListParagraph"/>
        <w:autoSpaceDE w:val="0"/>
        <w:autoSpaceDN w:val="0"/>
        <w:adjustRightInd w:val="0"/>
        <w:ind w:left="9"/>
        <w:contextualSpacing/>
        <w:jc w:val="both"/>
        <w:rPr>
          <w:rFonts w:cs="Times New Roman"/>
          <w:b/>
          <w:bCs/>
        </w:rPr>
      </w:pPr>
    </w:p>
    <w:p w14:paraId="2531CCC0" w14:textId="77777777" w:rsidR="00D76EA2" w:rsidRPr="00733B28" w:rsidRDefault="00D76EA2" w:rsidP="00205590">
      <w:pPr>
        <w:spacing w:line="276" w:lineRule="auto"/>
        <w:ind w:left="9" w:hanging="9"/>
        <w:jc w:val="both"/>
      </w:pPr>
      <w:r w:rsidRPr="00733B28">
        <w:t xml:space="preserve">Based on the SEIP Monitoring Guidelines, PIU staff will conduct center visits in each month and ensure that they have visited all training centers to improve quality training delivery. Besides, following the same guidelines, SDCMU officials, (Executives, Quality Assurance Officers and Consultants) will visit centers on a regular basis. The visiting officials will submit reports with their suggestions to improve the training delivery. </w:t>
      </w:r>
    </w:p>
    <w:p w14:paraId="2531CCC1" w14:textId="77777777" w:rsidR="00D76EA2" w:rsidRPr="00733B28" w:rsidRDefault="00D76EA2" w:rsidP="00205590">
      <w:pPr>
        <w:spacing w:line="276" w:lineRule="auto"/>
        <w:ind w:left="9" w:hanging="9"/>
        <w:jc w:val="both"/>
      </w:pPr>
    </w:p>
    <w:p w14:paraId="2531CCC2" w14:textId="77777777" w:rsidR="00D76EA2" w:rsidRPr="00733B28" w:rsidRDefault="00D76EA2" w:rsidP="00205590">
      <w:pPr>
        <w:spacing w:line="276" w:lineRule="auto"/>
        <w:ind w:left="9" w:hanging="9"/>
        <w:jc w:val="both"/>
      </w:pPr>
      <w:r w:rsidRPr="00733B28">
        <w:t xml:space="preserve">SEIP has developed a robust monitoring system to monitor the progress of SEIP training happening in the training institutes. It has various layers of monitoring mechanism to ensure that training is conducted as per criteria set by SEIP. It has also outsourced a firm where number of monitoring officers and specialists are involved in monitoring the training program. </w:t>
      </w:r>
    </w:p>
    <w:p w14:paraId="2531CCC3" w14:textId="77777777" w:rsidR="00D76EA2" w:rsidRPr="00733B28" w:rsidRDefault="00D76EA2" w:rsidP="00205590">
      <w:pPr>
        <w:spacing w:line="276" w:lineRule="auto"/>
        <w:ind w:left="9" w:hanging="9"/>
        <w:jc w:val="both"/>
      </w:pPr>
    </w:p>
    <w:p w14:paraId="2531CCC4" w14:textId="77777777" w:rsidR="00D76EA2" w:rsidRPr="00733B28" w:rsidRDefault="00D76EA2" w:rsidP="00205590">
      <w:pPr>
        <w:spacing w:line="276" w:lineRule="auto"/>
        <w:ind w:left="9" w:hanging="9"/>
        <w:jc w:val="both"/>
      </w:pPr>
      <w:r w:rsidRPr="00733B28">
        <w:t>The</w:t>
      </w:r>
      <w:r w:rsidR="003B2288" w:rsidRPr="00733B28">
        <w:t xml:space="preserve"> </w:t>
      </w:r>
      <w:r w:rsidRPr="00733B28">
        <w:t xml:space="preserve">Quality Assurance </w:t>
      </w:r>
      <w:r w:rsidR="003B2288" w:rsidRPr="00733B28">
        <w:t>T</w:t>
      </w:r>
      <w:r w:rsidRPr="00733B28">
        <w:t>eam of SEIP will visit training institutes/centers and carry out in-depth review of the overall implementation activities to extract the information on enrolment process, training process, assessment and certification system as well as financial issues.  Besides, SEIP officials and consultants will monitor the training.</w:t>
      </w:r>
    </w:p>
    <w:p w14:paraId="2531CCC5" w14:textId="77777777" w:rsidR="00D76EA2" w:rsidRPr="00733B28" w:rsidRDefault="00D76EA2" w:rsidP="00205590">
      <w:pPr>
        <w:spacing w:line="276" w:lineRule="auto"/>
        <w:ind w:left="9" w:hanging="9"/>
        <w:jc w:val="both"/>
      </w:pPr>
    </w:p>
    <w:p w14:paraId="2531CCC6" w14:textId="1BDA91C9" w:rsidR="00D76EA2" w:rsidRPr="00733B28" w:rsidRDefault="00D76EA2" w:rsidP="00205590">
      <w:pPr>
        <w:spacing w:line="276" w:lineRule="auto"/>
        <w:ind w:left="9" w:hanging="9"/>
        <w:jc w:val="both"/>
      </w:pPr>
      <w:r w:rsidRPr="00733B28">
        <w:t xml:space="preserve">SEIP will also organize performance evaluation of the training program of </w:t>
      </w:r>
      <w:r w:rsidR="00C62410">
        <w:t>BAIRA</w:t>
      </w:r>
      <w:r w:rsidRPr="00733B28">
        <w:t xml:space="preserve"> on yearly basis based on the Performance Evaluation Guidelines to evaluate and score the program against each of the training, assessment and financial activities. If any major deviation is found during the visit that will be communicated to the institutes for corrective action.</w:t>
      </w:r>
    </w:p>
    <w:p w14:paraId="2531CCC7" w14:textId="77777777" w:rsidR="00D76EA2" w:rsidRPr="00733B28" w:rsidRDefault="00D76EA2" w:rsidP="00205590">
      <w:pPr>
        <w:spacing w:line="276" w:lineRule="auto"/>
        <w:jc w:val="both"/>
        <w:rPr>
          <w:b/>
        </w:rPr>
      </w:pPr>
    </w:p>
    <w:p w14:paraId="2531CCC9" w14:textId="59807DA6" w:rsidR="00D76EA2" w:rsidRPr="00733B28" w:rsidRDefault="00D76EA2" w:rsidP="00205590">
      <w:pPr>
        <w:spacing w:line="276" w:lineRule="auto"/>
        <w:jc w:val="both"/>
        <w:rPr>
          <w:b/>
        </w:rPr>
      </w:pPr>
      <w:r w:rsidRPr="00733B28">
        <w:rPr>
          <w:b/>
        </w:rPr>
        <w:t>6.14</w:t>
      </w:r>
      <w:r w:rsidR="003B2288" w:rsidRPr="00733B28">
        <w:rPr>
          <w:b/>
        </w:rPr>
        <w:t xml:space="preserve"> </w:t>
      </w:r>
      <w:r w:rsidRPr="00733B28">
        <w:rPr>
          <w:b/>
        </w:rPr>
        <w:t>Conveyance &amp;</w:t>
      </w:r>
      <w:r w:rsidR="003B2288" w:rsidRPr="00733B28">
        <w:rPr>
          <w:b/>
        </w:rPr>
        <w:t xml:space="preserve"> </w:t>
      </w:r>
      <w:r w:rsidRPr="00733B28">
        <w:rPr>
          <w:b/>
        </w:rPr>
        <w:t>Refreshment Allowance</w:t>
      </w:r>
    </w:p>
    <w:p w14:paraId="6AF53F65" w14:textId="04C3070A" w:rsidR="005F79B8" w:rsidRPr="00733B28" w:rsidRDefault="00C62410" w:rsidP="003B2288">
      <w:pPr>
        <w:shd w:val="clear" w:color="auto" w:fill="FFFFFF"/>
        <w:spacing w:line="276" w:lineRule="auto"/>
        <w:jc w:val="both"/>
        <w:rPr>
          <w:rFonts w:eastAsia="Arial Unicode MS"/>
        </w:rPr>
      </w:pPr>
      <w:r>
        <w:t>BAIRA</w:t>
      </w:r>
      <w:r w:rsidR="00D76EA2" w:rsidRPr="00733B28">
        <w:rPr>
          <w:rFonts w:eastAsia="Arial Unicode MS"/>
        </w:rPr>
        <w:t xml:space="preserve"> will provide conveyance allowance @</w:t>
      </w:r>
      <w:r w:rsidR="00D76EA2" w:rsidRPr="00733B28">
        <w:rPr>
          <w:rFonts w:eastAsia="Arial Unicode MS"/>
          <w:bCs/>
        </w:rPr>
        <w:t>BDT 100</w:t>
      </w:r>
      <w:r w:rsidR="00D76EA2" w:rsidRPr="00733B28">
        <w:rPr>
          <w:rFonts w:eastAsia="Arial Unicode MS"/>
        </w:rPr>
        <w:t xml:space="preserve"> per training day to each of the trainees on actual attendance basis.  At least 80% attendance for each of the trainees is required in training   for eligibility of conveyance allowance. Conveyance allowance will be disbursed through the bank account/ mobile banking (U-cash, Sure Cash) to the trainees on monthly basis. </w:t>
      </w:r>
      <w:r>
        <w:t>BAIRA</w:t>
      </w:r>
      <w:r w:rsidR="00D76EA2" w:rsidRPr="00733B28">
        <w:rPr>
          <w:rFonts w:eastAsia="Arial Unicode MS"/>
        </w:rPr>
        <w:t xml:space="preserve"> will also provide the cost of refreshment @ </w:t>
      </w:r>
      <w:r w:rsidR="00D76EA2" w:rsidRPr="00733B28">
        <w:rPr>
          <w:rFonts w:eastAsia="Arial Unicode MS"/>
          <w:bCs/>
        </w:rPr>
        <w:t>BDT 50</w:t>
      </w:r>
      <w:r w:rsidR="00D76EA2" w:rsidRPr="00733B28">
        <w:rPr>
          <w:rFonts w:eastAsia="Arial Unicode MS"/>
        </w:rPr>
        <w:t xml:space="preserve"> for each training day of the trainees.</w:t>
      </w:r>
    </w:p>
    <w:p w14:paraId="2531CCCD" w14:textId="77777777" w:rsidR="00D76EA2" w:rsidRPr="00733B28" w:rsidRDefault="00D76EA2" w:rsidP="003B2288">
      <w:pPr>
        <w:pStyle w:val="ListParagraph"/>
        <w:spacing w:line="276" w:lineRule="auto"/>
        <w:ind w:left="9" w:hanging="9"/>
        <w:contextualSpacing/>
        <w:jc w:val="both"/>
        <w:rPr>
          <w:rFonts w:cs="Times New Roman"/>
          <w:b/>
          <w:sz w:val="16"/>
        </w:rPr>
      </w:pPr>
    </w:p>
    <w:p w14:paraId="2531CCCE" w14:textId="77777777" w:rsidR="00D76EA2" w:rsidRPr="00733B28" w:rsidRDefault="00D76EA2" w:rsidP="00637624">
      <w:pPr>
        <w:pStyle w:val="ListParagraph"/>
        <w:autoSpaceDE w:val="0"/>
        <w:autoSpaceDN w:val="0"/>
        <w:adjustRightInd w:val="0"/>
        <w:spacing w:line="276" w:lineRule="auto"/>
        <w:ind w:left="9"/>
        <w:contextualSpacing/>
        <w:jc w:val="both"/>
        <w:rPr>
          <w:rFonts w:cs="Times New Roman"/>
          <w:b/>
        </w:rPr>
      </w:pPr>
      <w:r w:rsidRPr="00733B28">
        <w:rPr>
          <w:rFonts w:cs="Times New Roman"/>
          <w:b/>
        </w:rPr>
        <w:lastRenderedPageBreak/>
        <w:t>6.15</w:t>
      </w:r>
      <w:r w:rsidR="003B2288" w:rsidRPr="00733B28">
        <w:rPr>
          <w:rFonts w:cs="Times New Roman"/>
          <w:b/>
        </w:rPr>
        <w:t xml:space="preserve"> </w:t>
      </w:r>
      <w:r w:rsidRPr="00733B28">
        <w:rPr>
          <w:rFonts w:cs="Times New Roman"/>
          <w:b/>
        </w:rPr>
        <w:t>Job Placement Strategy</w:t>
      </w:r>
    </w:p>
    <w:p w14:paraId="2531CCCF" w14:textId="77777777" w:rsidR="00D76EA2" w:rsidRPr="00733B28" w:rsidRDefault="00D76EA2" w:rsidP="00637624">
      <w:pPr>
        <w:spacing w:line="276" w:lineRule="auto"/>
        <w:ind w:left="9" w:hanging="9"/>
        <w:jc w:val="both"/>
      </w:pPr>
    </w:p>
    <w:p w14:paraId="2531CCD0" w14:textId="61D5DE71" w:rsidR="00D76EA2" w:rsidRPr="00733B28" w:rsidRDefault="00C62410" w:rsidP="00637624">
      <w:pPr>
        <w:pStyle w:val="ListParagraph"/>
        <w:spacing w:before="120" w:after="120" w:line="276" w:lineRule="auto"/>
        <w:ind w:left="90"/>
        <w:jc w:val="both"/>
        <w:rPr>
          <w:rFonts w:cs="Times New Roman"/>
        </w:rPr>
      </w:pPr>
      <w:r>
        <w:rPr>
          <w:rFonts w:cs="Times New Roman"/>
        </w:rPr>
        <w:t>BAIRA</w:t>
      </w:r>
      <w:r w:rsidR="00D76EA2" w:rsidRPr="00733B28">
        <w:rPr>
          <w:rFonts w:cs="Times New Roman"/>
        </w:rPr>
        <w:t xml:space="preserve"> will follow the same strategy </w:t>
      </w:r>
      <w:r w:rsidR="007B31EA" w:rsidRPr="00733B28">
        <w:rPr>
          <w:rFonts w:cs="Times New Roman"/>
        </w:rPr>
        <w:t>of Tranche</w:t>
      </w:r>
      <w:r w:rsidR="00D76EA2" w:rsidRPr="00733B28">
        <w:rPr>
          <w:rFonts w:cs="Times New Roman"/>
        </w:rPr>
        <w:t xml:space="preserve"> 2 and Tranche 1</w:t>
      </w:r>
      <w:r w:rsidR="00C66A1D" w:rsidRPr="00733B28">
        <w:rPr>
          <w:rFonts w:cs="Times New Roman"/>
        </w:rPr>
        <w:t xml:space="preserve"> </w:t>
      </w:r>
      <w:r w:rsidR="00D76EA2" w:rsidRPr="00733B28">
        <w:rPr>
          <w:rFonts w:cs="Times New Roman"/>
        </w:rPr>
        <w:t>(Additional) program for the job placement of trainees under Tranche 3.</w:t>
      </w:r>
      <w:r w:rsidR="00C66A1D" w:rsidRPr="00733B28">
        <w:rPr>
          <w:rFonts w:cs="Times New Roman"/>
        </w:rPr>
        <w:t xml:space="preserve"> </w:t>
      </w:r>
      <w:r w:rsidR="00D76EA2" w:rsidRPr="00733B28">
        <w:rPr>
          <w:rFonts w:cs="Times New Roman"/>
        </w:rPr>
        <w:t xml:space="preserve">Existing core staff (Coordinator, job placement and database) along with Asst. Coordinator (J&amp;D) will be engaged to provide job placement services to ensure at least 60% employments. Job placement coordinator liaises with the members of </w:t>
      </w:r>
      <w:r>
        <w:rPr>
          <w:rFonts w:cs="Times New Roman"/>
        </w:rPr>
        <w:t>BAIRA</w:t>
      </w:r>
      <w:r w:rsidR="00D76EA2" w:rsidRPr="00733B28">
        <w:rPr>
          <w:rFonts w:cs="Times New Roman"/>
        </w:rPr>
        <w:t xml:space="preserve"> to find out occupation-wise workers requirements and make graduates ready for employment. </w:t>
      </w:r>
    </w:p>
    <w:p w14:paraId="2531CCD1" w14:textId="77777777" w:rsidR="00D76EA2" w:rsidRPr="00733B28" w:rsidRDefault="00D76EA2" w:rsidP="00637624">
      <w:pPr>
        <w:spacing w:after="200" w:line="276" w:lineRule="auto"/>
        <w:ind w:left="9" w:hanging="9"/>
        <w:jc w:val="both"/>
      </w:pPr>
      <w:r w:rsidRPr="00733B28">
        <w:t>The activities of job placement support services include the following:</w:t>
      </w:r>
    </w:p>
    <w:p w14:paraId="2531CCD2" w14:textId="77777777" w:rsidR="00D76EA2" w:rsidRPr="00733B28" w:rsidRDefault="00D76EA2" w:rsidP="00637624">
      <w:pPr>
        <w:pStyle w:val="NoSpacing"/>
        <w:numPr>
          <w:ilvl w:val="0"/>
          <w:numId w:val="34"/>
        </w:numPr>
        <w:spacing w:line="276" w:lineRule="auto"/>
        <w:jc w:val="both"/>
        <w:rPr>
          <w:rFonts w:ascii="Times New Roman" w:hAnsi="Times New Roman" w:cs="Times New Roman"/>
          <w:sz w:val="24"/>
          <w:szCs w:val="24"/>
        </w:rPr>
      </w:pPr>
      <w:r w:rsidRPr="00733B28">
        <w:rPr>
          <w:rFonts w:ascii="Times New Roman" w:hAnsi="Times New Roman" w:cs="Times New Roman"/>
          <w:sz w:val="24"/>
          <w:szCs w:val="24"/>
        </w:rPr>
        <w:t>Develop detailed profile of job vacancy in the industries or enterprises</w:t>
      </w:r>
    </w:p>
    <w:p w14:paraId="2531CCD3" w14:textId="77777777" w:rsidR="00D76EA2" w:rsidRPr="00733B28" w:rsidRDefault="00D76EA2" w:rsidP="00637624">
      <w:pPr>
        <w:pStyle w:val="NoSpacing"/>
        <w:numPr>
          <w:ilvl w:val="0"/>
          <w:numId w:val="34"/>
        </w:numPr>
        <w:spacing w:line="276" w:lineRule="auto"/>
        <w:jc w:val="both"/>
        <w:rPr>
          <w:rFonts w:ascii="Times New Roman" w:hAnsi="Times New Roman" w:cs="Times New Roman"/>
          <w:sz w:val="24"/>
          <w:szCs w:val="24"/>
        </w:rPr>
      </w:pPr>
      <w:r w:rsidRPr="00733B28">
        <w:rPr>
          <w:rFonts w:ascii="Times New Roman" w:hAnsi="Times New Roman" w:cs="Times New Roman"/>
          <w:sz w:val="24"/>
          <w:szCs w:val="24"/>
        </w:rPr>
        <w:t>Develop data-base to identify potential employers/industries</w:t>
      </w:r>
    </w:p>
    <w:p w14:paraId="2531CCD4" w14:textId="77777777" w:rsidR="00D76EA2" w:rsidRPr="00733B28" w:rsidRDefault="00D76EA2" w:rsidP="00637624">
      <w:pPr>
        <w:pStyle w:val="NoSpacing"/>
        <w:numPr>
          <w:ilvl w:val="0"/>
          <w:numId w:val="34"/>
        </w:numPr>
        <w:spacing w:line="276" w:lineRule="auto"/>
        <w:jc w:val="both"/>
        <w:rPr>
          <w:rFonts w:ascii="Times New Roman" w:hAnsi="Times New Roman" w:cs="Times New Roman"/>
          <w:sz w:val="24"/>
          <w:szCs w:val="24"/>
        </w:rPr>
      </w:pPr>
      <w:r w:rsidRPr="00733B28">
        <w:rPr>
          <w:rFonts w:ascii="Times New Roman" w:hAnsi="Times New Roman" w:cs="Times New Roman"/>
          <w:sz w:val="24"/>
          <w:szCs w:val="24"/>
        </w:rPr>
        <w:t>Provide job counseling to the trainees</w:t>
      </w:r>
    </w:p>
    <w:p w14:paraId="2531CCD5" w14:textId="77777777" w:rsidR="00D76EA2" w:rsidRPr="00733B28" w:rsidRDefault="00D76EA2" w:rsidP="00637624">
      <w:pPr>
        <w:pStyle w:val="NoSpacing"/>
        <w:numPr>
          <w:ilvl w:val="0"/>
          <w:numId w:val="34"/>
        </w:numPr>
        <w:spacing w:line="276" w:lineRule="auto"/>
        <w:jc w:val="both"/>
        <w:rPr>
          <w:rFonts w:ascii="Times New Roman" w:hAnsi="Times New Roman" w:cs="Times New Roman"/>
          <w:sz w:val="24"/>
          <w:szCs w:val="24"/>
        </w:rPr>
      </w:pPr>
      <w:r w:rsidRPr="00733B28">
        <w:rPr>
          <w:rFonts w:ascii="Times New Roman" w:hAnsi="Times New Roman" w:cs="Times New Roman"/>
          <w:sz w:val="24"/>
          <w:szCs w:val="24"/>
        </w:rPr>
        <w:t>Formation of Employer’s Committee with members of industry people and conduct meeting once in every three months</w:t>
      </w:r>
    </w:p>
    <w:p w14:paraId="2531CCD6" w14:textId="77777777" w:rsidR="00D76EA2" w:rsidRPr="00733B28" w:rsidRDefault="00D76EA2" w:rsidP="00637624">
      <w:pPr>
        <w:pStyle w:val="NoSpacing"/>
        <w:numPr>
          <w:ilvl w:val="0"/>
          <w:numId w:val="34"/>
        </w:numPr>
        <w:spacing w:line="276" w:lineRule="auto"/>
        <w:jc w:val="both"/>
        <w:rPr>
          <w:rFonts w:ascii="Times New Roman" w:hAnsi="Times New Roman" w:cs="Times New Roman"/>
          <w:sz w:val="24"/>
          <w:szCs w:val="24"/>
        </w:rPr>
      </w:pPr>
      <w:r w:rsidRPr="00733B28">
        <w:rPr>
          <w:rFonts w:ascii="Times New Roman" w:hAnsi="Times New Roman" w:cs="Times New Roman"/>
          <w:sz w:val="24"/>
          <w:szCs w:val="24"/>
        </w:rPr>
        <w:t xml:space="preserve">Develop dynamic linkages with the employers </w:t>
      </w:r>
    </w:p>
    <w:p w14:paraId="2531CCD7" w14:textId="77777777" w:rsidR="00D76EA2" w:rsidRPr="00733B28" w:rsidRDefault="00D76EA2" w:rsidP="00637624">
      <w:pPr>
        <w:pStyle w:val="NoSpacing"/>
        <w:numPr>
          <w:ilvl w:val="0"/>
          <w:numId w:val="34"/>
        </w:numPr>
        <w:spacing w:line="276" w:lineRule="auto"/>
        <w:jc w:val="both"/>
        <w:rPr>
          <w:rFonts w:ascii="Times New Roman" w:hAnsi="Times New Roman" w:cs="Times New Roman"/>
          <w:sz w:val="24"/>
          <w:szCs w:val="24"/>
        </w:rPr>
      </w:pPr>
      <w:r w:rsidRPr="00733B28">
        <w:rPr>
          <w:rFonts w:ascii="Times New Roman" w:hAnsi="Times New Roman" w:cs="Times New Roman"/>
          <w:sz w:val="24"/>
          <w:szCs w:val="24"/>
        </w:rPr>
        <w:t>Disseminating training outcomes to the employers through email or letter or one to one visit.</w:t>
      </w:r>
    </w:p>
    <w:p w14:paraId="2531CCD8" w14:textId="77777777" w:rsidR="00D76EA2" w:rsidRPr="00733B28" w:rsidRDefault="00D76EA2" w:rsidP="00637624">
      <w:pPr>
        <w:pStyle w:val="NoSpacing"/>
        <w:numPr>
          <w:ilvl w:val="0"/>
          <w:numId w:val="34"/>
        </w:numPr>
        <w:spacing w:line="276" w:lineRule="auto"/>
        <w:jc w:val="both"/>
        <w:rPr>
          <w:rFonts w:ascii="Times New Roman" w:hAnsi="Times New Roman" w:cs="Times New Roman"/>
          <w:sz w:val="24"/>
          <w:szCs w:val="24"/>
        </w:rPr>
      </w:pPr>
      <w:r w:rsidRPr="00733B28">
        <w:rPr>
          <w:rFonts w:ascii="Times New Roman" w:hAnsi="Times New Roman" w:cs="Times New Roman"/>
          <w:sz w:val="24"/>
          <w:szCs w:val="24"/>
        </w:rPr>
        <w:t xml:space="preserve">Organizing job fair </w:t>
      </w:r>
    </w:p>
    <w:p w14:paraId="2531CCD9" w14:textId="3CC3617C" w:rsidR="00D76EA2" w:rsidRPr="00733B28" w:rsidRDefault="00C62410" w:rsidP="00637624">
      <w:pPr>
        <w:pStyle w:val="ListParagraph"/>
        <w:spacing w:before="240" w:after="160" w:line="276" w:lineRule="auto"/>
        <w:ind w:left="90"/>
        <w:jc w:val="both"/>
        <w:rPr>
          <w:rFonts w:cs="Times New Roman"/>
        </w:rPr>
      </w:pPr>
      <w:r>
        <w:rPr>
          <w:rFonts w:cs="Times New Roman"/>
        </w:rPr>
        <w:t>BAIRA</w:t>
      </w:r>
      <w:r w:rsidR="00D76EA2" w:rsidRPr="00733B28">
        <w:rPr>
          <w:rFonts w:cs="Times New Roman"/>
        </w:rPr>
        <w:t xml:space="preserve"> will maintain/preserve all required documents as evidence of job placements such as appointment letters, contract documents, statement of engagements, documents related to business operation and achievements etc. for wage and self-employments. The documents will be examined by SDCMU officers and ADB review teams as well as fiduciary reviews and SDCMU monitoring teams frequently.</w:t>
      </w:r>
    </w:p>
    <w:p w14:paraId="2531CCDA" w14:textId="77777777" w:rsidR="00D76EA2" w:rsidRPr="00733B28" w:rsidRDefault="00D76EA2" w:rsidP="00637624">
      <w:pPr>
        <w:pStyle w:val="ListParagraph"/>
        <w:spacing w:before="240" w:after="160" w:line="276" w:lineRule="auto"/>
        <w:ind w:left="90"/>
        <w:jc w:val="both"/>
        <w:rPr>
          <w:rFonts w:cs="Times New Roman"/>
        </w:rPr>
      </w:pPr>
      <w:r w:rsidRPr="00733B28">
        <w:rPr>
          <w:rFonts w:cs="Times New Roman"/>
          <w:b/>
        </w:rPr>
        <w:t>Counseling Session</w:t>
      </w:r>
    </w:p>
    <w:p w14:paraId="2531CCDB" w14:textId="1E161BC7" w:rsidR="00D76EA2" w:rsidRPr="00733B28" w:rsidRDefault="00D76EA2" w:rsidP="00637624">
      <w:pPr>
        <w:spacing w:line="276" w:lineRule="auto"/>
        <w:jc w:val="both"/>
      </w:pPr>
      <w:r w:rsidRPr="00733B28">
        <w:t xml:space="preserve">In order to maintain the progress of the trainees during and after completion of the training, </w:t>
      </w:r>
      <w:r w:rsidR="00C62410">
        <w:t>BAIRA</w:t>
      </w:r>
      <w:r w:rsidRPr="00733B28">
        <w:t xml:space="preserve"> will assist the trainees for job placement, inform them the status of availability of vacant posts, and orient them on the process of submission the application for</w:t>
      </w:r>
      <w:r w:rsidR="00504D19" w:rsidRPr="00733B28">
        <w:t xml:space="preserve"> </w:t>
      </w:r>
      <w:r w:rsidRPr="00733B28">
        <w:t xml:space="preserve">availing jobs. They will track them until the trainees have started doing jobs.  As soon as the contract is signed with SEIP, </w:t>
      </w:r>
      <w:r w:rsidR="00C62410">
        <w:t>BAIRA</w:t>
      </w:r>
      <w:r w:rsidRPr="00733B28">
        <w:t xml:space="preserve"> will develop an implementation plan for counseling sessions.</w:t>
      </w:r>
      <w:r w:rsidR="00504D19" w:rsidRPr="00733B28">
        <w:t xml:space="preserve"> </w:t>
      </w:r>
      <w:r w:rsidRPr="00733B28">
        <w:t>The main objective of the</w:t>
      </w:r>
      <w:r w:rsidR="003B2288" w:rsidRPr="00733B28">
        <w:t xml:space="preserve"> </w:t>
      </w:r>
      <w:r w:rsidRPr="00733B28">
        <w:t>session is to guide the trainees on how trainees will adapt themselves in workplaces or commencing business for becoming self-employed.</w:t>
      </w:r>
    </w:p>
    <w:p w14:paraId="2531CCDC" w14:textId="77777777" w:rsidR="00D76EA2" w:rsidRPr="00733B28" w:rsidRDefault="00D76EA2" w:rsidP="00637624">
      <w:pPr>
        <w:spacing w:line="276" w:lineRule="auto"/>
        <w:jc w:val="both"/>
      </w:pPr>
    </w:p>
    <w:p w14:paraId="2531CCDD" w14:textId="77777777" w:rsidR="00D76EA2" w:rsidRPr="00733B28" w:rsidRDefault="00D76EA2" w:rsidP="00637624">
      <w:pPr>
        <w:spacing w:line="276" w:lineRule="auto"/>
        <w:jc w:val="both"/>
      </w:pPr>
      <w:r w:rsidRPr="00733B28">
        <w:t>The PIU staff</w:t>
      </w:r>
      <w:r w:rsidR="003B2288" w:rsidRPr="00733B28">
        <w:t xml:space="preserve"> </w:t>
      </w:r>
      <w:r w:rsidRPr="00733B28">
        <w:t>will meet with the graduated trainees of each batch to follow up their</w:t>
      </w:r>
      <w:r w:rsidR="003B2288" w:rsidRPr="00733B28">
        <w:t xml:space="preserve"> </w:t>
      </w:r>
      <w:r w:rsidRPr="00733B28">
        <w:t>employment progress and also to be updated on their working environment.</w:t>
      </w:r>
    </w:p>
    <w:p w14:paraId="2531CCE0" w14:textId="77777777" w:rsidR="00D76EA2" w:rsidRPr="00733B28" w:rsidRDefault="00D76EA2" w:rsidP="00637624">
      <w:pPr>
        <w:spacing w:line="276" w:lineRule="auto"/>
        <w:contextualSpacing/>
        <w:jc w:val="both"/>
        <w:rPr>
          <w:b/>
        </w:rPr>
      </w:pPr>
    </w:p>
    <w:p w14:paraId="2531CCE1" w14:textId="77777777" w:rsidR="00D76EA2" w:rsidRPr="00733B28" w:rsidRDefault="00D76EA2" w:rsidP="00637624">
      <w:pPr>
        <w:pStyle w:val="ListParagraph"/>
        <w:spacing w:line="276" w:lineRule="auto"/>
        <w:ind w:left="9"/>
        <w:contextualSpacing/>
        <w:jc w:val="both"/>
        <w:rPr>
          <w:rFonts w:cs="Times New Roman"/>
        </w:rPr>
      </w:pPr>
      <w:r w:rsidRPr="00733B28">
        <w:rPr>
          <w:rFonts w:cs="Times New Roman"/>
          <w:b/>
        </w:rPr>
        <w:t>6.16</w:t>
      </w:r>
      <w:r w:rsidR="003B2288" w:rsidRPr="00733B28">
        <w:rPr>
          <w:rFonts w:cs="Times New Roman"/>
          <w:b/>
        </w:rPr>
        <w:t xml:space="preserve"> </w:t>
      </w:r>
      <w:r w:rsidRPr="00733B28">
        <w:rPr>
          <w:rFonts w:cs="Times New Roman"/>
          <w:b/>
        </w:rPr>
        <w:t>Reporting arrangements and Tracking System</w:t>
      </w:r>
    </w:p>
    <w:p w14:paraId="2531CCE2" w14:textId="77777777" w:rsidR="00D76EA2" w:rsidRPr="00733B28" w:rsidRDefault="00D76EA2" w:rsidP="00637624">
      <w:pPr>
        <w:spacing w:line="276" w:lineRule="auto"/>
        <w:jc w:val="both"/>
      </w:pPr>
      <w:r w:rsidRPr="00733B28">
        <w:t>The existing Standing Committee will act as apex body for project implementation. The Standing Committee will interact closely with the Project implementation Unit (PIU) headed by the Chief Coordinator (CC) &amp; other core staff</w:t>
      </w:r>
      <w:r w:rsidRPr="00733B28">
        <w:rPr>
          <w:u w:val="single"/>
        </w:rPr>
        <w:t>.</w:t>
      </w:r>
      <w:r w:rsidRPr="00733B28">
        <w:t xml:space="preserve"> The Committee will review the progress of implementation and provide guidance and advice from time to time. At the institute level, the </w:t>
      </w:r>
      <w:r w:rsidRPr="00733B28">
        <w:lastRenderedPageBreak/>
        <w:t xml:space="preserve">Principal/Head trainer/Chief Instructor will monitor execution of the plan of actions of their respective institute under the supervision of the Chief Coordinator. PIU will maintain liaison with centers and monitor progress and quality of the training including the job placement. The Standing Committee in its meeting will discuss progress, quality of training and other related matters. </w:t>
      </w:r>
    </w:p>
    <w:p w14:paraId="2531CCE3" w14:textId="77777777" w:rsidR="00D76EA2" w:rsidRPr="00733B28" w:rsidRDefault="00D76EA2" w:rsidP="00637624">
      <w:pPr>
        <w:spacing w:before="120" w:line="276" w:lineRule="auto"/>
        <w:jc w:val="both"/>
      </w:pPr>
      <w:r w:rsidRPr="00733B28">
        <w:t xml:space="preserve">All the major findings such as training quality, the progress of employment, tracking of the Job placement graduates will be reported to the Standing Committee and SDCMU-SEIP. </w:t>
      </w:r>
    </w:p>
    <w:p w14:paraId="2531CCE4" w14:textId="77777777" w:rsidR="00D76EA2" w:rsidRPr="00733B28" w:rsidRDefault="00D76EA2" w:rsidP="00637624">
      <w:pPr>
        <w:spacing w:line="276" w:lineRule="auto"/>
        <w:jc w:val="both"/>
      </w:pPr>
    </w:p>
    <w:p w14:paraId="2531CCE5" w14:textId="77777777" w:rsidR="00D76EA2" w:rsidRPr="00733B28" w:rsidRDefault="00D76EA2" w:rsidP="00637624">
      <w:pPr>
        <w:spacing w:line="276" w:lineRule="auto"/>
        <w:ind w:left="540" w:hanging="540"/>
        <w:jc w:val="both"/>
        <w:rPr>
          <w:b/>
          <w:bCs/>
        </w:rPr>
      </w:pPr>
      <w:r w:rsidRPr="00733B28">
        <w:rPr>
          <w:b/>
          <w:bCs/>
        </w:rPr>
        <w:t>Tracking of Job Placed Graduates (for at least 03 months</w:t>
      </w:r>
      <w:r w:rsidR="003B2288" w:rsidRPr="00733B28">
        <w:rPr>
          <w:b/>
          <w:bCs/>
        </w:rPr>
        <w:t xml:space="preserve"> </w:t>
      </w:r>
      <w:r w:rsidRPr="00733B28">
        <w:rPr>
          <w:b/>
          <w:bCs/>
        </w:rPr>
        <w:t>&amp;</w:t>
      </w:r>
      <w:r w:rsidR="003B2288" w:rsidRPr="00733B28">
        <w:rPr>
          <w:b/>
          <w:bCs/>
        </w:rPr>
        <w:t xml:space="preserve"> </w:t>
      </w:r>
      <w:r w:rsidRPr="00733B28">
        <w:rPr>
          <w:b/>
          <w:bCs/>
        </w:rPr>
        <w:t>maintaining records)</w:t>
      </w:r>
    </w:p>
    <w:p w14:paraId="2531CCE6" w14:textId="77777777" w:rsidR="00D76EA2" w:rsidRPr="00733B28" w:rsidRDefault="00D76EA2" w:rsidP="00637624">
      <w:pPr>
        <w:spacing w:line="276" w:lineRule="auto"/>
        <w:contextualSpacing/>
        <w:jc w:val="both"/>
        <w:rPr>
          <w:highlight w:val="yellow"/>
        </w:rPr>
      </w:pPr>
    </w:p>
    <w:p w14:paraId="2531CCE7" w14:textId="5FF277BF" w:rsidR="00D76EA2" w:rsidRPr="00733B28" w:rsidRDefault="00C62410" w:rsidP="00637624">
      <w:pPr>
        <w:spacing w:line="276" w:lineRule="auto"/>
        <w:contextualSpacing/>
        <w:jc w:val="both"/>
      </w:pPr>
      <w:r>
        <w:t>BAIRA</w:t>
      </w:r>
      <w:r w:rsidR="00D76EA2" w:rsidRPr="00733B28">
        <w:t xml:space="preserve"> will track the employed graduates implementing the following strategies:</w:t>
      </w:r>
    </w:p>
    <w:p w14:paraId="2531CCE8" w14:textId="77777777" w:rsidR="00D76EA2" w:rsidRPr="00733B28" w:rsidRDefault="00D76EA2" w:rsidP="00637624">
      <w:pPr>
        <w:pStyle w:val="ListParagraph"/>
        <w:numPr>
          <w:ilvl w:val="0"/>
          <w:numId w:val="31"/>
        </w:numPr>
        <w:spacing w:line="276" w:lineRule="auto"/>
        <w:ind w:left="540" w:hanging="270"/>
        <w:contextualSpacing/>
        <w:jc w:val="both"/>
        <w:rPr>
          <w:rFonts w:cs="Times New Roman"/>
        </w:rPr>
      </w:pPr>
      <w:r w:rsidRPr="00733B28">
        <w:rPr>
          <w:rFonts w:cs="Times New Roman"/>
        </w:rPr>
        <w:t>Visit working place to trace the graduates at a regular interval.</w:t>
      </w:r>
    </w:p>
    <w:p w14:paraId="2531CCE9" w14:textId="77777777" w:rsidR="00D76EA2" w:rsidRPr="00733B28" w:rsidRDefault="00D76EA2" w:rsidP="00637624">
      <w:pPr>
        <w:pStyle w:val="ListParagraph"/>
        <w:numPr>
          <w:ilvl w:val="0"/>
          <w:numId w:val="31"/>
        </w:numPr>
        <w:spacing w:line="276" w:lineRule="auto"/>
        <w:ind w:left="540" w:hanging="270"/>
        <w:contextualSpacing/>
        <w:jc w:val="both"/>
        <w:rPr>
          <w:rFonts w:cs="Times New Roman"/>
        </w:rPr>
      </w:pPr>
      <w:r w:rsidRPr="00733B28">
        <w:rPr>
          <w:rFonts w:cs="Times New Roman"/>
        </w:rPr>
        <w:t>Track the trainees through calls and keep record.</w:t>
      </w:r>
    </w:p>
    <w:p w14:paraId="2531CCEA" w14:textId="77777777" w:rsidR="00D76EA2" w:rsidRPr="00733B28" w:rsidRDefault="00D76EA2" w:rsidP="00637624">
      <w:pPr>
        <w:pStyle w:val="ListParagraph"/>
        <w:numPr>
          <w:ilvl w:val="0"/>
          <w:numId w:val="31"/>
        </w:numPr>
        <w:spacing w:line="276" w:lineRule="auto"/>
        <w:ind w:left="540" w:hanging="270"/>
        <w:contextualSpacing/>
        <w:jc w:val="both"/>
        <w:rPr>
          <w:rFonts w:cs="Times New Roman"/>
        </w:rPr>
      </w:pPr>
      <w:r w:rsidRPr="00733B28">
        <w:rPr>
          <w:rFonts w:cs="Times New Roman"/>
        </w:rPr>
        <w:t>Prepare case study of the successful graduates.</w:t>
      </w:r>
    </w:p>
    <w:p w14:paraId="2531CCEB" w14:textId="378FF27D" w:rsidR="00D76EA2" w:rsidRPr="00733B28" w:rsidRDefault="00D76EA2" w:rsidP="00637624">
      <w:pPr>
        <w:pStyle w:val="ListParagraph"/>
        <w:numPr>
          <w:ilvl w:val="0"/>
          <w:numId w:val="31"/>
        </w:numPr>
        <w:spacing w:line="276" w:lineRule="auto"/>
        <w:ind w:left="540" w:hanging="270"/>
        <w:contextualSpacing/>
        <w:jc w:val="both"/>
        <w:rPr>
          <w:rFonts w:cs="Times New Roman"/>
        </w:rPr>
      </w:pPr>
      <w:r w:rsidRPr="00733B28">
        <w:rPr>
          <w:rFonts w:cs="Times New Roman"/>
        </w:rPr>
        <w:t xml:space="preserve">Maintain job placement follow-up or Tracking Register which will </w:t>
      </w:r>
      <w:r w:rsidR="005C0584" w:rsidRPr="00733B28">
        <w:rPr>
          <w:rFonts w:cs="Times New Roman"/>
        </w:rPr>
        <w:t>include the</w:t>
      </w:r>
      <w:r w:rsidRPr="00733B28">
        <w:rPr>
          <w:rFonts w:cs="Times New Roman"/>
        </w:rPr>
        <w:t xml:space="preserve"> following </w:t>
      </w:r>
      <w:proofErr w:type="spellStart"/>
      <w:r w:rsidRPr="00733B28">
        <w:rPr>
          <w:rFonts w:cs="Times New Roman"/>
        </w:rPr>
        <w:t>i</w:t>
      </w:r>
      <w:proofErr w:type="spellEnd"/>
      <w:r w:rsidRPr="00733B28">
        <w:rPr>
          <w:rFonts w:cs="Times New Roman"/>
        </w:rPr>
        <w:t xml:space="preserve">) Name of the trainee ii) Registration no iii) Phone/cell Phone number iv) Name of the Company v) Business start date/ joining </w:t>
      </w:r>
      <w:r w:rsidR="005C0584" w:rsidRPr="00733B28">
        <w:rPr>
          <w:rFonts w:cs="Times New Roman"/>
        </w:rPr>
        <w:t>date vii) income</w:t>
      </w:r>
      <w:r w:rsidRPr="00733B28">
        <w:rPr>
          <w:rFonts w:cs="Times New Roman"/>
        </w:rPr>
        <w:t xml:space="preserve"> through business/Salary offered </w:t>
      </w:r>
      <w:r w:rsidR="005C0584" w:rsidRPr="00733B28">
        <w:rPr>
          <w:rFonts w:cs="Times New Roman"/>
        </w:rPr>
        <w:t>with the</w:t>
      </w:r>
      <w:r w:rsidRPr="00733B28">
        <w:rPr>
          <w:rFonts w:cs="Times New Roman"/>
        </w:rPr>
        <w:t xml:space="preserve"> details </w:t>
      </w:r>
      <w:r w:rsidR="005C0584" w:rsidRPr="00733B28">
        <w:rPr>
          <w:rFonts w:cs="Times New Roman"/>
        </w:rPr>
        <w:t>of 1</w:t>
      </w:r>
      <w:r w:rsidRPr="00733B28">
        <w:rPr>
          <w:rFonts w:cs="Times New Roman"/>
          <w:vertAlign w:val="superscript"/>
        </w:rPr>
        <w:t>st</w:t>
      </w:r>
      <w:r w:rsidRPr="00733B28">
        <w:rPr>
          <w:rFonts w:cs="Times New Roman"/>
        </w:rPr>
        <w:t xml:space="preserve"> Follow </w:t>
      </w:r>
      <w:r w:rsidR="005C0584" w:rsidRPr="00733B28">
        <w:rPr>
          <w:rFonts w:cs="Times New Roman"/>
        </w:rPr>
        <w:t>up, 2</w:t>
      </w:r>
      <w:r w:rsidRPr="00733B28">
        <w:rPr>
          <w:rFonts w:cs="Times New Roman"/>
          <w:vertAlign w:val="superscript"/>
        </w:rPr>
        <w:t xml:space="preserve">nd </w:t>
      </w:r>
      <w:r w:rsidRPr="00733B28">
        <w:rPr>
          <w:rFonts w:cs="Times New Roman"/>
        </w:rPr>
        <w:t>&amp; 3</w:t>
      </w:r>
      <w:r w:rsidRPr="00733B28">
        <w:rPr>
          <w:rFonts w:cs="Times New Roman"/>
          <w:vertAlign w:val="superscript"/>
        </w:rPr>
        <w:t>rd</w:t>
      </w:r>
      <w:r w:rsidRPr="00733B28">
        <w:rPr>
          <w:rFonts w:cs="Times New Roman"/>
        </w:rPr>
        <w:t xml:space="preserve"> Follow up to indicate retention up to 3 months. Follow up may sometimes be done through phone calls and some other times through physical visits. All the follow up findings will be recorded in a Job Placement and Tracking Register with dates and signatures of the verifier.</w:t>
      </w:r>
    </w:p>
    <w:p w14:paraId="2531CCEC" w14:textId="77777777" w:rsidR="003B2288" w:rsidRPr="00733B28" w:rsidRDefault="003B2288" w:rsidP="00637624">
      <w:pPr>
        <w:spacing w:line="276" w:lineRule="auto"/>
        <w:jc w:val="both"/>
        <w:rPr>
          <w:b/>
        </w:rPr>
      </w:pPr>
    </w:p>
    <w:p w14:paraId="2531CCED" w14:textId="77777777" w:rsidR="00D76EA2" w:rsidRPr="00733B28" w:rsidRDefault="00D76EA2" w:rsidP="00637624">
      <w:pPr>
        <w:spacing w:after="240" w:line="276" w:lineRule="auto"/>
        <w:jc w:val="both"/>
        <w:rPr>
          <w:b/>
        </w:rPr>
      </w:pPr>
      <w:r w:rsidRPr="00733B28">
        <w:rPr>
          <w:b/>
        </w:rPr>
        <w:t>Template for Job-placement and Tracking Register</w:t>
      </w:r>
    </w:p>
    <w:tbl>
      <w:tblPr>
        <w:tblW w:w="9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896"/>
        <w:gridCol w:w="1390"/>
        <w:gridCol w:w="883"/>
        <w:gridCol w:w="1336"/>
        <w:gridCol w:w="923"/>
        <w:gridCol w:w="830"/>
        <w:gridCol w:w="843"/>
        <w:gridCol w:w="843"/>
        <w:gridCol w:w="843"/>
        <w:gridCol w:w="1096"/>
      </w:tblGrid>
      <w:tr w:rsidR="00D76EA2" w:rsidRPr="00733B28" w14:paraId="2531CCF7" w14:textId="77777777" w:rsidTr="003B2288">
        <w:trPr>
          <w:trHeight w:val="456"/>
          <w:jc w:val="center"/>
        </w:trPr>
        <w:tc>
          <w:tcPr>
            <w:tcW w:w="763" w:type="dxa"/>
            <w:vMerge w:val="restart"/>
            <w:shd w:val="clear" w:color="auto" w:fill="auto"/>
            <w:vAlign w:val="center"/>
          </w:tcPr>
          <w:p w14:paraId="2531CCEE" w14:textId="77777777" w:rsidR="00D76EA2" w:rsidRPr="00733B28" w:rsidRDefault="00D76EA2" w:rsidP="00637624">
            <w:pPr>
              <w:jc w:val="both"/>
              <w:rPr>
                <w:rFonts w:eastAsia="Calibri"/>
              </w:rPr>
            </w:pPr>
            <w:r w:rsidRPr="00733B28">
              <w:rPr>
                <w:rFonts w:eastAsia="Calibri"/>
              </w:rPr>
              <w:t>Name of the trainee</w:t>
            </w:r>
          </w:p>
        </w:tc>
        <w:tc>
          <w:tcPr>
            <w:tcW w:w="786" w:type="dxa"/>
            <w:vMerge w:val="restart"/>
            <w:shd w:val="clear" w:color="auto" w:fill="auto"/>
            <w:vAlign w:val="center"/>
          </w:tcPr>
          <w:p w14:paraId="2531CCEF" w14:textId="77777777" w:rsidR="00D76EA2" w:rsidRPr="00733B28" w:rsidRDefault="00D76EA2" w:rsidP="00637624">
            <w:pPr>
              <w:jc w:val="both"/>
              <w:rPr>
                <w:rFonts w:eastAsia="Calibri"/>
              </w:rPr>
            </w:pPr>
            <w:r w:rsidRPr="00733B28">
              <w:rPr>
                <w:rFonts w:eastAsia="Calibri"/>
              </w:rPr>
              <w:t>Course &amp; batch name</w:t>
            </w:r>
          </w:p>
        </w:tc>
        <w:tc>
          <w:tcPr>
            <w:tcW w:w="1195" w:type="dxa"/>
            <w:vMerge w:val="restart"/>
            <w:shd w:val="clear" w:color="auto" w:fill="auto"/>
            <w:vAlign w:val="center"/>
          </w:tcPr>
          <w:p w14:paraId="2531CCF0" w14:textId="77777777" w:rsidR="00D76EA2" w:rsidRPr="00733B28" w:rsidRDefault="00D76EA2" w:rsidP="00637624">
            <w:pPr>
              <w:jc w:val="both"/>
              <w:rPr>
                <w:rFonts w:eastAsia="Calibri"/>
              </w:rPr>
            </w:pPr>
            <w:r w:rsidRPr="00733B28">
              <w:rPr>
                <w:rFonts w:eastAsia="Calibri"/>
              </w:rPr>
              <w:t>Registration No.</w:t>
            </w:r>
          </w:p>
        </w:tc>
        <w:tc>
          <w:tcPr>
            <w:tcW w:w="774" w:type="dxa"/>
            <w:vMerge w:val="restart"/>
            <w:shd w:val="clear" w:color="auto" w:fill="auto"/>
            <w:vAlign w:val="center"/>
          </w:tcPr>
          <w:p w14:paraId="2531CCF1" w14:textId="77777777" w:rsidR="00D76EA2" w:rsidRPr="00733B28" w:rsidRDefault="00D76EA2" w:rsidP="00637624">
            <w:pPr>
              <w:jc w:val="both"/>
              <w:rPr>
                <w:rFonts w:eastAsia="Calibri"/>
              </w:rPr>
            </w:pPr>
            <w:r w:rsidRPr="00733B28">
              <w:rPr>
                <w:rFonts w:eastAsia="Calibri"/>
              </w:rPr>
              <w:t>Phone/ cell phone no.</w:t>
            </w:r>
          </w:p>
        </w:tc>
        <w:tc>
          <w:tcPr>
            <w:tcW w:w="1151" w:type="dxa"/>
            <w:vMerge w:val="restart"/>
            <w:shd w:val="clear" w:color="auto" w:fill="auto"/>
            <w:vAlign w:val="center"/>
          </w:tcPr>
          <w:p w14:paraId="2531CCF2" w14:textId="77777777" w:rsidR="00D76EA2" w:rsidRPr="00733B28" w:rsidRDefault="00D76EA2" w:rsidP="00637624">
            <w:pPr>
              <w:jc w:val="both"/>
              <w:rPr>
                <w:rFonts w:eastAsia="Calibri"/>
              </w:rPr>
            </w:pPr>
            <w:r w:rsidRPr="00733B28">
              <w:rPr>
                <w:rFonts w:eastAsia="Calibri"/>
              </w:rPr>
              <w:t>Employer’s name &amp; address</w:t>
            </w:r>
          </w:p>
        </w:tc>
        <w:tc>
          <w:tcPr>
            <w:tcW w:w="807" w:type="dxa"/>
            <w:vMerge w:val="restart"/>
            <w:shd w:val="clear" w:color="auto" w:fill="auto"/>
            <w:vAlign w:val="center"/>
          </w:tcPr>
          <w:p w14:paraId="2531CCF3" w14:textId="77777777" w:rsidR="00D76EA2" w:rsidRPr="00733B28" w:rsidRDefault="00D76EA2" w:rsidP="00637624">
            <w:pPr>
              <w:jc w:val="both"/>
              <w:rPr>
                <w:rFonts w:eastAsia="Calibri"/>
              </w:rPr>
            </w:pPr>
            <w:r w:rsidRPr="00733B28">
              <w:rPr>
                <w:rFonts w:eastAsia="Calibri"/>
              </w:rPr>
              <w:t>Joining date</w:t>
            </w:r>
          </w:p>
        </w:tc>
        <w:tc>
          <w:tcPr>
            <w:tcW w:w="730" w:type="dxa"/>
            <w:vMerge w:val="restart"/>
            <w:shd w:val="clear" w:color="auto" w:fill="auto"/>
            <w:vAlign w:val="center"/>
          </w:tcPr>
          <w:p w14:paraId="2531CCF4" w14:textId="77777777" w:rsidR="00D76EA2" w:rsidRPr="00733B28" w:rsidRDefault="00D76EA2" w:rsidP="00637624">
            <w:pPr>
              <w:jc w:val="both"/>
              <w:rPr>
                <w:rFonts w:eastAsia="Calibri"/>
              </w:rPr>
            </w:pPr>
            <w:r w:rsidRPr="00733B28">
              <w:rPr>
                <w:rFonts w:eastAsia="Calibri"/>
              </w:rPr>
              <w:t>Salary</w:t>
            </w:r>
          </w:p>
        </w:tc>
        <w:tc>
          <w:tcPr>
            <w:tcW w:w="2222" w:type="dxa"/>
            <w:gridSpan w:val="3"/>
            <w:shd w:val="clear" w:color="auto" w:fill="auto"/>
            <w:vAlign w:val="center"/>
          </w:tcPr>
          <w:p w14:paraId="2531CCF5" w14:textId="77777777" w:rsidR="00D76EA2" w:rsidRPr="00733B28" w:rsidRDefault="00D76EA2" w:rsidP="00637624">
            <w:pPr>
              <w:jc w:val="both"/>
              <w:rPr>
                <w:rFonts w:eastAsia="Calibri"/>
              </w:rPr>
            </w:pPr>
            <w:r w:rsidRPr="00733B28">
              <w:rPr>
                <w:rFonts w:eastAsia="Calibri"/>
              </w:rPr>
              <w:t>Follow up findings during retention period</w:t>
            </w:r>
          </w:p>
        </w:tc>
        <w:tc>
          <w:tcPr>
            <w:tcW w:w="952" w:type="dxa"/>
            <w:vMerge w:val="restart"/>
            <w:shd w:val="clear" w:color="auto" w:fill="auto"/>
            <w:vAlign w:val="center"/>
          </w:tcPr>
          <w:p w14:paraId="2531CCF6" w14:textId="77777777" w:rsidR="00D76EA2" w:rsidRPr="00733B28" w:rsidRDefault="00D76EA2" w:rsidP="00637624">
            <w:pPr>
              <w:jc w:val="both"/>
              <w:rPr>
                <w:rFonts w:eastAsia="Calibri"/>
              </w:rPr>
            </w:pPr>
            <w:r w:rsidRPr="00733B28">
              <w:rPr>
                <w:rFonts w:eastAsia="Calibri"/>
              </w:rPr>
              <w:t>Remarks &amp; signature</w:t>
            </w:r>
          </w:p>
        </w:tc>
      </w:tr>
      <w:tr w:rsidR="00D76EA2" w:rsidRPr="00733B28" w14:paraId="2531CD03" w14:textId="77777777" w:rsidTr="003B2288">
        <w:trPr>
          <w:trHeight w:val="274"/>
          <w:jc w:val="center"/>
        </w:trPr>
        <w:tc>
          <w:tcPr>
            <w:tcW w:w="763" w:type="dxa"/>
            <w:vMerge/>
            <w:shd w:val="clear" w:color="auto" w:fill="auto"/>
            <w:vAlign w:val="center"/>
          </w:tcPr>
          <w:p w14:paraId="2531CCF8" w14:textId="77777777" w:rsidR="00D76EA2" w:rsidRPr="00733B28" w:rsidRDefault="00D76EA2" w:rsidP="00637624">
            <w:pPr>
              <w:jc w:val="both"/>
              <w:rPr>
                <w:rFonts w:eastAsia="Calibri"/>
              </w:rPr>
            </w:pPr>
          </w:p>
        </w:tc>
        <w:tc>
          <w:tcPr>
            <w:tcW w:w="786" w:type="dxa"/>
            <w:vMerge/>
            <w:shd w:val="clear" w:color="auto" w:fill="auto"/>
          </w:tcPr>
          <w:p w14:paraId="2531CCF9" w14:textId="77777777" w:rsidR="00D76EA2" w:rsidRPr="00733B28" w:rsidRDefault="00D76EA2" w:rsidP="00637624">
            <w:pPr>
              <w:jc w:val="both"/>
              <w:rPr>
                <w:rFonts w:eastAsia="Calibri"/>
              </w:rPr>
            </w:pPr>
          </w:p>
        </w:tc>
        <w:tc>
          <w:tcPr>
            <w:tcW w:w="1195" w:type="dxa"/>
            <w:vMerge/>
            <w:shd w:val="clear" w:color="auto" w:fill="auto"/>
            <w:vAlign w:val="center"/>
          </w:tcPr>
          <w:p w14:paraId="2531CCFA" w14:textId="77777777" w:rsidR="00D76EA2" w:rsidRPr="00733B28" w:rsidRDefault="00D76EA2" w:rsidP="00637624">
            <w:pPr>
              <w:jc w:val="both"/>
              <w:rPr>
                <w:rFonts w:eastAsia="Calibri"/>
              </w:rPr>
            </w:pPr>
          </w:p>
        </w:tc>
        <w:tc>
          <w:tcPr>
            <w:tcW w:w="774" w:type="dxa"/>
            <w:vMerge/>
            <w:shd w:val="clear" w:color="auto" w:fill="auto"/>
            <w:vAlign w:val="center"/>
          </w:tcPr>
          <w:p w14:paraId="2531CCFB" w14:textId="77777777" w:rsidR="00D76EA2" w:rsidRPr="00733B28" w:rsidRDefault="00D76EA2" w:rsidP="00637624">
            <w:pPr>
              <w:jc w:val="both"/>
              <w:rPr>
                <w:rFonts w:eastAsia="Calibri"/>
              </w:rPr>
            </w:pPr>
          </w:p>
        </w:tc>
        <w:tc>
          <w:tcPr>
            <w:tcW w:w="1151" w:type="dxa"/>
            <w:vMerge/>
            <w:shd w:val="clear" w:color="auto" w:fill="auto"/>
            <w:vAlign w:val="center"/>
          </w:tcPr>
          <w:p w14:paraId="2531CCFC" w14:textId="77777777" w:rsidR="00D76EA2" w:rsidRPr="00733B28" w:rsidRDefault="00D76EA2" w:rsidP="00637624">
            <w:pPr>
              <w:jc w:val="both"/>
              <w:rPr>
                <w:rFonts w:eastAsia="Calibri"/>
              </w:rPr>
            </w:pPr>
          </w:p>
        </w:tc>
        <w:tc>
          <w:tcPr>
            <w:tcW w:w="807" w:type="dxa"/>
            <w:vMerge/>
            <w:shd w:val="clear" w:color="auto" w:fill="auto"/>
            <w:vAlign w:val="center"/>
          </w:tcPr>
          <w:p w14:paraId="2531CCFD" w14:textId="77777777" w:rsidR="00D76EA2" w:rsidRPr="00733B28" w:rsidRDefault="00D76EA2" w:rsidP="00637624">
            <w:pPr>
              <w:jc w:val="both"/>
              <w:rPr>
                <w:rFonts w:eastAsia="Calibri"/>
              </w:rPr>
            </w:pPr>
          </w:p>
        </w:tc>
        <w:tc>
          <w:tcPr>
            <w:tcW w:w="730" w:type="dxa"/>
            <w:vMerge/>
            <w:shd w:val="clear" w:color="auto" w:fill="auto"/>
            <w:vAlign w:val="center"/>
          </w:tcPr>
          <w:p w14:paraId="2531CCFE" w14:textId="77777777" w:rsidR="00D76EA2" w:rsidRPr="00733B28" w:rsidRDefault="00D76EA2" w:rsidP="00637624">
            <w:pPr>
              <w:jc w:val="both"/>
              <w:rPr>
                <w:rFonts w:eastAsia="Calibri"/>
              </w:rPr>
            </w:pPr>
          </w:p>
        </w:tc>
        <w:tc>
          <w:tcPr>
            <w:tcW w:w="740" w:type="dxa"/>
            <w:shd w:val="clear" w:color="auto" w:fill="auto"/>
            <w:vAlign w:val="center"/>
          </w:tcPr>
          <w:p w14:paraId="2531CCFF" w14:textId="77777777" w:rsidR="00D76EA2" w:rsidRPr="00733B28" w:rsidRDefault="00D76EA2" w:rsidP="00637624">
            <w:pPr>
              <w:jc w:val="both"/>
              <w:rPr>
                <w:rFonts w:eastAsia="Calibri"/>
              </w:rPr>
            </w:pPr>
            <w:r w:rsidRPr="00733B28">
              <w:rPr>
                <w:rFonts w:eastAsia="Calibri"/>
              </w:rPr>
              <w:t>1</w:t>
            </w:r>
            <w:r w:rsidRPr="00733B28">
              <w:rPr>
                <w:rFonts w:eastAsia="Calibri"/>
                <w:vertAlign w:val="superscript"/>
              </w:rPr>
              <w:t>st</w:t>
            </w:r>
            <w:r w:rsidRPr="00733B28">
              <w:rPr>
                <w:rFonts w:eastAsia="Calibri"/>
              </w:rPr>
              <w:t xml:space="preserve"> follow up</w:t>
            </w:r>
          </w:p>
        </w:tc>
        <w:tc>
          <w:tcPr>
            <w:tcW w:w="740" w:type="dxa"/>
            <w:shd w:val="clear" w:color="auto" w:fill="auto"/>
            <w:vAlign w:val="center"/>
          </w:tcPr>
          <w:p w14:paraId="2531CD00" w14:textId="77777777" w:rsidR="00D76EA2" w:rsidRPr="00733B28" w:rsidRDefault="00D76EA2" w:rsidP="00637624">
            <w:pPr>
              <w:jc w:val="both"/>
              <w:rPr>
                <w:rFonts w:eastAsia="Calibri"/>
              </w:rPr>
            </w:pPr>
            <w:r w:rsidRPr="00733B28">
              <w:rPr>
                <w:rFonts w:eastAsia="Calibri"/>
              </w:rPr>
              <w:t>2</w:t>
            </w:r>
            <w:r w:rsidRPr="00733B28">
              <w:rPr>
                <w:rFonts w:eastAsia="Calibri"/>
                <w:vertAlign w:val="superscript"/>
              </w:rPr>
              <w:t>nd</w:t>
            </w:r>
            <w:r w:rsidRPr="00733B28">
              <w:rPr>
                <w:rFonts w:eastAsia="Calibri"/>
              </w:rPr>
              <w:t xml:space="preserve"> follow up</w:t>
            </w:r>
          </w:p>
        </w:tc>
        <w:tc>
          <w:tcPr>
            <w:tcW w:w="741" w:type="dxa"/>
            <w:shd w:val="clear" w:color="auto" w:fill="auto"/>
            <w:vAlign w:val="center"/>
          </w:tcPr>
          <w:p w14:paraId="2531CD01" w14:textId="77777777" w:rsidR="00D76EA2" w:rsidRPr="00733B28" w:rsidRDefault="00D76EA2" w:rsidP="00637624">
            <w:pPr>
              <w:jc w:val="both"/>
              <w:rPr>
                <w:rFonts w:eastAsia="Calibri"/>
              </w:rPr>
            </w:pPr>
            <w:r w:rsidRPr="00733B28">
              <w:rPr>
                <w:rFonts w:eastAsia="Calibri"/>
              </w:rPr>
              <w:t>3</w:t>
            </w:r>
            <w:r w:rsidRPr="00733B28">
              <w:rPr>
                <w:rFonts w:eastAsia="Calibri"/>
                <w:vertAlign w:val="superscript"/>
              </w:rPr>
              <w:t>rd</w:t>
            </w:r>
            <w:r w:rsidRPr="00733B28">
              <w:rPr>
                <w:rFonts w:eastAsia="Calibri"/>
              </w:rPr>
              <w:t xml:space="preserve"> follow up</w:t>
            </w:r>
          </w:p>
        </w:tc>
        <w:tc>
          <w:tcPr>
            <w:tcW w:w="952" w:type="dxa"/>
            <w:vMerge/>
            <w:shd w:val="clear" w:color="auto" w:fill="auto"/>
            <w:vAlign w:val="center"/>
          </w:tcPr>
          <w:p w14:paraId="2531CD02" w14:textId="77777777" w:rsidR="00D76EA2" w:rsidRPr="00733B28" w:rsidRDefault="00D76EA2" w:rsidP="00637624">
            <w:pPr>
              <w:jc w:val="both"/>
              <w:rPr>
                <w:rFonts w:eastAsia="Calibri"/>
              </w:rPr>
            </w:pPr>
          </w:p>
        </w:tc>
      </w:tr>
      <w:tr w:rsidR="00D76EA2" w:rsidRPr="00733B28" w14:paraId="2531CD0F" w14:textId="77777777" w:rsidTr="003B2288">
        <w:trPr>
          <w:trHeight w:val="359"/>
          <w:jc w:val="center"/>
        </w:trPr>
        <w:tc>
          <w:tcPr>
            <w:tcW w:w="763" w:type="dxa"/>
            <w:shd w:val="clear" w:color="auto" w:fill="auto"/>
            <w:vAlign w:val="center"/>
          </w:tcPr>
          <w:p w14:paraId="2531CD04" w14:textId="77777777" w:rsidR="00D76EA2" w:rsidRPr="00733B28" w:rsidRDefault="00D76EA2" w:rsidP="00637624">
            <w:pPr>
              <w:spacing w:line="360" w:lineRule="auto"/>
              <w:jc w:val="both"/>
              <w:rPr>
                <w:rFonts w:eastAsia="Calibri"/>
              </w:rPr>
            </w:pPr>
          </w:p>
        </w:tc>
        <w:tc>
          <w:tcPr>
            <w:tcW w:w="786" w:type="dxa"/>
            <w:shd w:val="clear" w:color="auto" w:fill="auto"/>
          </w:tcPr>
          <w:p w14:paraId="2531CD05" w14:textId="77777777" w:rsidR="00D76EA2" w:rsidRPr="00733B28" w:rsidRDefault="00D76EA2" w:rsidP="00637624">
            <w:pPr>
              <w:spacing w:line="360" w:lineRule="auto"/>
              <w:jc w:val="both"/>
              <w:rPr>
                <w:rFonts w:eastAsia="Calibri"/>
              </w:rPr>
            </w:pPr>
          </w:p>
        </w:tc>
        <w:tc>
          <w:tcPr>
            <w:tcW w:w="1195" w:type="dxa"/>
            <w:shd w:val="clear" w:color="auto" w:fill="auto"/>
            <w:vAlign w:val="center"/>
          </w:tcPr>
          <w:p w14:paraId="2531CD06" w14:textId="77777777" w:rsidR="00D76EA2" w:rsidRPr="00733B28" w:rsidRDefault="00D76EA2" w:rsidP="00637624">
            <w:pPr>
              <w:spacing w:line="360" w:lineRule="auto"/>
              <w:jc w:val="both"/>
              <w:rPr>
                <w:rFonts w:eastAsia="Calibri"/>
              </w:rPr>
            </w:pPr>
          </w:p>
        </w:tc>
        <w:tc>
          <w:tcPr>
            <w:tcW w:w="774" w:type="dxa"/>
            <w:shd w:val="clear" w:color="auto" w:fill="auto"/>
            <w:vAlign w:val="center"/>
          </w:tcPr>
          <w:p w14:paraId="2531CD07" w14:textId="77777777" w:rsidR="00D76EA2" w:rsidRPr="00733B28" w:rsidRDefault="00D76EA2" w:rsidP="00637624">
            <w:pPr>
              <w:spacing w:line="360" w:lineRule="auto"/>
              <w:jc w:val="both"/>
              <w:rPr>
                <w:rFonts w:eastAsia="Calibri"/>
              </w:rPr>
            </w:pPr>
          </w:p>
        </w:tc>
        <w:tc>
          <w:tcPr>
            <w:tcW w:w="1151" w:type="dxa"/>
            <w:shd w:val="clear" w:color="auto" w:fill="auto"/>
            <w:vAlign w:val="center"/>
          </w:tcPr>
          <w:p w14:paraId="2531CD08" w14:textId="77777777" w:rsidR="00D76EA2" w:rsidRPr="00733B28" w:rsidRDefault="00D76EA2" w:rsidP="00637624">
            <w:pPr>
              <w:spacing w:line="360" w:lineRule="auto"/>
              <w:jc w:val="both"/>
              <w:rPr>
                <w:rFonts w:eastAsia="Calibri"/>
              </w:rPr>
            </w:pPr>
          </w:p>
        </w:tc>
        <w:tc>
          <w:tcPr>
            <w:tcW w:w="807" w:type="dxa"/>
            <w:shd w:val="clear" w:color="auto" w:fill="auto"/>
            <w:vAlign w:val="center"/>
          </w:tcPr>
          <w:p w14:paraId="2531CD09" w14:textId="77777777" w:rsidR="00D76EA2" w:rsidRPr="00733B28" w:rsidRDefault="00D76EA2" w:rsidP="00637624">
            <w:pPr>
              <w:spacing w:line="360" w:lineRule="auto"/>
              <w:jc w:val="both"/>
              <w:rPr>
                <w:rFonts w:eastAsia="Calibri"/>
              </w:rPr>
            </w:pPr>
          </w:p>
        </w:tc>
        <w:tc>
          <w:tcPr>
            <w:tcW w:w="730" w:type="dxa"/>
            <w:shd w:val="clear" w:color="auto" w:fill="auto"/>
            <w:vAlign w:val="center"/>
          </w:tcPr>
          <w:p w14:paraId="2531CD0A" w14:textId="77777777" w:rsidR="00D76EA2" w:rsidRPr="00733B28" w:rsidRDefault="00D76EA2" w:rsidP="00637624">
            <w:pPr>
              <w:spacing w:line="360" w:lineRule="auto"/>
              <w:jc w:val="both"/>
              <w:rPr>
                <w:rFonts w:eastAsia="Calibri"/>
              </w:rPr>
            </w:pPr>
          </w:p>
        </w:tc>
        <w:tc>
          <w:tcPr>
            <w:tcW w:w="740" w:type="dxa"/>
            <w:shd w:val="clear" w:color="auto" w:fill="auto"/>
            <w:vAlign w:val="center"/>
          </w:tcPr>
          <w:p w14:paraId="2531CD0B" w14:textId="77777777" w:rsidR="00D76EA2" w:rsidRPr="00733B28" w:rsidRDefault="00D76EA2" w:rsidP="00637624">
            <w:pPr>
              <w:spacing w:line="360" w:lineRule="auto"/>
              <w:jc w:val="both"/>
              <w:rPr>
                <w:rFonts w:eastAsia="Calibri"/>
              </w:rPr>
            </w:pPr>
          </w:p>
        </w:tc>
        <w:tc>
          <w:tcPr>
            <w:tcW w:w="740" w:type="dxa"/>
            <w:shd w:val="clear" w:color="auto" w:fill="auto"/>
            <w:vAlign w:val="center"/>
          </w:tcPr>
          <w:p w14:paraId="2531CD0C" w14:textId="77777777" w:rsidR="00D76EA2" w:rsidRPr="00733B28" w:rsidRDefault="00D76EA2" w:rsidP="00637624">
            <w:pPr>
              <w:spacing w:line="360" w:lineRule="auto"/>
              <w:jc w:val="both"/>
              <w:rPr>
                <w:rFonts w:eastAsia="Calibri"/>
              </w:rPr>
            </w:pPr>
          </w:p>
        </w:tc>
        <w:tc>
          <w:tcPr>
            <w:tcW w:w="741" w:type="dxa"/>
            <w:shd w:val="clear" w:color="auto" w:fill="auto"/>
            <w:vAlign w:val="center"/>
          </w:tcPr>
          <w:p w14:paraId="2531CD0D" w14:textId="77777777" w:rsidR="00D76EA2" w:rsidRPr="00733B28" w:rsidRDefault="00D76EA2" w:rsidP="00637624">
            <w:pPr>
              <w:spacing w:line="360" w:lineRule="auto"/>
              <w:jc w:val="both"/>
              <w:rPr>
                <w:rFonts w:eastAsia="Calibri"/>
              </w:rPr>
            </w:pPr>
          </w:p>
        </w:tc>
        <w:tc>
          <w:tcPr>
            <w:tcW w:w="952" w:type="dxa"/>
            <w:shd w:val="clear" w:color="auto" w:fill="auto"/>
            <w:vAlign w:val="center"/>
          </w:tcPr>
          <w:p w14:paraId="2531CD0E" w14:textId="77777777" w:rsidR="00D76EA2" w:rsidRPr="00733B28" w:rsidRDefault="00D76EA2" w:rsidP="00637624">
            <w:pPr>
              <w:spacing w:line="360" w:lineRule="auto"/>
              <w:jc w:val="both"/>
              <w:rPr>
                <w:rFonts w:eastAsia="Calibri"/>
              </w:rPr>
            </w:pPr>
          </w:p>
        </w:tc>
      </w:tr>
    </w:tbl>
    <w:p w14:paraId="2531CD10" w14:textId="77777777" w:rsidR="00D76EA2" w:rsidRPr="00733B28" w:rsidRDefault="00D76EA2" w:rsidP="00637624">
      <w:pPr>
        <w:jc w:val="both"/>
      </w:pPr>
    </w:p>
    <w:p w14:paraId="2531CD11" w14:textId="77777777" w:rsidR="00D76EA2" w:rsidRPr="00733B28" w:rsidRDefault="00D76EA2" w:rsidP="00637624">
      <w:pPr>
        <w:pStyle w:val="ListParagraph"/>
        <w:ind w:left="9" w:hanging="9"/>
        <w:contextualSpacing/>
        <w:jc w:val="both"/>
        <w:rPr>
          <w:rFonts w:cs="Times New Roman"/>
        </w:rPr>
      </w:pPr>
    </w:p>
    <w:p w14:paraId="2531CD12" w14:textId="77777777" w:rsidR="00D76EA2" w:rsidRPr="00733B28" w:rsidRDefault="00D76EA2" w:rsidP="00637624">
      <w:pPr>
        <w:pStyle w:val="ListParagraph"/>
        <w:spacing w:line="360" w:lineRule="auto"/>
        <w:ind w:left="9"/>
        <w:contextualSpacing/>
        <w:jc w:val="both"/>
        <w:rPr>
          <w:rFonts w:cs="Times New Roman"/>
          <w:b/>
        </w:rPr>
      </w:pPr>
      <w:r w:rsidRPr="00733B28">
        <w:rPr>
          <w:rFonts w:cs="Times New Roman"/>
          <w:b/>
        </w:rPr>
        <w:t>6.17</w:t>
      </w:r>
      <w:r w:rsidRPr="00733B28">
        <w:rPr>
          <w:rFonts w:cs="Times New Roman"/>
          <w:b/>
        </w:rPr>
        <w:tab/>
        <w:t>Uploading Data into the TMS</w:t>
      </w:r>
    </w:p>
    <w:p w14:paraId="2531CD13" w14:textId="77777777" w:rsidR="00D76EA2" w:rsidRPr="00733B28" w:rsidRDefault="00D76EA2" w:rsidP="00637624">
      <w:pPr>
        <w:pStyle w:val="ListParagraph"/>
        <w:spacing w:line="360" w:lineRule="auto"/>
        <w:ind w:left="9"/>
        <w:contextualSpacing/>
        <w:jc w:val="both"/>
        <w:rPr>
          <w:rFonts w:cs="Times New Roman"/>
          <w:b/>
        </w:rPr>
      </w:pPr>
      <w:r w:rsidRPr="00733B28">
        <w:rPr>
          <w:rFonts w:cs="Times New Roman"/>
        </w:rPr>
        <w:t>The following data will be uploaded into TMS from PIU and training institute within the prescribed time suggested by SEIP.</w:t>
      </w:r>
    </w:p>
    <w:p w14:paraId="2531CD14" w14:textId="77777777" w:rsidR="00D76EA2" w:rsidRPr="00733B28" w:rsidRDefault="00D76EA2" w:rsidP="00637624">
      <w:pPr>
        <w:pStyle w:val="ListParagraph"/>
        <w:spacing w:after="240" w:line="360" w:lineRule="auto"/>
        <w:contextualSpacing/>
        <w:jc w:val="both"/>
        <w:rPr>
          <w:rFonts w:cs="Times New Roman"/>
          <w:b/>
          <w:bCs/>
        </w:rPr>
      </w:pPr>
      <w:r w:rsidRPr="00733B28">
        <w:rPr>
          <w:rFonts w:cs="Times New Roman"/>
          <w:b/>
          <w:bCs/>
        </w:rPr>
        <w:t>Table 14: Types of data to be uploaded in</w:t>
      </w:r>
      <w:r w:rsidR="003B2288" w:rsidRPr="00733B28">
        <w:rPr>
          <w:rFonts w:cs="Times New Roman"/>
          <w:b/>
          <w:bCs/>
        </w:rPr>
        <w:t>to TMS at PIU &amp; Institute level</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9"/>
        <w:gridCol w:w="4438"/>
      </w:tblGrid>
      <w:tr w:rsidR="00D76EA2" w:rsidRPr="00733B28" w14:paraId="2531CD17" w14:textId="77777777" w:rsidTr="000D591F">
        <w:trPr>
          <w:trHeight w:val="20"/>
          <w:tblHeader/>
          <w:jc w:val="center"/>
        </w:trPr>
        <w:tc>
          <w:tcPr>
            <w:tcW w:w="2539" w:type="pct"/>
            <w:shd w:val="clear" w:color="auto" w:fill="D9D9D9"/>
          </w:tcPr>
          <w:p w14:paraId="2531CD15" w14:textId="77777777" w:rsidR="00D76EA2" w:rsidRPr="00733B28" w:rsidRDefault="00D76EA2" w:rsidP="00637624">
            <w:pPr>
              <w:ind w:left="9" w:hanging="9"/>
              <w:jc w:val="both"/>
              <w:rPr>
                <w:b/>
              </w:rPr>
            </w:pPr>
            <w:r w:rsidRPr="00733B28">
              <w:rPr>
                <w:b/>
              </w:rPr>
              <w:t>PIU Level</w:t>
            </w:r>
          </w:p>
        </w:tc>
        <w:tc>
          <w:tcPr>
            <w:tcW w:w="2461" w:type="pct"/>
            <w:shd w:val="clear" w:color="auto" w:fill="D9D9D9"/>
          </w:tcPr>
          <w:p w14:paraId="2531CD16" w14:textId="77777777" w:rsidR="00D76EA2" w:rsidRPr="00733B28" w:rsidRDefault="00D76EA2" w:rsidP="00637624">
            <w:pPr>
              <w:pStyle w:val="ListParagraph"/>
              <w:ind w:left="9" w:hanging="9"/>
              <w:contextualSpacing/>
              <w:jc w:val="both"/>
              <w:rPr>
                <w:rFonts w:cs="Times New Roman"/>
                <w:b/>
                <w:lang w:bidi="ar-SA"/>
              </w:rPr>
            </w:pPr>
            <w:r w:rsidRPr="00733B28">
              <w:rPr>
                <w:rFonts w:cs="Times New Roman"/>
                <w:b/>
                <w:lang w:bidi="ar-SA"/>
              </w:rPr>
              <w:t>Institute Level</w:t>
            </w:r>
          </w:p>
        </w:tc>
      </w:tr>
      <w:tr w:rsidR="00277C1C" w:rsidRPr="00733B28" w14:paraId="2531CD1A" w14:textId="77777777" w:rsidTr="000D591F">
        <w:trPr>
          <w:trHeight w:val="206"/>
          <w:jc w:val="center"/>
        </w:trPr>
        <w:tc>
          <w:tcPr>
            <w:tcW w:w="2539" w:type="pct"/>
            <w:shd w:val="clear" w:color="auto" w:fill="auto"/>
          </w:tcPr>
          <w:p w14:paraId="2531CD18" w14:textId="14490211" w:rsidR="00277C1C" w:rsidRPr="00733B28" w:rsidRDefault="00277C1C" w:rsidP="00637624">
            <w:pPr>
              <w:ind w:left="14" w:hanging="14"/>
              <w:jc w:val="both"/>
            </w:pPr>
            <w:r w:rsidRPr="00733B28">
              <w:t>Enrollment Data</w:t>
            </w:r>
          </w:p>
        </w:tc>
        <w:tc>
          <w:tcPr>
            <w:tcW w:w="2461" w:type="pct"/>
            <w:shd w:val="clear" w:color="auto" w:fill="auto"/>
          </w:tcPr>
          <w:p w14:paraId="2531CD19" w14:textId="77777777"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t>Enrollment Data</w:t>
            </w:r>
          </w:p>
        </w:tc>
      </w:tr>
      <w:tr w:rsidR="00277C1C" w:rsidRPr="00733B28" w14:paraId="20978415" w14:textId="77777777" w:rsidTr="000D591F">
        <w:trPr>
          <w:trHeight w:val="206"/>
          <w:jc w:val="center"/>
        </w:trPr>
        <w:tc>
          <w:tcPr>
            <w:tcW w:w="2539" w:type="pct"/>
            <w:shd w:val="clear" w:color="auto" w:fill="auto"/>
          </w:tcPr>
          <w:p w14:paraId="358A3B1E" w14:textId="3CBEA11C" w:rsidR="00277C1C" w:rsidRPr="00733B28" w:rsidRDefault="00277C1C" w:rsidP="00637624">
            <w:pPr>
              <w:ind w:left="14" w:hanging="14"/>
              <w:jc w:val="both"/>
            </w:pPr>
            <w:r w:rsidRPr="00733B28">
              <w:t xml:space="preserve">Trainee Attendance </w:t>
            </w:r>
          </w:p>
        </w:tc>
        <w:tc>
          <w:tcPr>
            <w:tcW w:w="2461" w:type="pct"/>
            <w:shd w:val="clear" w:color="auto" w:fill="auto"/>
          </w:tcPr>
          <w:p w14:paraId="130ACE42" w14:textId="786D7A43"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t xml:space="preserve">Trainee Attendance </w:t>
            </w:r>
          </w:p>
        </w:tc>
      </w:tr>
      <w:tr w:rsidR="00277C1C" w:rsidRPr="00733B28" w14:paraId="286AFFE8" w14:textId="77777777" w:rsidTr="000D591F">
        <w:trPr>
          <w:trHeight w:val="206"/>
          <w:jc w:val="center"/>
        </w:trPr>
        <w:tc>
          <w:tcPr>
            <w:tcW w:w="2539" w:type="pct"/>
            <w:shd w:val="clear" w:color="auto" w:fill="auto"/>
          </w:tcPr>
          <w:p w14:paraId="413E8E6E" w14:textId="181B571D" w:rsidR="00277C1C" w:rsidRPr="00733B28" w:rsidRDefault="00277C1C" w:rsidP="00637624">
            <w:pPr>
              <w:ind w:left="14" w:hanging="14"/>
              <w:jc w:val="both"/>
            </w:pPr>
            <w:r w:rsidRPr="00733B28">
              <w:t>Trainers’ Data</w:t>
            </w:r>
          </w:p>
        </w:tc>
        <w:tc>
          <w:tcPr>
            <w:tcW w:w="2461" w:type="pct"/>
            <w:shd w:val="clear" w:color="auto" w:fill="auto"/>
          </w:tcPr>
          <w:p w14:paraId="17EADE9E" w14:textId="77777777" w:rsidR="00277C1C" w:rsidRPr="00733B28" w:rsidRDefault="00277C1C" w:rsidP="00637624">
            <w:pPr>
              <w:pStyle w:val="ListParagraph"/>
              <w:ind w:left="14" w:hanging="14"/>
              <w:contextualSpacing/>
              <w:jc w:val="both"/>
              <w:rPr>
                <w:rFonts w:cs="Times New Roman"/>
                <w:lang w:bidi="ar-SA"/>
              </w:rPr>
            </w:pPr>
          </w:p>
        </w:tc>
      </w:tr>
      <w:tr w:rsidR="00277C1C" w:rsidRPr="00733B28" w14:paraId="2531CD1D" w14:textId="77777777" w:rsidTr="000D591F">
        <w:trPr>
          <w:trHeight w:val="20"/>
          <w:jc w:val="center"/>
        </w:trPr>
        <w:tc>
          <w:tcPr>
            <w:tcW w:w="2539" w:type="pct"/>
            <w:shd w:val="clear" w:color="auto" w:fill="auto"/>
          </w:tcPr>
          <w:p w14:paraId="2531CD1B" w14:textId="77777777" w:rsidR="00277C1C" w:rsidRPr="00733B28" w:rsidRDefault="00277C1C" w:rsidP="00637624">
            <w:pPr>
              <w:ind w:left="14" w:hanging="14"/>
              <w:contextualSpacing/>
              <w:jc w:val="both"/>
            </w:pPr>
            <w:r w:rsidRPr="00733B28">
              <w:t>Assessors’ Data</w:t>
            </w:r>
          </w:p>
        </w:tc>
        <w:tc>
          <w:tcPr>
            <w:tcW w:w="2461" w:type="pct"/>
            <w:shd w:val="clear" w:color="auto" w:fill="auto"/>
          </w:tcPr>
          <w:p w14:paraId="2531CD1C" w14:textId="4FE10364" w:rsidR="00277C1C" w:rsidRPr="00733B28" w:rsidRDefault="00277C1C" w:rsidP="00637624">
            <w:pPr>
              <w:pStyle w:val="ListParagraph"/>
              <w:ind w:left="14" w:hanging="14"/>
              <w:contextualSpacing/>
              <w:jc w:val="both"/>
              <w:rPr>
                <w:rFonts w:cs="Times New Roman"/>
                <w:lang w:bidi="ar-SA"/>
              </w:rPr>
            </w:pPr>
          </w:p>
        </w:tc>
      </w:tr>
      <w:tr w:rsidR="00277C1C" w:rsidRPr="00733B28" w14:paraId="2531CD20" w14:textId="77777777" w:rsidTr="000D591F">
        <w:trPr>
          <w:trHeight w:val="20"/>
          <w:jc w:val="center"/>
        </w:trPr>
        <w:tc>
          <w:tcPr>
            <w:tcW w:w="2539" w:type="pct"/>
            <w:shd w:val="clear" w:color="auto" w:fill="auto"/>
          </w:tcPr>
          <w:p w14:paraId="2531CD1E" w14:textId="77777777"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t>Assessment Data</w:t>
            </w:r>
          </w:p>
        </w:tc>
        <w:tc>
          <w:tcPr>
            <w:tcW w:w="2461" w:type="pct"/>
            <w:shd w:val="clear" w:color="auto" w:fill="auto"/>
          </w:tcPr>
          <w:p w14:paraId="2531CD1F" w14:textId="77777777"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t>-------</w:t>
            </w:r>
          </w:p>
        </w:tc>
      </w:tr>
      <w:tr w:rsidR="00277C1C" w:rsidRPr="00733B28" w14:paraId="2531CD23" w14:textId="77777777" w:rsidTr="000D591F">
        <w:trPr>
          <w:trHeight w:val="20"/>
          <w:jc w:val="center"/>
        </w:trPr>
        <w:tc>
          <w:tcPr>
            <w:tcW w:w="2539" w:type="pct"/>
            <w:shd w:val="clear" w:color="auto" w:fill="auto"/>
          </w:tcPr>
          <w:p w14:paraId="2531CD21" w14:textId="77777777"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lastRenderedPageBreak/>
              <w:t>Certification Data</w:t>
            </w:r>
          </w:p>
        </w:tc>
        <w:tc>
          <w:tcPr>
            <w:tcW w:w="2461" w:type="pct"/>
            <w:shd w:val="clear" w:color="auto" w:fill="auto"/>
          </w:tcPr>
          <w:p w14:paraId="2531CD22" w14:textId="77777777"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t>---------</w:t>
            </w:r>
          </w:p>
        </w:tc>
      </w:tr>
      <w:tr w:rsidR="00277C1C" w:rsidRPr="00733B28" w14:paraId="2531CD26" w14:textId="77777777" w:rsidTr="000D591F">
        <w:trPr>
          <w:trHeight w:val="20"/>
          <w:jc w:val="center"/>
        </w:trPr>
        <w:tc>
          <w:tcPr>
            <w:tcW w:w="2539" w:type="pct"/>
            <w:shd w:val="clear" w:color="auto" w:fill="auto"/>
          </w:tcPr>
          <w:p w14:paraId="2531CD24" w14:textId="77777777"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t>Job Placement Data</w:t>
            </w:r>
          </w:p>
        </w:tc>
        <w:tc>
          <w:tcPr>
            <w:tcW w:w="2461" w:type="pct"/>
            <w:shd w:val="clear" w:color="auto" w:fill="auto"/>
          </w:tcPr>
          <w:p w14:paraId="2531CD25" w14:textId="2ED173AD" w:rsidR="00277C1C" w:rsidRPr="00733B28" w:rsidRDefault="00277C1C" w:rsidP="00637624">
            <w:pPr>
              <w:pStyle w:val="ListParagraph"/>
              <w:ind w:left="14" w:hanging="14"/>
              <w:contextualSpacing/>
              <w:jc w:val="both"/>
              <w:rPr>
                <w:rFonts w:cs="Times New Roman"/>
                <w:lang w:bidi="ar-SA"/>
              </w:rPr>
            </w:pPr>
            <w:r w:rsidRPr="00733B28">
              <w:rPr>
                <w:rFonts w:cs="Times New Roman"/>
                <w:lang w:bidi="ar-SA"/>
              </w:rPr>
              <w:t xml:space="preserve">Job Placement Data to be </w:t>
            </w:r>
            <w:r w:rsidR="0080389F" w:rsidRPr="00733B28">
              <w:rPr>
                <w:rFonts w:cs="Times New Roman"/>
                <w:lang w:bidi="ar-SA"/>
              </w:rPr>
              <w:t>sent to</w:t>
            </w:r>
            <w:r w:rsidRPr="00733B28">
              <w:rPr>
                <w:rFonts w:cs="Times New Roman"/>
                <w:lang w:bidi="ar-SA"/>
              </w:rPr>
              <w:t xml:space="preserve"> PIU</w:t>
            </w:r>
          </w:p>
        </w:tc>
      </w:tr>
    </w:tbl>
    <w:p w14:paraId="2531CD27" w14:textId="77777777" w:rsidR="00D76EA2" w:rsidRPr="00733B28" w:rsidRDefault="00D76EA2" w:rsidP="00637624">
      <w:pPr>
        <w:pStyle w:val="ListParagraph"/>
        <w:spacing w:line="360" w:lineRule="auto"/>
        <w:ind w:left="0"/>
        <w:contextualSpacing/>
        <w:jc w:val="both"/>
        <w:rPr>
          <w:rFonts w:cs="Times New Roman"/>
        </w:rPr>
      </w:pPr>
    </w:p>
    <w:p w14:paraId="2531CD29" w14:textId="77777777" w:rsidR="00D76EA2" w:rsidRPr="00733B28" w:rsidRDefault="00D76EA2" w:rsidP="00637624">
      <w:pPr>
        <w:pStyle w:val="ListParagraph"/>
        <w:ind w:left="9"/>
        <w:contextualSpacing/>
        <w:jc w:val="both"/>
        <w:rPr>
          <w:rFonts w:cs="Times New Roman"/>
          <w:b/>
        </w:rPr>
      </w:pPr>
      <w:r w:rsidRPr="00733B28">
        <w:rPr>
          <w:rFonts w:cs="Times New Roman"/>
          <w:b/>
        </w:rPr>
        <w:t>6.18</w:t>
      </w:r>
      <w:r w:rsidRPr="00733B28">
        <w:rPr>
          <w:rFonts w:cs="Times New Roman"/>
          <w:b/>
        </w:rPr>
        <w:tab/>
        <w:t>Preparing &amp; Preserving Records/Documents (at PIU and Institute level)</w:t>
      </w:r>
    </w:p>
    <w:p w14:paraId="2531CD2A" w14:textId="77777777" w:rsidR="00E90422" w:rsidRPr="00733B28" w:rsidRDefault="00E90422" w:rsidP="00637624">
      <w:pPr>
        <w:pStyle w:val="ListParagraph"/>
        <w:ind w:left="9"/>
        <w:contextualSpacing/>
        <w:jc w:val="both"/>
        <w:rPr>
          <w:rFonts w:cs="Times New Roman"/>
          <w:b/>
        </w:rPr>
      </w:pPr>
    </w:p>
    <w:p w14:paraId="2531CD2B" w14:textId="77777777" w:rsidR="00D76EA2" w:rsidRPr="00733B28" w:rsidRDefault="00D76EA2" w:rsidP="00637624">
      <w:pPr>
        <w:pStyle w:val="ListParagraph"/>
        <w:ind w:left="9"/>
        <w:contextualSpacing/>
        <w:jc w:val="both"/>
        <w:rPr>
          <w:rFonts w:cs="Times New Roman"/>
          <w:b/>
        </w:rPr>
      </w:pPr>
      <w:r w:rsidRPr="00733B28">
        <w:rPr>
          <w:rFonts w:cs="Times New Roman"/>
        </w:rPr>
        <w:t>The following records and documents will be prepared and preserved at the PIU and Institute levels:</w:t>
      </w:r>
    </w:p>
    <w:p w14:paraId="2531CD2C" w14:textId="77777777" w:rsidR="00E80D67" w:rsidRPr="00733B28" w:rsidRDefault="00E80D67" w:rsidP="00637624">
      <w:pPr>
        <w:contextualSpacing/>
        <w:jc w:val="both"/>
        <w:rPr>
          <w:b/>
          <w:bCs/>
        </w:rPr>
      </w:pPr>
    </w:p>
    <w:p w14:paraId="2531CD2D" w14:textId="77777777" w:rsidR="00D76EA2" w:rsidRPr="00733B28" w:rsidRDefault="00D76EA2" w:rsidP="00637624">
      <w:pPr>
        <w:contextualSpacing/>
        <w:jc w:val="both"/>
        <w:rPr>
          <w:b/>
          <w:bCs/>
        </w:rPr>
      </w:pPr>
      <w:r w:rsidRPr="00733B28">
        <w:rPr>
          <w:b/>
          <w:bCs/>
        </w:rPr>
        <w:t>Table 15: Types of records/documents to be kept at PIU &amp; institute/center</w:t>
      </w:r>
      <w:r w:rsidR="003B2288" w:rsidRPr="00733B28">
        <w:rPr>
          <w:b/>
          <w:bCs/>
        </w:rPr>
        <w:t xml:space="preserve"> level</w:t>
      </w:r>
    </w:p>
    <w:p w14:paraId="2531CD2E" w14:textId="77777777" w:rsidR="00D76EA2" w:rsidRPr="00733B28" w:rsidRDefault="00D76EA2" w:rsidP="00637624">
      <w:pPr>
        <w:pStyle w:val="ListParagraph"/>
        <w:ind w:left="9" w:hanging="9"/>
        <w:contextualSpacing/>
        <w:jc w:val="both"/>
        <w:rPr>
          <w:rFonts w:cs="Times New Roman"/>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5"/>
      </w:tblGrid>
      <w:tr w:rsidR="00D76EA2" w:rsidRPr="00733B28" w14:paraId="2531CD31" w14:textId="77777777" w:rsidTr="000D591F">
        <w:tc>
          <w:tcPr>
            <w:tcW w:w="2491" w:type="pct"/>
            <w:shd w:val="clear" w:color="auto" w:fill="D9D9D9"/>
            <w:vAlign w:val="center"/>
          </w:tcPr>
          <w:p w14:paraId="2531CD2F" w14:textId="77777777" w:rsidR="00D76EA2" w:rsidRPr="00733B28" w:rsidRDefault="00D76EA2" w:rsidP="00637624">
            <w:pPr>
              <w:spacing w:line="276" w:lineRule="auto"/>
              <w:ind w:left="9" w:hanging="9"/>
              <w:jc w:val="both"/>
              <w:rPr>
                <w:b/>
              </w:rPr>
            </w:pPr>
            <w:r w:rsidRPr="00733B28">
              <w:rPr>
                <w:b/>
              </w:rPr>
              <w:t>At PIU Level</w:t>
            </w:r>
          </w:p>
        </w:tc>
        <w:tc>
          <w:tcPr>
            <w:tcW w:w="2509" w:type="pct"/>
            <w:shd w:val="clear" w:color="auto" w:fill="D9D9D9"/>
            <w:vAlign w:val="center"/>
          </w:tcPr>
          <w:p w14:paraId="2531CD30" w14:textId="77777777" w:rsidR="00D76EA2" w:rsidRPr="00733B28" w:rsidRDefault="00D76EA2" w:rsidP="00637624">
            <w:pPr>
              <w:pStyle w:val="ListParagraph"/>
              <w:spacing w:line="276" w:lineRule="auto"/>
              <w:ind w:left="9" w:hanging="9"/>
              <w:contextualSpacing/>
              <w:jc w:val="both"/>
              <w:rPr>
                <w:rFonts w:cs="Times New Roman"/>
                <w:b/>
                <w:lang w:bidi="ar-SA"/>
              </w:rPr>
            </w:pPr>
            <w:r w:rsidRPr="00733B28">
              <w:rPr>
                <w:rFonts w:cs="Times New Roman"/>
                <w:b/>
                <w:lang w:bidi="ar-SA"/>
              </w:rPr>
              <w:t>At TI Level</w:t>
            </w:r>
          </w:p>
        </w:tc>
      </w:tr>
      <w:tr w:rsidR="00D76EA2" w:rsidRPr="00733B28" w14:paraId="2531CD34" w14:textId="77777777" w:rsidTr="000D591F">
        <w:tc>
          <w:tcPr>
            <w:tcW w:w="2491" w:type="pct"/>
            <w:shd w:val="clear" w:color="auto" w:fill="auto"/>
            <w:vAlign w:val="center"/>
          </w:tcPr>
          <w:p w14:paraId="2531CD32" w14:textId="77777777" w:rsidR="00D76EA2" w:rsidRPr="00733B28" w:rsidRDefault="00D76EA2" w:rsidP="00637624">
            <w:pPr>
              <w:ind w:left="9" w:hanging="9"/>
              <w:jc w:val="both"/>
            </w:pPr>
            <w:r w:rsidRPr="00733B28">
              <w:t>List of the potential employers</w:t>
            </w:r>
          </w:p>
        </w:tc>
        <w:tc>
          <w:tcPr>
            <w:tcW w:w="2509" w:type="pct"/>
            <w:shd w:val="clear" w:color="auto" w:fill="auto"/>
            <w:vAlign w:val="center"/>
          </w:tcPr>
          <w:p w14:paraId="2531CD33"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List of the potential employers</w:t>
            </w:r>
          </w:p>
        </w:tc>
      </w:tr>
      <w:tr w:rsidR="00D76EA2" w:rsidRPr="00733B28" w14:paraId="2531CD37" w14:textId="77777777" w:rsidTr="000D591F">
        <w:tc>
          <w:tcPr>
            <w:tcW w:w="2491" w:type="pct"/>
            <w:shd w:val="clear" w:color="auto" w:fill="auto"/>
            <w:vAlign w:val="center"/>
          </w:tcPr>
          <w:p w14:paraId="2531CD35" w14:textId="77777777" w:rsidR="00D76EA2" w:rsidRPr="00733B28" w:rsidRDefault="00D76EA2" w:rsidP="00637624">
            <w:pPr>
              <w:ind w:left="9" w:hanging="9"/>
              <w:jc w:val="both"/>
            </w:pPr>
            <w:r w:rsidRPr="00733B28">
              <w:t>Employer’s committee meeting minutes</w:t>
            </w:r>
          </w:p>
        </w:tc>
        <w:tc>
          <w:tcPr>
            <w:tcW w:w="2509" w:type="pct"/>
            <w:shd w:val="clear" w:color="auto" w:fill="auto"/>
            <w:vAlign w:val="center"/>
          </w:tcPr>
          <w:p w14:paraId="2531CD36"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Employer’s committee meeting minutes</w:t>
            </w:r>
          </w:p>
        </w:tc>
      </w:tr>
      <w:tr w:rsidR="00D76EA2" w:rsidRPr="00733B28" w14:paraId="2531CD3A" w14:textId="77777777" w:rsidTr="000D591F">
        <w:tc>
          <w:tcPr>
            <w:tcW w:w="2491" w:type="pct"/>
            <w:shd w:val="clear" w:color="auto" w:fill="auto"/>
            <w:vAlign w:val="center"/>
          </w:tcPr>
          <w:p w14:paraId="2531CD38" w14:textId="77777777" w:rsidR="00D76EA2" w:rsidRPr="00733B28" w:rsidRDefault="00D76EA2" w:rsidP="00637624">
            <w:pPr>
              <w:ind w:left="9" w:hanging="9"/>
              <w:jc w:val="both"/>
            </w:pPr>
            <w:r w:rsidRPr="00733B28">
              <w:t>Employment records</w:t>
            </w:r>
          </w:p>
        </w:tc>
        <w:tc>
          <w:tcPr>
            <w:tcW w:w="2509" w:type="pct"/>
            <w:shd w:val="clear" w:color="auto" w:fill="auto"/>
            <w:vAlign w:val="center"/>
          </w:tcPr>
          <w:p w14:paraId="2531CD39"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Employment records</w:t>
            </w:r>
          </w:p>
        </w:tc>
      </w:tr>
      <w:tr w:rsidR="00D76EA2" w:rsidRPr="00733B28" w14:paraId="2531CD3D" w14:textId="77777777" w:rsidTr="000D591F">
        <w:tc>
          <w:tcPr>
            <w:tcW w:w="2491" w:type="pct"/>
            <w:shd w:val="clear" w:color="auto" w:fill="auto"/>
            <w:vAlign w:val="center"/>
          </w:tcPr>
          <w:p w14:paraId="2531CD3B" w14:textId="77777777" w:rsidR="00D76EA2" w:rsidRPr="00733B28" w:rsidRDefault="00D76EA2" w:rsidP="00637624">
            <w:pPr>
              <w:ind w:left="9" w:hanging="9"/>
              <w:jc w:val="both"/>
            </w:pPr>
            <w:r w:rsidRPr="00733B28">
              <w:t>Job placement follow up logbook</w:t>
            </w:r>
          </w:p>
        </w:tc>
        <w:tc>
          <w:tcPr>
            <w:tcW w:w="2509" w:type="pct"/>
            <w:shd w:val="clear" w:color="auto" w:fill="auto"/>
            <w:vAlign w:val="center"/>
          </w:tcPr>
          <w:p w14:paraId="2531CD3C"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Job placement follow up logbook</w:t>
            </w:r>
          </w:p>
        </w:tc>
      </w:tr>
      <w:tr w:rsidR="00D76EA2" w:rsidRPr="00733B28" w14:paraId="2531CD40" w14:textId="77777777" w:rsidTr="000D591F">
        <w:tc>
          <w:tcPr>
            <w:tcW w:w="2491" w:type="pct"/>
            <w:shd w:val="clear" w:color="auto" w:fill="auto"/>
            <w:vAlign w:val="center"/>
          </w:tcPr>
          <w:p w14:paraId="2531CD3E" w14:textId="6B90E3E2" w:rsidR="00D76EA2" w:rsidRPr="00733B28" w:rsidRDefault="0080389F" w:rsidP="00637624">
            <w:pPr>
              <w:ind w:left="9" w:hanging="9"/>
              <w:jc w:val="both"/>
            </w:pPr>
            <w:r w:rsidRPr="00733B28">
              <w:t>Placement certificate</w:t>
            </w:r>
            <w:r w:rsidR="00D76EA2" w:rsidRPr="00733B28">
              <w:t xml:space="preserve"> (Wage and Self)</w:t>
            </w:r>
          </w:p>
        </w:tc>
        <w:tc>
          <w:tcPr>
            <w:tcW w:w="2509" w:type="pct"/>
            <w:shd w:val="clear" w:color="auto" w:fill="auto"/>
            <w:vAlign w:val="center"/>
          </w:tcPr>
          <w:p w14:paraId="2531CD3F" w14:textId="3DF76A72" w:rsidR="00D76EA2" w:rsidRPr="00733B28" w:rsidRDefault="0080389F" w:rsidP="00637624">
            <w:pPr>
              <w:pStyle w:val="ListParagraph"/>
              <w:ind w:left="9" w:hanging="9"/>
              <w:contextualSpacing/>
              <w:jc w:val="both"/>
              <w:rPr>
                <w:rFonts w:cs="Times New Roman"/>
                <w:lang w:bidi="ar-SA"/>
              </w:rPr>
            </w:pPr>
            <w:r w:rsidRPr="00733B28">
              <w:rPr>
                <w:rFonts w:cs="Times New Roman"/>
                <w:lang w:bidi="ar-SA"/>
              </w:rPr>
              <w:t>Placement certificate</w:t>
            </w:r>
            <w:r w:rsidR="00D76EA2" w:rsidRPr="00733B28">
              <w:rPr>
                <w:rFonts w:cs="Times New Roman"/>
                <w:lang w:bidi="ar-SA"/>
              </w:rPr>
              <w:t xml:space="preserve"> (Wage and Self)</w:t>
            </w:r>
          </w:p>
        </w:tc>
      </w:tr>
      <w:tr w:rsidR="00D76EA2" w:rsidRPr="00733B28" w14:paraId="2531CD43" w14:textId="77777777" w:rsidTr="000D591F">
        <w:tc>
          <w:tcPr>
            <w:tcW w:w="2491" w:type="pct"/>
            <w:shd w:val="clear" w:color="auto" w:fill="auto"/>
            <w:vAlign w:val="center"/>
          </w:tcPr>
          <w:p w14:paraId="2531CD41" w14:textId="77777777" w:rsidR="00D76EA2" w:rsidRPr="00733B28" w:rsidRDefault="00D76EA2" w:rsidP="00637624">
            <w:pPr>
              <w:ind w:left="9" w:hanging="9"/>
              <w:jc w:val="both"/>
            </w:pPr>
            <w:r w:rsidRPr="00733B28">
              <w:t xml:space="preserve">CVs of assessors, List of external assessors’ pool and offer letters </w:t>
            </w:r>
          </w:p>
        </w:tc>
        <w:tc>
          <w:tcPr>
            <w:tcW w:w="2509" w:type="pct"/>
            <w:shd w:val="clear" w:color="auto" w:fill="auto"/>
            <w:vAlign w:val="center"/>
          </w:tcPr>
          <w:p w14:paraId="2531CD42"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Job hunting register</w:t>
            </w:r>
          </w:p>
        </w:tc>
      </w:tr>
      <w:tr w:rsidR="00D76EA2" w:rsidRPr="00733B28" w14:paraId="2531CD46" w14:textId="77777777" w:rsidTr="000D591F">
        <w:trPr>
          <w:trHeight w:val="56"/>
        </w:trPr>
        <w:tc>
          <w:tcPr>
            <w:tcW w:w="2491" w:type="pct"/>
            <w:shd w:val="clear" w:color="auto" w:fill="auto"/>
            <w:vAlign w:val="center"/>
          </w:tcPr>
          <w:p w14:paraId="2531CD44" w14:textId="77777777" w:rsidR="00D76EA2" w:rsidRPr="00733B28" w:rsidRDefault="00D76EA2" w:rsidP="00637624">
            <w:pPr>
              <w:ind w:left="9" w:hanging="9"/>
              <w:jc w:val="both"/>
            </w:pPr>
            <w:r w:rsidRPr="00733B28">
              <w:t>Monitoring logbook of PIU staff</w:t>
            </w:r>
          </w:p>
        </w:tc>
        <w:tc>
          <w:tcPr>
            <w:tcW w:w="2509" w:type="pct"/>
            <w:shd w:val="clear" w:color="auto" w:fill="auto"/>
            <w:vAlign w:val="center"/>
          </w:tcPr>
          <w:p w14:paraId="2531CD45" w14:textId="4AAA36AB"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 xml:space="preserve">Job </w:t>
            </w:r>
            <w:r w:rsidR="0080389F" w:rsidRPr="00733B28">
              <w:rPr>
                <w:rFonts w:cs="Times New Roman"/>
                <w:lang w:bidi="ar-SA"/>
              </w:rPr>
              <w:t>counseling register</w:t>
            </w:r>
          </w:p>
        </w:tc>
      </w:tr>
      <w:tr w:rsidR="00D76EA2" w:rsidRPr="00733B28" w14:paraId="2531CD49" w14:textId="77777777" w:rsidTr="000D591F">
        <w:tc>
          <w:tcPr>
            <w:tcW w:w="2491" w:type="pct"/>
            <w:shd w:val="clear" w:color="auto" w:fill="auto"/>
            <w:vAlign w:val="center"/>
          </w:tcPr>
          <w:p w14:paraId="2531CD47" w14:textId="77777777" w:rsidR="00D76EA2" w:rsidRPr="00733B28" w:rsidRDefault="00D76EA2" w:rsidP="00637624">
            <w:pPr>
              <w:ind w:left="9" w:hanging="9"/>
              <w:jc w:val="both"/>
            </w:pPr>
            <w:r w:rsidRPr="00733B28">
              <w:t>Field visit monitoring report</w:t>
            </w:r>
          </w:p>
        </w:tc>
        <w:tc>
          <w:tcPr>
            <w:tcW w:w="2509" w:type="pct"/>
            <w:shd w:val="clear" w:color="auto" w:fill="auto"/>
            <w:vAlign w:val="center"/>
          </w:tcPr>
          <w:p w14:paraId="2531CD48"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Trainee Pre employment profile</w:t>
            </w:r>
          </w:p>
        </w:tc>
      </w:tr>
      <w:tr w:rsidR="00D76EA2" w:rsidRPr="00733B28" w14:paraId="2531CD4C" w14:textId="77777777" w:rsidTr="000D591F">
        <w:tc>
          <w:tcPr>
            <w:tcW w:w="2491" w:type="pct"/>
            <w:shd w:val="clear" w:color="auto" w:fill="auto"/>
            <w:vAlign w:val="center"/>
          </w:tcPr>
          <w:p w14:paraId="2531CD4A" w14:textId="77777777" w:rsidR="00D76EA2" w:rsidRPr="00733B28" w:rsidRDefault="00D76EA2" w:rsidP="00637624">
            <w:pPr>
              <w:ind w:left="9" w:hanging="9"/>
              <w:jc w:val="both"/>
            </w:pPr>
            <w:r w:rsidRPr="00733B28">
              <w:t>Trainee course completion certificate</w:t>
            </w:r>
          </w:p>
        </w:tc>
        <w:tc>
          <w:tcPr>
            <w:tcW w:w="2509" w:type="pct"/>
            <w:shd w:val="clear" w:color="auto" w:fill="auto"/>
            <w:vAlign w:val="center"/>
          </w:tcPr>
          <w:p w14:paraId="2531CD4B" w14:textId="41145081" w:rsidR="00D76EA2" w:rsidRPr="00733B28" w:rsidRDefault="0080389F" w:rsidP="00637624">
            <w:pPr>
              <w:pStyle w:val="ListParagraph"/>
              <w:ind w:left="9" w:hanging="9"/>
              <w:contextualSpacing/>
              <w:jc w:val="both"/>
              <w:rPr>
                <w:rFonts w:cs="Times New Roman"/>
                <w:lang w:bidi="ar-SA"/>
              </w:rPr>
            </w:pPr>
            <w:r w:rsidRPr="00733B28">
              <w:rPr>
                <w:rFonts w:cs="Times New Roman"/>
                <w:lang w:bidi="ar-SA"/>
              </w:rPr>
              <w:t>Pre-Enrollment</w:t>
            </w:r>
            <w:r w:rsidR="00D76EA2" w:rsidRPr="00733B28">
              <w:rPr>
                <w:rFonts w:cs="Times New Roman"/>
                <w:lang w:bidi="ar-SA"/>
              </w:rPr>
              <w:t xml:space="preserve"> Register</w:t>
            </w:r>
          </w:p>
        </w:tc>
      </w:tr>
      <w:tr w:rsidR="00D76EA2" w:rsidRPr="00733B28" w14:paraId="2531CD4F" w14:textId="77777777" w:rsidTr="000D591F">
        <w:tc>
          <w:tcPr>
            <w:tcW w:w="2491" w:type="pct"/>
            <w:shd w:val="clear" w:color="auto" w:fill="auto"/>
            <w:vAlign w:val="center"/>
          </w:tcPr>
          <w:p w14:paraId="2531CD4D" w14:textId="77777777" w:rsidR="00D76EA2" w:rsidRPr="00733B28" w:rsidRDefault="00D76EA2" w:rsidP="00637624">
            <w:pPr>
              <w:ind w:left="9" w:hanging="9"/>
              <w:jc w:val="both"/>
            </w:pPr>
            <w:r w:rsidRPr="00733B28">
              <w:t>Staff attendance register</w:t>
            </w:r>
          </w:p>
        </w:tc>
        <w:tc>
          <w:tcPr>
            <w:tcW w:w="2509" w:type="pct"/>
            <w:shd w:val="clear" w:color="auto" w:fill="auto"/>
            <w:vAlign w:val="center"/>
          </w:tcPr>
          <w:p w14:paraId="2531CD4E"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Admission committee meeting register and minutes of the committee on the enrolment process</w:t>
            </w:r>
          </w:p>
        </w:tc>
      </w:tr>
      <w:tr w:rsidR="00D76EA2" w:rsidRPr="00733B28" w14:paraId="2531CD52" w14:textId="77777777" w:rsidTr="000D591F">
        <w:tc>
          <w:tcPr>
            <w:tcW w:w="2491" w:type="pct"/>
            <w:shd w:val="clear" w:color="auto" w:fill="auto"/>
            <w:vAlign w:val="center"/>
          </w:tcPr>
          <w:p w14:paraId="2531CD50" w14:textId="77777777" w:rsidR="00D76EA2" w:rsidRPr="00733B28" w:rsidRDefault="00D76EA2" w:rsidP="00637624">
            <w:pPr>
              <w:ind w:left="9" w:hanging="9"/>
              <w:jc w:val="both"/>
            </w:pPr>
            <w:r w:rsidRPr="00733B28">
              <w:t>Double column cash book</w:t>
            </w:r>
          </w:p>
        </w:tc>
        <w:tc>
          <w:tcPr>
            <w:tcW w:w="2509" w:type="pct"/>
            <w:shd w:val="clear" w:color="auto" w:fill="auto"/>
            <w:vAlign w:val="center"/>
          </w:tcPr>
          <w:p w14:paraId="2531CD51"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Admission register</w:t>
            </w:r>
          </w:p>
        </w:tc>
      </w:tr>
      <w:tr w:rsidR="00D76EA2" w:rsidRPr="00733B28" w14:paraId="2531CD55" w14:textId="77777777" w:rsidTr="000D591F">
        <w:tc>
          <w:tcPr>
            <w:tcW w:w="2491" w:type="pct"/>
            <w:shd w:val="clear" w:color="auto" w:fill="auto"/>
            <w:vAlign w:val="center"/>
          </w:tcPr>
          <w:p w14:paraId="2531CD53"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General cash Book</w:t>
            </w:r>
          </w:p>
        </w:tc>
        <w:tc>
          <w:tcPr>
            <w:tcW w:w="2509" w:type="pct"/>
            <w:shd w:val="clear" w:color="auto" w:fill="auto"/>
            <w:vAlign w:val="center"/>
          </w:tcPr>
          <w:p w14:paraId="2531CD54"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Trainee attendance register</w:t>
            </w:r>
          </w:p>
        </w:tc>
      </w:tr>
      <w:tr w:rsidR="00D76EA2" w:rsidRPr="00733B28" w14:paraId="2531CD58" w14:textId="77777777" w:rsidTr="000D591F">
        <w:trPr>
          <w:trHeight w:val="179"/>
        </w:trPr>
        <w:tc>
          <w:tcPr>
            <w:tcW w:w="2491" w:type="pct"/>
            <w:shd w:val="clear" w:color="auto" w:fill="auto"/>
            <w:vAlign w:val="center"/>
          </w:tcPr>
          <w:p w14:paraId="2531CD56"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Fund Received &amp; Disbursement Register</w:t>
            </w:r>
          </w:p>
        </w:tc>
        <w:tc>
          <w:tcPr>
            <w:tcW w:w="2509" w:type="pct"/>
            <w:shd w:val="clear" w:color="auto" w:fill="auto"/>
            <w:vAlign w:val="center"/>
          </w:tcPr>
          <w:p w14:paraId="2531CD57"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Staff attendance register</w:t>
            </w:r>
          </w:p>
        </w:tc>
      </w:tr>
      <w:tr w:rsidR="00D76EA2" w:rsidRPr="00733B28" w14:paraId="2531CD5B" w14:textId="77777777" w:rsidTr="000D591F">
        <w:tc>
          <w:tcPr>
            <w:tcW w:w="2491" w:type="pct"/>
            <w:shd w:val="clear" w:color="auto" w:fill="auto"/>
            <w:vAlign w:val="center"/>
          </w:tcPr>
          <w:p w14:paraId="2531CD59"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Fund Received &amp; Disbursement Register</w:t>
            </w:r>
          </w:p>
        </w:tc>
        <w:tc>
          <w:tcPr>
            <w:tcW w:w="2509" w:type="pct"/>
            <w:shd w:val="clear" w:color="auto" w:fill="auto"/>
            <w:vAlign w:val="center"/>
          </w:tcPr>
          <w:p w14:paraId="2531CD5A"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Trainer updated CV</w:t>
            </w:r>
          </w:p>
        </w:tc>
      </w:tr>
      <w:tr w:rsidR="00D76EA2" w:rsidRPr="00733B28" w14:paraId="2531CD5E" w14:textId="77777777" w:rsidTr="000D591F">
        <w:tc>
          <w:tcPr>
            <w:tcW w:w="2491" w:type="pct"/>
            <w:shd w:val="clear" w:color="auto" w:fill="auto"/>
            <w:vAlign w:val="center"/>
          </w:tcPr>
          <w:p w14:paraId="2531CD5C" w14:textId="77777777" w:rsidR="00D76EA2" w:rsidRPr="00733B28" w:rsidRDefault="00D76EA2" w:rsidP="00637624">
            <w:pPr>
              <w:pStyle w:val="ListParagraph"/>
              <w:ind w:left="0"/>
              <w:contextualSpacing/>
              <w:jc w:val="both"/>
              <w:rPr>
                <w:rFonts w:cs="Times New Roman"/>
                <w:lang w:bidi="ar-SA"/>
              </w:rPr>
            </w:pPr>
            <w:r w:rsidRPr="00733B28">
              <w:rPr>
                <w:rFonts w:cs="Times New Roman"/>
                <w:lang w:bidi="ar-SA"/>
              </w:rPr>
              <w:t>Staff performance appraisal report</w:t>
            </w:r>
          </w:p>
        </w:tc>
        <w:tc>
          <w:tcPr>
            <w:tcW w:w="2509" w:type="pct"/>
            <w:shd w:val="clear" w:color="auto" w:fill="auto"/>
            <w:vAlign w:val="center"/>
          </w:tcPr>
          <w:p w14:paraId="2531CD5D"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Make up class register</w:t>
            </w:r>
          </w:p>
        </w:tc>
      </w:tr>
      <w:tr w:rsidR="00D76EA2" w:rsidRPr="00733B28" w14:paraId="2531CD61" w14:textId="77777777" w:rsidTr="000D591F">
        <w:tc>
          <w:tcPr>
            <w:tcW w:w="2491" w:type="pct"/>
            <w:shd w:val="clear" w:color="auto" w:fill="auto"/>
            <w:vAlign w:val="center"/>
          </w:tcPr>
          <w:p w14:paraId="2531CD5F" w14:textId="77777777" w:rsidR="00D76EA2" w:rsidRPr="00733B28" w:rsidRDefault="00D76EA2" w:rsidP="00637624">
            <w:pPr>
              <w:pStyle w:val="ListParagraph"/>
              <w:ind w:left="0"/>
              <w:contextualSpacing/>
              <w:jc w:val="both"/>
              <w:rPr>
                <w:rFonts w:cs="Times New Roman"/>
                <w:lang w:bidi="ar-SA"/>
              </w:rPr>
            </w:pPr>
            <w:r w:rsidRPr="00733B28">
              <w:rPr>
                <w:rFonts w:cs="Times New Roman"/>
                <w:lang w:bidi="ar-SA"/>
              </w:rPr>
              <w:t xml:space="preserve">Procurement documents </w:t>
            </w:r>
          </w:p>
        </w:tc>
        <w:tc>
          <w:tcPr>
            <w:tcW w:w="2509" w:type="pct"/>
            <w:shd w:val="clear" w:color="auto" w:fill="auto"/>
            <w:vAlign w:val="center"/>
          </w:tcPr>
          <w:p w14:paraId="2531CD60"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Dropout register</w:t>
            </w:r>
          </w:p>
        </w:tc>
      </w:tr>
      <w:tr w:rsidR="00D76EA2" w:rsidRPr="00733B28" w14:paraId="2531CD64" w14:textId="77777777" w:rsidTr="000D591F">
        <w:tc>
          <w:tcPr>
            <w:tcW w:w="2491" w:type="pct"/>
            <w:shd w:val="clear" w:color="auto" w:fill="auto"/>
            <w:vAlign w:val="center"/>
          </w:tcPr>
          <w:p w14:paraId="2531CD62" w14:textId="77777777" w:rsidR="00D76EA2" w:rsidRPr="00733B28" w:rsidRDefault="00D76EA2" w:rsidP="00637624">
            <w:pPr>
              <w:pStyle w:val="ListParagraph"/>
              <w:ind w:left="0"/>
              <w:contextualSpacing/>
              <w:jc w:val="both"/>
              <w:rPr>
                <w:rFonts w:cs="Times New Roman"/>
                <w:lang w:bidi="ar-SA"/>
              </w:rPr>
            </w:pPr>
            <w:r w:rsidRPr="00733B28">
              <w:rPr>
                <w:rFonts w:cs="Times New Roman"/>
                <w:lang w:bidi="ar-SA"/>
              </w:rPr>
              <w:t xml:space="preserve">Evidence of payments to Assessors  </w:t>
            </w:r>
          </w:p>
        </w:tc>
        <w:tc>
          <w:tcPr>
            <w:tcW w:w="2509" w:type="pct"/>
            <w:shd w:val="clear" w:color="auto" w:fill="auto"/>
            <w:vAlign w:val="center"/>
          </w:tcPr>
          <w:p w14:paraId="2531CD63"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Competency standard, curriculum /CBLM. Lesson plan, job sheet</w:t>
            </w:r>
          </w:p>
        </w:tc>
      </w:tr>
      <w:tr w:rsidR="00D76EA2" w:rsidRPr="00733B28" w14:paraId="2531CD67" w14:textId="77777777" w:rsidTr="000D591F">
        <w:tc>
          <w:tcPr>
            <w:tcW w:w="2491" w:type="pct"/>
            <w:shd w:val="clear" w:color="auto" w:fill="auto"/>
            <w:vAlign w:val="center"/>
          </w:tcPr>
          <w:p w14:paraId="2531CD65" w14:textId="77777777" w:rsidR="00D76EA2" w:rsidRPr="00733B28" w:rsidRDefault="00D76EA2" w:rsidP="00637624">
            <w:pPr>
              <w:pStyle w:val="ListParagraph"/>
              <w:ind w:left="0"/>
              <w:contextualSpacing/>
              <w:jc w:val="both"/>
              <w:rPr>
                <w:rFonts w:cs="Times New Roman"/>
                <w:lang w:bidi="ar-SA"/>
              </w:rPr>
            </w:pPr>
            <w:r w:rsidRPr="00733B28">
              <w:rPr>
                <w:rFonts w:cs="Times New Roman"/>
                <w:lang w:bidi="ar-SA"/>
              </w:rPr>
              <w:t>-----</w:t>
            </w:r>
          </w:p>
        </w:tc>
        <w:tc>
          <w:tcPr>
            <w:tcW w:w="2509" w:type="pct"/>
            <w:shd w:val="clear" w:color="auto" w:fill="auto"/>
            <w:vAlign w:val="center"/>
          </w:tcPr>
          <w:p w14:paraId="2531CD66"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Maintaining training materials stock register</w:t>
            </w:r>
          </w:p>
        </w:tc>
      </w:tr>
      <w:tr w:rsidR="00D76EA2" w:rsidRPr="00733B28" w14:paraId="2531CD6A" w14:textId="77777777" w:rsidTr="000D591F">
        <w:tc>
          <w:tcPr>
            <w:tcW w:w="2491" w:type="pct"/>
            <w:shd w:val="clear" w:color="auto" w:fill="auto"/>
            <w:vAlign w:val="center"/>
          </w:tcPr>
          <w:p w14:paraId="2531CD68" w14:textId="77777777" w:rsidR="00D76EA2" w:rsidRPr="00733B28" w:rsidRDefault="00D76EA2" w:rsidP="00637624">
            <w:pPr>
              <w:pStyle w:val="ListParagraph"/>
              <w:ind w:left="0"/>
              <w:contextualSpacing/>
              <w:jc w:val="both"/>
              <w:rPr>
                <w:rFonts w:cs="Times New Roman"/>
                <w:lang w:bidi="ar-SA"/>
              </w:rPr>
            </w:pPr>
            <w:r w:rsidRPr="00733B28">
              <w:rPr>
                <w:rFonts w:cs="Times New Roman"/>
                <w:lang w:bidi="ar-SA"/>
              </w:rPr>
              <w:t>-------</w:t>
            </w:r>
          </w:p>
        </w:tc>
        <w:tc>
          <w:tcPr>
            <w:tcW w:w="2509" w:type="pct"/>
            <w:shd w:val="clear" w:color="auto" w:fill="auto"/>
            <w:vAlign w:val="center"/>
          </w:tcPr>
          <w:p w14:paraId="2531CD69"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Monitoring log book</w:t>
            </w:r>
          </w:p>
        </w:tc>
      </w:tr>
      <w:tr w:rsidR="00D76EA2" w:rsidRPr="00733B28" w14:paraId="2531CD6D" w14:textId="77777777" w:rsidTr="000D591F">
        <w:tc>
          <w:tcPr>
            <w:tcW w:w="2491" w:type="pct"/>
            <w:shd w:val="clear" w:color="auto" w:fill="auto"/>
            <w:vAlign w:val="center"/>
          </w:tcPr>
          <w:p w14:paraId="2531CD6B"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w:t>
            </w:r>
          </w:p>
        </w:tc>
        <w:tc>
          <w:tcPr>
            <w:tcW w:w="2509" w:type="pct"/>
            <w:shd w:val="clear" w:color="auto" w:fill="auto"/>
            <w:vAlign w:val="center"/>
          </w:tcPr>
          <w:p w14:paraId="2531CD6C"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Certificate register</w:t>
            </w:r>
          </w:p>
        </w:tc>
      </w:tr>
      <w:tr w:rsidR="00D76EA2" w:rsidRPr="00733B28" w14:paraId="2531CD71" w14:textId="77777777" w:rsidTr="000D591F">
        <w:tc>
          <w:tcPr>
            <w:tcW w:w="2491" w:type="pct"/>
            <w:shd w:val="clear" w:color="auto" w:fill="auto"/>
            <w:vAlign w:val="center"/>
          </w:tcPr>
          <w:p w14:paraId="2531CD6E"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w:t>
            </w:r>
          </w:p>
        </w:tc>
        <w:tc>
          <w:tcPr>
            <w:tcW w:w="2509" w:type="pct"/>
            <w:shd w:val="clear" w:color="auto" w:fill="auto"/>
            <w:vAlign w:val="center"/>
          </w:tcPr>
          <w:p w14:paraId="2531CD6F"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Assessment records</w:t>
            </w:r>
          </w:p>
          <w:p w14:paraId="2531CD70" w14:textId="77777777" w:rsidR="00D76EA2" w:rsidRPr="00733B28" w:rsidRDefault="00D76EA2" w:rsidP="00637624">
            <w:pPr>
              <w:pStyle w:val="ListParagraph"/>
              <w:ind w:left="9" w:hanging="9"/>
              <w:contextualSpacing/>
              <w:jc w:val="both"/>
              <w:rPr>
                <w:rFonts w:cs="Times New Roman"/>
                <w:lang w:bidi="ar-SA"/>
              </w:rPr>
            </w:pPr>
          </w:p>
        </w:tc>
      </w:tr>
      <w:tr w:rsidR="00D76EA2" w:rsidRPr="00733B28" w14:paraId="2531CD74" w14:textId="77777777" w:rsidTr="000D591F">
        <w:tc>
          <w:tcPr>
            <w:tcW w:w="2491" w:type="pct"/>
            <w:shd w:val="clear" w:color="auto" w:fill="auto"/>
            <w:vAlign w:val="center"/>
          </w:tcPr>
          <w:p w14:paraId="2531CD72"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w:t>
            </w:r>
          </w:p>
        </w:tc>
        <w:tc>
          <w:tcPr>
            <w:tcW w:w="2509" w:type="pct"/>
            <w:shd w:val="clear" w:color="auto" w:fill="auto"/>
            <w:vAlign w:val="center"/>
          </w:tcPr>
          <w:p w14:paraId="2531CD73"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Assessor profile</w:t>
            </w:r>
          </w:p>
        </w:tc>
      </w:tr>
      <w:tr w:rsidR="00D76EA2" w:rsidRPr="00733B28" w14:paraId="2531CD77" w14:textId="77777777" w:rsidTr="000D591F">
        <w:tc>
          <w:tcPr>
            <w:tcW w:w="2491" w:type="pct"/>
            <w:shd w:val="clear" w:color="auto" w:fill="auto"/>
            <w:vAlign w:val="center"/>
          </w:tcPr>
          <w:p w14:paraId="2531CD75"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w:t>
            </w:r>
          </w:p>
        </w:tc>
        <w:tc>
          <w:tcPr>
            <w:tcW w:w="2509" w:type="pct"/>
            <w:shd w:val="clear" w:color="auto" w:fill="auto"/>
            <w:vAlign w:val="center"/>
          </w:tcPr>
          <w:p w14:paraId="2531CD76"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Certificate distribution register</w:t>
            </w:r>
          </w:p>
        </w:tc>
      </w:tr>
      <w:tr w:rsidR="00D76EA2" w:rsidRPr="00733B28" w14:paraId="2531CD7A" w14:textId="77777777" w:rsidTr="000D591F">
        <w:tc>
          <w:tcPr>
            <w:tcW w:w="2491" w:type="pct"/>
            <w:shd w:val="clear" w:color="auto" w:fill="auto"/>
            <w:vAlign w:val="center"/>
          </w:tcPr>
          <w:p w14:paraId="2531CD78"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w:t>
            </w:r>
          </w:p>
        </w:tc>
        <w:tc>
          <w:tcPr>
            <w:tcW w:w="2509" w:type="pct"/>
            <w:shd w:val="clear" w:color="auto" w:fill="auto"/>
            <w:vAlign w:val="center"/>
          </w:tcPr>
          <w:p w14:paraId="2531CD79" w14:textId="77777777" w:rsidR="00D76EA2" w:rsidRPr="00733B28" w:rsidRDefault="00D76EA2" w:rsidP="00637624">
            <w:pPr>
              <w:pStyle w:val="ListParagraph"/>
              <w:ind w:left="9" w:hanging="9"/>
              <w:contextualSpacing/>
              <w:jc w:val="both"/>
              <w:rPr>
                <w:rFonts w:cs="Times New Roman"/>
                <w:lang w:bidi="ar-SA"/>
              </w:rPr>
            </w:pPr>
            <w:r w:rsidRPr="00733B28">
              <w:rPr>
                <w:rFonts w:cs="Times New Roman"/>
                <w:lang w:bidi="ar-SA"/>
              </w:rPr>
              <w:t>PPE distribution register</w:t>
            </w:r>
          </w:p>
        </w:tc>
      </w:tr>
    </w:tbl>
    <w:p w14:paraId="2531CD7B" w14:textId="77777777" w:rsidR="00D76EA2" w:rsidRPr="00733B28" w:rsidRDefault="00D76EA2" w:rsidP="00637624">
      <w:pPr>
        <w:jc w:val="both"/>
        <w:rPr>
          <w:lang w:bidi="bn-IN"/>
        </w:rPr>
      </w:pPr>
    </w:p>
    <w:p w14:paraId="2531CD7C" w14:textId="77777777" w:rsidR="00D76EA2" w:rsidRPr="00733B28" w:rsidRDefault="00D76EA2" w:rsidP="00637624">
      <w:pPr>
        <w:spacing w:line="276" w:lineRule="auto"/>
        <w:contextualSpacing/>
        <w:jc w:val="both"/>
      </w:pPr>
      <w:r w:rsidRPr="00733B28">
        <w:rPr>
          <w:b/>
        </w:rPr>
        <w:t>6.19</w:t>
      </w:r>
      <w:r w:rsidRPr="00733B28">
        <w:rPr>
          <w:b/>
        </w:rPr>
        <w:tab/>
        <w:t>Registers&amp; Books of Accounts to be maintained:</w:t>
      </w:r>
    </w:p>
    <w:p w14:paraId="2531CD7D" w14:textId="77777777" w:rsidR="00D76EA2" w:rsidRPr="00733B28" w:rsidRDefault="00D76EA2" w:rsidP="00637624">
      <w:pPr>
        <w:spacing w:line="276" w:lineRule="auto"/>
        <w:ind w:left="720"/>
        <w:contextualSpacing/>
        <w:jc w:val="both"/>
        <w:rPr>
          <w:b/>
        </w:rPr>
      </w:pPr>
      <w:r w:rsidRPr="00733B28">
        <w:rPr>
          <w:b/>
        </w:rPr>
        <w:t>At PIU level:</w:t>
      </w:r>
    </w:p>
    <w:p w14:paraId="2531CD7E" w14:textId="77777777" w:rsidR="00D76EA2" w:rsidRPr="00733B28" w:rsidRDefault="00D76EA2" w:rsidP="00637624">
      <w:pPr>
        <w:spacing w:line="276" w:lineRule="auto"/>
        <w:ind w:left="720"/>
        <w:jc w:val="both"/>
      </w:pPr>
      <w:r w:rsidRPr="00733B28">
        <w:t>1. Attendance Register</w:t>
      </w:r>
    </w:p>
    <w:p w14:paraId="2531CD7F" w14:textId="77777777" w:rsidR="00D76EA2" w:rsidRPr="00733B28" w:rsidRDefault="00D76EA2" w:rsidP="00637624">
      <w:pPr>
        <w:spacing w:line="276" w:lineRule="auto"/>
        <w:ind w:left="720"/>
        <w:jc w:val="both"/>
      </w:pPr>
      <w:r w:rsidRPr="00733B28">
        <w:t>2. Double column cash book (Software)</w:t>
      </w:r>
    </w:p>
    <w:p w14:paraId="2531CD80" w14:textId="77777777" w:rsidR="00D76EA2" w:rsidRPr="00733B28" w:rsidRDefault="00D76EA2" w:rsidP="00637624">
      <w:pPr>
        <w:spacing w:line="276" w:lineRule="auto"/>
        <w:ind w:left="720"/>
        <w:jc w:val="both"/>
      </w:pPr>
      <w:r w:rsidRPr="00733B28">
        <w:t>3.  General ledger (Software)</w:t>
      </w:r>
    </w:p>
    <w:p w14:paraId="2531CD81" w14:textId="77777777" w:rsidR="00D76EA2" w:rsidRPr="00733B28" w:rsidRDefault="00D76EA2" w:rsidP="00637624">
      <w:pPr>
        <w:spacing w:line="276" w:lineRule="auto"/>
        <w:ind w:left="720"/>
        <w:jc w:val="both"/>
      </w:pPr>
      <w:r w:rsidRPr="00733B28">
        <w:t>4.  Tax &amp; VAT payment record</w:t>
      </w:r>
    </w:p>
    <w:p w14:paraId="2531CD82" w14:textId="77777777" w:rsidR="00D76EA2" w:rsidRPr="00733B28" w:rsidRDefault="00D76EA2" w:rsidP="00637624">
      <w:pPr>
        <w:spacing w:line="276" w:lineRule="auto"/>
        <w:ind w:left="720"/>
        <w:jc w:val="both"/>
      </w:pPr>
      <w:r w:rsidRPr="00733B28">
        <w:lastRenderedPageBreak/>
        <w:t>5.  Fixed assets register</w:t>
      </w:r>
    </w:p>
    <w:p w14:paraId="2531CD83" w14:textId="77777777" w:rsidR="00D76EA2" w:rsidRPr="00733B28" w:rsidRDefault="00D76EA2" w:rsidP="00637624">
      <w:pPr>
        <w:spacing w:line="276" w:lineRule="auto"/>
        <w:ind w:left="720"/>
        <w:jc w:val="both"/>
      </w:pPr>
      <w:r w:rsidRPr="00733B28">
        <w:t>6.  Milestone claim &amp; received record</w:t>
      </w:r>
    </w:p>
    <w:p w14:paraId="2531CD84" w14:textId="77777777" w:rsidR="00D76EA2" w:rsidRPr="00733B28" w:rsidRDefault="00D76EA2" w:rsidP="00637624">
      <w:pPr>
        <w:spacing w:line="276" w:lineRule="auto"/>
        <w:ind w:left="720"/>
        <w:jc w:val="both"/>
      </w:pPr>
      <w:r w:rsidRPr="00733B28">
        <w:t xml:space="preserve">7.  All kind of bill voucher documents related to project financial transaction. </w:t>
      </w:r>
    </w:p>
    <w:p w14:paraId="2531CD85" w14:textId="77777777" w:rsidR="00D76EA2" w:rsidRPr="00733B28" w:rsidRDefault="00D76EA2" w:rsidP="00637624">
      <w:pPr>
        <w:spacing w:line="276" w:lineRule="auto"/>
        <w:ind w:left="720"/>
        <w:jc w:val="both"/>
      </w:pPr>
      <w:r w:rsidRPr="00733B28">
        <w:t>8.  Partner Institute milestone payment &amp; adjustment record</w:t>
      </w:r>
    </w:p>
    <w:p w14:paraId="2531CD86" w14:textId="77777777" w:rsidR="00D76EA2" w:rsidRPr="00733B28" w:rsidRDefault="00D76EA2" w:rsidP="00637624">
      <w:pPr>
        <w:spacing w:line="276" w:lineRule="auto"/>
        <w:ind w:left="720"/>
        <w:jc w:val="both"/>
      </w:pPr>
      <w:r w:rsidRPr="00733B28">
        <w:t>9.  Cheque register</w:t>
      </w:r>
    </w:p>
    <w:p w14:paraId="2531CD87" w14:textId="77777777" w:rsidR="00D76EA2" w:rsidRPr="00733B28" w:rsidRDefault="00D76EA2" w:rsidP="00637624">
      <w:pPr>
        <w:spacing w:line="276" w:lineRule="auto"/>
        <w:ind w:left="720"/>
        <w:jc w:val="both"/>
      </w:pPr>
      <w:r w:rsidRPr="00733B28">
        <w:t>10. Staff salary record (salary sheet</w:t>
      </w:r>
    </w:p>
    <w:p w14:paraId="2531CD88" w14:textId="77777777" w:rsidR="00D76EA2" w:rsidRPr="00733B28" w:rsidRDefault="00D76EA2" w:rsidP="00637624">
      <w:pPr>
        <w:spacing w:line="276" w:lineRule="auto"/>
        <w:ind w:left="720"/>
        <w:jc w:val="both"/>
      </w:pPr>
      <w:r w:rsidRPr="00733B28">
        <w:t xml:space="preserve">11. </w:t>
      </w:r>
      <w:r w:rsidRPr="00733B28">
        <w:rPr>
          <w:rFonts w:eastAsia="Calibri"/>
          <w:color w:val="000000"/>
        </w:rPr>
        <w:t>Monitoring logbook for PIU staff</w:t>
      </w:r>
    </w:p>
    <w:p w14:paraId="2531CD89" w14:textId="77777777" w:rsidR="00D76EA2" w:rsidRPr="00733B28" w:rsidRDefault="00D76EA2" w:rsidP="00637624">
      <w:pPr>
        <w:spacing w:line="276" w:lineRule="auto"/>
        <w:ind w:left="720"/>
        <w:jc w:val="both"/>
        <w:rPr>
          <w:rFonts w:eastAsia="Calibri"/>
          <w:color w:val="000000"/>
        </w:rPr>
      </w:pPr>
      <w:r w:rsidRPr="00733B28">
        <w:rPr>
          <w:rFonts w:eastAsia="Calibri"/>
          <w:color w:val="000000"/>
        </w:rPr>
        <w:t xml:space="preserve">12. Field visit reports and </w:t>
      </w:r>
    </w:p>
    <w:p w14:paraId="2531CD8B" w14:textId="7E6F4454" w:rsidR="00D76EA2" w:rsidRPr="00733B28" w:rsidRDefault="00D76EA2" w:rsidP="00637624">
      <w:pPr>
        <w:spacing w:line="276" w:lineRule="auto"/>
        <w:ind w:left="720"/>
        <w:jc w:val="both"/>
        <w:rPr>
          <w:rFonts w:eastAsia="Calibri"/>
          <w:color w:val="000000"/>
        </w:rPr>
      </w:pPr>
      <w:r w:rsidRPr="00733B28">
        <w:rPr>
          <w:rFonts w:eastAsia="Calibri"/>
          <w:color w:val="000000"/>
        </w:rPr>
        <w:t>13. Other registers generally used in office</w:t>
      </w:r>
    </w:p>
    <w:p w14:paraId="0D9D3657" w14:textId="77777777" w:rsidR="00637624" w:rsidRPr="00733B28" w:rsidRDefault="00637624" w:rsidP="00637624">
      <w:pPr>
        <w:spacing w:line="276" w:lineRule="auto"/>
        <w:ind w:left="720"/>
        <w:jc w:val="both"/>
        <w:rPr>
          <w:rFonts w:eastAsia="Calibri"/>
          <w:color w:val="000000"/>
        </w:rPr>
      </w:pPr>
    </w:p>
    <w:p w14:paraId="2531CD8C" w14:textId="77777777" w:rsidR="00D76EA2" w:rsidRPr="00733B28" w:rsidRDefault="00D76EA2" w:rsidP="00637624">
      <w:pPr>
        <w:pStyle w:val="ListParagraph"/>
        <w:tabs>
          <w:tab w:val="left" w:pos="3240"/>
        </w:tabs>
        <w:spacing w:line="276" w:lineRule="auto"/>
        <w:contextualSpacing/>
        <w:jc w:val="both"/>
        <w:rPr>
          <w:rFonts w:cs="Times New Roman"/>
          <w:b/>
        </w:rPr>
      </w:pPr>
      <w:r w:rsidRPr="00733B28">
        <w:rPr>
          <w:rFonts w:cs="Times New Roman"/>
          <w:b/>
        </w:rPr>
        <w:t>At the Center/Institute level:</w:t>
      </w:r>
    </w:p>
    <w:p w14:paraId="2531CD8D" w14:textId="77777777" w:rsidR="00D76EA2" w:rsidRPr="00733B28" w:rsidRDefault="00D76EA2" w:rsidP="00637624">
      <w:pPr>
        <w:spacing w:line="276" w:lineRule="auto"/>
        <w:ind w:left="720"/>
        <w:jc w:val="both"/>
      </w:pPr>
      <w:r w:rsidRPr="00733B28">
        <w:t xml:space="preserve">1. Trainee Enrollment register </w:t>
      </w:r>
    </w:p>
    <w:p w14:paraId="2531CD8E" w14:textId="77777777" w:rsidR="00D76EA2" w:rsidRPr="00733B28" w:rsidRDefault="00D76EA2" w:rsidP="00637624">
      <w:pPr>
        <w:spacing w:line="276" w:lineRule="auto"/>
        <w:ind w:left="720"/>
        <w:jc w:val="both"/>
      </w:pPr>
      <w:r w:rsidRPr="00733B28">
        <w:t xml:space="preserve">2. Double column cash book </w:t>
      </w:r>
    </w:p>
    <w:p w14:paraId="2531CD8F" w14:textId="77777777" w:rsidR="00D76EA2" w:rsidRPr="00733B28" w:rsidRDefault="00D76EA2" w:rsidP="00637624">
      <w:pPr>
        <w:spacing w:line="276" w:lineRule="auto"/>
        <w:ind w:left="720"/>
        <w:jc w:val="both"/>
      </w:pPr>
      <w:r w:rsidRPr="00733B28">
        <w:t>3. General ledger</w:t>
      </w:r>
    </w:p>
    <w:p w14:paraId="2531CD90" w14:textId="77777777" w:rsidR="00D76EA2" w:rsidRPr="00733B28" w:rsidRDefault="00D76EA2" w:rsidP="00637624">
      <w:pPr>
        <w:spacing w:line="276" w:lineRule="auto"/>
        <w:ind w:left="720"/>
        <w:jc w:val="both"/>
      </w:pPr>
      <w:r w:rsidRPr="00733B28">
        <w:t xml:space="preserve">4. Tax &amp; VAT payment record </w:t>
      </w:r>
    </w:p>
    <w:p w14:paraId="2531CD91" w14:textId="77777777" w:rsidR="00D76EA2" w:rsidRPr="00733B28" w:rsidRDefault="00D76EA2" w:rsidP="00637624">
      <w:pPr>
        <w:spacing w:line="276" w:lineRule="auto"/>
        <w:ind w:left="720"/>
        <w:jc w:val="both"/>
      </w:pPr>
      <w:r w:rsidRPr="00733B28">
        <w:t>5. Stock register</w:t>
      </w:r>
    </w:p>
    <w:p w14:paraId="2531CD92" w14:textId="77777777" w:rsidR="00D76EA2" w:rsidRPr="00733B28" w:rsidRDefault="00D76EA2" w:rsidP="00637624">
      <w:pPr>
        <w:spacing w:line="276" w:lineRule="auto"/>
        <w:ind w:left="720"/>
        <w:jc w:val="both"/>
      </w:pPr>
      <w:r w:rsidRPr="00733B28">
        <w:t>6. Milestone claim &amp; received record</w:t>
      </w:r>
    </w:p>
    <w:p w14:paraId="2531CD93" w14:textId="77777777" w:rsidR="00D76EA2" w:rsidRPr="00733B28" w:rsidRDefault="00D76EA2" w:rsidP="00637624">
      <w:pPr>
        <w:spacing w:line="276" w:lineRule="auto"/>
        <w:ind w:left="720"/>
        <w:jc w:val="both"/>
      </w:pPr>
      <w:r w:rsidRPr="00733B28">
        <w:t xml:space="preserve">7. All kind of bill voucher documents related to project financial transaction. </w:t>
      </w:r>
    </w:p>
    <w:p w14:paraId="2531CD94" w14:textId="77777777" w:rsidR="00D76EA2" w:rsidRPr="00733B28" w:rsidRDefault="00D76EA2" w:rsidP="00637624">
      <w:pPr>
        <w:spacing w:line="276" w:lineRule="auto"/>
        <w:ind w:left="720"/>
        <w:jc w:val="both"/>
      </w:pPr>
      <w:r w:rsidRPr="00733B28">
        <w:t>8. Cheque register</w:t>
      </w:r>
    </w:p>
    <w:p w14:paraId="2531CD95" w14:textId="77777777" w:rsidR="00D76EA2" w:rsidRPr="00733B28" w:rsidRDefault="00D76EA2" w:rsidP="00637624">
      <w:pPr>
        <w:spacing w:line="276" w:lineRule="auto"/>
        <w:ind w:left="720"/>
        <w:jc w:val="both"/>
      </w:pPr>
      <w:r w:rsidRPr="00733B28">
        <w:t>9. Staff salary record (salary sheet).</w:t>
      </w:r>
    </w:p>
    <w:p w14:paraId="2531CD96" w14:textId="77777777" w:rsidR="00D76EA2" w:rsidRPr="00733B28" w:rsidRDefault="00D76EA2" w:rsidP="00637624">
      <w:pPr>
        <w:spacing w:line="276" w:lineRule="auto"/>
        <w:ind w:left="720"/>
        <w:jc w:val="both"/>
      </w:pPr>
      <w:r w:rsidRPr="00733B28">
        <w:t>10. Accounts payable &amp; payment control record</w:t>
      </w:r>
    </w:p>
    <w:p w14:paraId="2531CD97" w14:textId="77777777" w:rsidR="00D76EA2" w:rsidRPr="00733B28" w:rsidRDefault="00D76EA2" w:rsidP="00637624">
      <w:pPr>
        <w:spacing w:line="276" w:lineRule="auto"/>
        <w:ind w:left="720"/>
        <w:jc w:val="both"/>
        <w:rPr>
          <w:rFonts w:eastAsia="Calibri"/>
          <w:color w:val="000000"/>
        </w:rPr>
      </w:pPr>
      <w:r w:rsidRPr="00733B28">
        <w:t xml:space="preserve">11. </w:t>
      </w:r>
      <w:r w:rsidRPr="00733B28">
        <w:rPr>
          <w:rFonts w:eastAsia="Calibri"/>
          <w:color w:val="000000"/>
        </w:rPr>
        <w:t>Job placement &amp; tracking Register</w:t>
      </w:r>
    </w:p>
    <w:p w14:paraId="2531CD98" w14:textId="77777777" w:rsidR="00D76EA2" w:rsidRPr="00733B28" w:rsidRDefault="00D76EA2" w:rsidP="00637624">
      <w:pPr>
        <w:spacing w:line="276" w:lineRule="auto"/>
        <w:ind w:left="720"/>
        <w:jc w:val="both"/>
        <w:rPr>
          <w:rFonts w:eastAsia="Calibri"/>
          <w:color w:val="000000"/>
        </w:rPr>
      </w:pPr>
      <w:r w:rsidRPr="00733B28">
        <w:rPr>
          <w:rFonts w:eastAsia="Calibri"/>
          <w:color w:val="000000"/>
        </w:rPr>
        <w:t>12. Trainee dropout register</w:t>
      </w:r>
    </w:p>
    <w:p w14:paraId="2531CD99" w14:textId="77777777" w:rsidR="00D76EA2" w:rsidRPr="00733B28" w:rsidRDefault="00D76EA2" w:rsidP="00637624">
      <w:pPr>
        <w:spacing w:line="276" w:lineRule="auto"/>
        <w:ind w:left="720"/>
        <w:jc w:val="both"/>
        <w:rPr>
          <w:rFonts w:eastAsia="Calibri"/>
          <w:color w:val="000000"/>
        </w:rPr>
      </w:pPr>
      <w:r w:rsidRPr="00733B28">
        <w:rPr>
          <w:rFonts w:eastAsia="Calibri"/>
          <w:color w:val="000000"/>
        </w:rPr>
        <w:t xml:space="preserve">13. Trainee/trainer attendance registers </w:t>
      </w:r>
    </w:p>
    <w:p w14:paraId="2531CD9B" w14:textId="3946AE80" w:rsidR="00E23F74" w:rsidRPr="00733B28" w:rsidRDefault="00D76EA2" w:rsidP="00637624">
      <w:pPr>
        <w:spacing w:after="240" w:line="276" w:lineRule="auto"/>
        <w:ind w:left="720"/>
        <w:jc w:val="both"/>
      </w:pPr>
      <w:r w:rsidRPr="00733B28">
        <w:rPr>
          <w:rFonts w:eastAsia="Calibri"/>
          <w:color w:val="000000"/>
        </w:rPr>
        <w:t>14. Inspection book</w:t>
      </w:r>
    </w:p>
    <w:p w14:paraId="2531CD9C" w14:textId="77777777" w:rsidR="004C6D13" w:rsidRPr="00733B28" w:rsidRDefault="00130C7F" w:rsidP="00637624">
      <w:pPr>
        <w:pStyle w:val="ListParagraph"/>
        <w:spacing w:line="276" w:lineRule="auto"/>
        <w:ind w:left="0"/>
        <w:contextualSpacing/>
        <w:jc w:val="both"/>
        <w:rPr>
          <w:rFonts w:cs="Times New Roman"/>
          <w:b/>
        </w:rPr>
      </w:pPr>
      <w:r w:rsidRPr="00733B28">
        <w:rPr>
          <w:rFonts w:cs="Times New Roman"/>
          <w:b/>
        </w:rPr>
        <w:t>7.0</w:t>
      </w:r>
      <w:r w:rsidRPr="00733B28">
        <w:rPr>
          <w:rFonts w:cs="Times New Roman"/>
          <w:b/>
        </w:rPr>
        <w:tab/>
      </w:r>
      <w:r w:rsidR="00A02F4E" w:rsidRPr="00733B28">
        <w:rPr>
          <w:rFonts w:cs="Times New Roman"/>
          <w:b/>
        </w:rPr>
        <w:t xml:space="preserve">Management </w:t>
      </w:r>
      <w:r w:rsidR="00BC509D" w:rsidRPr="00733B28">
        <w:rPr>
          <w:rFonts w:cs="Times New Roman"/>
          <w:b/>
        </w:rPr>
        <w:t>of Training P</w:t>
      </w:r>
      <w:r w:rsidR="00A02F4E" w:rsidRPr="00733B28">
        <w:rPr>
          <w:rFonts w:cs="Times New Roman"/>
          <w:b/>
        </w:rPr>
        <w:t>rograms</w:t>
      </w:r>
    </w:p>
    <w:p w14:paraId="2531CD9E" w14:textId="2941AA7B" w:rsidR="00682F11" w:rsidRPr="00733B28" w:rsidRDefault="00682F11" w:rsidP="00637624">
      <w:pPr>
        <w:pStyle w:val="ListParagraph"/>
        <w:numPr>
          <w:ilvl w:val="1"/>
          <w:numId w:val="35"/>
        </w:numPr>
        <w:spacing w:line="276" w:lineRule="auto"/>
        <w:ind w:left="450" w:hanging="450"/>
        <w:contextualSpacing/>
        <w:jc w:val="both"/>
        <w:rPr>
          <w:rFonts w:cs="Times New Roman"/>
          <w:b/>
          <w:bCs/>
        </w:rPr>
      </w:pPr>
      <w:r w:rsidRPr="00733B28">
        <w:rPr>
          <w:rFonts w:cs="Times New Roman"/>
          <w:b/>
          <w:bCs/>
        </w:rPr>
        <w:t>Project Standing Committee (PSC)</w:t>
      </w:r>
    </w:p>
    <w:p w14:paraId="3E48AE88" w14:textId="41D840EC" w:rsidR="004F4809" w:rsidRPr="00733B28" w:rsidRDefault="00682F11" w:rsidP="00637624">
      <w:pPr>
        <w:spacing w:line="276" w:lineRule="auto"/>
        <w:contextualSpacing/>
        <w:jc w:val="both"/>
      </w:pPr>
      <w:r w:rsidRPr="00733B28">
        <w:t xml:space="preserve">The Project Standing Committee (PSC) of </w:t>
      </w:r>
      <w:r w:rsidR="00C62410">
        <w:t>BAIRA</w:t>
      </w:r>
      <w:r w:rsidRPr="00733B28">
        <w:t>-SEIP Project comprising the following members will act as the PSC of the Tranche-3 of the project:</w:t>
      </w:r>
    </w:p>
    <w:p w14:paraId="2531CDA1" w14:textId="3EC109BA" w:rsidR="00682F11" w:rsidRPr="00733B28" w:rsidRDefault="00682F11" w:rsidP="00637624">
      <w:pPr>
        <w:pStyle w:val="ListParagraph"/>
        <w:spacing w:line="276" w:lineRule="auto"/>
        <w:ind w:left="360"/>
        <w:jc w:val="both"/>
        <w:rPr>
          <w:rFonts w:cs="Times New Roman"/>
        </w:rPr>
      </w:pPr>
      <w:r w:rsidRPr="00733B28">
        <w:rPr>
          <w:rFonts w:cs="Times New Roman"/>
        </w:rPr>
        <w:t xml:space="preserve">President of </w:t>
      </w:r>
      <w:r w:rsidR="00C62410">
        <w:rPr>
          <w:rFonts w:cs="Times New Roman"/>
        </w:rPr>
        <w:t>BAIRA</w:t>
      </w:r>
      <w:r w:rsidRPr="00733B28">
        <w:rPr>
          <w:rFonts w:cs="Times New Roman"/>
        </w:rPr>
        <w:tab/>
      </w:r>
      <w:r w:rsidRPr="00733B28">
        <w:rPr>
          <w:rFonts w:cs="Times New Roman"/>
        </w:rPr>
        <w:tab/>
      </w:r>
      <w:r w:rsidRPr="00733B28">
        <w:rPr>
          <w:rFonts w:cs="Times New Roman"/>
        </w:rPr>
        <w:tab/>
      </w:r>
      <w:r w:rsidRPr="00733B28">
        <w:rPr>
          <w:rFonts w:cs="Times New Roman"/>
        </w:rPr>
        <w:tab/>
      </w:r>
      <w:r w:rsidRPr="00733B28">
        <w:rPr>
          <w:rFonts w:cs="Times New Roman"/>
        </w:rPr>
        <w:tab/>
        <w:t>: Chairperson</w:t>
      </w:r>
    </w:p>
    <w:p w14:paraId="2531CDA2" w14:textId="06D779B2" w:rsidR="00682F11" w:rsidRPr="00733B28" w:rsidRDefault="00682F11" w:rsidP="00637624">
      <w:pPr>
        <w:pStyle w:val="ListParagraph"/>
        <w:spacing w:line="276" w:lineRule="auto"/>
        <w:ind w:left="360"/>
        <w:jc w:val="both"/>
        <w:rPr>
          <w:rFonts w:cs="Times New Roman"/>
        </w:rPr>
      </w:pPr>
      <w:r w:rsidRPr="00733B28">
        <w:rPr>
          <w:rFonts w:cs="Times New Roman"/>
        </w:rPr>
        <w:t xml:space="preserve">General Secretary of </w:t>
      </w:r>
      <w:r w:rsidR="00C62410">
        <w:rPr>
          <w:rFonts w:cs="Times New Roman"/>
        </w:rPr>
        <w:t>BAIRA</w:t>
      </w:r>
      <w:r w:rsidRPr="00733B28">
        <w:rPr>
          <w:rFonts w:cs="Times New Roman"/>
        </w:rPr>
        <w:tab/>
      </w:r>
      <w:r w:rsidRPr="00733B28">
        <w:rPr>
          <w:rFonts w:cs="Times New Roman"/>
        </w:rPr>
        <w:tab/>
      </w:r>
      <w:r w:rsidRPr="00733B28">
        <w:rPr>
          <w:rFonts w:cs="Times New Roman"/>
        </w:rPr>
        <w:tab/>
      </w:r>
      <w:r w:rsidRPr="00733B28">
        <w:rPr>
          <w:rFonts w:cs="Times New Roman"/>
        </w:rPr>
        <w:tab/>
        <w:t>: Member</w:t>
      </w:r>
    </w:p>
    <w:p w14:paraId="2531CDA3" w14:textId="0CCC849D" w:rsidR="00682F11" w:rsidRPr="00733B28" w:rsidRDefault="00682F11" w:rsidP="00637624">
      <w:pPr>
        <w:pStyle w:val="ListParagraph"/>
        <w:spacing w:line="276" w:lineRule="auto"/>
        <w:ind w:left="360"/>
        <w:jc w:val="both"/>
        <w:rPr>
          <w:rFonts w:cs="Times New Roman"/>
        </w:rPr>
      </w:pPr>
      <w:r w:rsidRPr="00733B28">
        <w:rPr>
          <w:rFonts w:cs="Times New Roman"/>
        </w:rPr>
        <w:t xml:space="preserve">Board Director (s) of </w:t>
      </w:r>
      <w:r w:rsidR="00C62410">
        <w:rPr>
          <w:rFonts w:cs="Times New Roman"/>
        </w:rPr>
        <w:t>BAIRA</w:t>
      </w:r>
      <w:r w:rsidRPr="00733B28">
        <w:rPr>
          <w:rFonts w:cs="Times New Roman"/>
        </w:rPr>
        <w:t xml:space="preserve"> (Three)</w:t>
      </w:r>
      <w:r w:rsidRPr="00733B28">
        <w:rPr>
          <w:rFonts w:cs="Times New Roman"/>
        </w:rPr>
        <w:tab/>
      </w:r>
      <w:r w:rsidRPr="00733B28">
        <w:rPr>
          <w:rFonts w:cs="Times New Roman"/>
        </w:rPr>
        <w:tab/>
      </w:r>
      <w:r w:rsidRPr="00733B28">
        <w:rPr>
          <w:rFonts w:cs="Times New Roman"/>
        </w:rPr>
        <w:tab/>
        <w:t xml:space="preserve">: Member </w:t>
      </w:r>
    </w:p>
    <w:p w14:paraId="2531CDA4" w14:textId="77777777" w:rsidR="00682F11" w:rsidRPr="00733B28" w:rsidRDefault="00682F11" w:rsidP="00637624">
      <w:pPr>
        <w:pStyle w:val="ListParagraph"/>
        <w:spacing w:line="276" w:lineRule="auto"/>
        <w:ind w:left="360"/>
        <w:jc w:val="both"/>
        <w:rPr>
          <w:rFonts w:cs="Times New Roman"/>
        </w:rPr>
      </w:pPr>
      <w:r w:rsidRPr="00733B28">
        <w:rPr>
          <w:rFonts w:cs="Times New Roman"/>
        </w:rPr>
        <w:t>SEIP Representative</w:t>
      </w:r>
      <w:r w:rsidRPr="00733B28">
        <w:rPr>
          <w:rFonts w:cs="Times New Roman"/>
        </w:rPr>
        <w:tab/>
      </w:r>
      <w:r w:rsidRPr="00733B28">
        <w:rPr>
          <w:rFonts w:cs="Times New Roman"/>
        </w:rPr>
        <w:tab/>
      </w:r>
      <w:r w:rsidRPr="00733B28">
        <w:rPr>
          <w:rFonts w:cs="Times New Roman"/>
        </w:rPr>
        <w:tab/>
      </w:r>
      <w:r w:rsidRPr="00733B28">
        <w:rPr>
          <w:rFonts w:cs="Times New Roman"/>
        </w:rPr>
        <w:tab/>
      </w:r>
      <w:r w:rsidRPr="00733B28">
        <w:rPr>
          <w:rFonts w:cs="Times New Roman"/>
        </w:rPr>
        <w:tab/>
        <w:t xml:space="preserve">: Member </w:t>
      </w:r>
    </w:p>
    <w:p w14:paraId="2531CDA5" w14:textId="77777777" w:rsidR="00682F11" w:rsidRPr="00733B28" w:rsidRDefault="00682F11" w:rsidP="00637624">
      <w:pPr>
        <w:pStyle w:val="ListParagraph"/>
        <w:spacing w:line="276" w:lineRule="auto"/>
        <w:ind w:left="360"/>
        <w:jc w:val="both"/>
        <w:rPr>
          <w:rFonts w:cs="Times New Roman"/>
          <w:b/>
          <w:u w:val="single"/>
        </w:rPr>
      </w:pPr>
      <w:r w:rsidRPr="00733B28">
        <w:rPr>
          <w:rFonts w:cs="Times New Roman"/>
        </w:rPr>
        <w:t xml:space="preserve">Chief Coordinator of the Project                 </w:t>
      </w:r>
      <w:r w:rsidRPr="00733B28">
        <w:rPr>
          <w:rFonts w:cs="Times New Roman"/>
        </w:rPr>
        <w:tab/>
      </w:r>
      <w:r w:rsidRPr="00733B28">
        <w:rPr>
          <w:rFonts w:cs="Times New Roman"/>
        </w:rPr>
        <w:tab/>
        <w:t>: Member -Secretary</w:t>
      </w:r>
    </w:p>
    <w:p w14:paraId="675C9F83" w14:textId="77777777" w:rsidR="00637624" w:rsidRPr="00733B28" w:rsidRDefault="00682F11" w:rsidP="00637624">
      <w:pPr>
        <w:spacing w:before="120" w:line="276" w:lineRule="auto"/>
        <w:jc w:val="both"/>
        <w:rPr>
          <w:b/>
          <w:bCs/>
        </w:rPr>
      </w:pPr>
      <w:r w:rsidRPr="00733B28">
        <w:t xml:space="preserve">Project Standing Committee will ensure successful implementation of the training courses. It will also be responsible for managing the overall functions and approving the recruitment of the staff of the project based on the recommendation of the Recruitment Committee. The Chief Coordinator will update the progress of implementation of the training and employment to the Project Standing Committee. </w:t>
      </w:r>
      <w:r w:rsidRPr="00733B28">
        <w:rPr>
          <w:bCs/>
        </w:rPr>
        <w:t>Upon nomination of Executive Committee members by the association, Chief Coordinator will communicate the name to SDCMU. Subsequently, SDCMU will issue an office order regarding formation of the PSC that will work in Tranche-3.</w:t>
      </w:r>
    </w:p>
    <w:p w14:paraId="2531CDA8" w14:textId="67605DAC" w:rsidR="00075AA3" w:rsidRPr="00733B28" w:rsidRDefault="00075AA3" w:rsidP="00637624">
      <w:pPr>
        <w:spacing w:before="120" w:line="276" w:lineRule="auto"/>
        <w:jc w:val="both"/>
        <w:rPr>
          <w:b/>
          <w:bCs/>
        </w:rPr>
      </w:pPr>
      <w:r w:rsidRPr="00733B28">
        <w:rPr>
          <w:b/>
          <w:bCs/>
        </w:rPr>
        <w:lastRenderedPageBreak/>
        <w:t>Terms of Reference of the PSC:</w:t>
      </w:r>
    </w:p>
    <w:p w14:paraId="2531CDA9" w14:textId="77777777" w:rsidR="00075AA3" w:rsidRPr="00733B28" w:rsidRDefault="00075AA3" w:rsidP="005C798E">
      <w:pPr>
        <w:pStyle w:val="ListParagraph"/>
        <w:spacing w:line="276" w:lineRule="auto"/>
        <w:ind w:left="0" w:firstLine="720"/>
        <w:jc w:val="both"/>
        <w:rPr>
          <w:rFonts w:cs="Times New Roman"/>
        </w:rPr>
      </w:pPr>
      <w:r w:rsidRPr="00733B28">
        <w:rPr>
          <w:rFonts w:cs="Times New Roman"/>
        </w:rPr>
        <w:t>Role and responsibilities of the standing committee will be as follows:</w:t>
      </w:r>
    </w:p>
    <w:p w14:paraId="2531CDAA" w14:textId="3D132E85" w:rsidR="00075AA3" w:rsidRPr="00733B28" w:rsidRDefault="00075AA3" w:rsidP="00DE7320">
      <w:pPr>
        <w:pStyle w:val="ListParagraph"/>
        <w:numPr>
          <w:ilvl w:val="2"/>
          <w:numId w:val="29"/>
        </w:numPr>
        <w:spacing w:line="276" w:lineRule="auto"/>
        <w:ind w:left="1440"/>
        <w:contextualSpacing/>
        <w:jc w:val="both"/>
        <w:rPr>
          <w:rFonts w:cs="Times New Roman"/>
        </w:rPr>
      </w:pPr>
      <w:r w:rsidRPr="00733B28">
        <w:rPr>
          <w:rFonts w:cs="Times New Roman"/>
        </w:rPr>
        <w:t>Recruitment</w:t>
      </w:r>
      <w:r w:rsidR="00682F11" w:rsidRPr="00733B28">
        <w:rPr>
          <w:rFonts w:cs="Times New Roman"/>
        </w:rPr>
        <w:t>/removal</w:t>
      </w:r>
      <w:r w:rsidR="003B2288" w:rsidRPr="00733B28">
        <w:rPr>
          <w:rFonts w:cs="Times New Roman"/>
        </w:rPr>
        <w:t xml:space="preserve"> </w:t>
      </w:r>
      <w:r w:rsidR="0080389F" w:rsidRPr="00733B28">
        <w:rPr>
          <w:rFonts w:cs="Times New Roman"/>
        </w:rPr>
        <w:t>of project core</w:t>
      </w:r>
      <w:r w:rsidRPr="00733B28">
        <w:rPr>
          <w:rFonts w:cs="Times New Roman"/>
        </w:rPr>
        <w:t xml:space="preserve"> staff, trainers and support staff with the </w:t>
      </w:r>
      <w:r w:rsidR="00F35189" w:rsidRPr="00733B28">
        <w:rPr>
          <w:rFonts w:cs="Times New Roman"/>
        </w:rPr>
        <w:t xml:space="preserve">prior </w:t>
      </w:r>
      <w:r w:rsidR="0080389F" w:rsidRPr="00733B28">
        <w:rPr>
          <w:rFonts w:cs="Times New Roman"/>
        </w:rPr>
        <w:t>approval from</w:t>
      </w:r>
      <w:r w:rsidRPr="00733B28">
        <w:rPr>
          <w:rFonts w:cs="Times New Roman"/>
        </w:rPr>
        <w:t xml:space="preserve"> SDCMU;</w:t>
      </w:r>
    </w:p>
    <w:p w14:paraId="2531CDAB" w14:textId="3F7A7B31" w:rsidR="00075AA3" w:rsidRPr="00733B28" w:rsidRDefault="0080389F" w:rsidP="00DE7320">
      <w:pPr>
        <w:pStyle w:val="ListParagraph"/>
        <w:numPr>
          <w:ilvl w:val="2"/>
          <w:numId w:val="29"/>
        </w:numPr>
        <w:spacing w:line="276" w:lineRule="auto"/>
        <w:ind w:left="1440"/>
        <w:contextualSpacing/>
        <w:jc w:val="both"/>
        <w:rPr>
          <w:rFonts w:cs="Times New Roman"/>
        </w:rPr>
      </w:pPr>
      <w:r w:rsidRPr="00733B28">
        <w:rPr>
          <w:rFonts w:cs="Times New Roman"/>
        </w:rPr>
        <w:t>Approve annual</w:t>
      </w:r>
      <w:r w:rsidR="00075AA3" w:rsidRPr="00733B28">
        <w:rPr>
          <w:rFonts w:cs="Times New Roman"/>
        </w:rPr>
        <w:t xml:space="preserve"> work plan and budget for each training center in line the with the Contract and business plan signed with SDCMU as well as MoU signed with respective TIs;</w:t>
      </w:r>
    </w:p>
    <w:p w14:paraId="2531CDAC" w14:textId="77777777" w:rsidR="00075AA3" w:rsidRPr="00733B28" w:rsidRDefault="00075AA3" w:rsidP="00DE7320">
      <w:pPr>
        <w:pStyle w:val="ListParagraph"/>
        <w:numPr>
          <w:ilvl w:val="2"/>
          <w:numId w:val="29"/>
        </w:numPr>
        <w:spacing w:line="276" w:lineRule="auto"/>
        <w:ind w:left="1440"/>
        <w:contextualSpacing/>
        <w:jc w:val="both"/>
        <w:rPr>
          <w:rFonts w:cs="Times New Roman"/>
        </w:rPr>
      </w:pPr>
      <w:r w:rsidRPr="00733B28">
        <w:rPr>
          <w:rFonts w:cs="Times New Roman"/>
        </w:rPr>
        <w:t>Oversee training program implementation and monitor the progress and ensure quality in training delivery, relevance in job-placement and also accuracy in training and job placement data entered into TMs;</w:t>
      </w:r>
    </w:p>
    <w:p w14:paraId="2531CDAD" w14:textId="77777777" w:rsidR="00075AA3" w:rsidRPr="00733B28" w:rsidRDefault="00075AA3" w:rsidP="00DE7320">
      <w:pPr>
        <w:pStyle w:val="ListParagraph"/>
        <w:numPr>
          <w:ilvl w:val="2"/>
          <w:numId w:val="29"/>
        </w:numPr>
        <w:spacing w:line="276" w:lineRule="auto"/>
        <w:ind w:left="1440"/>
        <w:contextualSpacing/>
        <w:jc w:val="both"/>
        <w:rPr>
          <w:rFonts w:cs="Times New Roman"/>
        </w:rPr>
      </w:pPr>
      <w:r w:rsidRPr="00733B28">
        <w:rPr>
          <w:rFonts w:cs="Times New Roman"/>
        </w:rPr>
        <w:t>Review spending status of TIs periodically and provide suggestions for improvement;</w:t>
      </w:r>
    </w:p>
    <w:p w14:paraId="2531CDAE" w14:textId="77777777" w:rsidR="00075AA3" w:rsidRPr="00733B28" w:rsidRDefault="00075AA3" w:rsidP="00DE7320">
      <w:pPr>
        <w:pStyle w:val="ListParagraph"/>
        <w:numPr>
          <w:ilvl w:val="2"/>
          <w:numId w:val="29"/>
        </w:numPr>
        <w:spacing w:line="276" w:lineRule="auto"/>
        <w:ind w:left="1440"/>
        <w:contextualSpacing/>
        <w:jc w:val="both"/>
        <w:rPr>
          <w:rFonts w:cs="Times New Roman"/>
        </w:rPr>
      </w:pPr>
      <w:r w:rsidRPr="00733B28">
        <w:rPr>
          <w:rFonts w:cs="Times New Roman"/>
        </w:rPr>
        <w:t>Review disbursement status of dedicated training related fund to TIs and if necessary, provide guidance in this regard to help ensure quality in training delivery;</w:t>
      </w:r>
    </w:p>
    <w:p w14:paraId="2531CDAF" w14:textId="77777777" w:rsidR="00075AA3" w:rsidRPr="00733B28" w:rsidRDefault="00075AA3" w:rsidP="00DE7320">
      <w:pPr>
        <w:pStyle w:val="ListParagraph"/>
        <w:numPr>
          <w:ilvl w:val="2"/>
          <w:numId w:val="29"/>
        </w:numPr>
        <w:spacing w:line="276" w:lineRule="auto"/>
        <w:ind w:left="1440"/>
        <w:contextualSpacing/>
        <w:jc w:val="both"/>
        <w:rPr>
          <w:rFonts w:cs="Times New Roman"/>
        </w:rPr>
      </w:pPr>
      <w:r w:rsidRPr="00733B28">
        <w:rPr>
          <w:rFonts w:cs="Times New Roman"/>
        </w:rPr>
        <w:t>PSC will meet every two months and member-secretary will send the meeting-minutes to SDCMU within 7 days of the meeting date.</w:t>
      </w:r>
    </w:p>
    <w:p w14:paraId="2531CDB0" w14:textId="77777777" w:rsidR="00075AA3" w:rsidRPr="00733B28" w:rsidRDefault="00075AA3" w:rsidP="005C798E">
      <w:pPr>
        <w:spacing w:line="276" w:lineRule="auto"/>
        <w:jc w:val="both"/>
        <w:rPr>
          <w:sz w:val="16"/>
          <w:szCs w:val="16"/>
        </w:rPr>
      </w:pPr>
    </w:p>
    <w:p w14:paraId="2531CDB1" w14:textId="77777777" w:rsidR="00A02F4E" w:rsidRPr="00733B28" w:rsidRDefault="00731A05" w:rsidP="005C798E">
      <w:pPr>
        <w:pStyle w:val="ListParagraph"/>
        <w:spacing w:line="276" w:lineRule="auto"/>
        <w:ind w:left="0"/>
        <w:jc w:val="both"/>
        <w:rPr>
          <w:rFonts w:cs="Times New Roman"/>
          <w:b/>
        </w:rPr>
      </w:pPr>
      <w:r w:rsidRPr="00733B28">
        <w:rPr>
          <w:rFonts w:cs="Times New Roman"/>
          <w:b/>
        </w:rPr>
        <w:t xml:space="preserve">7.2 </w:t>
      </w:r>
      <w:r w:rsidR="00A02F4E" w:rsidRPr="00733B28">
        <w:rPr>
          <w:rFonts w:cs="Times New Roman"/>
          <w:b/>
        </w:rPr>
        <w:t>Project Implementation Unit (PIU)</w:t>
      </w:r>
    </w:p>
    <w:p w14:paraId="2531CDB2" w14:textId="77777777" w:rsidR="0091504C" w:rsidRPr="00733B28" w:rsidRDefault="0091504C" w:rsidP="005C798E">
      <w:pPr>
        <w:pStyle w:val="ListParagraph"/>
        <w:spacing w:line="276" w:lineRule="auto"/>
        <w:ind w:left="9" w:hanging="9"/>
        <w:jc w:val="both"/>
        <w:rPr>
          <w:rFonts w:cs="Times New Roman"/>
          <w:b/>
          <w:sz w:val="12"/>
          <w:szCs w:val="12"/>
        </w:rPr>
      </w:pPr>
    </w:p>
    <w:p w14:paraId="2531CDB3" w14:textId="77777777" w:rsidR="00A02F4E" w:rsidRPr="00733B28" w:rsidRDefault="003A01ED" w:rsidP="005C798E">
      <w:pPr>
        <w:pStyle w:val="ListParagraph"/>
        <w:spacing w:line="276" w:lineRule="auto"/>
        <w:ind w:left="9"/>
        <w:jc w:val="both"/>
        <w:rPr>
          <w:rFonts w:cs="Times New Roman"/>
          <w:b/>
        </w:rPr>
      </w:pPr>
      <w:r w:rsidRPr="00733B28">
        <w:rPr>
          <w:rFonts w:cs="Times New Roman"/>
          <w:bCs/>
        </w:rPr>
        <w:t xml:space="preserve">The PIU will </w:t>
      </w:r>
      <w:r w:rsidR="00076927" w:rsidRPr="00733B28">
        <w:rPr>
          <w:rFonts w:cs="Times New Roman"/>
          <w:bCs/>
        </w:rPr>
        <w:t>comprise 12</w:t>
      </w:r>
      <w:r w:rsidR="00BE6641" w:rsidRPr="00733B28">
        <w:rPr>
          <w:rFonts w:cs="Times New Roman"/>
          <w:bCs/>
        </w:rPr>
        <w:t xml:space="preserve"> members including Chief Coordinator who</w:t>
      </w:r>
      <w:r w:rsidRPr="00733B28">
        <w:rPr>
          <w:rFonts w:cs="Times New Roman"/>
          <w:bCs/>
        </w:rPr>
        <w:t xml:space="preserve"> will </w:t>
      </w:r>
      <w:r w:rsidR="005E5338" w:rsidRPr="00733B28">
        <w:rPr>
          <w:rFonts w:cs="Times New Roman"/>
          <w:bCs/>
        </w:rPr>
        <w:t>head the</w:t>
      </w:r>
      <w:r w:rsidR="003B2288" w:rsidRPr="00733B28">
        <w:rPr>
          <w:rFonts w:cs="Times New Roman"/>
          <w:bCs/>
        </w:rPr>
        <w:t xml:space="preserve"> </w:t>
      </w:r>
      <w:r w:rsidR="005E5338" w:rsidRPr="00733B28">
        <w:rPr>
          <w:rFonts w:cs="Times New Roman"/>
          <w:bCs/>
        </w:rPr>
        <w:t>implementation team</w:t>
      </w:r>
      <w:r w:rsidR="00BE6641" w:rsidRPr="00733B28">
        <w:rPr>
          <w:rFonts w:cs="Times New Roman"/>
          <w:bCs/>
        </w:rPr>
        <w:t xml:space="preserve">. The </w:t>
      </w:r>
      <w:r w:rsidR="009875C6" w:rsidRPr="00733B28">
        <w:rPr>
          <w:rFonts w:cs="Times New Roman"/>
          <w:bCs/>
        </w:rPr>
        <w:t>organogram/</w:t>
      </w:r>
      <w:r w:rsidR="00BE6641" w:rsidRPr="00733B28">
        <w:rPr>
          <w:rFonts w:cs="Times New Roman"/>
          <w:bCs/>
        </w:rPr>
        <w:t>structure of the PIU will be as under:</w:t>
      </w:r>
    </w:p>
    <w:p w14:paraId="2531CDB4" w14:textId="1343B57C" w:rsidR="00DA4218" w:rsidRPr="00733B28" w:rsidRDefault="0020357C" w:rsidP="00761D41">
      <w:pPr>
        <w:jc w:val="center"/>
        <w:rPr>
          <w:b/>
        </w:rPr>
      </w:pPr>
      <w:r w:rsidRPr="00733B28">
        <w:rPr>
          <w:b/>
          <w:noProof/>
          <w:lang w:bidi="my-MM"/>
        </w:rPr>
        <mc:AlternateContent>
          <mc:Choice Requires="wpg">
            <w:drawing>
              <wp:anchor distT="0" distB="0" distL="114300" distR="114300" simplePos="0" relativeHeight="251660288" behindDoc="0" locked="0" layoutInCell="1" allowOverlap="1" wp14:anchorId="2531EA89" wp14:editId="35AB9A1A">
                <wp:simplePos x="0" y="0"/>
                <wp:positionH relativeFrom="column">
                  <wp:posOffset>64135</wp:posOffset>
                </wp:positionH>
                <wp:positionV relativeFrom="paragraph">
                  <wp:posOffset>162560</wp:posOffset>
                </wp:positionV>
                <wp:extent cx="5332730" cy="3444875"/>
                <wp:effectExtent l="6985" t="12065" r="13335" b="10160"/>
                <wp:wrapNone/>
                <wp:docPr id="10"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2730" cy="3444875"/>
                          <a:chOff x="0" y="0"/>
                          <a:chExt cx="57924" cy="36804"/>
                        </a:xfrm>
                      </wpg:grpSpPr>
                      <wpg:grpSp>
                        <wpg:cNvPr id="13" name="Group 350"/>
                        <wpg:cNvGrpSpPr>
                          <a:grpSpLocks/>
                        </wpg:cNvGrpSpPr>
                        <wpg:grpSpPr bwMode="auto">
                          <a:xfrm>
                            <a:off x="0" y="0"/>
                            <a:ext cx="56311" cy="21463"/>
                            <a:chOff x="3433" y="1915"/>
                            <a:chExt cx="9558" cy="3841"/>
                          </a:xfrm>
                        </wpg:grpSpPr>
                        <wps:wsp>
                          <wps:cNvPr id="14" name="AutoShape 351"/>
                          <wps:cNvSpPr>
                            <a:spLocks noChangeArrowheads="1"/>
                          </wps:cNvSpPr>
                          <wps:spPr bwMode="auto">
                            <a:xfrm>
                              <a:off x="3433" y="4498"/>
                              <a:ext cx="2802" cy="1223"/>
                            </a:xfrm>
                            <a:prstGeom prst="roundRect">
                              <a:avLst>
                                <a:gd name="adj" fmla="val 16667"/>
                              </a:avLst>
                            </a:prstGeom>
                            <a:solidFill>
                              <a:srgbClr val="FFFFFF"/>
                            </a:solidFill>
                            <a:ln w="9525">
                              <a:solidFill>
                                <a:srgbClr val="000000"/>
                              </a:solidFill>
                              <a:round/>
                              <a:headEnd/>
                              <a:tailEnd/>
                            </a:ln>
                          </wps:spPr>
                          <wps:txbx>
                            <w:txbxContent>
                              <w:p w14:paraId="2531EA98" w14:textId="77777777" w:rsidR="00021404" w:rsidRPr="0030113D" w:rsidRDefault="00021404" w:rsidP="002824BD">
                                <w:pPr>
                                  <w:jc w:val="center"/>
                                </w:pPr>
                                <w:r w:rsidRPr="0030113D">
                                  <w:t>Coordinator</w:t>
                                </w:r>
                              </w:p>
                              <w:p w14:paraId="2531EA99" w14:textId="77777777" w:rsidR="00021404" w:rsidRPr="00EE5836" w:rsidRDefault="00021404" w:rsidP="002824BD">
                                <w:pPr>
                                  <w:jc w:val="center"/>
                                  <w:rPr>
                                    <w:sz w:val="20"/>
                                    <w:szCs w:val="20"/>
                                  </w:rPr>
                                </w:pPr>
                                <w:r w:rsidRPr="00EE5836">
                                  <w:rPr>
                                    <w:sz w:val="20"/>
                                    <w:szCs w:val="20"/>
                                  </w:rPr>
                                  <w:t>(Finance)</w:t>
                                </w:r>
                              </w:p>
                              <w:p w14:paraId="2531EA9A" w14:textId="77777777" w:rsidR="00021404" w:rsidRPr="0030113D" w:rsidRDefault="00021404" w:rsidP="002824BD">
                                <w:pPr>
                                  <w:jc w:val="center"/>
                                  <w:rPr>
                                    <w:b/>
                                  </w:rPr>
                                </w:pPr>
                              </w:p>
                            </w:txbxContent>
                          </wps:txbx>
                          <wps:bodyPr rot="0" vert="horz" wrap="square" lIns="91440" tIns="45720" rIns="91440" bIns="45720" anchor="t" anchorCtr="0" upright="1">
                            <a:noAutofit/>
                          </wps:bodyPr>
                        </wps:wsp>
                        <wps:wsp>
                          <wps:cNvPr id="15" name="AutoShape 352"/>
                          <wps:cNvSpPr>
                            <a:spLocks noChangeArrowheads="1"/>
                          </wps:cNvSpPr>
                          <wps:spPr bwMode="auto">
                            <a:xfrm>
                              <a:off x="6671" y="4526"/>
                              <a:ext cx="2948" cy="1223"/>
                            </a:xfrm>
                            <a:prstGeom prst="roundRect">
                              <a:avLst>
                                <a:gd name="adj" fmla="val 16667"/>
                              </a:avLst>
                            </a:prstGeom>
                            <a:solidFill>
                              <a:srgbClr val="FFFFFF"/>
                            </a:solidFill>
                            <a:ln w="9525">
                              <a:solidFill>
                                <a:srgbClr val="000000"/>
                              </a:solidFill>
                              <a:round/>
                              <a:headEnd/>
                              <a:tailEnd/>
                            </a:ln>
                          </wps:spPr>
                          <wps:txbx>
                            <w:txbxContent>
                              <w:p w14:paraId="2531EA9B" w14:textId="77777777" w:rsidR="00021404" w:rsidRPr="0030113D" w:rsidRDefault="00021404" w:rsidP="002824BD">
                                <w:pPr>
                                  <w:jc w:val="center"/>
                                </w:pPr>
                                <w:r w:rsidRPr="0030113D">
                                  <w:t>Coordinator</w:t>
                                </w:r>
                              </w:p>
                              <w:p w14:paraId="2531EA9C" w14:textId="77777777" w:rsidR="00021404" w:rsidRPr="00EE5836" w:rsidRDefault="00021404" w:rsidP="002824BD">
                                <w:pPr>
                                  <w:jc w:val="center"/>
                                  <w:rPr>
                                    <w:b/>
                                    <w:sz w:val="20"/>
                                    <w:szCs w:val="20"/>
                                  </w:rPr>
                                </w:pPr>
                                <w:r w:rsidRPr="00EE5836">
                                  <w:rPr>
                                    <w:sz w:val="20"/>
                                    <w:szCs w:val="20"/>
                                  </w:rPr>
                                  <w:t>(Monitoring, Training &amp; Assessment)</w:t>
                                </w:r>
                              </w:p>
                            </w:txbxContent>
                          </wps:txbx>
                          <wps:bodyPr rot="0" vert="horz" wrap="square" lIns="91440" tIns="45720" rIns="91440" bIns="45720" anchor="t" anchorCtr="0" upright="1">
                            <a:noAutofit/>
                          </wps:bodyPr>
                        </wps:wsp>
                        <wps:wsp>
                          <wps:cNvPr id="16" name="AutoShape 353"/>
                          <wps:cNvSpPr>
                            <a:spLocks noChangeArrowheads="1"/>
                          </wps:cNvSpPr>
                          <wps:spPr bwMode="auto">
                            <a:xfrm>
                              <a:off x="9835" y="4533"/>
                              <a:ext cx="3156" cy="1223"/>
                            </a:xfrm>
                            <a:prstGeom prst="roundRect">
                              <a:avLst>
                                <a:gd name="adj" fmla="val 16667"/>
                              </a:avLst>
                            </a:prstGeom>
                            <a:solidFill>
                              <a:srgbClr val="FFFFFF"/>
                            </a:solidFill>
                            <a:ln w="9525">
                              <a:solidFill>
                                <a:srgbClr val="000000"/>
                              </a:solidFill>
                              <a:round/>
                              <a:headEnd/>
                              <a:tailEnd/>
                            </a:ln>
                          </wps:spPr>
                          <wps:txbx>
                            <w:txbxContent>
                              <w:p w14:paraId="2531EA9D" w14:textId="77777777" w:rsidR="00021404" w:rsidRPr="005E5338" w:rsidRDefault="00021404" w:rsidP="002824BD">
                                <w:pPr>
                                  <w:jc w:val="center"/>
                                </w:pPr>
                                <w:r w:rsidRPr="005E5338">
                                  <w:t>Coordinator</w:t>
                                </w:r>
                              </w:p>
                              <w:p w14:paraId="2531EA9E" w14:textId="77777777" w:rsidR="00021404" w:rsidRPr="005E5338" w:rsidRDefault="00021404" w:rsidP="002824BD">
                                <w:pPr>
                                  <w:jc w:val="center"/>
                                </w:pPr>
                                <w:r w:rsidRPr="00EE5836">
                                  <w:rPr>
                                    <w:sz w:val="20"/>
                                    <w:szCs w:val="20"/>
                                  </w:rPr>
                                  <w:t>(Database, Job Placement</w:t>
                                </w:r>
                                <w:r>
                                  <w:rPr>
                                    <w:sz w:val="20"/>
                                    <w:szCs w:val="20"/>
                                  </w:rPr>
                                  <w:t xml:space="preserve"> </w:t>
                                </w:r>
                                <w:r w:rsidRPr="00EE5836">
                                  <w:rPr>
                                    <w:sz w:val="20"/>
                                    <w:szCs w:val="20"/>
                                  </w:rPr>
                                  <w:t>&amp;</w:t>
                                </w:r>
                                <w:r>
                                  <w:rPr>
                                    <w:sz w:val="20"/>
                                    <w:szCs w:val="20"/>
                                  </w:rPr>
                                  <w:t xml:space="preserve"> </w:t>
                                </w:r>
                                <w:r w:rsidRPr="00EE5836">
                                  <w:rPr>
                                    <w:sz w:val="20"/>
                                    <w:szCs w:val="20"/>
                                  </w:rPr>
                                  <w:t>Procurement)</w:t>
                                </w:r>
                              </w:p>
                              <w:p w14:paraId="2531EA9F" w14:textId="77777777" w:rsidR="00021404" w:rsidRPr="006712F9" w:rsidRDefault="00021404" w:rsidP="002824BD">
                                <w:pPr>
                                  <w:jc w:val="center"/>
                                  <w:rPr>
                                    <w:b/>
                                  </w:rPr>
                                </w:pPr>
                                <w:r w:rsidRPr="006712F9">
                                  <w:rPr>
                                    <w:b/>
                                  </w:rPr>
                                  <w:t>Existing</w:t>
                                </w:r>
                              </w:p>
                            </w:txbxContent>
                          </wps:txbx>
                          <wps:bodyPr rot="0" vert="horz" wrap="square" lIns="91440" tIns="45720" rIns="91440" bIns="45720" anchor="t" anchorCtr="0" upright="1">
                            <a:noAutofit/>
                          </wps:bodyPr>
                        </wps:wsp>
                        <wps:wsp>
                          <wps:cNvPr id="17" name="AutoShape 354"/>
                          <wps:cNvCnPr>
                            <a:cxnSpLocks noChangeShapeType="1"/>
                          </wps:cNvCnPr>
                          <wps:spPr bwMode="auto">
                            <a:xfrm>
                              <a:off x="4817" y="4262"/>
                              <a:ext cx="6717" cy="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 name="Group 355"/>
                          <wpg:cNvGrpSpPr>
                            <a:grpSpLocks/>
                          </wpg:cNvGrpSpPr>
                          <wpg:grpSpPr bwMode="auto">
                            <a:xfrm>
                              <a:off x="7059" y="1915"/>
                              <a:ext cx="2707" cy="2394"/>
                              <a:chOff x="7059" y="1915"/>
                              <a:chExt cx="2707" cy="2394"/>
                            </a:xfrm>
                          </wpg:grpSpPr>
                          <wps:wsp>
                            <wps:cNvPr id="19" name="AutoShape 356"/>
                            <wps:cNvSpPr>
                              <a:spLocks noChangeArrowheads="1"/>
                            </wps:cNvSpPr>
                            <wps:spPr bwMode="auto">
                              <a:xfrm>
                                <a:off x="7199" y="1915"/>
                                <a:ext cx="2567" cy="932"/>
                              </a:xfrm>
                              <a:prstGeom prst="roundRect">
                                <a:avLst>
                                  <a:gd name="adj" fmla="val 16667"/>
                                </a:avLst>
                              </a:prstGeom>
                              <a:solidFill>
                                <a:srgbClr val="FFFFFF"/>
                              </a:solidFill>
                              <a:ln w="9525">
                                <a:solidFill>
                                  <a:srgbClr val="000000"/>
                                </a:solidFill>
                                <a:round/>
                                <a:headEnd/>
                                <a:tailEnd/>
                              </a:ln>
                            </wps:spPr>
                            <wps:txbx>
                              <w:txbxContent>
                                <w:p w14:paraId="2531EAA0" w14:textId="77777777" w:rsidR="00021404" w:rsidRPr="0030113D" w:rsidRDefault="00021404" w:rsidP="005E5338">
                                  <w:pPr>
                                    <w:jc w:val="center"/>
                                  </w:pPr>
                                  <w:r w:rsidRPr="0030113D">
                                    <w:t>Standing Committee</w:t>
                                  </w:r>
                                </w:p>
                              </w:txbxContent>
                            </wps:txbx>
                            <wps:bodyPr rot="0" vert="horz" wrap="square" lIns="91440" tIns="45720" rIns="91440" bIns="45720" anchor="t" anchorCtr="0" upright="1">
                              <a:noAutofit/>
                            </wps:bodyPr>
                          </wps:wsp>
                          <wps:wsp>
                            <wps:cNvPr id="20" name="AutoShape 357"/>
                            <wps:cNvCnPr>
                              <a:cxnSpLocks noChangeShapeType="1"/>
                            </wps:cNvCnPr>
                            <wps:spPr bwMode="auto">
                              <a:xfrm>
                                <a:off x="8328" y="2812"/>
                                <a:ext cx="0" cy="34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358"/>
                            <wps:cNvSpPr>
                              <a:spLocks noChangeArrowheads="1"/>
                            </wps:cNvSpPr>
                            <wps:spPr bwMode="auto">
                              <a:xfrm>
                                <a:off x="7059" y="3148"/>
                                <a:ext cx="2567" cy="897"/>
                              </a:xfrm>
                              <a:prstGeom prst="roundRect">
                                <a:avLst>
                                  <a:gd name="adj" fmla="val 16667"/>
                                </a:avLst>
                              </a:prstGeom>
                              <a:solidFill>
                                <a:srgbClr val="FFFFFF"/>
                              </a:solidFill>
                              <a:ln w="9525">
                                <a:solidFill>
                                  <a:srgbClr val="000000"/>
                                </a:solidFill>
                                <a:round/>
                                <a:headEnd/>
                                <a:tailEnd/>
                              </a:ln>
                            </wps:spPr>
                            <wps:txbx>
                              <w:txbxContent>
                                <w:p w14:paraId="2531EAA1" w14:textId="77777777" w:rsidR="00021404" w:rsidRPr="0030113D" w:rsidRDefault="00021404" w:rsidP="002824BD">
                                  <w:pPr>
                                    <w:jc w:val="center"/>
                                  </w:pPr>
                                  <w:r w:rsidRPr="0030113D">
                                    <w:t>Chief Coordinator</w:t>
                                  </w:r>
                                </w:p>
                              </w:txbxContent>
                            </wps:txbx>
                            <wps:bodyPr rot="0" vert="horz" wrap="square" lIns="91440" tIns="45720" rIns="91440" bIns="45720" anchor="t" anchorCtr="0" upright="1">
                              <a:noAutofit/>
                            </wps:bodyPr>
                          </wps:wsp>
                          <wps:wsp>
                            <wps:cNvPr id="24" name="AutoShape 359"/>
                            <wps:cNvCnPr>
                              <a:cxnSpLocks noChangeShapeType="1"/>
                            </wps:cNvCnPr>
                            <wps:spPr bwMode="auto">
                              <a:xfrm>
                                <a:off x="8232" y="4045"/>
                                <a:ext cx="1" cy="26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5" name="AutoShape 360"/>
                          <wps:cNvCnPr>
                            <a:cxnSpLocks noChangeShapeType="1"/>
                          </wps:cNvCnPr>
                          <wps:spPr bwMode="auto">
                            <a:xfrm>
                              <a:off x="4839" y="4269"/>
                              <a:ext cx="1" cy="26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61"/>
                          <wps:cNvCnPr>
                            <a:cxnSpLocks noChangeShapeType="1"/>
                          </wps:cNvCnPr>
                          <wps:spPr bwMode="auto">
                            <a:xfrm>
                              <a:off x="8122" y="4278"/>
                              <a:ext cx="1" cy="26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362"/>
                          <wps:cNvCnPr>
                            <a:cxnSpLocks noChangeShapeType="1"/>
                          </wps:cNvCnPr>
                          <wps:spPr bwMode="auto">
                            <a:xfrm>
                              <a:off x="11511" y="4262"/>
                              <a:ext cx="1" cy="26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8" name="Group 71"/>
                        <wpg:cNvGrpSpPr>
                          <a:grpSpLocks/>
                        </wpg:cNvGrpSpPr>
                        <wpg:grpSpPr bwMode="auto">
                          <a:xfrm>
                            <a:off x="1428" y="21336"/>
                            <a:ext cx="56496" cy="15468"/>
                            <a:chOff x="0" y="0"/>
                            <a:chExt cx="56495" cy="15468"/>
                          </a:xfrm>
                        </wpg:grpSpPr>
                        <wps:wsp>
                          <wps:cNvPr id="29" name="AutoShape 364"/>
                          <wps:cNvCnPr>
                            <a:cxnSpLocks noChangeShapeType="1"/>
                          </wps:cNvCnPr>
                          <wps:spPr bwMode="auto">
                            <a:xfrm>
                              <a:off x="25622" y="95"/>
                              <a:ext cx="0" cy="1473"/>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64"/>
                          <wps:cNvCnPr>
                            <a:cxnSpLocks noChangeShapeType="1"/>
                          </wps:cNvCnPr>
                          <wps:spPr bwMode="auto">
                            <a:xfrm>
                              <a:off x="6000" y="0"/>
                              <a:ext cx="0" cy="1473"/>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64"/>
                          <wps:cNvCnPr>
                            <a:cxnSpLocks noChangeShapeType="1"/>
                          </wps:cNvCnPr>
                          <wps:spPr bwMode="auto">
                            <a:xfrm>
                              <a:off x="46196" y="190"/>
                              <a:ext cx="0" cy="1473"/>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70"/>
                          <wpg:cNvGrpSpPr>
                            <a:grpSpLocks/>
                          </wpg:cNvGrpSpPr>
                          <wpg:grpSpPr bwMode="auto">
                            <a:xfrm>
                              <a:off x="0" y="1428"/>
                              <a:ext cx="56495" cy="14040"/>
                              <a:chOff x="0" y="0"/>
                              <a:chExt cx="56495" cy="14039"/>
                            </a:xfrm>
                          </wpg:grpSpPr>
                          <wpg:grpSp>
                            <wpg:cNvPr id="65" name="Group 768"/>
                            <wpg:cNvGrpSpPr>
                              <a:grpSpLocks/>
                            </wpg:cNvGrpSpPr>
                            <wpg:grpSpPr bwMode="auto">
                              <a:xfrm>
                                <a:off x="0" y="0"/>
                                <a:ext cx="56495" cy="7219"/>
                                <a:chOff x="1183" y="6276"/>
                                <a:chExt cx="8897" cy="1137"/>
                              </a:xfrm>
                            </wpg:grpSpPr>
                            <wps:wsp>
                              <wps:cNvPr id="66" name="AutoShape 343"/>
                              <wps:cNvSpPr>
                                <a:spLocks noChangeArrowheads="1"/>
                              </wps:cNvSpPr>
                              <wps:spPr bwMode="auto">
                                <a:xfrm>
                                  <a:off x="1183" y="6294"/>
                                  <a:ext cx="2006" cy="1077"/>
                                </a:xfrm>
                                <a:prstGeom prst="roundRect">
                                  <a:avLst>
                                    <a:gd name="adj" fmla="val 16667"/>
                                  </a:avLst>
                                </a:prstGeom>
                                <a:solidFill>
                                  <a:srgbClr val="FFFFFF"/>
                                </a:solidFill>
                                <a:ln w="9525">
                                  <a:solidFill>
                                    <a:srgbClr val="000000"/>
                                  </a:solidFill>
                                  <a:round/>
                                  <a:headEnd/>
                                  <a:tailEnd/>
                                </a:ln>
                              </wps:spPr>
                              <wps:txbx>
                                <w:txbxContent>
                                  <w:p w14:paraId="2531EAA2" w14:textId="77777777" w:rsidR="00021404" w:rsidRDefault="00021404" w:rsidP="002824BD">
                                    <w:pPr>
                                      <w:jc w:val="center"/>
                                    </w:pPr>
                                    <w:r w:rsidRPr="0030113D">
                                      <w:t>Asst. Coordinator</w:t>
                                    </w:r>
                                  </w:p>
                                  <w:p w14:paraId="2531EAA3" w14:textId="77777777" w:rsidR="00021404" w:rsidRPr="00EE5836" w:rsidRDefault="00021404" w:rsidP="002824BD">
                                    <w:pPr>
                                      <w:jc w:val="center"/>
                                      <w:rPr>
                                        <w:sz w:val="20"/>
                                        <w:szCs w:val="20"/>
                                      </w:rPr>
                                    </w:pPr>
                                    <w:r w:rsidRPr="00EE5836">
                                      <w:rPr>
                                        <w:sz w:val="20"/>
                                        <w:szCs w:val="20"/>
                                      </w:rPr>
                                      <w:t>(Finance)</w:t>
                                    </w:r>
                                  </w:p>
                                  <w:p w14:paraId="2531EAA4" w14:textId="77777777" w:rsidR="00021404" w:rsidRPr="0030113D" w:rsidRDefault="00021404" w:rsidP="002824BD">
                                    <w:pPr>
                                      <w:jc w:val="center"/>
                                    </w:pPr>
                                  </w:p>
                                </w:txbxContent>
                              </wps:txbx>
                              <wps:bodyPr rot="0" vert="horz" wrap="square" lIns="91440" tIns="45720" rIns="91440" bIns="45720" anchor="t" anchorCtr="0" upright="1">
                                <a:noAutofit/>
                              </wps:bodyPr>
                            </wps:wsp>
                            <wps:wsp>
                              <wps:cNvPr id="67" name="AutoShape 345"/>
                              <wps:cNvSpPr>
                                <a:spLocks noChangeArrowheads="1"/>
                              </wps:cNvSpPr>
                              <wps:spPr bwMode="auto">
                                <a:xfrm>
                                  <a:off x="4030" y="6336"/>
                                  <a:ext cx="2668" cy="1077"/>
                                </a:xfrm>
                                <a:prstGeom prst="roundRect">
                                  <a:avLst>
                                    <a:gd name="adj" fmla="val 16667"/>
                                  </a:avLst>
                                </a:prstGeom>
                                <a:solidFill>
                                  <a:srgbClr val="FFFFFF"/>
                                </a:solidFill>
                                <a:ln w="9525">
                                  <a:solidFill>
                                    <a:srgbClr val="000000"/>
                                  </a:solidFill>
                                  <a:round/>
                                  <a:headEnd/>
                                  <a:tailEnd/>
                                </a:ln>
                              </wps:spPr>
                              <wps:txbx>
                                <w:txbxContent>
                                  <w:p w14:paraId="2531EAA5" w14:textId="77777777" w:rsidR="00021404" w:rsidRPr="0030113D" w:rsidRDefault="00021404" w:rsidP="002824BD">
                                    <w:pPr>
                                      <w:jc w:val="center"/>
                                    </w:pPr>
                                    <w:r w:rsidRPr="0030113D">
                                      <w:t>Asst. Coordinator</w:t>
                                    </w:r>
                                  </w:p>
                                  <w:p w14:paraId="2531EAA6" w14:textId="77777777" w:rsidR="00021404" w:rsidRPr="00EE5836" w:rsidRDefault="00021404" w:rsidP="002824BD">
                                    <w:pPr>
                                      <w:jc w:val="center"/>
                                      <w:rPr>
                                        <w:b/>
                                        <w:sz w:val="20"/>
                                        <w:szCs w:val="20"/>
                                      </w:rPr>
                                    </w:pPr>
                                    <w:r w:rsidRPr="00EE5836">
                                      <w:rPr>
                                        <w:sz w:val="20"/>
                                        <w:szCs w:val="20"/>
                                      </w:rPr>
                                      <w:t>(Monitoring, Training &amp; Assessment)</w:t>
                                    </w:r>
                                  </w:p>
                                  <w:p w14:paraId="2531EAA7" w14:textId="77777777" w:rsidR="00021404" w:rsidRPr="006712F9" w:rsidRDefault="00021404" w:rsidP="002824BD">
                                    <w:pPr>
                                      <w:jc w:val="center"/>
                                      <w:rPr>
                                        <w:b/>
                                      </w:rPr>
                                    </w:pPr>
                                  </w:p>
                                </w:txbxContent>
                              </wps:txbx>
                              <wps:bodyPr rot="0" vert="horz" wrap="square" lIns="91440" tIns="45720" rIns="91440" bIns="45720" anchor="t" anchorCtr="0" upright="1">
                                <a:noAutofit/>
                              </wps:bodyPr>
                            </wps:wsp>
                            <wps:wsp>
                              <wps:cNvPr id="68" name="AutoShape 347"/>
                              <wps:cNvSpPr>
                                <a:spLocks noChangeArrowheads="1"/>
                              </wps:cNvSpPr>
                              <wps:spPr bwMode="auto">
                                <a:xfrm>
                                  <a:off x="7029" y="6276"/>
                                  <a:ext cx="3051" cy="1077"/>
                                </a:xfrm>
                                <a:prstGeom prst="roundRect">
                                  <a:avLst>
                                    <a:gd name="adj" fmla="val 16667"/>
                                  </a:avLst>
                                </a:prstGeom>
                                <a:solidFill>
                                  <a:srgbClr val="FFFFFF"/>
                                </a:solidFill>
                                <a:ln w="9525">
                                  <a:solidFill>
                                    <a:srgbClr val="000000"/>
                                  </a:solidFill>
                                  <a:round/>
                                  <a:headEnd/>
                                  <a:tailEnd/>
                                </a:ln>
                              </wps:spPr>
                              <wps:txbx>
                                <w:txbxContent>
                                  <w:p w14:paraId="2531EAA8" w14:textId="77777777" w:rsidR="00021404" w:rsidRPr="005E5338" w:rsidRDefault="00021404" w:rsidP="002824BD">
                                    <w:pPr>
                                      <w:jc w:val="center"/>
                                    </w:pPr>
                                    <w:r w:rsidRPr="005E5338">
                                      <w:t>Asst. Coordinator</w:t>
                                    </w:r>
                                  </w:p>
                                  <w:p w14:paraId="2531EAA9" w14:textId="77777777" w:rsidR="00021404" w:rsidRPr="005E5338" w:rsidRDefault="00021404" w:rsidP="002824BD">
                                    <w:pPr>
                                      <w:jc w:val="center"/>
                                      <w:rPr>
                                        <w:b/>
                                      </w:rPr>
                                    </w:pPr>
                                    <w:r w:rsidRPr="00EE5836">
                                      <w:rPr>
                                        <w:sz w:val="20"/>
                                        <w:szCs w:val="20"/>
                                      </w:rPr>
                                      <w:t>(Database, Job Placement</w:t>
                                    </w:r>
                                    <w:r>
                                      <w:rPr>
                                        <w:sz w:val="20"/>
                                        <w:szCs w:val="20"/>
                                      </w:rPr>
                                      <w:t xml:space="preserve"> </w:t>
                                    </w:r>
                                    <w:r w:rsidRPr="00EE5836">
                                      <w:rPr>
                                        <w:sz w:val="20"/>
                                        <w:szCs w:val="20"/>
                                      </w:rPr>
                                      <w:t>&amp;</w:t>
                                    </w:r>
                                    <w:r>
                                      <w:rPr>
                                        <w:sz w:val="20"/>
                                        <w:szCs w:val="20"/>
                                      </w:rPr>
                                      <w:t xml:space="preserve"> </w:t>
                                    </w:r>
                                    <w:r w:rsidRPr="00EE5836">
                                      <w:rPr>
                                        <w:sz w:val="20"/>
                                        <w:szCs w:val="20"/>
                                      </w:rPr>
                                      <w:t>Procurement)</w:t>
                                    </w:r>
                                  </w:p>
                                </w:txbxContent>
                              </wps:txbx>
                              <wps:bodyPr rot="0" vert="horz" wrap="square" lIns="91440" tIns="45720" rIns="91440" bIns="45720" anchor="t" anchorCtr="0" upright="1">
                                <a:noAutofit/>
                              </wps:bodyPr>
                            </wps:wsp>
                          </wpg:grpSp>
                          <wpg:grpSp>
                            <wpg:cNvPr id="69" name="Group 69"/>
                            <wpg:cNvGrpSpPr>
                              <a:grpSpLocks/>
                            </wpg:cNvGrpSpPr>
                            <wpg:grpSpPr bwMode="auto">
                              <a:xfrm>
                                <a:off x="857" y="6762"/>
                                <a:ext cx="54102" cy="7277"/>
                                <a:chOff x="0" y="0"/>
                                <a:chExt cx="54102" cy="7277"/>
                              </a:xfrm>
                            </wpg:grpSpPr>
                            <wps:wsp>
                              <wps:cNvPr id="70" name="AutoShape 340"/>
                              <wps:cNvCnPr>
                                <a:cxnSpLocks noChangeShapeType="1"/>
                              </wps:cNvCnPr>
                              <wps:spPr bwMode="auto">
                                <a:xfrm>
                                  <a:off x="5238" y="666"/>
                                  <a:ext cx="0" cy="1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331"/>
                              <wps:cNvSpPr>
                                <a:spLocks noChangeArrowheads="1"/>
                              </wps:cNvSpPr>
                              <wps:spPr bwMode="auto">
                                <a:xfrm>
                                  <a:off x="0" y="1905"/>
                                  <a:ext cx="10864" cy="5372"/>
                                </a:xfrm>
                                <a:prstGeom prst="roundRect">
                                  <a:avLst>
                                    <a:gd name="adj" fmla="val 16667"/>
                                  </a:avLst>
                                </a:prstGeom>
                                <a:solidFill>
                                  <a:srgbClr val="FFFFFF"/>
                                </a:solidFill>
                                <a:ln w="9525">
                                  <a:solidFill>
                                    <a:srgbClr val="000000"/>
                                  </a:solidFill>
                                  <a:round/>
                                  <a:headEnd/>
                                  <a:tailEnd/>
                                </a:ln>
                              </wps:spPr>
                              <wps:txbx>
                                <w:txbxContent>
                                  <w:p w14:paraId="2531EAAA" w14:textId="77777777" w:rsidR="00021404" w:rsidRPr="0030113D" w:rsidRDefault="00021404" w:rsidP="002824BD">
                                    <w:pPr>
                                      <w:jc w:val="center"/>
                                    </w:pPr>
                                    <w:r w:rsidRPr="0030113D">
                                      <w:t>Officer</w:t>
                                    </w:r>
                                  </w:p>
                                  <w:p w14:paraId="2531EAAB" w14:textId="77777777" w:rsidR="00021404" w:rsidRPr="0030113D" w:rsidRDefault="00021404" w:rsidP="002824BD">
                                    <w:pPr>
                                      <w:jc w:val="center"/>
                                    </w:pPr>
                                    <w:r>
                                      <w:t>(</w:t>
                                    </w:r>
                                    <w:r w:rsidRPr="0030113D">
                                      <w:t>Finance</w:t>
                                    </w:r>
                                    <w:r>
                                      <w:t>)</w:t>
                                    </w:r>
                                  </w:p>
                                  <w:p w14:paraId="2531EAAC" w14:textId="77777777" w:rsidR="00021404" w:rsidRPr="00AF02DC" w:rsidRDefault="00021404" w:rsidP="002824BD">
                                    <w:pPr>
                                      <w:jc w:val="center"/>
                                      <w:rPr>
                                        <w:b/>
                                        <w:sz w:val="32"/>
                                        <w:szCs w:val="32"/>
                                      </w:rPr>
                                    </w:pPr>
                                  </w:p>
                                  <w:p w14:paraId="2531EAAD" w14:textId="77777777" w:rsidR="00021404" w:rsidRPr="007F158E" w:rsidRDefault="00021404" w:rsidP="002824BD">
                                    <w:pPr>
                                      <w:jc w:val="center"/>
                                      <w:rPr>
                                        <w:b/>
                                      </w:rPr>
                                    </w:pPr>
                                  </w:p>
                                  <w:p w14:paraId="2531EAAE" w14:textId="77777777" w:rsidR="00021404" w:rsidRPr="006712F9" w:rsidRDefault="00021404" w:rsidP="002824BD">
                                    <w:pPr>
                                      <w:jc w:val="center"/>
                                      <w:rPr>
                                        <w:b/>
                                      </w:rPr>
                                    </w:pPr>
                                  </w:p>
                                </w:txbxContent>
                              </wps:txbx>
                              <wps:bodyPr rot="0" vert="horz" wrap="square" lIns="91440" tIns="45720" rIns="91440" bIns="45720" anchor="t" anchorCtr="0" upright="1">
                                <a:noAutofit/>
                              </wps:bodyPr>
                            </wps:wsp>
                            <wps:wsp>
                              <wps:cNvPr id="72" name="AutoShape 333"/>
                              <wps:cNvSpPr>
                                <a:spLocks noChangeArrowheads="1"/>
                              </wps:cNvSpPr>
                              <wps:spPr bwMode="auto">
                                <a:xfrm>
                                  <a:off x="39909" y="1524"/>
                                  <a:ext cx="14193" cy="5143"/>
                                </a:xfrm>
                                <a:prstGeom prst="roundRect">
                                  <a:avLst>
                                    <a:gd name="adj" fmla="val 16667"/>
                                  </a:avLst>
                                </a:prstGeom>
                                <a:solidFill>
                                  <a:srgbClr val="FFFFFF"/>
                                </a:solidFill>
                                <a:ln w="9525">
                                  <a:solidFill>
                                    <a:srgbClr val="000000"/>
                                  </a:solidFill>
                                  <a:round/>
                                  <a:headEnd/>
                                  <a:tailEnd/>
                                </a:ln>
                              </wps:spPr>
                              <wps:txbx>
                                <w:txbxContent>
                                  <w:p w14:paraId="2531EAAF" w14:textId="77777777" w:rsidR="00021404" w:rsidRPr="0030113D" w:rsidRDefault="00021404" w:rsidP="002824BD">
                                    <w:pPr>
                                      <w:jc w:val="center"/>
                                      <w:rPr>
                                        <w:b/>
                                      </w:rPr>
                                    </w:pPr>
                                    <w:r>
                                      <w:t>Data Entry Operator</w:t>
                                    </w:r>
                                  </w:p>
                                  <w:p w14:paraId="2531EAB0" w14:textId="77777777" w:rsidR="00021404" w:rsidRPr="006712F9" w:rsidRDefault="00021404" w:rsidP="002824BD">
                                    <w:pPr>
                                      <w:jc w:val="center"/>
                                      <w:rPr>
                                        <w:b/>
                                      </w:rPr>
                                    </w:pPr>
                                  </w:p>
                                </w:txbxContent>
                              </wps:txbx>
                              <wps:bodyPr rot="0" vert="horz" wrap="square" lIns="91440" tIns="45720" rIns="91440" bIns="45720" anchor="t" anchorCtr="0" upright="1">
                                <a:noAutofit/>
                              </wps:bodyPr>
                            </wps:wsp>
                            <wps:wsp>
                              <wps:cNvPr id="74" name="AutoShape 364"/>
                              <wps:cNvCnPr>
                                <a:cxnSpLocks noChangeShapeType="1"/>
                              </wps:cNvCnPr>
                              <wps:spPr bwMode="auto">
                                <a:xfrm>
                                  <a:off x="47148" y="0"/>
                                  <a:ext cx="0" cy="14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2531EA89" id="Group 72" o:spid="_x0000_s1026" style="position:absolute;left:0;text-align:left;margin-left:5.05pt;margin-top:12.8pt;width:419.9pt;height:271.25pt;z-index:251660288" coordsize="57924,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">
                <v:group id="Group 350" o:spid="_x0000_s1027" style="position:absolute;width:56311;height:21463" coordorigin="3433,1915" coordsize="9558,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AutoShape 351" o:spid="_x0000_s1028" style="position:absolute;left:3433;top:4498;width:2802;height:12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2531EA98" w14:textId="77777777" w:rsidR="00021404" w:rsidRPr="0030113D" w:rsidRDefault="00021404" w:rsidP="002824BD">
                          <w:pPr>
                            <w:jc w:val="center"/>
                          </w:pPr>
                          <w:r w:rsidRPr="0030113D">
                            <w:t>Coordinator</w:t>
                          </w:r>
                        </w:p>
                        <w:p w14:paraId="2531EA99" w14:textId="77777777" w:rsidR="00021404" w:rsidRPr="00EE5836" w:rsidRDefault="00021404" w:rsidP="002824BD">
                          <w:pPr>
                            <w:jc w:val="center"/>
                            <w:rPr>
                              <w:sz w:val="20"/>
                              <w:szCs w:val="20"/>
                            </w:rPr>
                          </w:pPr>
                          <w:r w:rsidRPr="00EE5836">
                            <w:rPr>
                              <w:sz w:val="20"/>
                              <w:szCs w:val="20"/>
                            </w:rPr>
                            <w:t>(Finance)</w:t>
                          </w:r>
                        </w:p>
                        <w:p w14:paraId="2531EA9A" w14:textId="77777777" w:rsidR="00021404" w:rsidRPr="0030113D" w:rsidRDefault="00021404" w:rsidP="002824BD">
                          <w:pPr>
                            <w:jc w:val="center"/>
                            <w:rPr>
                              <w:b/>
                            </w:rPr>
                          </w:pPr>
                        </w:p>
                      </w:txbxContent>
                    </v:textbox>
                  </v:roundrect>
                  <v:roundrect id="AutoShape 352" o:spid="_x0000_s1029" style="position:absolute;left:6671;top:4526;width:2948;height:12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14:paraId="2531EA9B" w14:textId="77777777" w:rsidR="00021404" w:rsidRPr="0030113D" w:rsidRDefault="00021404" w:rsidP="002824BD">
                          <w:pPr>
                            <w:jc w:val="center"/>
                          </w:pPr>
                          <w:r w:rsidRPr="0030113D">
                            <w:t>Coordinator</w:t>
                          </w:r>
                        </w:p>
                        <w:p w14:paraId="2531EA9C" w14:textId="77777777" w:rsidR="00021404" w:rsidRPr="00EE5836" w:rsidRDefault="00021404" w:rsidP="002824BD">
                          <w:pPr>
                            <w:jc w:val="center"/>
                            <w:rPr>
                              <w:b/>
                              <w:sz w:val="20"/>
                              <w:szCs w:val="20"/>
                            </w:rPr>
                          </w:pPr>
                          <w:r w:rsidRPr="00EE5836">
                            <w:rPr>
                              <w:sz w:val="20"/>
                              <w:szCs w:val="20"/>
                            </w:rPr>
                            <w:t>(Monitoring, Training &amp; Assessment)</w:t>
                          </w:r>
                        </w:p>
                      </w:txbxContent>
                    </v:textbox>
                  </v:roundrect>
                  <v:roundrect id="AutoShape 353" o:spid="_x0000_s1030" style="position:absolute;left:9835;top:4533;width:3156;height:12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">
                    <v:textbox>
                      <w:txbxContent>
                        <w:p w14:paraId="2531EA9D" w14:textId="77777777" w:rsidR="00021404" w:rsidRPr="005E5338" w:rsidRDefault="00021404" w:rsidP="002824BD">
                          <w:pPr>
                            <w:jc w:val="center"/>
                          </w:pPr>
                          <w:r w:rsidRPr="005E5338">
                            <w:t>Coordinator</w:t>
                          </w:r>
                        </w:p>
                        <w:p w14:paraId="2531EA9E" w14:textId="77777777" w:rsidR="00021404" w:rsidRPr="005E5338" w:rsidRDefault="00021404" w:rsidP="002824BD">
                          <w:pPr>
                            <w:jc w:val="center"/>
                          </w:pPr>
                          <w:r w:rsidRPr="00EE5836">
                            <w:rPr>
                              <w:sz w:val="20"/>
                              <w:szCs w:val="20"/>
                            </w:rPr>
                            <w:t>(Database, Job Placement</w:t>
                          </w:r>
                          <w:r>
                            <w:rPr>
                              <w:sz w:val="20"/>
                              <w:szCs w:val="20"/>
                            </w:rPr>
                            <w:t xml:space="preserve"> </w:t>
                          </w:r>
                          <w:r w:rsidRPr="00EE5836">
                            <w:rPr>
                              <w:sz w:val="20"/>
                              <w:szCs w:val="20"/>
                            </w:rPr>
                            <w:t>&amp;</w:t>
                          </w:r>
                          <w:r>
                            <w:rPr>
                              <w:sz w:val="20"/>
                              <w:szCs w:val="20"/>
                            </w:rPr>
                            <w:t xml:space="preserve"> </w:t>
                          </w:r>
                          <w:r w:rsidRPr="00EE5836">
                            <w:rPr>
                              <w:sz w:val="20"/>
                              <w:szCs w:val="20"/>
                            </w:rPr>
                            <w:t>Procurement)</w:t>
                          </w:r>
                        </w:p>
                        <w:p w14:paraId="2531EA9F" w14:textId="77777777" w:rsidR="00021404" w:rsidRPr="006712F9" w:rsidRDefault="00021404" w:rsidP="002824BD">
                          <w:pPr>
                            <w:jc w:val="center"/>
                            <w:rPr>
                              <w:b/>
                            </w:rPr>
                          </w:pPr>
                          <w:r w:rsidRPr="006712F9">
                            <w:rPr>
                              <w:b/>
                            </w:rPr>
                            <w:t>Existing</w:t>
                          </w:r>
                        </w:p>
                      </w:txbxContent>
                    </v:textbox>
                  </v:roundrect>
                  <v:shapetype id="_x0000_t32" coordsize="21600,21600" o:spt="32" o:oned="t" path="m,l21600,21600e" filled="f">
                    <v:path arrowok="t" fillok="f" o:connecttype="none"/>
                    <o:lock v:ext="edit" shapetype="t"/>
                  </v:shapetype>
                  <v:shape id="AutoShape 354" o:spid="_x0000_s1031" type="#_x0000_t32" style="position:absolute;left:4817;top:4262;width:671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id="Group 355" o:spid="_x0000_s1032" style="position:absolute;left:7059;top:1915;width:2707;height:2394" coordorigin="7059,1915" coordsize="2707,2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AutoShape 356" o:spid="_x0000_s1033" style="position:absolute;left:7199;top:1915;width:2567;height:9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14:paraId="2531EAA0" w14:textId="77777777" w:rsidR="00021404" w:rsidRPr="0030113D" w:rsidRDefault="00021404" w:rsidP="005E5338">
                            <w:pPr>
                              <w:jc w:val="center"/>
                            </w:pPr>
                            <w:r w:rsidRPr="0030113D">
                              <w:t>Standing Committee</w:t>
                            </w:r>
                          </w:p>
                        </w:txbxContent>
                      </v:textbox>
                    </v:roundrect>
                    <v:shape id="AutoShape 357" o:spid="_x0000_s1034" type="#_x0000_t32" style="position:absolute;left:8328;top:2812;width:0;height: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" strokeweight="1.5pt">
                      <v:stroke endarrow="block"/>
                    </v:shape>
                    <v:roundrect id="AutoShape 358" o:spid="_x0000_s1035" style="position:absolute;left:7059;top:3148;width:2567;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w:txbxContent>
                          <w:p w14:paraId="2531EAA1" w14:textId="77777777" w:rsidR="00021404" w:rsidRPr="0030113D" w:rsidRDefault="00021404" w:rsidP="002824BD">
                            <w:pPr>
                              <w:jc w:val="center"/>
                            </w:pPr>
                            <w:r w:rsidRPr="0030113D">
                              <w:t>Chief Coordinator</w:t>
                            </w:r>
                          </w:p>
                        </w:txbxContent>
                      </v:textbox>
                    </v:roundrect>
                    <v:shape id="AutoShape 359" o:spid="_x0000_s1036" type="#_x0000_t32" style="position:absolute;left:8232;top:4045;width:1;height: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WwgAAANsAAAAPAAAAZHJzL2Rvd25yZXYueG1sRI9Bi8Iw&#10;FITvgv8hPGFvmiqL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BM+uHWwgAAANsAAAAPAAAA&#10;AAAAAAAAAAAAAAcCAABkcnMvZG93bnJldi54bWxQSwUGAAAAAAMAAwC3AAAA9gIAAAAA&#10;" strokeweight="1.5pt">
                      <v:stroke endarrow="block"/>
                    </v:shape>
                  </v:group>
                  <v:shape id="AutoShape 360" o:spid="_x0000_s1037" type="#_x0000_t32" style="position:absolute;left:4839;top:4269;width:1;height: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RNwgAAANsAAAAPAAAAZHJzL2Rvd25yZXYueG1sRI9Bi8Iw&#10;FITvgv8hPGFvmiqs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AjtkRNwgAAANsAAAAPAAAA&#10;AAAAAAAAAAAAAAcCAABkcnMvZG93bnJldi54bWxQSwUGAAAAAAMAAwC3AAAA9gIAAAAA&#10;" strokeweight="1.5pt">
                    <v:stroke endarrow="block"/>
                  </v:shape>
                  <v:shape id="AutoShape 361" o:spid="_x0000_s1038" type="#_x0000_t32" style="position:absolute;left:8122;top:4278;width:1;height: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" strokeweight="1.5pt">
                    <v:stroke endarrow="block"/>
                  </v:shape>
                  <v:shape id="AutoShape 362" o:spid="_x0000_s1039" type="#_x0000_t32" style="position:absolute;left:11511;top:4262;width:1;height: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" strokeweight="1.5pt">
                    <v:stroke endarrow="block"/>
                  </v:shape>
                </v:group>
                <v:group id="Group 71" o:spid="_x0000_s1040" style="position:absolute;left:1428;top:21336;width:56496;height:15468" coordsize="56495,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64" o:spid="_x0000_s1041" type="#_x0000_t32" style="position:absolute;left:25622;top:95;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" strokeweight="1.5pt">
                    <v:stroke endarrow="block"/>
                  </v:shape>
                  <v:shape id="AutoShape 364" o:spid="_x0000_s1042" type="#_x0000_t32" style="position:absolute;left:600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" strokeweight="1.5pt">
                    <v:stroke endarrow="block"/>
                  </v:shape>
                  <v:shape id="AutoShape 364" o:spid="_x0000_s1043" type="#_x0000_t32" style="position:absolute;left:46196;top:19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" strokeweight="1.5pt">
                    <v:stroke endarrow="block"/>
                  </v:shape>
                  <v:group id="Group 70" o:spid="_x0000_s1044" style="position:absolute;top:1428;width:56495;height:14040" coordsize="56495,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768" o:spid="_x0000_s1045" style="position:absolute;width:56495;height:7219" coordorigin="1183,6276" coordsize="8897,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oundrect id="AutoShape 343" o:spid="_x0000_s1046" style="position:absolute;left:1183;top:6294;width:2006;height:10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">
                        <v:textbox>
                          <w:txbxContent>
                            <w:p w14:paraId="2531EAA2" w14:textId="77777777" w:rsidR="00021404" w:rsidRDefault="00021404" w:rsidP="002824BD">
                              <w:pPr>
                                <w:jc w:val="center"/>
                              </w:pPr>
                              <w:r w:rsidRPr="0030113D">
                                <w:t>Asst. Coordinator</w:t>
                              </w:r>
                            </w:p>
                            <w:p w14:paraId="2531EAA3" w14:textId="77777777" w:rsidR="00021404" w:rsidRPr="00EE5836" w:rsidRDefault="00021404" w:rsidP="002824BD">
                              <w:pPr>
                                <w:jc w:val="center"/>
                                <w:rPr>
                                  <w:sz w:val="20"/>
                                  <w:szCs w:val="20"/>
                                </w:rPr>
                              </w:pPr>
                              <w:r w:rsidRPr="00EE5836">
                                <w:rPr>
                                  <w:sz w:val="20"/>
                                  <w:szCs w:val="20"/>
                                </w:rPr>
                                <w:t>(Finance)</w:t>
                              </w:r>
                            </w:p>
                            <w:p w14:paraId="2531EAA4" w14:textId="77777777" w:rsidR="00021404" w:rsidRPr="0030113D" w:rsidRDefault="00021404" w:rsidP="002824BD">
                              <w:pPr>
                                <w:jc w:val="center"/>
                              </w:pPr>
                            </w:p>
                          </w:txbxContent>
                        </v:textbox>
                      </v:roundrect>
                      <v:roundrect id="AutoShape 345" o:spid="_x0000_s1047" style="position:absolute;left:4030;top:6336;width:2668;height:10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p w14:paraId="2531EAA5" w14:textId="77777777" w:rsidR="00021404" w:rsidRPr="0030113D" w:rsidRDefault="00021404" w:rsidP="002824BD">
                              <w:pPr>
                                <w:jc w:val="center"/>
                              </w:pPr>
                              <w:r w:rsidRPr="0030113D">
                                <w:t>Asst. Coordinator</w:t>
                              </w:r>
                            </w:p>
                            <w:p w14:paraId="2531EAA6" w14:textId="77777777" w:rsidR="00021404" w:rsidRPr="00EE5836" w:rsidRDefault="00021404" w:rsidP="002824BD">
                              <w:pPr>
                                <w:jc w:val="center"/>
                                <w:rPr>
                                  <w:b/>
                                  <w:sz w:val="20"/>
                                  <w:szCs w:val="20"/>
                                </w:rPr>
                              </w:pPr>
                              <w:r w:rsidRPr="00EE5836">
                                <w:rPr>
                                  <w:sz w:val="20"/>
                                  <w:szCs w:val="20"/>
                                </w:rPr>
                                <w:t>(Monitoring, Training &amp; Assessment)</w:t>
                              </w:r>
                            </w:p>
                            <w:p w14:paraId="2531EAA7" w14:textId="77777777" w:rsidR="00021404" w:rsidRPr="006712F9" w:rsidRDefault="00021404" w:rsidP="002824BD">
                              <w:pPr>
                                <w:jc w:val="center"/>
                                <w:rPr>
                                  <w:b/>
                                </w:rPr>
                              </w:pPr>
                            </w:p>
                          </w:txbxContent>
                        </v:textbox>
                      </v:roundrect>
                      <v:roundrect id="AutoShape 347" o:spid="_x0000_s1048" style="position:absolute;left:7029;top:6276;width:3051;height:10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">
                        <v:textbox>
                          <w:txbxContent>
                            <w:p w14:paraId="2531EAA8" w14:textId="77777777" w:rsidR="00021404" w:rsidRPr="005E5338" w:rsidRDefault="00021404" w:rsidP="002824BD">
                              <w:pPr>
                                <w:jc w:val="center"/>
                              </w:pPr>
                              <w:r w:rsidRPr="005E5338">
                                <w:t>Asst. Coordinator</w:t>
                              </w:r>
                            </w:p>
                            <w:p w14:paraId="2531EAA9" w14:textId="77777777" w:rsidR="00021404" w:rsidRPr="005E5338" w:rsidRDefault="00021404" w:rsidP="002824BD">
                              <w:pPr>
                                <w:jc w:val="center"/>
                                <w:rPr>
                                  <w:b/>
                                </w:rPr>
                              </w:pPr>
                              <w:r w:rsidRPr="00EE5836">
                                <w:rPr>
                                  <w:sz w:val="20"/>
                                  <w:szCs w:val="20"/>
                                </w:rPr>
                                <w:t>(Database, Job Placement</w:t>
                              </w:r>
                              <w:r>
                                <w:rPr>
                                  <w:sz w:val="20"/>
                                  <w:szCs w:val="20"/>
                                </w:rPr>
                                <w:t xml:space="preserve"> </w:t>
                              </w:r>
                              <w:r w:rsidRPr="00EE5836">
                                <w:rPr>
                                  <w:sz w:val="20"/>
                                  <w:szCs w:val="20"/>
                                </w:rPr>
                                <w:t>&amp;</w:t>
                              </w:r>
                              <w:r>
                                <w:rPr>
                                  <w:sz w:val="20"/>
                                  <w:szCs w:val="20"/>
                                </w:rPr>
                                <w:t xml:space="preserve"> </w:t>
                              </w:r>
                              <w:r w:rsidRPr="00EE5836">
                                <w:rPr>
                                  <w:sz w:val="20"/>
                                  <w:szCs w:val="20"/>
                                </w:rPr>
                                <w:t>Procurement)</w:t>
                              </w:r>
                            </w:p>
                          </w:txbxContent>
                        </v:textbox>
                      </v:roundrect>
                    </v:group>
                    <v:group id="Group 69" o:spid="_x0000_s1049" style="position:absolute;left:857;top:6762;width:54102;height:7277" coordsize="54102,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AutoShape 340" o:spid="_x0000_s1050" type="#_x0000_t32" style="position:absolute;left:5238;top:666;width:0;height:1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roundrect id="AutoShape 331" o:spid="_x0000_s1051" style="position:absolute;top:1905;width:10864;height:53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">
                        <v:textbox>
                          <w:txbxContent>
                            <w:p w14:paraId="2531EAAA" w14:textId="77777777" w:rsidR="00021404" w:rsidRPr="0030113D" w:rsidRDefault="00021404" w:rsidP="002824BD">
                              <w:pPr>
                                <w:jc w:val="center"/>
                              </w:pPr>
                              <w:r w:rsidRPr="0030113D">
                                <w:t>Officer</w:t>
                              </w:r>
                            </w:p>
                            <w:p w14:paraId="2531EAAB" w14:textId="77777777" w:rsidR="00021404" w:rsidRPr="0030113D" w:rsidRDefault="00021404" w:rsidP="002824BD">
                              <w:pPr>
                                <w:jc w:val="center"/>
                              </w:pPr>
                              <w:r>
                                <w:t>(</w:t>
                              </w:r>
                              <w:r w:rsidRPr="0030113D">
                                <w:t>Finance</w:t>
                              </w:r>
                              <w:r>
                                <w:t>)</w:t>
                              </w:r>
                            </w:p>
                            <w:p w14:paraId="2531EAAC" w14:textId="77777777" w:rsidR="00021404" w:rsidRPr="00AF02DC" w:rsidRDefault="00021404" w:rsidP="002824BD">
                              <w:pPr>
                                <w:jc w:val="center"/>
                                <w:rPr>
                                  <w:b/>
                                  <w:sz w:val="32"/>
                                  <w:szCs w:val="32"/>
                                </w:rPr>
                              </w:pPr>
                            </w:p>
                            <w:p w14:paraId="2531EAAD" w14:textId="77777777" w:rsidR="00021404" w:rsidRPr="007F158E" w:rsidRDefault="00021404" w:rsidP="002824BD">
                              <w:pPr>
                                <w:jc w:val="center"/>
                                <w:rPr>
                                  <w:b/>
                                </w:rPr>
                              </w:pPr>
                            </w:p>
                            <w:p w14:paraId="2531EAAE" w14:textId="77777777" w:rsidR="00021404" w:rsidRPr="006712F9" w:rsidRDefault="00021404" w:rsidP="002824BD">
                              <w:pPr>
                                <w:jc w:val="center"/>
                                <w:rPr>
                                  <w:b/>
                                </w:rPr>
                              </w:pPr>
                            </w:p>
                          </w:txbxContent>
                        </v:textbox>
                      </v:roundrect>
                      <v:roundrect id="AutoShape 333" o:spid="_x0000_s1052" style="position:absolute;left:39909;top:1524;width:14193;height:5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">
                        <v:textbox>
                          <w:txbxContent>
                            <w:p w14:paraId="2531EAAF" w14:textId="77777777" w:rsidR="00021404" w:rsidRPr="0030113D" w:rsidRDefault="00021404" w:rsidP="002824BD">
                              <w:pPr>
                                <w:jc w:val="center"/>
                                <w:rPr>
                                  <w:b/>
                                </w:rPr>
                              </w:pPr>
                              <w:r>
                                <w:t>Data Entry Operator</w:t>
                              </w:r>
                            </w:p>
                            <w:p w14:paraId="2531EAB0" w14:textId="77777777" w:rsidR="00021404" w:rsidRPr="006712F9" w:rsidRDefault="00021404" w:rsidP="002824BD">
                              <w:pPr>
                                <w:jc w:val="center"/>
                                <w:rPr>
                                  <w:b/>
                                </w:rPr>
                              </w:pPr>
                            </w:p>
                          </w:txbxContent>
                        </v:textbox>
                      </v:roundrect>
                      <v:shape id="AutoShape 364" o:spid="_x0000_s1053" type="#_x0000_t32" style="position:absolute;left:47148;width:0;height:1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" strokeweight="1.5pt">
                        <v:stroke endarrow="block"/>
                      </v:shape>
                    </v:group>
                  </v:group>
                </v:group>
              </v:group>
            </w:pict>
          </mc:Fallback>
        </mc:AlternateContent>
      </w:r>
    </w:p>
    <w:p w14:paraId="2531CDB5" w14:textId="77777777" w:rsidR="002824BD" w:rsidRPr="00733B28" w:rsidRDefault="002824BD" w:rsidP="002824BD">
      <w:pPr>
        <w:jc w:val="center"/>
      </w:pPr>
    </w:p>
    <w:p w14:paraId="2531CDB6" w14:textId="77777777" w:rsidR="002824BD" w:rsidRPr="00733B28" w:rsidRDefault="002824BD" w:rsidP="002824BD">
      <w:pPr>
        <w:jc w:val="center"/>
      </w:pPr>
    </w:p>
    <w:p w14:paraId="2531CDB7" w14:textId="77777777" w:rsidR="002824BD" w:rsidRPr="00733B28" w:rsidRDefault="002824BD" w:rsidP="002824BD">
      <w:pPr>
        <w:jc w:val="center"/>
      </w:pPr>
    </w:p>
    <w:p w14:paraId="2531CDB8" w14:textId="77777777" w:rsidR="002824BD" w:rsidRPr="00733B28" w:rsidRDefault="002824BD" w:rsidP="002824BD">
      <w:pPr>
        <w:jc w:val="center"/>
      </w:pPr>
    </w:p>
    <w:p w14:paraId="2531CDB9" w14:textId="22C0156F" w:rsidR="002824BD" w:rsidRPr="00733B28" w:rsidRDefault="0020357C" w:rsidP="002824BD">
      <w:pPr>
        <w:jc w:val="center"/>
      </w:pPr>
      <w:r w:rsidRPr="00733B28">
        <w:rPr>
          <w:noProof/>
          <w:lang w:bidi="my-MM"/>
        </w:rPr>
        <mc:AlternateContent>
          <mc:Choice Requires="wpg">
            <w:drawing>
              <wp:anchor distT="0" distB="0" distL="114300" distR="114300" simplePos="0" relativeHeight="251661312" behindDoc="0" locked="0" layoutInCell="1" allowOverlap="1" wp14:anchorId="2531EA8A" wp14:editId="2009604C">
                <wp:simplePos x="0" y="0"/>
                <wp:positionH relativeFrom="column">
                  <wp:posOffset>2544445</wp:posOffset>
                </wp:positionH>
                <wp:positionV relativeFrom="paragraph">
                  <wp:posOffset>106045</wp:posOffset>
                </wp:positionV>
                <wp:extent cx="3189605" cy="2657475"/>
                <wp:effectExtent l="0" t="0" r="10795" b="9525"/>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9605" cy="2657475"/>
                          <a:chOff x="0" y="0"/>
                          <a:chExt cx="3400425" cy="2663825"/>
                        </a:xfrm>
                      </wpg:grpSpPr>
                      <wps:wsp>
                        <wps:cNvPr id="11" name="AutoShape 310"/>
                        <wps:cNvCnPr>
                          <a:cxnSpLocks noChangeShapeType="1"/>
                        </wps:cNvCnPr>
                        <wps:spPr bwMode="auto">
                          <a:xfrm>
                            <a:off x="0" y="2657475"/>
                            <a:ext cx="33718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308"/>
                        <wps:cNvCnPr>
                          <a:cxnSpLocks noChangeShapeType="1"/>
                        </wps:cNvCnPr>
                        <wps:spPr bwMode="auto">
                          <a:xfrm>
                            <a:off x="971550" y="0"/>
                            <a:ext cx="242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309"/>
                        <wps:cNvCnPr>
                          <a:cxnSpLocks noChangeShapeType="1"/>
                        </wps:cNvCnPr>
                        <wps:spPr bwMode="auto">
                          <a:xfrm flipH="1">
                            <a:off x="3343275" y="0"/>
                            <a:ext cx="45085" cy="266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2667E7" id="Group 73" o:spid="_x0000_s1026" style="position:absolute;margin-left:200.35pt;margin-top:8.35pt;width:251.15pt;height:209.25pt;z-index:251661312" coordsize="34004,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">
                <v:shape id="AutoShape 310" o:spid="_x0000_s1027" type="#_x0000_t32" style="position:absolute;top:26574;width:33718;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308" o:spid="_x0000_s1028" type="#_x0000_t32" style="position:absolute;left:9715;width:24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309" o:spid="_x0000_s1029" type="#_x0000_t32" style="position:absolute;left:33432;width:451;height:26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group>
            </w:pict>
          </mc:Fallback>
        </mc:AlternateContent>
      </w:r>
    </w:p>
    <w:p w14:paraId="2531CDBA" w14:textId="77777777" w:rsidR="002824BD" w:rsidRPr="00733B28" w:rsidRDefault="002824BD" w:rsidP="002824BD">
      <w:pPr>
        <w:jc w:val="center"/>
      </w:pPr>
    </w:p>
    <w:p w14:paraId="2531CDBB" w14:textId="77777777" w:rsidR="002824BD" w:rsidRPr="00733B28" w:rsidRDefault="002824BD" w:rsidP="002824BD">
      <w:pPr>
        <w:jc w:val="center"/>
      </w:pPr>
    </w:p>
    <w:p w14:paraId="2531CDBC" w14:textId="77777777" w:rsidR="002824BD" w:rsidRPr="00733B28" w:rsidRDefault="002824BD" w:rsidP="002824BD">
      <w:pPr>
        <w:jc w:val="center"/>
      </w:pPr>
    </w:p>
    <w:p w14:paraId="2531CDBD" w14:textId="77777777" w:rsidR="002824BD" w:rsidRPr="00733B28" w:rsidRDefault="002824BD" w:rsidP="002824BD">
      <w:pPr>
        <w:jc w:val="center"/>
      </w:pPr>
    </w:p>
    <w:p w14:paraId="2531CDBE" w14:textId="77777777" w:rsidR="002824BD" w:rsidRPr="00733B28" w:rsidRDefault="002824BD" w:rsidP="002824BD">
      <w:pPr>
        <w:jc w:val="center"/>
      </w:pPr>
    </w:p>
    <w:p w14:paraId="2531CDBF" w14:textId="192C48A8" w:rsidR="002824BD" w:rsidRPr="00733B28" w:rsidRDefault="0020357C" w:rsidP="002824BD">
      <w:pPr>
        <w:jc w:val="center"/>
      </w:pPr>
      <w:r w:rsidRPr="00733B28">
        <w:rPr>
          <w:noProof/>
          <w:color w:val="FF0000"/>
          <w:lang w:bidi="my-MM"/>
        </w:rPr>
        <mc:AlternateContent>
          <mc:Choice Requires="wps">
            <w:drawing>
              <wp:anchor distT="0" distB="0" distL="114298" distR="114298" simplePos="0" relativeHeight="251659264" behindDoc="0" locked="0" layoutInCell="1" allowOverlap="1" wp14:anchorId="2531EA8B" wp14:editId="5C8C9B3D">
                <wp:simplePos x="0" y="0"/>
                <wp:positionH relativeFrom="column">
                  <wp:posOffset>2784474</wp:posOffset>
                </wp:positionH>
                <wp:positionV relativeFrom="paragraph">
                  <wp:posOffset>86995</wp:posOffset>
                </wp:positionV>
                <wp:extent cx="0" cy="121285"/>
                <wp:effectExtent l="76200" t="0" r="38100" b="31115"/>
                <wp:wrapNone/>
                <wp:docPr id="12"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6A8E3" id="AutoShape 328" o:spid="_x0000_s1026" type="#_x0000_t32" style="position:absolute;margin-left:219.25pt;margin-top:6.85pt;width:0;height:9.55pt;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">
                <v:stroke endarrow="block"/>
              </v:shape>
            </w:pict>
          </mc:Fallback>
        </mc:AlternateContent>
      </w:r>
    </w:p>
    <w:p w14:paraId="2531CDC0" w14:textId="77777777" w:rsidR="002824BD" w:rsidRPr="00733B28" w:rsidRDefault="002824BD" w:rsidP="002824BD">
      <w:pPr>
        <w:tabs>
          <w:tab w:val="left" w:pos="2326"/>
        </w:tabs>
      </w:pPr>
    </w:p>
    <w:p w14:paraId="2531CDC1" w14:textId="77777777" w:rsidR="002824BD" w:rsidRPr="00733B28" w:rsidRDefault="002824BD" w:rsidP="002824BD">
      <w:pPr>
        <w:tabs>
          <w:tab w:val="left" w:pos="540"/>
        </w:tabs>
        <w:spacing w:before="240"/>
        <w:jc w:val="both"/>
        <w:rPr>
          <w:color w:val="FF0000"/>
        </w:rPr>
      </w:pPr>
    </w:p>
    <w:p w14:paraId="2531CDC2" w14:textId="77777777" w:rsidR="002824BD" w:rsidRPr="00733B28" w:rsidRDefault="002824BD" w:rsidP="002824BD">
      <w:pPr>
        <w:tabs>
          <w:tab w:val="left" w:pos="540"/>
        </w:tabs>
        <w:spacing w:before="240"/>
        <w:jc w:val="both"/>
        <w:rPr>
          <w:color w:val="FF0000"/>
        </w:rPr>
      </w:pPr>
    </w:p>
    <w:p w14:paraId="2531CDC3" w14:textId="77777777" w:rsidR="002824BD" w:rsidRPr="00733B28" w:rsidRDefault="00045813" w:rsidP="00045813">
      <w:pPr>
        <w:tabs>
          <w:tab w:val="left" w:pos="5490"/>
        </w:tabs>
        <w:spacing w:before="240"/>
        <w:jc w:val="both"/>
        <w:rPr>
          <w:color w:val="FF0000"/>
        </w:rPr>
      </w:pPr>
      <w:r w:rsidRPr="00733B28">
        <w:rPr>
          <w:color w:val="FF0000"/>
        </w:rPr>
        <w:tab/>
      </w:r>
    </w:p>
    <w:p w14:paraId="2531CDC4" w14:textId="424AF7A1" w:rsidR="00045813" w:rsidRPr="00733B28" w:rsidRDefault="00045813" w:rsidP="00045813">
      <w:pPr>
        <w:tabs>
          <w:tab w:val="left" w:pos="5490"/>
        </w:tabs>
        <w:spacing w:before="240"/>
        <w:jc w:val="both"/>
        <w:rPr>
          <w:color w:val="FF0000"/>
        </w:rPr>
      </w:pPr>
    </w:p>
    <w:p w14:paraId="2531CDC5" w14:textId="42813B18" w:rsidR="002824BD" w:rsidRPr="00733B28" w:rsidRDefault="00F52269" w:rsidP="002824BD">
      <w:pPr>
        <w:tabs>
          <w:tab w:val="left" w:pos="540"/>
        </w:tabs>
        <w:spacing w:before="240"/>
        <w:jc w:val="both"/>
        <w:rPr>
          <w:color w:val="FF0000"/>
        </w:rPr>
      </w:pPr>
      <w:r w:rsidRPr="00733B28">
        <w:rPr>
          <w:noProof/>
          <w:color w:val="FF0000"/>
          <w:lang w:bidi="my-MM"/>
        </w:rPr>
        <mc:AlternateContent>
          <mc:Choice Requires="wpg">
            <w:drawing>
              <wp:anchor distT="0" distB="0" distL="114300" distR="114300" simplePos="0" relativeHeight="251658240" behindDoc="0" locked="0" layoutInCell="1" allowOverlap="1" wp14:anchorId="2531EA8C" wp14:editId="04808038">
                <wp:simplePos x="0" y="0"/>
                <wp:positionH relativeFrom="column">
                  <wp:posOffset>796594</wp:posOffset>
                </wp:positionH>
                <wp:positionV relativeFrom="paragraph">
                  <wp:posOffset>156502</wp:posOffset>
                </wp:positionV>
                <wp:extent cx="3549993" cy="925968"/>
                <wp:effectExtent l="0" t="0" r="12700" b="26670"/>
                <wp:wrapNone/>
                <wp:docPr id="2" name="Group 7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993" cy="925968"/>
                          <a:chOff x="2890" y="9383"/>
                          <a:chExt cx="5253" cy="1490"/>
                        </a:xfrm>
                      </wpg:grpSpPr>
                      <wps:wsp>
                        <wps:cNvPr id="3" name="AutoShape 312"/>
                        <wps:cNvSpPr>
                          <a:spLocks noChangeArrowheads="1"/>
                        </wps:cNvSpPr>
                        <wps:spPr bwMode="auto">
                          <a:xfrm>
                            <a:off x="2890" y="10425"/>
                            <a:ext cx="2234" cy="421"/>
                          </a:xfrm>
                          <a:prstGeom prst="roundRect">
                            <a:avLst>
                              <a:gd name="adj" fmla="val 16667"/>
                            </a:avLst>
                          </a:prstGeom>
                          <a:solidFill>
                            <a:srgbClr val="FFFFFF"/>
                          </a:solidFill>
                          <a:ln w="9525">
                            <a:solidFill>
                              <a:srgbClr val="000000"/>
                            </a:solidFill>
                            <a:round/>
                            <a:headEnd/>
                            <a:tailEnd/>
                          </a:ln>
                        </wps:spPr>
                        <wps:txbx>
                          <w:txbxContent>
                            <w:p w14:paraId="2531EAB1" w14:textId="77777777" w:rsidR="00021404" w:rsidRPr="00020287" w:rsidRDefault="00021404" w:rsidP="002824BD">
                              <w:pPr>
                                <w:jc w:val="center"/>
                                <w:rPr>
                                  <w:b/>
                                </w:rPr>
                              </w:pPr>
                              <w:r>
                                <w:t>Office Attendant</w:t>
                              </w:r>
                            </w:p>
                            <w:p w14:paraId="2531EAB2" w14:textId="77777777" w:rsidR="00021404" w:rsidRDefault="00021404" w:rsidP="002824BD">
                              <w:pPr>
                                <w:jc w:val="center"/>
                              </w:pPr>
                            </w:p>
                          </w:txbxContent>
                        </wps:txbx>
                        <wps:bodyPr rot="0" vert="horz" wrap="square" lIns="91440" tIns="45720" rIns="91440" bIns="45720" anchor="t" anchorCtr="0" upright="1">
                          <a:noAutofit/>
                        </wps:bodyPr>
                      </wps:wsp>
                      <wps:wsp>
                        <wps:cNvPr id="4" name="AutoShape 313"/>
                        <wps:cNvSpPr>
                          <a:spLocks noChangeArrowheads="1"/>
                        </wps:cNvSpPr>
                        <wps:spPr bwMode="auto">
                          <a:xfrm>
                            <a:off x="5909" y="10430"/>
                            <a:ext cx="2234" cy="443"/>
                          </a:xfrm>
                          <a:prstGeom prst="roundRect">
                            <a:avLst>
                              <a:gd name="adj" fmla="val 16667"/>
                            </a:avLst>
                          </a:prstGeom>
                          <a:solidFill>
                            <a:srgbClr val="FFFFFF"/>
                          </a:solidFill>
                          <a:ln w="9525">
                            <a:solidFill>
                              <a:srgbClr val="000000"/>
                            </a:solidFill>
                            <a:round/>
                            <a:headEnd/>
                            <a:tailEnd/>
                          </a:ln>
                        </wps:spPr>
                        <wps:txbx>
                          <w:txbxContent>
                            <w:p w14:paraId="2531EAB3" w14:textId="77777777" w:rsidR="00021404" w:rsidRPr="00020287" w:rsidRDefault="00021404" w:rsidP="002824BD">
                              <w:pPr>
                                <w:jc w:val="center"/>
                                <w:rPr>
                                  <w:b/>
                                </w:rPr>
                              </w:pPr>
                              <w:r>
                                <w:t>Cleaner</w:t>
                              </w:r>
                            </w:p>
                            <w:p w14:paraId="2531EAB4" w14:textId="77777777" w:rsidR="00021404" w:rsidRDefault="00021404" w:rsidP="002824BD">
                              <w:pPr>
                                <w:jc w:val="center"/>
                              </w:pPr>
                            </w:p>
                          </w:txbxContent>
                        </wps:txbx>
                        <wps:bodyPr rot="0" vert="horz" wrap="square" lIns="91440" tIns="45720" rIns="91440" bIns="45720" anchor="t" anchorCtr="0" upright="1">
                          <a:noAutofit/>
                        </wps:bodyPr>
                      </wps:wsp>
                      <wps:wsp>
                        <wps:cNvPr id="5" name="AutoShape 317"/>
                        <wps:cNvCnPr>
                          <a:cxnSpLocks noChangeShapeType="1"/>
                        </wps:cNvCnPr>
                        <wps:spPr bwMode="auto">
                          <a:xfrm>
                            <a:off x="6943" y="10254"/>
                            <a:ext cx="0" cy="1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318"/>
                        <wps:cNvCnPr>
                          <a:cxnSpLocks noChangeShapeType="1"/>
                        </wps:cNvCnPr>
                        <wps:spPr bwMode="auto">
                          <a:xfrm>
                            <a:off x="3977" y="10259"/>
                            <a:ext cx="1" cy="1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319"/>
                        <wps:cNvCnPr>
                          <a:cxnSpLocks noChangeShapeType="1"/>
                        </wps:cNvCnPr>
                        <wps:spPr bwMode="auto">
                          <a:xfrm flipV="1">
                            <a:off x="3970" y="10250"/>
                            <a:ext cx="2985"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323"/>
                        <wps:cNvSpPr>
                          <a:spLocks noChangeArrowheads="1"/>
                        </wps:cNvSpPr>
                        <wps:spPr bwMode="auto">
                          <a:xfrm>
                            <a:off x="4030" y="9383"/>
                            <a:ext cx="2905" cy="695"/>
                          </a:xfrm>
                          <a:prstGeom prst="roundRect">
                            <a:avLst>
                              <a:gd name="adj" fmla="val 16667"/>
                            </a:avLst>
                          </a:prstGeom>
                          <a:solidFill>
                            <a:srgbClr val="FFFFFF"/>
                          </a:solidFill>
                          <a:ln w="9525">
                            <a:solidFill>
                              <a:srgbClr val="000000"/>
                            </a:solidFill>
                            <a:round/>
                            <a:headEnd/>
                            <a:tailEnd/>
                          </a:ln>
                        </wps:spPr>
                        <wps:txbx>
                          <w:txbxContent>
                            <w:p w14:paraId="2531EAB5" w14:textId="77777777" w:rsidR="00021404" w:rsidRPr="00F52269" w:rsidRDefault="00021404" w:rsidP="002824BD">
                              <w:pPr>
                                <w:jc w:val="center"/>
                                <w:rPr>
                                  <w:bCs/>
                                  <w:sz w:val="22"/>
                                </w:rPr>
                              </w:pPr>
                              <w:r w:rsidRPr="00F52269">
                                <w:rPr>
                                  <w:bCs/>
                                  <w:sz w:val="22"/>
                                </w:rPr>
                                <w:t>Officer</w:t>
                              </w:r>
                            </w:p>
                            <w:p w14:paraId="2531EAB6" w14:textId="77777777" w:rsidR="00021404" w:rsidRPr="00F52269" w:rsidRDefault="00021404" w:rsidP="002824BD">
                              <w:pPr>
                                <w:jc w:val="center"/>
                                <w:rPr>
                                  <w:sz w:val="22"/>
                                </w:rPr>
                              </w:pPr>
                              <w:r w:rsidRPr="00F52269">
                                <w:rPr>
                                  <w:sz w:val="22"/>
                                </w:rPr>
                                <w:t>(Admin &amp; Procurement)</w:t>
                              </w:r>
                            </w:p>
                            <w:p w14:paraId="2531EAB7" w14:textId="77777777" w:rsidR="00021404" w:rsidRDefault="00021404" w:rsidP="002824BD">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1EA8C" id="Group 766" o:spid="_x0000_s1054" style="position:absolute;left:0;text-align:left;margin-left:62.7pt;margin-top:12.3pt;width:279.55pt;height:72.9pt;z-index:251658240" coordorigin="2890,9383" coordsize="5253,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">
                <v:roundrect id="AutoShape 312" o:spid="_x0000_s1055" style="position:absolute;left:2890;top:10425;width:2234;height:4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2531EAB1" w14:textId="77777777" w:rsidR="00021404" w:rsidRPr="00020287" w:rsidRDefault="00021404" w:rsidP="002824BD">
                        <w:pPr>
                          <w:jc w:val="center"/>
                          <w:rPr>
                            <w:b/>
                          </w:rPr>
                        </w:pPr>
                        <w:r>
                          <w:t>Office Attendant</w:t>
                        </w:r>
                      </w:p>
                      <w:p w14:paraId="2531EAB2" w14:textId="77777777" w:rsidR="00021404" w:rsidRDefault="00021404" w:rsidP="002824BD">
                        <w:pPr>
                          <w:jc w:val="center"/>
                        </w:pPr>
                      </w:p>
                    </w:txbxContent>
                  </v:textbox>
                </v:roundrect>
                <v:roundrect id="AutoShape 313" o:spid="_x0000_s1056" style="position:absolute;left:5909;top:10430;width:2234;height:4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2531EAB3" w14:textId="77777777" w:rsidR="00021404" w:rsidRPr="00020287" w:rsidRDefault="00021404" w:rsidP="002824BD">
                        <w:pPr>
                          <w:jc w:val="center"/>
                          <w:rPr>
                            <w:b/>
                          </w:rPr>
                        </w:pPr>
                        <w:r>
                          <w:t>Cleaner</w:t>
                        </w:r>
                      </w:p>
                      <w:p w14:paraId="2531EAB4" w14:textId="77777777" w:rsidR="00021404" w:rsidRDefault="00021404" w:rsidP="002824BD">
                        <w:pPr>
                          <w:jc w:val="center"/>
                        </w:pPr>
                      </w:p>
                    </w:txbxContent>
                  </v:textbox>
                </v:roundrect>
                <v:shape id="AutoShape 317" o:spid="_x0000_s1057" type="#_x0000_t32" style="position:absolute;left:6943;top:10254;width:0;height: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AutoShape 318" o:spid="_x0000_s1058" type="#_x0000_t32" style="position:absolute;left:3977;top:10259;width:1;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319" o:spid="_x0000_s1059" type="#_x0000_t32" style="position:absolute;left:3970;top:10250;width:2985;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roundrect id="AutoShape 323" o:spid="_x0000_s1060" style="position:absolute;left:4030;top:9383;width:2905;height:6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2531EAB5" w14:textId="77777777" w:rsidR="00021404" w:rsidRPr="00F52269" w:rsidRDefault="00021404" w:rsidP="002824BD">
                        <w:pPr>
                          <w:jc w:val="center"/>
                          <w:rPr>
                            <w:bCs/>
                            <w:sz w:val="22"/>
                          </w:rPr>
                        </w:pPr>
                        <w:r w:rsidRPr="00F52269">
                          <w:rPr>
                            <w:bCs/>
                            <w:sz w:val="22"/>
                          </w:rPr>
                          <w:t>Officer</w:t>
                        </w:r>
                      </w:p>
                      <w:p w14:paraId="2531EAB6" w14:textId="77777777" w:rsidR="00021404" w:rsidRPr="00F52269" w:rsidRDefault="00021404" w:rsidP="002824BD">
                        <w:pPr>
                          <w:jc w:val="center"/>
                          <w:rPr>
                            <w:sz w:val="22"/>
                          </w:rPr>
                        </w:pPr>
                        <w:r w:rsidRPr="00F52269">
                          <w:rPr>
                            <w:sz w:val="22"/>
                          </w:rPr>
                          <w:t>(Admin &amp; Procurement)</w:t>
                        </w:r>
                      </w:p>
                      <w:p w14:paraId="2531EAB7" w14:textId="77777777" w:rsidR="00021404" w:rsidRDefault="00021404" w:rsidP="002824BD">
                        <w:pPr>
                          <w:jc w:val="center"/>
                        </w:pPr>
                      </w:p>
                    </w:txbxContent>
                  </v:textbox>
                </v:roundrect>
              </v:group>
            </w:pict>
          </mc:Fallback>
        </mc:AlternateContent>
      </w:r>
      <w:r w:rsidRPr="00733B28">
        <w:rPr>
          <w:noProof/>
          <w:lang w:bidi="my-MM"/>
        </w:rPr>
        <mc:AlternateContent>
          <mc:Choice Requires="wps">
            <w:drawing>
              <wp:anchor distT="0" distB="0" distL="114300" distR="114300" simplePos="0" relativeHeight="251702272" behindDoc="0" locked="0" layoutInCell="1" allowOverlap="1" wp14:anchorId="3FC16DF7" wp14:editId="4A0D246E">
                <wp:simplePos x="0" y="0"/>
                <wp:positionH relativeFrom="column">
                  <wp:posOffset>2555980</wp:posOffset>
                </wp:positionH>
                <wp:positionV relativeFrom="paragraph">
                  <wp:posOffset>40640</wp:posOffset>
                </wp:positionV>
                <wp:extent cx="0" cy="109220"/>
                <wp:effectExtent l="76200" t="0" r="57150" b="62230"/>
                <wp:wrapNone/>
                <wp:docPr id="105"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3346469" id="AutoShape 317" o:spid="_x0000_s1026" type="#_x0000_t32" style="position:absolute;margin-left:201.25pt;margin-top:3.2pt;width:0;height:8.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">
                <v:stroke endarrow="block"/>
              </v:shape>
            </w:pict>
          </mc:Fallback>
        </mc:AlternateContent>
      </w:r>
    </w:p>
    <w:p w14:paraId="2531CDC6" w14:textId="4EB364B3" w:rsidR="00CD3F2E" w:rsidRPr="00733B28" w:rsidRDefault="00F52269" w:rsidP="002824BD">
      <w:pPr>
        <w:tabs>
          <w:tab w:val="left" w:pos="540"/>
        </w:tabs>
        <w:spacing w:before="240"/>
        <w:jc w:val="both"/>
        <w:rPr>
          <w:color w:val="FF0000"/>
        </w:rPr>
      </w:pPr>
      <w:r w:rsidRPr="00733B28">
        <w:rPr>
          <w:noProof/>
          <w:lang w:bidi="my-MM"/>
        </w:rPr>
        <mc:AlternateContent>
          <mc:Choice Requires="wps">
            <w:drawing>
              <wp:anchor distT="0" distB="0" distL="114300" distR="114300" simplePos="0" relativeHeight="251704320" behindDoc="0" locked="0" layoutInCell="1" allowOverlap="1" wp14:anchorId="53C6ABCB" wp14:editId="12B39643">
                <wp:simplePos x="0" y="0"/>
                <wp:positionH relativeFrom="column">
                  <wp:posOffset>2535123</wp:posOffset>
                </wp:positionH>
                <wp:positionV relativeFrom="paragraph">
                  <wp:posOffset>260885</wp:posOffset>
                </wp:positionV>
                <wp:extent cx="0" cy="109376"/>
                <wp:effectExtent l="0" t="0" r="0" b="0"/>
                <wp:wrapNone/>
                <wp:docPr id="106"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3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DD52EBF" id="AutoShape 317" o:spid="_x0000_s1026" type="#_x0000_t32" style="position:absolute;margin-left:199.6pt;margin-top:20.55pt;width:0;height:8.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">
                <v:stroke endarrow="block"/>
              </v:shape>
            </w:pict>
          </mc:Fallback>
        </mc:AlternateContent>
      </w:r>
    </w:p>
    <w:p w14:paraId="56F28510" w14:textId="77777777" w:rsidR="0087741F" w:rsidRPr="00733B28" w:rsidRDefault="0087741F" w:rsidP="005C798E">
      <w:pPr>
        <w:spacing w:line="276" w:lineRule="auto"/>
        <w:contextualSpacing/>
        <w:jc w:val="both"/>
        <w:rPr>
          <w:b/>
        </w:rPr>
      </w:pPr>
    </w:p>
    <w:p w14:paraId="6EC7FB5A" w14:textId="77777777" w:rsidR="00B75EAD" w:rsidRPr="00733B28" w:rsidRDefault="00A25082" w:rsidP="00DA4B1B">
      <w:pPr>
        <w:spacing w:line="360" w:lineRule="auto"/>
        <w:contextualSpacing/>
        <w:jc w:val="both"/>
        <w:rPr>
          <w:b/>
          <w:bCs/>
        </w:rPr>
      </w:pPr>
      <w:r w:rsidRPr="00733B28">
        <w:rPr>
          <w:b/>
        </w:rPr>
        <w:lastRenderedPageBreak/>
        <w:t xml:space="preserve">7.3 </w:t>
      </w:r>
      <w:r w:rsidR="00B75EAD" w:rsidRPr="00733B28">
        <w:rPr>
          <w:b/>
          <w:bCs/>
        </w:rPr>
        <w:t>Qualification &amp; Responsibilities of PIU Staff</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1146"/>
        <w:gridCol w:w="5834"/>
      </w:tblGrid>
      <w:tr w:rsidR="00DA4B1B" w:rsidRPr="00733B28" w14:paraId="7D0586ED" w14:textId="77777777" w:rsidTr="00EE44EF">
        <w:trPr>
          <w:tblHeader/>
        </w:trPr>
        <w:tc>
          <w:tcPr>
            <w:tcW w:w="2488" w:type="dxa"/>
            <w:tcBorders>
              <w:top w:val="single" w:sz="4" w:space="0" w:color="000000"/>
              <w:left w:val="single" w:sz="4" w:space="0" w:color="000000"/>
              <w:bottom w:val="single" w:sz="4" w:space="0" w:color="000000"/>
              <w:right w:val="single" w:sz="4" w:space="0" w:color="000000"/>
            </w:tcBorders>
            <w:hideMark/>
          </w:tcPr>
          <w:p w14:paraId="30C597CC" w14:textId="77777777" w:rsidR="00DA4B1B" w:rsidRPr="00733B28" w:rsidRDefault="00DA4B1B" w:rsidP="00EE44EF">
            <w:pPr>
              <w:ind w:left="9" w:hanging="9"/>
              <w:jc w:val="center"/>
              <w:rPr>
                <w:b/>
                <w:sz w:val="22"/>
                <w:szCs w:val="22"/>
              </w:rPr>
            </w:pPr>
            <w:r w:rsidRPr="00733B28">
              <w:rPr>
                <w:b/>
                <w:sz w:val="22"/>
                <w:szCs w:val="22"/>
              </w:rPr>
              <w:t>Position</w:t>
            </w:r>
          </w:p>
        </w:tc>
        <w:tc>
          <w:tcPr>
            <w:tcW w:w="1146" w:type="dxa"/>
            <w:tcBorders>
              <w:top w:val="single" w:sz="4" w:space="0" w:color="000000"/>
              <w:left w:val="single" w:sz="4" w:space="0" w:color="000000"/>
              <w:bottom w:val="single" w:sz="4" w:space="0" w:color="000000"/>
              <w:right w:val="single" w:sz="4" w:space="0" w:color="000000"/>
            </w:tcBorders>
            <w:hideMark/>
          </w:tcPr>
          <w:p w14:paraId="275D4407" w14:textId="77777777" w:rsidR="00DA4B1B" w:rsidRPr="00733B28" w:rsidRDefault="00DA4B1B" w:rsidP="00EE44EF">
            <w:pPr>
              <w:ind w:left="9" w:hanging="9"/>
              <w:jc w:val="center"/>
              <w:rPr>
                <w:b/>
                <w:sz w:val="22"/>
                <w:szCs w:val="22"/>
              </w:rPr>
            </w:pPr>
            <w:r w:rsidRPr="00733B28">
              <w:rPr>
                <w:b/>
                <w:sz w:val="22"/>
                <w:szCs w:val="22"/>
              </w:rPr>
              <w:t>Number</w:t>
            </w:r>
          </w:p>
        </w:tc>
        <w:tc>
          <w:tcPr>
            <w:tcW w:w="5834" w:type="dxa"/>
            <w:tcBorders>
              <w:top w:val="single" w:sz="4" w:space="0" w:color="000000"/>
              <w:left w:val="single" w:sz="4" w:space="0" w:color="000000"/>
              <w:bottom w:val="single" w:sz="4" w:space="0" w:color="000000"/>
              <w:right w:val="single" w:sz="4" w:space="0" w:color="000000"/>
            </w:tcBorders>
            <w:hideMark/>
          </w:tcPr>
          <w:p w14:paraId="40078EFE" w14:textId="77777777" w:rsidR="00DA4B1B" w:rsidRPr="00733B28" w:rsidRDefault="00DA4B1B" w:rsidP="00EE44EF">
            <w:pPr>
              <w:ind w:left="9" w:hanging="9"/>
              <w:jc w:val="center"/>
              <w:rPr>
                <w:b/>
                <w:sz w:val="22"/>
                <w:szCs w:val="22"/>
              </w:rPr>
            </w:pPr>
            <w:r w:rsidRPr="00733B28">
              <w:rPr>
                <w:b/>
                <w:sz w:val="22"/>
                <w:szCs w:val="22"/>
              </w:rPr>
              <w:t xml:space="preserve"> Job Description</w:t>
            </w:r>
          </w:p>
        </w:tc>
      </w:tr>
      <w:tr w:rsidR="00DA4B1B" w:rsidRPr="00733B28" w14:paraId="4B8640A7" w14:textId="77777777" w:rsidTr="00EE44EF">
        <w:trPr>
          <w:trHeight w:val="5381"/>
        </w:trPr>
        <w:tc>
          <w:tcPr>
            <w:tcW w:w="248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163E70" w14:textId="77777777" w:rsidR="00DA4B1B" w:rsidRPr="00733B28" w:rsidRDefault="00DA4B1B" w:rsidP="00EE44EF">
            <w:pPr>
              <w:ind w:left="9" w:hanging="9"/>
              <w:rPr>
                <w:sz w:val="22"/>
                <w:szCs w:val="22"/>
              </w:rPr>
            </w:pPr>
            <w:r w:rsidRPr="00733B28">
              <w:rPr>
                <w:sz w:val="22"/>
                <w:szCs w:val="22"/>
              </w:rPr>
              <w:t>Chief Coordinator</w:t>
            </w:r>
          </w:p>
        </w:tc>
        <w:tc>
          <w:tcPr>
            <w:tcW w:w="11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6630C4" w14:textId="77777777" w:rsidR="00DA4B1B" w:rsidRPr="00733B28" w:rsidRDefault="00DA4B1B" w:rsidP="00EE44EF">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shd w:val="clear" w:color="auto" w:fill="auto"/>
            <w:hideMark/>
          </w:tcPr>
          <w:p w14:paraId="3369C67D" w14:textId="3EFBCFB3" w:rsidR="00DA4B1B" w:rsidRPr="00733B28" w:rsidRDefault="00DA4B1B" w:rsidP="00EE44EF">
            <w:pPr>
              <w:spacing w:after="240"/>
              <w:ind w:left="9"/>
              <w:jc w:val="both"/>
              <w:rPr>
                <w:sz w:val="22"/>
                <w:szCs w:val="22"/>
              </w:rPr>
            </w:pPr>
            <w:r w:rsidRPr="00733B28">
              <w:rPr>
                <w:sz w:val="22"/>
                <w:szCs w:val="22"/>
              </w:rPr>
              <w:t xml:space="preserve">The Chief Coordinator will be responsible for ensuring overall effectiveness of skills training programs by planning, managing, coordinating and implementing the activities undertaken for skills training in different training institutions to achieve the officially acknowledge training and job placement targets for </w:t>
            </w:r>
            <w:r w:rsidR="00C62410">
              <w:rPr>
                <w:sz w:val="22"/>
                <w:szCs w:val="22"/>
              </w:rPr>
              <w:t>BAIRA</w:t>
            </w:r>
            <w:r w:rsidRPr="00733B28">
              <w:rPr>
                <w:sz w:val="22"/>
                <w:szCs w:val="22"/>
              </w:rPr>
              <w:t xml:space="preserve">. The majors tasks of the Chief coordinator will include the following </w:t>
            </w:r>
            <w:proofErr w:type="spellStart"/>
            <w:r w:rsidRPr="00733B28">
              <w:rPr>
                <w:sz w:val="22"/>
                <w:szCs w:val="22"/>
              </w:rPr>
              <w:t>i</w:t>
            </w:r>
            <w:proofErr w:type="spellEnd"/>
            <w:r w:rsidRPr="00733B28">
              <w:rPr>
                <w:sz w:val="22"/>
                <w:szCs w:val="22"/>
              </w:rPr>
              <w:t>) Apprising Project Standing Committee about the progress of training programs; ii) Ensuring  that key staff of implementation unit  are productive in terms of service delivery; iii) responsible for achieving  enrollment, training completion  and job placement  targets; iv)  Updating, developing and finalizing course curricula/standards and relevant learning materials and ensuring quality of training program, assessment and certification v) Responsible for expenditure with due diligence vi) keeping liaise with SDCMU for timely receiving of the grants vii) facilitation of external auditing, physical verifications  and  submission of  periodical report on financial,  training and placements.</w:t>
            </w:r>
          </w:p>
          <w:p w14:paraId="7BF089D7" w14:textId="77777777" w:rsidR="00DA4B1B" w:rsidRPr="00733B28" w:rsidRDefault="00DA4B1B" w:rsidP="00EE44EF">
            <w:pPr>
              <w:ind w:left="9"/>
              <w:jc w:val="both"/>
              <w:rPr>
                <w:sz w:val="22"/>
                <w:szCs w:val="22"/>
              </w:rPr>
            </w:pPr>
            <w:r w:rsidRPr="00733B28">
              <w:rPr>
                <w:b/>
                <w:sz w:val="22"/>
                <w:szCs w:val="22"/>
              </w:rPr>
              <w:t xml:space="preserve">Qualification: </w:t>
            </w:r>
            <w:r w:rsidRPr="00733B28">
              <w:rPr>
                <w:sz w:val="22"/>
                <w:szCs w:val="22"/>
              </w:rPr>
              <w:t>Masters in any discipline with 15 years’ experience in higher level position or Bachelor of Science in Engineering with 15 years’ experience in higher level position.</w:t>
            </w:r>
          </w:p>
          <w:p w14:paraId="55E4F48A" w14:textId="77777777" w:rsidR="00DA4B1B" w:rsidRPr="00733B28" w:rsidRDefault="00DA4B1B" w:rsidP="00EE44EF">
            <w:pPr>
              <w:ind w:left="9"/>
              <w:jc w:val="both"/>
              <w:rPr>
                <w:sz w:val="22"/>
                <w:szCs w:val="22"/>
              </w:rPr>
            </w:pPr>
          </w:p>
        </w:tc>
      </w:tr>
      <w:tr w:rsidR="00DA4B1B" w:rsidRPr="00733B28" w14:paraId="09B01E66" w14:textId="77777777" w:rsidTr="00EE44EF">
        <w:tc>
          <w:tcPr>
            <w:tcW w:w="2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B1D6F" w14:textId="2B8A228F" w:rsidR="00DA4B1B" w:rsidRPr="00733B28" w:rsidRDefault="00DA4B1B" w:rsidP="00EE44EF">
            <w:pPr>
              <w:ind w:left="9" w:hanging="9"/>
              <w:rPr>
                <w:sz w:val="22"/>
                <w:szCs w:val="22"/>
              </w:rPr>
            </w:pPr>
            <w:r w:rsidRPr="00733B28">
              <w:rPr>
                <w:sz w:val="22"/>
                <w:szCs w:val="22"/>
              </w:rPr>
              <w:t>Coordinator (Finance)</w:t>
            </w:r>
          </w:p>
        </w:tc>
        <w:tc>
          <w:tcPr>
            <w:tcW w:w="1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51233" w14:textId="77777777" w:rsidR="00DA4B1B" w:rsidRPr="00733B28" w:rsidRDefault="00DA4B1B" w:rsidP="00EE44EF">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shd w:val="clear" w:color="auto" w:fill="auto"/>
          </w:tcPr>
          <w:p w14:paraId="1AA81781" w14:textId="77777777" w:rsidR="00DA4B1B" w:rsidRPr="00733B28" w:rsidRDefault="00DA4B1B" w:rsidP="00EE44EF">
            <w:pPr>
              <w:jc w:val="both"/>
              <w:rPr>
                <w:sz w:val="22"/>
                <w:szCs w:val="22"/>
              </w:rPr>
            </w:pPr>
            <w:r w:rsidRPr="00733B28">
              <w:rPr>
                <w:sz w:val="22"/>
                <w:szCs w:val="22"/>
              </w:rPr>
              <w:t>The coordinator will be responsible for ensuring effective accounting and financial management system in agreement with the Skills Development Coordination and Monitoring Unit (SDCMU). He/she will (</w:t>
            </w:r>
            <w:proofErr w:type="spellStart"/>
            <w:r w:rsidRPr="00733B28">
              <w:rPr>
                <w:sz w:val="22"/>
                <w:szCs w:val="22"/>
              </w:rPr>
              <w:t>i</w:t>
            </w:r>
            <w:proofErr w:type="spellEnd"/>
            <w:r w:rsidRPr="00733B28">
              <w:rPr>
                <w:sz w:val="22"/>
                <w:szCs w:val="22"/>
              </w:rPr>
              <w:t>) maintain documentation in agreed formats, (ii) prepare documents for internal and external auditing, (iii) closely monitor all payments and expenditures, (iv) prepare and submit annual work plan and budget, (vi) timely implementation of all financial and procurement activities as planned. She/he will also participate in regular meetings organized by the SDCMU related to financial management.</w:t>
            </w:r>
          </w:p>
          <w:p w14:paraId="3D9A75B2" w14:textId="77777777" w:rsidR="00DA4B1B" w:rsidRPr="00733B28" w:rsidRDefault="00DA4B1B" w:rsidP="00EE44EF">
            <w:pPr>
              <w:ind w:left="162"/>
              <w:jc w:val="both"/>
              <w:rPr>
                <w:sz w:val="22"/>
                <w:szCs w:val="22"/>
              </w:rPr>
            </w:pPr>
          </w:p>
          <w:p w14:paraId="69A21297" w14:textId="77777777" w:rsidR="00DA4B1B" w:rsidRPr="00733B28" w:rsidRDefault="00DA4B1B" w:rsidP="00EE44EF">
            <w:pPr>
              <w:ind w:left="9"/>
              <w:jc w:val="both"/>
              <w:rPr>
                <w:sz w:val="22"/>
                <w:szCs w:val="22"/>
              </w:rPr>
            </w:pPr>
            <w:r w:rsidRPr="00733B28">
              <w:rPr>
                <w:b/>
                <w:sz w:val="22"/>
                <w:szCs w:val="22"/>
              </w:rPr>
              <w:t>Qualification:</w:t>
            </w:r>
            <w:r w:rsidRPr="00733B28">
              <w:rPr>
                <w:sz w:val="22"/>
                <w:szCs w:val="22"/>
              </w:rPr>
              <w:t xml:space="preserve"> Masters/MBA in Accounting/Finance with minimum 07 years working experience or Bachelor degree with 15 years working experience in managing finance and accounts.</w:t>
            </w:r>
          </w:p>
        </w:tc>
      </w:tr>
      <w:tr w:rsidR="00DA4B1B" w:rsidRPr="00733B28" w14:paraId="531B929B"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448AE5FA" w14:textId="12229D50" w:rsidR="00DA4B1B" w:rsidRPr="00733B28" w:rsidRDefault="00DA4B1B" w:rsidP="00EE44EF">
            <w:pPr>
              <w:ind w:left="9" w:hanging="9"/>
              <w:rPr>
                <w:sz w:val="22"/>
                <w:szCs w:val="22"/>
              </w:rPr>
            </w:pPr>
            <w:r w:rsidRPr="00733B28">
              <w:rPr>
                <w:sz w:val="22"/>
                <w:szCs w:val="22"/>
              </w:rPr>
              <w:t>Coordinator (Training</w:t>
            </w:r>
            <w:r w:rsidR="00D028FD" w:rsidRPr="00733B28">
              <w:rPr>
                <w:sz w:val="22"/>
                <w:szCs w:val="22"/>
              </w:rPr>
              <w:t>,</w:t>
            </w:r>
            <w:r w:rsidRPr="00733B28">
              <w:rPr>
                <w:sz w:val="22"/>
                <w:szCs w:val="22"/>
              </w:rPr>
              <w:t xml:space="preserve"> Monitoring &amp; Assessment) </w:t>
            </w:r>
          </w:p>
        </w:tc>
        <w:tc>
          <w:tcPr>
            <w:tcW w:w="1146" w:type="dxa"/>
            <w:tcBorders>
              <w:top w:val="single" w:sz="4" w:space="0" w:color="000000"/>
              <w:left w:val="single" w:sz="4" w:space="0" w:color="000000"/>
              <w:bottom w:val="single" w:sz="4" w:space="0" w:color="000000"/>
              <w:right w:val="single" w:sz="4" w:space="0" w:color="000000"/>
            </w:tcBorders>
            <w:vAlign w:val="center"/>
          </w:tcPr>
          <w:p w14:paraId="1FA58722" w14:textId="77777777" w:rsidR="00DA4B1B" w:rsidRPr="00733B28" w:rsidRDefault="00DA4B1B" w:rsidP="00EE44EF">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C3DD8A1" w14:textId="5B412924" w:rsidR="00DA4B1B" w:rsidRPr="00733B28" w:rsidRDefault="00DA4B1B" w:rsidP="00EE44EF">
            <w:pPr>
              <w:jc w:val="both"/>
              <w:rPr>
                <w:sz w:val="22"/>
                <w:szCs w:val="22"/>
              </w:rPr>
            </w:pPr>
            <w:r w:rsidRPr="00733B28">
              <w:rPr>
                <w:sz w:val="22"/>
                <w:szCs w:val="22"/>
              </w:rPr>
              <w:t xml:space="preserve">The coordinator will develop monitoring tools for effective monitoring of training activities during implementation of the program. She/he will closely monitor the training </w:t>
            </w:r>
            <w:r w:rsidR="00CF3028" w:rsidRPr="00733B28">
              <w:rPr>
                <w:sz w:val="22"/>
                <w:szCs w:val="22"/>
              </w:rPr>
              <w:t>programs focusing</w:t>
            </w:r>
            <w:r w:rsidR="0081085C" w:rsidRPr="00733B28">
              <w:rPr>
                <w:sz w:val="22"/>
                <w:szCs w:val="22"/>
              </w:rPr>
              <w:t xml:space="preserve"> on </w:t>
            </w:r>
            <w:r w:rsidRPr="00733B28">
              <w:rPr>
                <w:sz w:val="22"/>
                <w:szCs w:val="22"/>
              </w:rPr>
              <w:t>trainees</w:t>
            </w:r>
            <w:r w:rsidR="0081085C" w:rsidRPr="00733B28">
              <w:rPr>
                <w:sz w:val="22"/>
                <w:szCs w:val="22"/>
              </w:rPr>
              <w:t xml:space="preserve"> enrolled</w:t>
            </w:r>
            <w:r w:rsidR="00CF3028" w:rsidRPr="00733B28">
              <w:rPr>
                <w:sz w:val="22"/>
                <w:szCs w:val="22"/>
              </w:rPr>
              <w:t>, certification</w:t>
            </w:r>
            <w:r w:rsidRPr="00733B28">
              <w:rPr>
                <w:sz w:val="22"/>
                <w:szCs w:val="22"/>
              </w:rPr>
              <w:t xml:space="preserve"> and job placement and retention up to 3 months.</w:t>
            </w:r>
            <w:r w:rsidR="0081085C" w:rsidRPr="00733B28">
              <w:t xml:space="preserve"> Prepare training and assessment plan and ensure deployment of industry assessors once training is complete. E</w:t>
            </w:r>
            <w:r w:rsidRPr="00733B28">
              <w:t>nsure orga</w:t>
            </w:r>
            <w:r w:rsidR="0081085C" w:rsidRPr="00733B28">
              <w:t>nizing training courses</w:t>
            </w:r>
            <w:r w:rsidR="00CF3028" w:rsidRPr="00733B28">
              <w:t xml:space="preserve"> at the owned and outsourced institutes</w:t>
            </w:r>
            <w:r w:rsidR="0081085C" w:rsidRPr="00733B28">
              <w:t xml:space="preserve">, </w:t>
            </w:r>
            <w:r w:rsidRPr="00733B28">
              <w:t xml:space="preserve">participation of training participants and monitor the quality of the training </w:t>
            </w:r>
            <w:r w:rsidR="00F55EE7" w:rsidRPr="00733B28">
              <w:t>courses</w:t>
            </w:r>
            <w:r w:rsidR="00F55EE7" w:rsidRPr="00733B28">
              <w:rPr>
                <w:sz w:val="22"/>
                <w:szCs w:val="22"/>
              </w:rPr>
              <w:t>. A</w:t>
            </w:r>
            <w:r w:rsidRPr="00733B28">
              <w:rPr>
                <w:sz w:val="22"/>
                <w:szCs w:val="22"/>
              </w:rPr>
              <w:t xml:space="preserve"> performance monitoring plan and reporting formats for related activities will be prepared jointly with the SDCMU. She/he will prepare &amp; monitor all activities closely and submit monthly, quarterly and annual progress reports to the SDCMU. She/he will also participate actively in monitoring meetings organized by SDCMU. He/she will also perform other related </w:t>
            </w:r>
            <w:r w:rsidRPr="00733B28">
              <w:rPr>
                <w:sz w:val="22"/>
                <w:szCs w:val="22"/>
              </w:rPr>
              <w:lastRenderedPageBreak/>
              <w:t>tasks as may reasonably be required by the chief coordinator or requested by the implementing agency.</w:t>
            </w:r>
          </w:p>
          <w:p w14:paraId="5BAC5195" w14:textId="77777777" w:rsidR="00DA4B1B" w:rsidRPr="00733B28" w:rsidRDefault="00DA4B1B" w:rsidP="00EE44EF">
            <w:pPr>
              <w:ind w:left="162"/>
              <w:jc w:val="both"/>
              <w:rPr>
                <w:sz w:val="22"/>
                <w:szCs w:val="22"/>
              </w:rPr>
            </w:pPr>
          </w:p>
          <w:p w14:paraId="7CC2AAB3" w14:textId="77777777" w:rsidR="00DA4B1B" w:rsidRPr="00733B28" w:rsidRDefault="00DA4B1B" w:rsidP="00EE44EF">
            <w:pPr>
              <w:ind w:left="9"/>
              <w:jc w:val="both"/>
              <w:rPr>
                <w:sz w:val="22"/>
                <w:szCs w:val="22"/>
              </w:rPr>
            </w:pPr>
            <w:r w:rsidRPr="00733B28">
              <w:rPr>
                <w:b/>
                <w:sz w:val="22"/>
                <w:szCs w:val="22"/>
              </w:rPr>
              <w:t>Qualification:</w:t>
            </w:r>
            <w:r w:rsidRPr="00733B28">
              <w:rPr>
                <w:sz w:val="22"/>
                <w:szCs w:val="22"/>
              </w:rPr>
              <w:t xml:space="preserve"> Masters in any discipline with 07 years working experience in monitoring and evaluation or Bachelor degree with 12 years working experience.</w:t>
            </w:r>
          </w:p>
        </w:tc>
      </w:tr>
      <w:tr w:rsidR="00DA4B1B" w:rsidRPr="00733B28" w14:paraId="129B4AE7"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hideMark/>
          </w:tcPr>
          <w:p w14:paraId="63D42EA1" w14:textId="57F59052" w:rsidR="00DA4B1B" w:rsidRPr="00733B28" w:rsidRDefault="00F55EE7" w:rsidP="00D028FD">
            <w:pPr>
              <w:ind w:left="9" w:hanging="9"/>
              <w:rPr>
                <w:sz w:val="22"/>
                <w:szCs w:val="22"/>
              </w:rPr>
            </w:pPr>
            <w:r w:rsidRPr="00733B28">
              <w:rPr>
                <w:sz w:val="22"/>
                <w:szCs w:val="22"/>
              </w:rPr>
              <w:lastRenderedPageBreak/>
              <w:t>Coordinator (</w:t>
            </w:r>
            <w:r w:rsidR="00DA4B1B" w:rsidRPr="00733B28">
              <w:rPr>
                <w:sz w:val="22"/>
                <w:szCs w:val="22"/>
              </w:rPr>
              <w:t>Database, Job Placement &amp; Procurement)</w:t>
            </w:r>
          </w:p>
        </w:tc>
        <w:tc>
          <w:tcPr>
            <w:tcW w:w="1146" w:type="dxa"/>
            <w:tcBorders>
              <w:top w:val="single" w:sz="4" w:space="0" w:color="000000"/>
              <w:left w:val="single" w:sz="4" w:space="0" w:color="000000"/>
              <w:bottom w:val="single" w:sz="4" w:space="0" w:color="000000"/>
              <w:right w:val="single" w:sz="4" w:space="0" w:color="000000"/>
            </w:tcBorders>
            <w:vAlign w:val="center"/>
            <w:hideMark/>
          </w:tcPr>
          <w:p w14:paraId="5E0DCD06" w14:textId="77777777" w:rsidR="00DA4B1B" w:rsidRPr="00733B28" w:rsidRDefault="00DA4B1B" w:rsidP="00EE44EF">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hideMark/>
          </w:tcPr>
          <w:p w14:paraId="527F46A8" w14:textId="1DF47F3E" w:rsidR="00DA4B1B" w:rsidRPr="00733B28" w:rsidRDefault="00DA4B1B" w:rsidP="00EE44EF">
            <w:pPr>
              <w:spacing w:after="240"/>
              <w:ind w:left="9"/>
              <w:jc w:val="both"/>
              <w:rPr>
                <w:sz w:val="22"/>
                <w:szCs w:val="22"/>
              </w:rPr>
            </w:pPr>
            <w:r w:rsidRPr="00733B28">
              <w:rPr>
                <w:sz w:val="22"/>
                <w:szCs w:val="22"/>
              </w:rPr>
              <w:t>The coordinator will plan and coordinate job placement support service to ensure at least 60% job placement of trainees enrolling and retention in jobs for at least three months. She/he will be responsible for preparing and maintaining the database and assist tracking of the successful trainees based on the trainee tracking software provided. She/he will (</w:t>
            </w:r>
            <w:proofErr w:type="spellStart"/>
            <w:r w:rsidRPr="00733B28">
              <w:rPr>
                <w:sz w:val="22"/>
                <w:szCs w:val="22"/>
              </w:rPr>
              <w:t>i</w:t>
            </w:r>
            <w:proofErr w:type="spellEnd"/>
            <w:r w:rsidRPr="00733B28">
              <w:rPr>
                <w:sz w:val="22"/>
                <w:szCs w:val="22"/>
              </w:rPr>
              <w:t xml:space="preserve">) maintain and closely monitor the data on job placement including wages/remuneration and other related information; (ii) update information on any changes in wages/remuneration of those getting jobs; (iii) closely monitor the effectiveness of job placement officers in enhancing job placements including developing network with employers; </w:t>
            </w:r>
            <w:r w:rsidR="00CF3028" w:rsidRPr="00733B28">
              <w:rPr>
                <w:sz w:val="22"/>
                <w:szCs w:val="22"/>
              </w:rPr>
              <w:t>(</w:t>
            </w:r>
            <w:r w:rsidRPr="00733B28">
              <w:rPr>
                <w:sz w:val="22"/>
                <w:szCs w:val="22"/>
              </w:rPr>
              <w:t>iv</w:t>
            </w:r>
            <w:r w:rsidR="00CF3028" w:rsidRPr="00733B28">
              <w:rPr>
                <w:sz w:val="22"/>
                <w:szCs w:val="22"/>
              </w:rPr>
              <w:t>)</w:t>
            </w:r>
            <w:r w:rsidRPr="00733B28">
              <w:rPr>
                <w:sz w:val="22"/>
                <w:szCs w:val="22"/>
              </w:rPr>
              <w:t xml:space="preserve"> manage and coordinate all procurement and contractual aspects of project-related goods, equipment in accordance with Government/ADB procurement guidelines, and  (v) perform any other task required by the chief coordinator or the management.</w:t>
            </w:r>
          </w:p>
          <w:p w14:paraId="77C66EF3" w14:textId="77777777" w:rsidR="00DA4B1B" w:rsidRPr="00733B28" w:rsidRDefault="00DA4B1B" w:rsidP="00EE44EF">
            <w:pPr>
              <w:ind w:left="9"/>
              <w:jc w:val="both"/>
              <w:rPr>
                <w:sz w:val="22"/>
                <w:szCs w:val="22"/>
              </w:rPr>
            </w:pPr>
            <w:r w:rsidRPr="00733B28">
              <w:rPr>
                <w:b/>
                <w:sz w:val="22"/>
                <w:szCs w:val="22"/>
              </w:rPr>
              <w:t>Qualification:</w:t>
            </w:r>
            <w:r w:rsidRPr="00733B28">
              <w:rPr>
                <w:sz w:val="22"/>
                <w:szCs w:val="22"/>
              </w:rPr>
              <w:t xml:space="preserve"> Masters in any discipline with 07 years relevant experience or Bachelor degree with 12 years working experience</w:t>
            </w:r>
          </w:p>
        </w:tc>
      </w:tr>
      <w:tr w:rsidR="00DA4B1B" w:rsidRPr="00733B28" w14:paraId="14410D10"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6A9545AD" w14:textId="1D84BBE0" w:rsidR="00DA4B1B" w:rsidRPr="00733B28" w:rsidRDefault="00DA4B1B" w:rsidP="00EE44EF">
            <w:pPr>
              <w:rPr>
                <w:sz w:val="22"/>
                <w:szCs w:val="22"/>
              </w:rPr>
            </w:pPr>
            <w:r w:rsidRPr="00733B28">
              <w:rPr>
                <w:sz w:val="22"/>
                <w:szCs w:val="22"/>
              </w:rPr>
              <w:t xml:space="preserve"> Asst. Coordinator (Training Monitoring &amp; Assessment)</w:t>
            </w:r>
          </w:p>
        </w:tc>
        <w:tc>
          <w:tcPr>
            <w:tcW w:w="1146" w:type="dxa"/>
            <w:tcBorders>
              <w:top w:val="single" w:sz="4" w:space="0" w:color="000000"/>
              <w:left w:val="single" w:sz="4" w:space="0" w:color="000000"/>
              <w:bottom w:val="single" w:sz="4" w:space="0" w:color="000000"/>
              <w:right w:val="single" w:sz="4" w:space="0" w:color="000000"/>
            </w:tcBorders>
            <w:vAlign w:val="center"/>
          </w:tcPr>
          <w:p w14:paraId="7B9EDBCE" w14:textId="77777777" w:rsidR="00DA4B1B" w:rsidRPr="00733B28" w:rsidRDefault="00DA4B1B" w:rsidP="00EE44EF">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18636580" w14:textId="43CA791A" w:rsidR="00DA4B1B" w:rsidRPr="00733B28" w:rsidRDefault="00DA4B1B" w:rsidP="00EE44EF">
            <w:pPr>
              <w:jc w:val="both"/>
              <w:rPr>
                <w:sz w:val="22"/>
                <w:szCs w:val="22"/>
              </w:rPr>
            </w:pPr>
            <w:r w:rsidRPr="00733B28">
              <w:rPr>
                <w:sz w:val="22"/>
                <w:szCs w:val="22"/>
              </w:rPr>
              <w:t>The Assistant Coordinator (Training, Monitoring &amp; Assessment) will (</w:t>
            </w:r>
            <w:proofErr w:type="spellStart"/>
            <w:r w:rsidRPr="00733B28">
              <w:rPr>
                <w:sz w:val="22"/>
                <w:szCs w:val="22"/>
              </w:rPr>
              <w:t>i</w:t>
            </w:r>
            <w:proofErr w:type="spellEnd"/>
            <w:r w:rsidRPr="00733B28">
              <w:rPr>
                <w:sz w:val="22"/>
                <w:szCs w:val="22"/>
              </w:rPr>
              <w:t xml:space="preserve">) assist in developing monitoring tools for effectively monitoring of training activities during implementation of the program. He/ She will closely (ii) monitor the training programs from selecting training participants, enrollment, certification and job placement and retention up to 3 months, </w:t>
            </w:r>
            <w:r w:rsidR="00CF3028" w:rsidRPr="00733B28">
              <w:rPr>
                <w:sz w:val="22"/>
                <w:szCs w:val="22"/>
              </w:rPr>
              <w:t>(</w:t>
            </w:r>
            <w:r w:rsidRPr="00733B28">
              <w:rPr>
                <w:sz w:val="22"/>
                <w:szCs w:val="22"/>
              </w:rPr>
              <w:t>iii</w:t>
            </w:r>
            <w:r w:rsidR="00CF3028" w:rsidRPr="00733B28">
              <w:rPr>
                <w:sz w:val="22"/>
                <w:szCs w:val="22"/>
              </w:rPr>
              <w:t>)</w:t>
            </w:r>
            <w:r w:rsidRPr="00733B28">
              <w:rPr>
                <w:sz w:val="22"/>
                <w:szCs w:val="22"/>
              </w:rPr>
              <w:t>. As</w:t>
            </w:r>
            <w:r w:rsidR="00CF3028" w:rsidRPr="00733B28">
              <w:rPr>
                <w:sz w:val="22"/>
                <w:szCs w:val="22"/>
              </w:rPr>
              <w:t xml:space="preserve">sist prepare training and </w:t>
            </w:r>
            <w:r w:rsidR="00F55EE7" w:rsidRPr="00733B28">
              <w:rPr>
                <w:sz w:val="22"/>
                <w:szCs w:val="22"/>
              </w:rPr>
              <w:t>assessment plan</w:t>
            </w:r>
            <w:r w:rsidRPr="00733B28">
              <w:rPr>
                <w:sz w:val="22"/>
                <w:szCs w:val="22"/>
              </w:rPr>
              <w:t xml:space="preserve">, </w:t>
            </w:r>
            <w:r w:rsidR="00CF3028" w:rsidRPr="00733B28">
              <w:rPr>
                <w:sz w:val="22"/>
                <w:szCs w:val="22"/>
              </w:rPr>
              <w:t>and deployment of industry assessors when training is complete,</w:t>
            </w:r>
            <w:r w:rsidRPr="00733B28">
              <w:rPr>
                <w:sz w:val="22"/>
                <w:szCs w:val="22"/>
              </w:rPr>
              <w:t xml:space="preserve"> (iv) ensure organizing training courses, ensure participation of training participants and monitor the quality of the training courses (v) a performance monitoring plan and reporting formats for related activities will be prepared by her/him, He/ She will (vi) prepare monitoring reports of all activities. He/ She will also (vii) participate actively in the meetings organized under the project, (ix) perform other related tasks as may reasonably be required by the Coordinator or advised by the Chief Coordinator. </w:t>
            </w:r>
          </w:p>
          <w:p w14:paraId="38399620" w14:textId="77777777" w:rsidR="00DA4B1B" w:rsidRPr="00733B28" w:rsidRDefault="00DA4B1B" w:rsidP="00EE44EF">
            <w:pPr>
              <w:spacing w:before="120"/>
              <w:jc w:val="both"/>
              <w:rPr>
                <w:sz w:val="22"/>
                <w:szCs w:val="22"/>
              </w:rPr>
            </w:pPr>
            <w:r w:rsidRPr="00733B28">
              <w:rPr>
                <w:b/>
                <w:bCs/>
                <w:sz w:val="22"/>
                <w:szCs w:val="22"/>
              </w:rPr>
              <w:t>Qualification:</w:t>
            </w:r>
            <w:r w:rsidRPr="00733B28">
              <w:rPr>
                <w:sz w:val="22"/>
                <w:szCs w:val="22"/>
              </w:rPr>
              <w:t xml:space="preserve"> Masters in any discipline with at least 5 years working experience in monitoring and evaluation or Bachelor degree with 07 years working experience.</w:t>
            </w:r>
          </w:p>
        </w:tc>
      </w:tr>
      <w:tr w:rsidR="00DA4B1B" w:rsidRPr="00733B28" w14:paraId="36270926"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1E9EE493" w14:textId="47461355" w:rsidR="00DA4B1B" w:rsidRPr="00733B28" w:rsidRDefault="00DA4B1B" w:rsidP="00EE44EF">
            <w:pPr>
              <w:rPr>
                <w:sz w:val="22"/>
                <w:szCs w:val="22"/>
              </w:rPr>
            </w:pPr>
            <w:r w:rsidRPr="00733B28">
              <w:rPr>
                <w:sz w:val="22"/>
                <w:szCs w:val="22"/>
              </w:rPr>
              <w:t>Asst. Coordinator (Finance)</w:t>
            </w:r>
          </w:p>
        </w:tc>
        <w:tc>
          <w:tcPr>
            <w:tcW w:w="1146" w:type="dxa"/>
            <w:tcBorders>
              <w:top w:val="single" w:sz="4" w:space="0" w:color="000000"/>
              <w:left w:val="single" w:sz="4" w:space="0" w:color="000000"/>
              <w:bottom w:val="single" w:sz="4" w:space="0" w:color="000000"/>
              <w:right w:val="single" w:sz="4" w:space="0" w:color="000000"/>
            </w:tcBorders>
            <w:vAlign w:val="center"/>
          </w:tcPr>
          <w:p w14:paraId="50B39300" w14:textId="77777777" w:rsidR="00DA4B1B" w:rsidRPr="00733B28" w:rsidRDefault="00DA4B1B" w:rsidP="00EE44EF">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141B384D" w14:textId="77777777" w:rsidR="00DA4B1B" w:rsidRPr="00733B28" w:rsidRDefault="00DA4B1B" w:rsidP="00EE44EF">
            <w:pPr>
              <w:jc w:val="both"/>
              <w:rPr>
                <w:sz w:val="22"/>
                <w:szCs w:val="22"/>
              </w:rPr>
            </w:pPr>
            <w:r w:rsidRPr="00733B28">
              <w:rPr>
                <w:sz w:val="22"/>
                <w:szCs w:val="22"/>
              </w:rPr>
              <w:t>The Asst. Coordinator (Finance) will have experience and sound knowledge in the relevant fields. She/he will: (</w:t>
            </w:r>
            <w:proofErr w:type="spellStart"/>
            <w:r w:rsidRPr="00733B28">
              <w:rPr>
                <w:sz w:val="22"/>
                <w:szCs w:val="22"/>
              </w:rPr>
              <w:t>i</w:t>
            </w:r>
            <w:proofErr w:type="spellEnd"/>
            <w:r w:rsidRPr="00733B28">
              <w:rPr>
                <w:sz w:val="22"/>
                <w:szCs w:val="22"/>
              </w:rPr>
              <w:t xml:space="preserve">) keep the books on financial matters on regular basis as per accepted standard; (ii) produce monthly accounts of administrative and project budget expenditures of the project; ; (iv) support external audit team in audit of project accounts; (iv) assist in maintaining inventory of goods; (v) prepare reimbursement and withdrawal documents for project funds; (vi) ensure reconciliation of accounts with banks and development partners; (vii) prepare </w:t>
            </w:r>
            <w:r w:rsidRPr="00733B28">
              <w:rPr>
                <w:sz w:val="22"/>
                <w:szCs w:val="22"/>
              </w:rPr>
              <w:lastRenderedPageBreak/>
              <w:t>monthly, quarterly, annual reports for submission to the government; and (viii) prepare final project accounts statements at the end of the project for submission to SEIP as well as the concerned government office, (viii) perform other related tasks as per the advice of the Chief Coordinator.</w:t>
            </w:r>
          </w:p>
          <w:p w14:paraId="734B9885" w14:textId="77777777" w:rsidR="00DA4B1B" w:rsidRPr="00733B28" w:rsidRDefault="00DA4B1B" w:rsidP="00EE44EF">
            <w:pPr>
              <w:spacing w:before="120"/>
              <w:jc w:val="both"/>
              <w:rPr>
                <w:sz w:val="22"/>
                <w:szCs w:val="22"/>
              </w:rPr>
            </w:pPr>
            <w:r w:rsidRPr="00733B28">
              <w:rPr>
                <w:b/>
                <w:sz w:val="22"/>
                <w:szCs w:val="22"/>
              </w:rPr>
              <w:t>Qualification</w:t>
            </w:r>
            <w:r w:rsidRPr="00733B28">
              <w:rPr>
                <w:sz w:val="22"/>
                <w:szCs w:val="22"/>
              </w:rPr>
              <w:t>: Master's in Commerce with accounts background and at least 5 years' experience in relevant fields or Bachelor degree with 07 years working experience.</w:t>
            </w:r>
          </w:p>
        </w:tc>
      </w:tr>
      <w:tr w:rsidR="00DA4B1B" w:rsidRPr="00733B28" w14:paraId="5D54AE2D"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1296C0C3" w14:textId="54A3739E" w:rsidR="00DA4B1B" w:rsidRPr="00733B28" w:rsidRDefault="00DA4B1B" w:rsidP="00D028FD">
            <w:pPr>
              <w:rPr>
                <w:sz w:val="22"/>
                <w:szCs w:val="22"/>
              </w:rPr>
            </w:pPr>
            <w:r w:rsidRPr="00733B28">
              <w:rPr>
                <w:sz w:val="22"/>
                <w:szCs w:val="22"/>
              </w:rPr>
              <w:lastRenderedPageBreak/>
              <w:t xml:space="preserve">Assistant </w:t>
            </w:r>
            <w:r w:rsidR="00F55EE7" w:rsidRPr="00733B28">
              <w:rPr>
                <w:sz w:val="22"/>
                <w:szCs w:val="22"/>
              </w:rPr>
              <w:t>Coordinator (</w:t>
            </w:r>
            <w:r w:rsidRPr="00733B28">
              <w:rPr>
                <w:sz w:val="22"/>
                <w:szCs w:val="22"/>
              </w:rPr>
              <w:t xml:space="preserve">Job placement &amp; database &amp; procurement) </w:t>
            </w:r>
          </w:p>
        </w:tc>
        <w:tc>
          <w:tcPr>
            <w:tcW w:w="1146" w:type="dxa"/>
            <w:tcBorders>
              <w:top w:val="single" w:sz="4" w:space="0" w:color="000000"/>
              <w:left w:val="single" w:sz="4" w:space="0" w:color="000000"/>
              <w:bottom w:val="single" w:sz="4" w:space="0" w:color="000000"/>
              <w:right w:val="single" w:sz="4" w:space="0" w:color="000000"/>
            </w:tcBorders>
            <w:vAlign w:val="center"/>
          </w:tcPr>
          <w:p w14:paraId="3C6DB708" w14:textId="77777777" w:rsidR="00DA4B1B" w:rsidRPr="00733B28" w:rsidRDefault="00DA4B1B" w:rsidP="00EE44EF">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58137E9A" w14:textId="77777777" w:rsidR="00DA4B1B" w:rsidRPr="00733B28" w:rsidRDefault="00DA4B1B" w:rsidP="00EE44EF">
            <w:pPr>
              <w:ind w:left="9"/>
              <w:jc w:val="both"/>
              <w:rPr>
                <w:sz w:val="22"/>
                <w:szCs w:val="22"/>
              </w:rPr>
            </w:pPr>
            <w:r w:rsidRPr="00733B28">
              <w:rPr>
                <w:sz w:val="22"/>
                <w:szCs w:val="22"/>
              </w:rPr>
              <w:t>The Assistant Coordinator will assist Coordinator to plan and coordinate job placement support service to ensure at least 60% job placement of trainees enrolling and retention in jobs for at least three months. She/he will be responsible for preparing and maintaining the database and assist tracking of the successful trainees based on the trainee tracking software provided. She/he will (</w:t>
            </w:r>
            <w:proofErr w:type="spellStart"/>
            <w:r w:rsidRPr="00733B28">
              <w:rPr>
                <w:sz w:val="22"/>
                <w:szCs w:val="22"/>
              </w:rPr>
              <w:t>i</w:t>
            </w:r>
            <w:proofErr w:type="spellEnd"/>
            <w:r w:rsidRPr="00733B28">
              <w:rPr>
                <w:sz w:val="22"/>
                <w:szCs w:val="22"/>
              </w:rPr>
              <w:t>) maintain and closely monitor the data on job placement including wages/remuneration and other related information; (ii) update information on any changes in wages/remuneration of those getting jobs; (iii) closely monitor the effectiveness of job placement officers in enhancing job placements including developing network with employers; iv. Assist in procurement of goods and services and (v) perform any other task required by the chief coordinator or the management.</w:t>
            </w:r>
          </w:p>
          <w:p w14:paraId="7EECCBD5" w14:textId="77777777" w:rsidR="00DA4B1B" w:rsidRPr="00733B28" w:rsidRDefault="00DA4B1B" w:rsidP="00EE44EF">
            <w:pPr>
              <w:ind w:left="9"/>
              <w:jc w:val="both"/>
              <w:rPr>
                <w:sz w:val="22"/>
                <w:szCs w:val="22"/>
              </w:rPr>
            </w:pPr>
            <w:r w:rsidRPr="00733B28">
              <w:rPr>
                <w:b/>
                <w:sz w:val="22"/>
                <w:szCs w:val="22"/>
              </w:rPr>
              <w:t>Qualification:</w:t>
            </w:r>
            <w:r w:rsidRPr="00733B28">
              <w:rPr>
                <w:sz w:val="22"/>
                <w:szCs w:val="22"/>
              </w:rPr>
              <w:t xml:space="preserve"> Masters in any discipline with 05 years’ relevant experience or Bachelor degree with 07 years working experience.</w:t>
            </w:r>
          </w:p>
        </w:tc>
      </w:tr>
      <w:tr w:rsidR="00DA4B1B" w:rsidRPr="00733B28" w14:paraId="39AD54E1"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14AAE1AC" w14:textId="15C3DB7A" w:rsidR="00DA4B1B" w:rsidRPr="00733B28" w:rsidRDefault="00DA4B1B" w:rsidP="00EE44EF">
            <w:pPr>
              <w:rPr>
                <w:sz w:val="22"/>
                <w:szCs w:val="22"/>
              </w:rPr>
            </w:pPr>
            <w:r w:rsidRPr="00733B28">
              <w:rPr>
                <w:sz w:val="22"/>
                <w:szCs w:val="22"/>
              </w:rPr>
              <w:t xml:space="preserve"> Officer (Finance)</w:t>
            </w:r>
          </w:p>
        </w:tc>
        <w:tc>
          <w:tcPr>
            <w:tcW w:w="1146" w:type="dxa"/>
            <w:tcBorders>
              <w:top w:val="single" w:sz="4" w:space="0" w:color="000000"/>
              <w:left w:val="single" w:sz="4" w:space="0" w:color="000000"/>
              <w:bottom w:val="single" w:sz="4" w:space="0" w:color="000000"/>
              <w:right w:val="single" w:sz="4" w:space="0" w:color="000000"/>
            </w:tcBorders>
            <w:vAlign w:val="center"/>
          </w:tcPr>
          <w:p w14:paraId="7AA0377B" w14:textId="77777777" w:rsidR="00DA4B1B" w:rsidRPr="00733B28" w:rsidRDefault="00DA4B1B" w:rsidP="00EE44EF">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6F7D6C22" w14:textId="77777777" w:rsidR="00DA4B1B" w:rsidRPr="00733B28" w:rsidRDefault="00DA4B1B" w:rsidP="00EE44EF">
            <w:pPr>
              <w:jc w:val="both"/>
              <w:rPr>
                <w:sz w:val="22"/>
                <w:szCs w:val="22"/>
              </w:rPr>
            </w:pPr>
            <w:r w:rsidRPr="00733B28">
              <w:rPr>
                <w:sz w:val="22"/>
                <w:szCs w:val="22"/>
              </w:rPr>
              <w:t xml:space="preserve">The Officer (Finance) </w:t>
            </w:r>
            <w:r w:rsidRPr="00733B28">
              <w:rPr>
                <w:sz w:val="22"/>
                <w:szCs w:val="22"/>
                <w:shd w:val="clear" w:color="auto" w:fill="FFFFFF"/>
                <w:lang w:bidi="bn-IN"/>
              </w:rPr>
              <w:t>will be responsible to assist for effective and smooth financial management of the project.</w:t>
            </w:r>
            <w:r w:rsidRPr="00733B28">
              <w:rPr>
                <w:color w:val="333333"/>
                <w:sz w:val="22"/>
                <w:szCs w:val="22"/>
                <w:shd w:val="clear" w:color="auto" w:fill="FFFFFF"/>
                <w:lang w:bidi="bn-IN"/>
              </w:rPr>
              <w:t xml:space="preserve"> H</w:t>
            </w:r>
            <w:r w:rsidRPr="00733B28">
              <w:rPr>
                <w:sz w:val="22"/>
                <w:szCs w:val="22"/>
              </w:rPr>
              <w:t>e/she will have to (</w:t>
            </w:r>
            <w:proofErr w:type="spellStart"/>
            <w:r w:rsidRPr="00733B28">
              <w:rPr>
                <w:sz w:val="22"/>
                <w:szCs w:val="22"/>
              </w:rPr>
              <w:t>i</w:t>
            </w:r>
            <w:proofErr w:type="spellEnd"/>
            <w:r w:rsidRPr="00733B28">
              <w:rPr>
                <w:sz w:val="22"/>
                <w:szCs w:val="22"/>
              </w:rPr>
              <w:t>) Work on maintaining bill vouchers and books of accounts such as cash book, ledger book, advance register, fixed assets register and other necessary books &amp; documents. (ii) Check supporting papers/documents of day-to-day expenditures (iii) Manage daily cash and bank transactions; prepare daily cash report (iv) Assist in preparing monthly bank reconciliation statement (v) Assist to verify different bills/vouchers  (vi) Assist to prepare Tax and VAT related works (vii) Keep the books of financial and procurement records on regular basis and update the information as per accepted standard (viii) Assist to produce monthly accounts of administrative and project budget expenditures of the project (ix) Assist in maintaining inventory of goods procured under the project (x) Assist to prepare monthly, quarterly, annual reports for submission to the government; (xi) Collect bill voucher from partner training institutes (xii) Assist partner training institutes on financial management (xiii) Assist to consolidate all bill vouchers and entry into the SEIP reporting format and tally software. (xiv) Assist to prepare different financial reports of the project.</w:t>
            </w:r>
          </w:p>
          <w:p w14:paraId="39AA3755" w14:textId="77777777" w:rsidR="00DA4B1B" w:rsidRPr="00733B28" w:rsidRDefault="00DA4B1B" w:rsidP="00EE44EF">
            <w:pPr>
              <w:jc w:val="both"/>
              <w:rPr>
                <w:sz w:val="22"/>
                <w:szCs w:val="22"/>
              </w:rPr>
            </w:pPr>
          </w:p>
          <w:p w14:paraId="52198FC5" w14:textId="77777777" w:rsidR="00DA4B1B" w:rsidRPr="00733B28" w:rsidRDefault="00DA4B1B" w:rsidP="00EE44EF">
            <w:pPr>
              <w:rPr>
                <w:sz w:val="22"/>
                <w:szCs w:val="22"/>
              </w:rPr>
            </w:pPr>
            <w:r w:rsidRPr="00733B28">
              <w:rPr>
                <w:b/>
                <w:sz w:val="22"/>
                <w:szCs w:val="22"/>
              </w:rPr>
              <w:t>Qualification</w:t>
            </w:r>
            <w:r w:rsidRPr="00733B28">
              <w:rPr>
                <w:sz w:val="22"/>
                <w:szCs w:val="22"/>
              </w:rPr>
              <w:t>: Master's in Accountancy/Finance with accounts background and at least 5 years' experience or Bachelor degree with 07 years working experience.</w:t>
            </w:r>
          </w:p>
        </w:tc>
      </w:tr>
      <w:tr w:rsidR="00DA4B1B" w:rsidRPr="00733B28" w14:paraId="2E695980"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499E0D2F" w14:textId="3B2E84EA" w:rsidR="00DA4B1B" w:rsidRPr="00733B28" w:rsidRDefault="00DA4B1B" w:rsidP="00EE44EF">
            <w:pPr>
              <w:rPr>
                <w:sz w:val="22"/>
                <w:szCs w:val="22"/>
              </w:rPr>
            </w:pPr>
            <w:r w:rsidRPr="00733B28">
              <w:rPr>
                <w:sz w:val="22"/>
                <w:szCs w:val="22"/>
              </w:rPr>
              <w:t xml:space="preserve"> Officer (Admin &amp;</w:t>
            </w:r>
            <w:r w:rsidR="00F55EE7">
              <w:rPr>
                <w:sz w:val="22"/>
                <w:szCs w:val="22"/>
              </w:rPr>
              <w:t xml:space="preserve"> </w:t>
            </w:r>
            <w:r w:rsidR="00F55EE7" w:rsidRPr="00733B28">
              <w:rPr>
                <w:sz w:val="22"/>
                <w:szCs w:val="22"/>
              </w:rPr>
              <w:t>procurement)</w:t>
            </w:r>
          </w:p>
        </w:tc>
        <w:tc>
          <w:tcPr>
            <w:tcW w:w="1146" w:type="dxa"/>
            <w:tcBorders>
              <w:top w:val="single" w:sz="4" w:space="0" w:color="000000"/>
              <w:left w:val="single" w:sz="4" w:space="0" w:color="000000"/>
              <w:bottom w:val="single" w:sz="4" w:space="0" w:color="000000"/>
              <w:right w:val="single" w:sz="4" w:space="0" w:color="000000"/>
            </w:tcBorders>
            <w:vAlign w:val="center"/>
          </w:tcPr>
          <w:p w14:paraId="4F6CAEEC" w14:textId="77777777" w:rsidR="00DA4B1B" w:rsidRPr="00733B28" w:rsidRDefault="00DA4B1B" w:rsidP="00EE44EF">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177F6E53" w14:textId="77777777" w:rsidR="00DA4B1B" w:rsidRPr="00733B28" w:rsidRDefault="00DA4B1B" w:rsidP="00EE44EF">
            <w:pPr>
              <w:jc w:val="both"/>
              <w:rPr>
                <w:sz w:val="22"/>
                <w:szCs w:val="22"/>
              </w:rPr>
            </w:pPr>
            <w:r w:rsidRPr="00733B28">
              <w:rPr>
                <w:sz w:val="22"/>
                <w:szCs w:val="22"/>
              </w:rPr>
              <w:t>The Admin Officer will manage and execute administrative activities associated with the project. Reporting directly to the Chief Coordinator, he/she will have to (</w:t>
            </w:r>
            <w:proofErr w:type="spellStart"/>
            <w:r w:rsidRPr="00733B28">
              <w:rPr>
                <w:sz w:val="22"/>
                <w:szCs w:val="22"/>
              </w:rPr>
              <w:t>i</w:t>
            </w:r>
            <w:proofErr w:type="spellEnd"/>
            <w:r w:rsidRPr="00733B28">
              <w:rPr>
                <w:sz w:val="22"/>
                <w:szCs w:val="22"/>
              </w:rPr>
              <w:t xml:space="preserve">) serve as key point of </w:t>
            </w:r>
            <w:r w:rsidRPr="00733B28">
              <w:rPr>
                <w:sz w:val="22"/>
                <w:szCs w:val="22"/>
              </w:rPr>
              <w:lastRenderedPageBreak/>
              <w:t>administrative contact and liaison with internal and external stakeholders, (ii) provide direct support to the project staff, (iii) conduct and administer the day-to-day activities of the project; (iv) facilitates logistics, resource management, procurement and administration procedures and documentation, (v)maintain inventory of goods procured under the project; (vi) perform miscellaneous job-related duties as assigned by the supervisor. She/he will also work on HR related issues. Also assist in procurement of goods and services</w:t>
            </w:r>
          </w:p>
          <w:p w14:paraId="0EB830C9" w14:textId="77777777" w:rsidR="00DA4B1B" w:rsidRPr="00733B28" w:rsidRDefault="00DA4B1B" w:rsidP="00EE44EF">
            <w:pPr>
              <w:rPr>
                <w:b/>
                <w:sz w:val="22"/>
                <w:szCs w:val="22"/>
              </w:rPr>
            </w:pPr>
          </w:p>
          <w:p w14:paraId="4B343F33" w14:textId="77777777" w:rsidR="00DA4B1B" w:rsidRPr="00733B28" w:rsidRDefault="00DA4B1B" w:rsidP="00EE44EF">
            <w:pPr>
              <w:jc w:val="both"/>
              <w:rPr>
                <w:sz w:val="22"/>
                <w:szCs w:val="22"/>
              </w:rPr>
            </w:pPr>
            <w:r w:rsidRPr="00733B28">
              <w:rPr>
                <w:b/>
                <w:sz w:val="22"/>
                <w:szCs w:val="22"/>
              </w:rPr>
              <w:t>Qualification</w:t>
            </w:r>
            <w:r w:rsidRPr="00733B28">
              <w:rPr>
                <w:sz w:val="22"/>
                <w:szCs w:val="22"/>
              </w:rPr>
              <w:t>: Masters with at least 5 years’ experience in the relevant field or Bachelor degree with 07 years working experience.</w:t>
            </w:r>
          </w:p>
        </w:tc>
      </w:tr>
      <w:tr w:rsidR="00DA4B1B" w:rsidRPr="00733B28" w14:paraId="558D1A35"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1A9B5267" w14:textId="15C79EF4" w:rsidR="00DA4B1B" w:rsidRPr="00733B28" w:rsidRDefault="00DA4B1B" w:rsidP="00EE44EF">
            <w:pPr>
              <w:rPr>
                <w:sz w:val="22"/>
                <w:szCs w:val="22"/>
              </w:rPr>
            </w:pPr>
            <w:r w:rsidRPr="00733B28">
              <w:rPr>
                <w:sz w:val="22"/>
                <w:szCs w:val="22"/>
              </w:rPr>
              <w:lastRenderedPageBreak/>
              <w:t xml:space="preserve"> Data Entry Operator</w:t>
            </w:r>
          </w:p>
        </w:tc>
        <w:tc>
          <w:tcPr>
            <w:tcW w:w="1146" w:type="dxa"/>
            <w:tcBorders>
              <w:top w:val="single" w:sz="4" w:space="0" w:color="000000"/>
              <w:left w:val="single" w:sz="4" w:space="0" w:color="000000"/>
              <w:bottom w:val="single" w:sz="4" w:space="0" w:color="000000"/>
              <w:right w:val="single" w:sz="4" w:space="0" w:color="000000"/>
            </w:tcBorders>
            <w:vAlign w:val="center"/>
          </w:tcPr>
          <w:p w14:paraId="53B4F728" w14:textId="77777777" w:rsidR="00DA4B1B" w:rsidRPr="00733B28" w:rsidRDefault="00DA4B1B" w:rsidP="00EE44EF">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607AAD25" w14:textId="53338A25" w:rsidR="00DA4B1B" w:rsidRPr="00733B28" w:rsidRDefault="00DA4B1B" w:rsidP="00EE44EF">
            <w:pPr>
              <w:jc w:val="both"/>
              <w:rPr>
                <w:sz w:val="22"/>
                <w:szCs w:val="22"/>
                <w:shd w:val="clear" w:color="auto" w:fill="FFFFFF"/>
              </w:rPr>
            </w:pPr>
            <w:r w:rsidRPr="00733B28">
              <w:rPr>
                <w:sz w:val="22"/>
                <w:szCs w:val="22"/>
                <w:shd w:val="clear" w:color="auto" w:fill="FFFFFF"/>
                <w:lang w:bidi="bn-IN"/>
              </w:rPr>
              <w:t xml:space="preserve">The </w:t>
            </w:r>
            <w:r w:rsidRPr="00733B28">
              <w:rPr>
                <w:b/>
                <w:sz w:val="22"/>
                <w:szCs w:val="22"/>
                <w:shd w:val="clear" w:color="auto" w:fill="FFFFFF"/>
                <w:lang w:bidi="bn-IN"/>
              </w:rPr>
              <w:t>Data Entry Operator</w:t>
            </w:r>
            <w:r w:rsidRPr="00733B28">
              <w:rPr>
                <w:sz w:val="22"/>
                <w:szCs w:val="22"/>
                <w:shd w:val="clear" w:color="auto" w:fill="FFFFFF"/>
                <w:lang w:bidi="bn-IN"/>
              </w:rPr>
              <w:t xml:space="preserve"> will be responsible for implementing database activities of the Project on a regular basis towards effective operation &amp; maintenance of trainee management system. He/she will have to (</w:t>
            </w:r>
            <w:proofErr w:type="spellStart"/>
            <w:r w:rsidRPr="00733B28">
              <w:rPr>
                <w:sz w:val="22"/>
                <w:szCs w:val="22"/>
                <w:shd w:val="clear" w:color="auto" w:fill="FFFFFF"/>
                <w:lang w:bidi="bn-IN"/>
              </w:rPr>
              <w:t>i</w:t>
            </w:r>
            <w:proofErr w:type="spellEnd"/>
            <w:r w:rsidRPr="00733B28">
              <w:rPr>
                <w:sz w:val="22"/>
                <w:szCs w:val="22"/>
                <w:shd w:val="clear" w:color="auto" w:fill="FFFFFF"/>
                <w:lang w:bidi="bn-IN"/>
              </w:rPr>
              <w:t xml:space="preserve">) </w:t>
            </w:r>
            <w:r w:rsidRPr="00733B28">
              <w:rPr>
                <w:sz w:val="22"/>
                <w:szCs w:val="22"/>
                <w:shd w:val="clear" w:color="auto" w:fill="FFFFFF"/>
              </w:rPr>
              <w:t xml:space="preserve">Assist to develop database plan, strategy and tools (ii) Review data for deficiencies or errors, correct any incompatibilities (iii) Compile and sort information according to requirement (iv) Study and obtain further information for incomplete documents (v) Prepare and maintain the data base and keep tracking of the trainees and update the data on regular basis (vi) Apply data program techniques and procedures (vii) Generate reports, store completed work in designated locations and perform backup operations (viii) Respond to queries for information and access relevant files (ix) Comply with data integrity and security policies (x) Ensure proper use of office equipment and address any malfunctions (xi) Perform other tasks assigned by the supervisor (xii) Perform other jobs, if needed, for the greater interest of </w:t>
            </w:r>
            <w:r w:rsidR="00C62410">
              <w:rPr>
                <w:sz w:val="22"/>
                <w:szCs w:val="22"/>
                <w:shd w:val="clear" w:color="auto" w:fill="FFFFFF"/>
              </w:rPr>
              <w:t>BAIRA</w:t>
            </w:r>
            <w:r w:rsidRPr="00733B28">
              <w:rPr>
                <w:sz w:val="22"/>
                <w:szCs w:val="22"/>
                <w:shd w:val="clear" w:color="auto" w:fill="FFFFFF"/>
              </w:rPr>
              <w:t xml:space="preserve"> (xiii) Will be responsible to work in true spirit of team work and preserve personal integrity by respecting the organizational hierarchy of accountability (xiv) Abide by all the rules &amp; regulations as mentioned in the organizational manuals of </w:t>
            </w:r>
            <w:r w:rsidR="00C62410">
              <w:rPr>
                <w:sz w:val="22"/>
                <w:szCs w:val="22"/>
                <w:shd w:val="clear" w:color="auto" w:fill="FFFFFF"/>
              </w:rPr>
              <w:t>BAIRA</w:t>
            </w:r>
            <w:r w:rsidRPr="00733B28">
              <w:rPr>
                <w:sz w:val="22"/>
                <w:szCs w:val="22"/>
                <w:shd w:val="clear" w:color="auto" w:fill="FFFFFF"/>
              </w:rPr>
              <w:t>.</w:t>
            </w:r>
          </w:p>
          <w:p w14:paraId="5D5148B2" w14:textId="77777777" w:rsidR="00DA4B1B" w:rsidRPr="00733B28" w:rsidRDefault="00DA4B1B" w:rsidP="00EE44EF">
            <w:pPr>
              <w:autoSpaceDE w:val="0"/>
              <w:autoSpaceDN w:val="0"/>
              <w:adjustRightInd w:val="0"/>
              <w:rPr>
                <w:b/>
                <w:sz w:val="22"/>
                <w:szCs w:val="22"/>
              </w:rPr>
            </w:pPr>
          </w:p>
          <w:p w14:paraId="125EAFDB" w14:textId="77777777" w:rsidR="00DA4B1B" w:rsidRPr="00733B28" w:rsidRDefault="00DA4B1B" w:rsidP="00EE44EF">
            <w:pPr>
              <w:jc w:val="both"/>
              <w:rPr>
                <w:sz w:val="22"/>
                <w:szCs w:val="22"/>
              </w:rPr>
            </w:pPr>
            <w:r w:rsidRPr="00733B28">
              <w:rPr>
                <w:b/>
                <w:sz w:val="22"/>
                <w:szCs w:val="22"/>
              </w:rPr>
              <w:t xml:space="preserve">Qualification: </w:t>
            </w:r>
            <w:r w:rsidRPr="00733B28">
              <w:rPr>
                <w:sz w:val="22"/>
                <w:szCs w:val="22"/>
              </w:rPr>
              <w:t>Associate’s degree required, Bachelor’s degree preferred with 2+ years of experience in office management, IT or related field</w:t>
            </w:r>
          </w:p>
        </w:tc>
      </w:tr>
      <w:tr w:rsidR="00DA4B1B" w:rsidRPr="00733B28" w14:paraId="7CB58DAF"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21333F31" w14:textId="77777777" w:rsidR="00DA4B1B" w:rsidRPr="00733B28" w:rsidRDefault="00DA4B1B" w:rsidP="00EE44EF">
            <w:pPr>
              <w:rPr>
                <w:sz w:val="22"/>
                <w:szCs w:val="22"/>
              </w:rPr>
            </w:pPr>
            <w:r w:rsidRPr="00733B28">
              <w:rPr>
                <w:sz w:val="22"/>
                <w:szCs w:val="22"/>
              </w:rPr>
              <w:t>Office Attendant</w:t>
            </w:r>
          </w:p>
          <w:p w14:paraId="460C0FC5" w14:textId="77777777" w:rsidR="00DA4B1B" w:rsidRPr="00733B28" w:rsidRDefault="00DA4B1B" w:rsidP="00EE44EF">
            <w:pPr>
              <w:rPr>
                <w:sz w:val="22"/>
                <w:szCs w:val="22"/>
              </w:rPr>
            </w:pPr>
          </w:p>
          <w:p w14:paraId="57C5D1A8" w14:textId="77777777" w:rsidR="00DA4B1B" w:rsidRPr="00733B28" w:rsidRDefault="00DA4B1B" w:rsidP="00EE44EF">
            <w:pPr>
              <w:rPr>
                <w:sz w:val="22"/>
                <w:szCs w:val="22"/>
              </w:rPr>
            </w:pPr>
          </w:p>
        </w:tc>
        <w:tc>
          <w:tcPr>
            <w:tcW w:w="1146" w:type="dxa"/>
            <w:tcBorders>
              <w:top w:val="single" w:sz="4" w:space="0" w:color="000000"/>
              <w:left w:val="single" w:sz="4" w:space="0" w:color="000000"/>
              <w:bottom w:val="single" w:sz="4" w:space="0" w:color="000000"/>
              <w:right w:val="single" w:sz="4" w:space="0" w:color="000000"/>
            </w:tcBorders>
            <w:vAlign w:val="center"/>
          </w:tcPr>
          <w:p w14:paraId="5B08F2BF" w14:textId="77777777" w:rsidR="00DA4B1B" w:rsidRPr="00733B28" w:rsidRDefault="00DA4B1B" w:rsidP="00EE44EF">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015565A1" w14:textId="77777777" w:rsidR="00DA4B1B" w:rsidRPr="00733B28" w:rsidRDefault="00DA4B1B" w:rsidP="00EE44EF">
            <w:pPr>
              <w:jc w:val="both"/>
              <w:rPr>
                <w:sz w:val="22"/>
                <w:szCs w:val="22"/>
              </w:rPr>
            </w:pPr>
            <w:r w:rsidRPr="00733B28">
              <w:rPr>
                <w:sz w:val="22"/>
                <w:szCs w:val="22"/>
              </w:rPr>
              <w:t xml:space="preserve">The Office Attendant will assist the Administrative Officer and other staff of the office and work as per the advice of the Admin Officer. He/ She will responsible for serving tea, receiving and dispatching letters/documents etc. </w:t>
            </w:r>
          </w:p>
          <w:p w14:paraId="4428759B" w14:textId="77777777" w:rsidR="00DA4B1B" w:rsidRPr="00733B28" w:rsidRDefault="00DA4B1B" w:rsidP="00EE44EF">
            <w:pPr>
              <w:jc w:val="both"/>
              <w:rPr>
                <w:sz w:val="22"/>
                <w:szCs w:val="22"/>
              </w:rPr>
            </w:pPr>
          </w:p>
          <w:p w14:paraId="5F3483EA" w14:textId="77777777" w:rsidR="00DA4B1B" w:rsidRPr="00733B28" w:rsidRDefault="00DA4B1B" w:rsidP="00EE44EF">
            <w:pPr>
              <w:jc w:val="both"/>
              <w:rPr>
                <w:sz w:val="22"/>
                <w:szCs w:val="22"/>
              </w:rPr>
            </w:pPr>
            <w:r w:rsidRPr="00733B28">
              <w:rPr>
                <w:b/>
                <w:sz w:val="22"/>
                <w:szCs w:val="22"/>
              </w:rPr>
              <w:t>Qualification</w:t>
            </w:r>
            <w:r w:rsidRPr="00733B28">
              <w:rPr>
                <w:sz w:val="22"/>
                <w:szCs w:val="22"/>
              </w:rPr>
              <w:t>: Minimum Class Eight passed with at least 2 years’ experience in the same position with other development organization.</w:t>
            </w:r>
          </w:p>
        </w:tc>
      </w:tr>
      <w:tr w:rsidR="00DA4B1B" w:rsidRPr="00733B28" w14:paraId="082572A0" w14:textId="77777777" w:rsidTr="00EE44EF">
        <w:tc>
          <w:tcPr>
            <w:tcW w:w="2488" w:type="dxa"/>
            <w:tcBorders>
              <w:top w:val="single" w:sz="4" w:space="0" w:color="000000"/>
              <w:left w:val="single" w:sz="4" w:space="0" w:color="000000"/>
              <w:bottom w:val="single" w:sz="4" w:space="0" w:color="000000"/>
              <w:right w:val="single" w:sz="4" w:space="0" w:color="000000"/>
            </w:tcBorders>
            <w:vAlign w:val="center"/>
          </w:tcPr>
          <w:p w14:paraId="5C095F12" w14:textId="77777777" w:rsidR="00DA4B1B" w:rsidRPr="00733B28" w:rsidRDefault="00DA4B1B" w:rsidP="00EE44EF">
            <w:pPr>
              <w:rPr>
                <w:sz w:val="22"/>
                <w:szCs w:val="22"/>
              </w:rPr>
            </w:pPr>
            <w:r w:rsidRPr="00733B28">
              <w:rPr>
                <w:sz w:val="22"/>
                <w:szCs w:val="22"/>
              </w:rPr>
              <w:t>Cleaner</w:t>
            </w:r>
          </w:p>
        </w:tc>
        <w:tc>
          <w:tcPr>
            <w:tcW w:w="1146" w:type="dxa"/>
            <w:tcBorders>
              <w:top w:val="single" w:sz="4" w:space="0" w:color="000000"/>
              <w:left w:val="single" w:sz="4" w:space="0" w:color="000000"/>
              <w:bottom w:val="single" w:sz="4" w:space="0" w:color="000000"/>
              <w:right w:val="single" w:sz="4" w:space="0" w:color="000000"/>
            </w:tcBorders>
            <w:vAlign w:val="center"/>
          </w:tcPr>
          <w:p w14:paraId="6E910FFA" w14:textId="77777777" w:rsidR="00DA4B1B" w:rsidRPr="00733B28" w:rsidRDefault="00DA4B1B" w:rsidP="00EE44EF">
            <w:pPr>
              <w:rPr>
                <w:sz w:val="22"/>
                <w:szCs w:val="22"/>
              </w:rPr>
            </w:pPr>
            <w:r w:rsidRPr="00733B28">
              <w:rPr>
                <w:sz w:val="22"/>
                <w:szCs w:val="22"/>
              </w:rPr>
              <w:t>1(one)</w:t>
            </w:r>
          </w:p>
        </w:tc>
        <w:tc>
          <w:tcPr>
            <w:tcW w:w="5834" w:type="dxa"/>
            <w:tcBorders>
              <w:top w:val="single" w:sz="4" w:space="0" w:color="000000"/>
              <w:left w:val="single" w:sz="4" w:space="0" w:color="000000"/>
              <w:bottom w:val="single" w:sz="4" w:space="0" w:color="000000"/>
              <w:right w:val="single" w:sz="4" w:space="0" w:color="000000"/>
            </w:tcBorders>
          </w:tcPr>
          <w:p w14:paraId="4E1ECCE0" w14:textId="77777777" w:rsidR="00DA4B1B" w:rsidRPr="00733B28" w:rsidRDefault="00DA4B1B" w:rsidP="00EE44EF">
            <w:pPr>
              <w:jc w:val="both"/>
              <w:rPr>
                <w:sz w:val="22"/>
                <w:szCs w:val="22"/>
              </w:rPr>
            </w:pPr>
            <w:r w:rsidRPr="00733B28">
              <w:rPr>
                <w:sz w:val="22"/>
                <w:szCs w:val="22"/>
              </w:rPr>
              <w:t xml:space="preserve">Cleaner will assist the Officer Admin and other staff of the office. He/ She will be responsible for cleanliness of the office premises. </w:t>
            </w:r>
          </w:p>
          <w:p w14:paraId="0EA68C50" w14:textId="77777777" w:rsidR="00DA4B1B" w:rsidRPr="00733B28" w:rsidRDefault="00DA4B1B" w:rsidP="00EE44EF">
            <w:pPr>
              <w:jc w:val="both"/>
              <w:rPr>
                <w:sz w:val="22"/>
                <w:szCs w:val="22"/>
              </w:rPr>
            </w:pPr>
          </w:p>
          <w:p w14:paraId="266191DC" w14:textId="77777777" w:rsidR="00DA4B1B" w:rsidRPr="00733B28" w:rsidRDefault="00DA4B1B" w:rsidP="00EE44EF">
            <w:pPr>
              <w:jc w:val="both"/>
              <w:rPr>
                <w:sz w:val="22"/>
                <w:szCs w:val="22"/>
              </w:rPr>
            </w:pPr>
            <w:r w:rsidRPr="00733B28">
              <w:rPr>
                <w:b/>
                <w:sz w:val="22"/>
                <w:szCs w:val="22"/>
              </w:rPr>
              <w:lastRenderedPageBreak/>
              <w:t>Qualification</w:t>
            </w:r>
            <w:r w:rsidRPr="00733B28">
              <w:rPr>
                <w:sz w:val="22"/>
                <w:szCs w:val="22"/>
              </w:rPr>
              <w:t>: Minimum Class five passed with at least 2 years’ experience in the same position with other development organization.</w:t>
            </w:r>
          </w:p>
        </w:tc>
      </w:tr>
    </w:tbl>
    <w:p w14:paraId="4514ADED" w14:textId="77777777" w:rsidR="00A25082" w:rsidRPr="00733B28" w:rsidRDefault="00A25082" w:rsidP="00A25082">
      <w:pPr>
        <w:pStyle w:val="ListParagraph"/>
        <w:spacing w:line="276" w:lineRule="auto"/>
        <w:ind w:left="9" w:hanging="9"/>
        <w:jc w:val="both"/>
        <w:rPr>
          <w:rFonts w:cs="Times New Roman"/>
          <w:b/>
          <w:sz w:val="12"/>
          <w:szCs w:val="12"/>
        </w:rPr>
      </w:pPr>
    </w:p>
    <w:p w14:paraId="2531CDC8" w14:textId="6E024E38" w:rsidR="005B3732" w:rsidRPr="00733B28" w:rsidRDefault="00772372" w:rsidP="005C798E">
      <w:pPr>
        <w:spacing w:line="276" w:lineRule="auto"/>
        <w:contextualSpacing/>
        <w:jc w:val="both"/>
        <w:rPr>
          <w:b/>
        </w:rPr>
      </w:pPr>
      <w:r w:rsidRPr="00733B28">
        <w:rPr>
          <w:b/>
        </w:rPr>
        <w:t>7.</w:t>
      </w:r>
      <w:r w:rsidR="00A25082" w:rsidRPr="00733B28">
        <w:rPr>
          <w:b/>
        </w:rPr>
        <w:t xml:space="preserve">4 </w:t>
      </w:r>
      <w:r w:rsidR="0060459C" w:rsidRPr="00733B28">
        <w:rPr>
          <w:b/>
        </w:rPr>
        <w:t>Recruitment Process of PIU Staff</w:t>
      </w:r>
    </w:p>
    <w:p w14:paraId="2531CDC9" w14:textId="77777777" w:rsidR="00F35189" w:rsidRPr="00733B28" w:rsidRDefault="00F35189" w:rsidP="005C798E">
      <w:pPr>
        <w:spacing w:line="276" w:lineRule="auto"/>
        <w:jc w:val="both"/>
      </w:pPr>
      <w:r w:rsidRPr="00733B28">
        <w:t>The PSC will form a Recruitment Committee consisting of 3-5 members. This Committee will be headed by a PSC member other than its Chairman/President. This Committee will have one or two representatives from SDCMU depending on the nature of job positions. For example, in case of finance and procurement, in addition to one AEPD, one person from Fund Management team of SDCMU may be invited and nominated.</w:t>
      </w:r>
    </w:p>
    <w:p w14:paraId="2531CDCA" w14:textId="77777777" w:rsidR="00F35189" w:rsidRPr="00733B28" w:rsidRDefault="00F35189" w:rsidP="005C798E">
      <w:pPr>
        <w:spacing w:line="276" w:lineRule="auto"/>
        <w:jc w:val="both"/>
        <w:rPr>
          <w:sz w:val="14"/>
          <w:szCs w:val="14"/>
        </w:rPr>
      </w:pPr>
    </w:p>
    <w:p w14:paraId="2531CDCC" w14:textId="1F669A8E" w:rsidR="00D623D2" w:rsidRPr="00733B28" w:rsidRDefault="00F35189" w:rsidP="005C798E">
      <w:pPr>
        <w:spacing w:line="276" w:lineRule="auto"/>
        <w:contextualSpacing/>
        <w:jc w:val="both"/>
      </w:pPr>
      <w:r w:rsidRPr="00733B28">
        <w:t xml:space="preserve">In case of any vacancy, the Chief Coordinator will take necessary measures for advertisement at least in one national daily and in the Bdjobs.com website for wider circulation. Application will be submitted to </w:t>
      </w:r>
      <w:r w:rsidR="00C62410">
        <w:t>BAIRA</w:t>
      </w:r>
      <w:r w:rsidRPr="00733B28">
        <w:t xml:space="preserve"> with a copy to SEIP. The Recruitment Committee will securitize the applications received and finalize the list of potential applicants. Upon completion of interview, the Recruitment Committee will prepare a panel of two/three qualified candidates and submit to the Project Standing Committee with recommendations. As mentioned, the Chief Coordinator (CC) will act as the Member Secretary of this committee. However, if CC’s position is </w:t>
      </w:r>
      <w:r w:rsidR="00F55EE7" w:rsidRPr="00733B28">
        <w:t>feeling</w:t>
      </w:r>
      <w:r w:rsidRPr="00733B28">
        <w:t xml:space="preserve"> vacant, then the HR in charge of </w:t>
      </w:r>
      <w:r w:rsidR="00C62410">
        <w:t>BAIRA</w:t>
      </w:r>
      <w:r w:rsidRPr="00733B28">
        <w:t xml:space="preserve"> will act as the Member Secretary. The PSC will finalize the recruitment after obtaining concurrence from SDCMU. </w:t>
      </w:r>
    </w:p>
    <w:p w14:paraId="2531CDCD" w14:textId="77777777" w:rsidR="005B3732" w:rsidRPr="00733B28" w:rsidRDefault="00D623D2" w:rsidP="005C798E">
      <w:pPr>
        <w:spacing w:line="276" w:lineRule="auto"/>
        <w:contextualSpacing/>
        <w:jc w:val="both"/>
      </w:pPr>
      <w:r w:rsidRPr="00733B28">
        <w:t>It may be mentioned that the existing staff will not automatically be recruited for the Tranche 03 program implementation. Based on the performance of the existing staff, they or some of them may be retained and other position, if left vacant due to termination or discontinuation of services of any staff will be recruited through regular process as mentioned above.</w:t>
      </w:r>
    </w:p>
    <w:p w14:paraId="2531CDCE" w14:textId="77777777" w:rsidR="00EF5EEC" w:rsidRPr="00733B28" w:rsidRDefault="00EF5EEC" w:rsidP="005C798E">
      <w:pPr>
        <w:spacing w:line="276" w:lineRule="auto"/>
        <w:contextualSpacing/>
        <w:jc w:val="both"/>
      </w:pPr>
    </w:p>
    <w:p w14:paraId="2531CDCF" w14:textId="77777777" w:rsidR="00075AA3" w:rsidRPr="00733B28" w:rsidRDefault="00075AA3" w:rsidP="00EF5EEC">
      <w:pPr>
        <w:spacing w:line="276" w:lineRule="auto"/>
        <w:jc w:val="both"/>
        <w:rPr>
          <w:b/>
          <w:bCs/>
        </w:rPr>
      </w:pPr>
      <w:r w:rsidRPr="00733B28">
        <w:rPr>
          <w:b/>
          <w:bCs/>
        </w:rPr>
        <w:t>a) Structure of the recruitment committee</w:t>
      </w:r>
    </w:p>
    <w:tbl>
      <w:tblPr>
        <w:tblpPr w:leftFromText="180" w:rightFromText="180" w:vertAnchor="text" w:horzAnchor="margin" w:tblpXSpec="center" w:tblpY="3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9"/>
        <w:gridCol w:w="3528"/>
      </w:tblGrid>
      <w:tr w:rsidR="00075AA3" w:rsidRPr="00733B28" w14:paraId="2531CDD2" w14:textId="77777777" w:rsidTr="00130C7F">
        <w:trPr>
          <w:trHeight w:val="244"/>
        </w:trPr>
        <w:tc>
          <w:tcPr>
            <w:tcW w:w="5637" w:type="dxa"/>
            <w:shd w:val="clear" w:color="auto" w:fill="auto"/>
            <w:vAlign w:val="center"/>
          </w:tcPr>
          <w:p w14:paraId="2531CDD0" w14:textId="77777777" w:rsidR="00075AA3" w:rsidRPr="00733B28" w:rsidRDefault="00075AA3" w:rsidP="00B82817">
            <w:pPr>
              <w:spacing w:line="276" w:lineRule="auto"/>
              <w:jc w:val="center"/>
              <w:rPr>
                <w:rFonts w:eastAsia="Arial Unicode MS"/>
                <w:b/>
                <w:bCs/>
                <w:color w:val="000000"/>
              </w:rPr>
            </w:pPr>
            <w:r w:rsidRPr="00733B28">
              <w:rPr>
                <w:rFonts w:eastAsia="Arial Unicode MS"/>
                <w:b/>
                <w:bCs/>
                <w:color w:val="000000"/>
              </w:rPr>
              <w:t>Designation</w:t>
            </w:r>
          </w:p>
        </w:tc>
        <w:tc>
          <w:tcPr>
            <w:tcW w:w="3606" w:type="dxa"/>
            <w:shd w:val="clear" w:color="auto" w:fill="auto"/>
            <w:vAlign w:val="center"/>
          </w:tcPr>
          <w:p w14:paraId="2531CDD1" w14:textId="77777777" w:rsidR="00075AA3" w:rsidRPr="00733B28" w:rsidRDefault="00075AA3" w:rsidP="00130C7F">
            <w:pPr>
              <w:spacing w:line="276" w:lineRule="auto"/>
              <w:jc w:val="center"/>
              <w:rPr>
                <w:rFonts w:eastAsia="Arial Unicode MS"/>
                <w:b/>
                <w:bCs/>
                <w:color w:val="000000"/>
              </w:rPr>
            </w:pPr>
            <w:r w:rsidRPr="00733B28">
              <w:rPr>
                <w:rFonts w:eastAsia="Arial Unicode MS"/>
                <w:b/>
                <w:bCs/>
                <w:color w:val="000000"/>
              </w:rPr>
              <w:t>Status in Committee</w:t>
            </w:r>
          </w:p>
        </w:tc>
      </w:tr>
      <w:tr w:rsidR="00075AA3" w:rsidRPr="00733B28" w14:paraId="2531CDD5" w14:textId="77777777" w:rsidTr="00130C7F">
        <w:trPr>
          <w:trHeight w:val="244"/>
        </w:trPr>
        <w:tc>
          <w:tcPr>
            <w:tcW w:w="5637" w:type="dxa"/>
            <w:shd w:val="clear" w:color="auto" w:fill="auto"/>
            <w:vAlign w:val="center"/>
          </w:tcPr>
          <w:p w14:paraId="2531CDD3" w14:textId="77777777" w:rsidR="00075AA3" w:rsidRPr="00733B28" w:rsidRDefault="00075AA3" w:rsidP="004F2FCF">
            <w:pPr>
              <w:spacing w:line="276" w:lineRule="auto"/>
              <w:rPr>
                <w:rFonts w:eastAsia="Arial Unicode MS"/>
                <w:color w:val="000000"/>
              </w:rPr>
            </w:pPr>
            <w:r w:rsidRPr="00733B28">
              <w:rPr>
                <w:rFonts w:eastAsia="Arial Unicode MS"/>
                <w:color w:val="000000"/>
              </w:rPr>
              <w:t>One PSC member other than its Chairman/ President (Nominated by PSC Chairperson)</w:t>
            </w:r>
          </w:p>
        </w:tc>
        <w:tc>
          <w:tcPr>
            <w:tcW w:w="3606" w:type="dxa"/>
            <w:shd w:val="clear" w:color="auto" w:fill="auto"/>
            <w:vAlign w:val="center"/>
          </w:tcPr>
          <w:p w14:paraId="2531CDD4" w14:textId="77777777" w:rsidR="00075AA3" w:rsidRPr="00733B28" w:rsidRDefault="00075AA3" w:rsidP="004F2FCF">
            <w:pPr>
              <w:spacing w:line="276" w:lineRule="auto"/>
              <w:jc w:val="center"/>
              <w:rPr>
                <w:rFonts w:eastAsia="Arial Unicode MS"/>
                <w:color w:val="000000"/>
              </w:rPr>
            </w:pPr>
            <w:r w:rsidRPr="00733B28">
              <w:rPr>
                <w:rFonts w:eastAsia="Arial Unicode MS"/>
                <w:color w:val="000000"/>
              </w:rPr>
              <w:t>Chairperson</w:t>
            </w:r>
          </w:p>
        </w:tc>
      </w:tr>
      <w:tr w:rsidR="00075AA3" w:rsidRPr="00733B28" w14:paraId="2531CDD8" w14:textId="77777777" w:rsidTr="00130C7F">
        <w:trPr>
          <w:trHeight w:val="216"/>
        </w:trPr>
        <w:tc>
          <w:tcPr>
            <w:tcW w:w="5637" w:type="dxa"/>
            <w:shd w:val="clear" w:color="auto" w:fill="auto"/>
            <w:vAlign w:val="center"/>
          </w:tcPr>
          <w:p w14:paraId="2531CDD6" w14:textId="77777777" w:rsidR="00075AA3" w:rsidRPr="00733B28" w:rsidRDefault="00075AA3" w:rsidP="004F2FCF">
            <w:pPr>
              <w:spacing w:line="276" w:lineRule="auto"/>
              <w:rPr>
                <w:rFonts w:eastAsia="Arial Unicode MS"/>
                <w:color w:val="000000"/>
              </w:rPr>
            </w:pPr>
            <w:r w:rsidRPr="00733B28">
              <w:rPr>
                <w:rFonts w:eastAsia="Arial Unicode MS"/>
                <w:color w:val="000000"/>
              </w:rPr>
              <w:t>Chief Coordinator, PIU</w:t>
            </w:r>
          </w:p>
        </w:tc>
        <w:tc>
          <w:tcPr>
            <w:tcW w:w="3606" w:type="dxa"/>
            <w:shd w:val="clear" w:color="auto" w:fill="auto"/>
            <w:vAlign w:val="center"/>
          </w:tcPr>
          <w:p w14:paraId="2531CDD7" w14:textId="77777777" w:rsidR="00075AA3" w:rsidRPr="00733B28" w:rsidRDefault="00075AA3" w:rsidP="004F2FCF">
            <w:pPr>
              <w:spacing w:line="276" w:lineRule="auto"/>
              <w:jc w:val="center"/>
              <w:rPr>
                <w:rFonts w:eastAsia="Arial Unicode MS"/>
                <w:color w:val="000000"/>
              </w:rPr>
            </w:pPr>
            <w:r w:rsidRPr="00733B28">
              <w:rPr>
                <w:rFonts w:eastAsia="Arial Unicode MS"/>
                <w:color w:val="000000"/>
              </w:rPr>
              <w:t>Member-Secretary</w:t>
            </w:r>
          </w:p>
        </w:tc>
      </w:tr>
      <w:tr w:rsidR="00075AA3" w:rsidRPr="00733B28" w14:paraId="2531CDDB" w14:textId="77777777" w:rsidTr="00130C7F">
        <w:trPr>
          <w:trHeight w:val="216"/>
        </w:trPr>
        <w:tc>
          <w:tcPr>
            <w:tcW w:w="5637" w:type="dxa"/>
            <w:shd w:val="clear" w:color="auto" w:fill="auto"/>
            <w:vAlign w:val="center"/>
          </w:tcPr>
          <w:p w14:paraId="2531CDD9" w14:textId="77777777" w:rsidR="00075AA3" w:rsidRPr="00733B28" w:rsidRDefault="00075AA3" w:rsidP="004F2FCF">
            <w:pPr>
              <w:spacing w:line="276" w:lineRule="auto"/>
              <w:rPr>
                <w:rFonts w:eastAsia="Arial Unicode MS"/>
                <w:color w:val="000000"/>
              </w:rPr>
            </w:pPr>
            <w:r w:rsidRPr="00733B28">
              <w:rPr>
                <w:rFonts w:eastAsia="Arial Unicode MS"/>
                <w:color w:val="000000"/>
              </w:rPr>
              <w:t>Respective/ nominated AEPD from SDCMU</w:t>
            </w:r>
          </w:p>
        </w:tc>
        <w:tc>
          <w:tcPr>
            <w:tcW w:w="3606" w:type="dxa"/>
            <w:shd w:val="clear" w:color="auto" w:fill="auto"/>
            <w:vAlign w:val="center"/>
          </w:tcPr>
          <w:p w14:paraId="2531CDDA" w14:textId="77777777" w:rsidR="00075AA3" w:rsidRPr="00733B28" w:rsidRDefault="00075AA3" w:rsidP="004F2FCF">
            <w:pPr>
              <w:spacing w:line="276" w:lineRule="auto"/>
              <w:jc w:val="center"/>
              <w:rPr>
                <w:rFonts w:eastAsia="Arial Unicode MS"/>
                <w:color w:val="000000"/>
              </w:rPr>
            </w:pPr>
            <w:r w:rsidRPr="00733B28">
              <w:rPr>
                <w:rFonts w:eastAsia="Arial Unicode MS"/>
                <w:color w:val="000000"/>
              </w:rPr>
              <w:t>Member</w:t>
            </w:r>
          </w:p>
        </w:tc>
      </w:tr>
      <w:tr w:rsidR="00075AA3" w:rsidRPr="00733B28" w14:paraId="2531CDDE" w14:textId="77777777" w:rsidTr="00130C7F">
        <w:trPr>
          <w:trHeight w:val="216"/>
        </w:trPr>
        <w:tc>
          <w:tcPr>
            <w:tcW w:w="5637" w:type="dxa"/>
            <w:shd w:val="clear" w:color="auto" w:fill="auto"/>
            <w:vAlign w:val="center"/>
          </w:tcPr>
          <w:p w14:paraId="2531CDDC" w14:textId="77777777" w:rsidR="00075AA3" w:rsidRPr="00733B28" w:rsidRDefault="00075AA3" w:rsidP="004F2FCF">
            <w:pPr>
              <w:spacing w:line="276" w:lineRule="auto"/>
              <w:rPr>
                <w:rFonts w:eastAsia="Arial Unicode MS"/>
                <w:color w:val="000000"/>
              </w:rPr>
            </w:pPr>
            <w:r w:rsidRPr="00733B28">
              <w:rPr>
                <w:rFonts w:eastAsia="Arial Unicode MS"/>
                <w:color w:val="000000"/>
              </w:rPr>
              <w:t>Other officials nominated from SDCMU</w:t>
            </w:r>
          </w:p>
        </w:tc>
        <w:tc>
          <w:tcPr>
            <w:tcW w:w="3606" w:type="dxa"/>
            <w:shd w:val="clear" w:color="auto" w:fill="auto"/>
            <w:vAlign w:val="center"/>
          </w:tcPr>
          <w:p w14:paraId="2531CDDD" w14:textId="77777777" w:rsidR="00075AA3" w:rsidRPr="00733B28" w:rsidRDefault="00075AA3" w:rsidP="004F2FCF">
            <w:pPr>
              <w:spacing w:line="276" w:lineRule="auto"/>
              <w:jc w:val="center"/>
              <w:rPr>
                <w:rFonts w:eastAsia="Arial Unicode MS"/>
                <w:color w:val="000000"/>
              </w:rPr>
            </w:pPr>
            <w:r w:rsidRPr="00733B28">
              <w:rPr>
                <w:rFonts w:eastAsia="Arial Unicode MS"/>
                <w:color w:val="000000"/>
              </w:rPr>
              <w:t>Member</w:t>
            </w:r>
          </w:p>
        </w:tc>
      </w:tr>
    </w:tbl>
    <w:p w14:paraId="2531CDDF" w14:textId="77777777" w:rsidR="00075AA3" w:rsidRPr="00733B28" w:rsidRDefault="00075AA3" w:rsidP="00EF5EEC">
      <w:pPr>
        <w:spacing w:before="240" w:line="360" w:lineRule="auto"/>
        <w:rPr>
          <w:b/>
          <w:bCs/>
        </w:rPr>
      </w:pPr>
      <w:r w:rsidRPr="00733B28">
        <w:rPr>
          <w:b/>
          <w:bCs/>
        </w:rPr>
        <w:t>b) Terms of reference of the recruitment committee:</w:t>
      </w:r>
    </w:p>
    <w:p w14:paraId="2531CDE0" w14:textId="77777777" w:rsidR="00075AA3" w:rsidRPr="00733B28" w:rsidRDefault="00075AA3" w:rsidP="00DA4B1B">
      <w:pPr>
        <w:ind w:firstLine="634"/>
        <w:jc w:val="both"/>
      </w:pPr>
      <w:r w:rsidRPr="00733B28">
        <w:t>Role</w:t>
      </w:r>
      <w:r w:rsidR="00EF5EEC" w:rsidRPr="00733B28">
        <w:t>s</w:t>
      </w:r>
      <w:r w:rsidRPr="00733B28">
        <w:t xml:space="preserve"> and responsibilities of the recruitment committee will be as follows:</w:t>
      </w:r>
    </w:p>
    <w:p w14:paraId="2531CDE1" w14:textId="77777777" w:rsidR="00075AA3" w:rsidRPr="00733B28" w:rsidRDefault="00075AA3" w:rsidP="00DE7320">
      <w:pPr>
        <w:pStyle w:val="ListParagraph"/>
        <w:numPr>
          <w:ilvl w:val="0"/>
          <w:numId w:val="30"/>
        </w:numPr>
        <w:ind w:left="1170" w:hanging="540"/>
        <w:contextualSpacing/>
        <w:jc w:val="both"/>
        <w:rPr>
          <w:rFonts w:cs="Times New Roman"/>
        </w:rPr>
      </w:pPr>
      <w:r w:rsidRPr="00733B28">
        <w:rPr>
          <w:rFonts w:cs="Times New Roman"/>
        </w:rPr>
        <w:t>Set required qualification and job description criteria in line with business plan;</w:t>
      </w:r>
    </w:p>
    <w:p w14:paraId="2531CDE2" w14:textId="77777777" w:rsidR="00075AA3" w:rsidRPr="00733B28" w:rsidRDefault="00075AA3" w:rsidP="00DE7320">
      <w:pPr>
        <w:pStyle w:val="ListParagraph"/>
        <w:numPr>
          <w:ilvl w:val="0"/>
          <w:numId w:val="30"/>
        </w:numPr>
        <w:ind w:left="1170" w:hanging="540"/>
        <w:contextualSpacing/>
        <w:jc w:val="both"/>
        <w:rPr>
          <w:rFonts w:cs="Times New Roman"/>
        </w:rPr>
      </w:pPr>
      <w:r w:rsidRPr="00733B28">
        <w:rPr>
          <w:rFonts w:cs="Times New Roman"/>
        </w:rPr>
        <w:t>Arrange for advertisement, notification and wide circulation;</w:t>
      </w:r>
    </w:p>
    <w:p w14:paraId="2531CDE3" w14:textId="77777777" w:rsidR="00075AA3" w:rsidRPr="00733B28" w:rsidRDefault="00075AA3" w:rsidP="00DE7320">
      <w:pPr>
        <w:pStyle w:val="ListParagraph"/>
        <w:numPr>
          <w:ilvl w:val="0"/>
          <w:numId w:val="30"/>
        </w:numPr>
        <w:ind w:left="1170" w:hanging="540"/>
        <w:contextualSpacing/>
        <w:jc w:val="both"/>
        <w:rPr>
          <w:rFonts w:cs="Times New Roman"/>
        </w:rPr>
      </w:pPr>
      <w:r w:rsidRPr="00733B28">
        <w:rPr>
          <w:rFonts w:cs="Times New Roman"/>
        </w:rPr>
        <w:t xml:space="preserve">Short-list applicants to be interviewed; </w:t>
      </w:r>
    </w:p>
    <w:p w14:paraId="2531CDE4" w14:textId="77777777" w:rsidR="00075AA3" w:rsidRPr="00733B28" w:rsidRDefault="00075AA3" w:rsidP="00DE7320">
      <w:pPr>
        <w:pStyle w:val="ListParagraph"/>
        <w:numPr>
          <w:ilvl w:val="0"/>
          <w:numId w:val="30"/>
        </w:numPr>
        <w:ind w:left="1170" w:hanging="540"/>
        <w:contextualSpacing/>
        <w:jc w:val="both"/>
        <w:rPr>
          <w:rFonts w:cs="Times New Roman"/>
        </w:rPr>
      </w:pPr>
      <w:r w:rsidRPr="00733B28">
        <w:rPr>
          <w:rFonts w:cs="Times New Roman"/>
        </w:rPr>
        <w:t>Decide on recruitment procedure and determine date of exam/ interview;</w:t>
      </w:r>
    </w:p>
    <w:p w14:paraId="2531CDE5" w14:textId="77777777" w:rsidR="00075AA3" w:rsidRPr="00733B28" w:rsidRDefault="00075AA3" w:rsidP="00DE7320">
      <w:pPr>
        <w:pStyle w:val="ListParagraph"/>
        <w:numPr>
          <w:ilvl w:val="0"/>
          <w:numId w:val="30"/>
        </w:numPr>
        <w:ind w:left="1170" w:hanging="540"/>
        <w:contextualSpacing/>
        <w:jc w:val="both"/>
        <w:rPr>
          <w:rFonts w:cs="Times New Roman"/>
        </w:rPr>
      </w:pPr>
      <w:r w:rsidRPr="00733B28">
        <w:rPr>
          <w:rFonts w:cs="Times New Roman"/>
        </w:rPr>
        <w:t>Contact and inform short-listed applicants;</w:t>
      </w:r>
    </w:p>
    <w:p w14:paraId="2531CDE6" w14:textId="77777777" w:rsidR="00075AA3" w:rsidRPr="00733B28" w:rsidRDefault="00075AA3" w:rsidP="00DE7320">
      <w:pPr>
        <w:pStyle w:val="ListParagraph"/>
        <w:numPr>
          <w:ilvl w:val="0"/>
          <w:numId w:val="30"/>
        </w:numPr>
        <w:ind w:left="1170" w:hanging="540"/>
        <w:contextualSpacing/>
        <w:jc w:val="both"/>
        <w:rPr>
          <w:rFonts w:cs="Times New Roman"/>
        </w:rPr>
      </w:pPr>
      <w:r w:rsidRPr="00733B28">
        <w:rPr>
          <w:rFonts w:cs="Times New Roman"/>
        </w:rPr>
        <w:t>Assess applicant’s ability, skills and knowledge through written exams/ interview;</w:t>
      </w:r>
    </w:p>
    <w:p w14:paraId="2531CDE7" w14:textId="77777777" w:rsidR="00075AA3" w:rsidRPr="00733B28" w:rsidRDefault="00075AA3" w:rsidP="00DE7320">
      <w:pPr>
        <w:pStyle w:val="ListParagraph"/>
        <w:numPr>
          <w:ilvl w:val="0"/>
          <w:numId w:val="30"/>
        </w:numPr>
        <w:ind w:left="1170" w:hanging="540"/>
        <w:contextualSpacing/>
        <w:jc w:val="both"/>
        <w:rPr>
          <w:rFonts w:cs="Times New Roman"/>
        </w:rPr>
      </w:pPr>
      <w:r w:rsidRPr="00733B28">
        <w:rPr>
          <w:rFonts w:cs="Times New Roman"/>
        </w:rPr>
        <w:t xml:space="preserve"> Recommend a panel comprising 2 to 3 most suitable candidates and place for consideration of the PSC;</w:t>
      </w:r>
    </w:p>
    <w:p w14:paraId="7867E77D" w14:textId="0D16AB71" w:rsidR="00465807" w:rsidRPr="00733B28" w:rsidRDefault="00075AA3" w:rsidP="000C273E">
      <w:pPr>
        <w:pStyle w:val="ListParagraph"/>
        <w:numPr>
          <w:ilvl w:val="0"/>
          <w:numId w:val="30"/>
        </w:numPr>
        <w:ind w:left="1170" w:hanging="540"/>
        <w:contextualSpacing/>
        <w:jc w:val="both"/>
        <w:rPr>
          <w:rFonts w:cs="Times New Roman"/>
        </w:rPr>
      </w:pPr>
      <w:r w:rsidRPr="00733B28">
        <w:rPr>
          <w:rFonts w:cs="Times New Roman"/>
        </w:rPr>
        <w:t>Document all relevant information and preserve the same at PIU.</w:t>
      </w:r>
    </w:p>
    <w:p w14:paraId="2531CDE9" w14:textId="77777777" w:rsidR="00075AA3" w:rsidRPr="00733B28" w:rsidRDefault="00075AA3" w:rsidP="00D01462">
      <w:pPr>
        <w:contextualSpacing/>
        <w:jc w:val="both"/>
        <w:rPr>
          <w:sz w:val="4"/>
          <w:szCs w:val="4"/>
        </w:rPr>
      </w:pPr>
    </w:p>
    <w:p w14:paraId="2531CDEB" w14:textId="6269B285" w:rsidR="00A02F4E" w:rsidRPr="00733B28" w:rsidRDefault="00772372" w:rsidP="005C798E">
      <w:pPr>
        <w:pStyle w:val="ListParagraph"/>
        <w:spacing w:line="276" w:lineRule="auto"/>
        <w:ind w:left="9"/>
        <w:contextualSpacing/>
        <w:jc w:val="both"/>
        <w:rPr>
          <w:rFonts w:cs="Times New Roman"/>
          <w:b/>
        </w:rPr>
      </w:pPr>
      <w:r w:rsidRPr="00733B28">
        <w:rPr>
          <w:rFonts w:cs="Times New Roman"/>
          <w:b/>
        </w:rPr>
        <w:lastRenderedPageBreak/>
        <w:t>7.</w:t>
      </w:r>
      <w:r w:rsidR="00A25082" w:rsidRPr="00733B28">
        <w:rPr>
          <w:rFonts w:cs="Times New Roman"/>
          <w:b/>
        </w:rPr>
        <w:t xml:space="preserve">5 </w:t>
      </w:r>
      <w:r w:rsidR="002101D8" w:rsidRPr="00733B28">
        <w:rPr>
          <w:rFonts w:cs="Times New Roman"/>
          <w:b/>
        </w:rPr>
        <w:t>Annual</w:t>
      </w:r>
      <w:r w:rsidR="00130C7F" w:rsidRPr="00733B28">
        <w:rPr>
          <w:rFonts w:cs="Times New Roman"/>
          <w:b/>
        </w:rPr>
        <w:t xml:space="preserve"> </w:t>
      </w:r>
      <w:r w:rsidR="00A02F4E" w:rsidRPr="00733B28">
        <w:rPr>
          <w:rFonts w:cs="Times New Roman"/>
          <w:b/>
        </w:rPr>
        <w:t xml:space="preserve">Performance Evaluation of </w:t>
      </w:r>
      <w:r w:rsidR="003D4156" w:rsidRPr="00733B28">
        <w:rPr>
          <w:rFonts w:cs="Times New Roman"/>
          <w:b/>
        </w:rPr>
        <w:t xml:space="preserve">PIU </w:t>
      </w:r>
      <w:r w:rsidR="00A02F4E" w:rsidRPr="00733B28">
        <w:rPr>
          <w:rFonts w:cs="Times New Roman"/>
          <w:b/>
        </w:rPr>
        <w:t>Staff</w:t>
      </w:r>
    </w:p>
    <w:p w14:paraId="2531CDEC" w14:textId="77777777" w:rsidR="00621058" w:rsidRPr="00733B28" w:rsidRDefault="00621058" w:rsidP="005C798E">
      <w:pPr>
        <w:pStyle w:val="ListParagraph"/>
        <w:spacing w:line="276" w:lineRule="auto"/>
        <w:ind w:left="14" w:hanging="14"/>
        <w:contextualSpacing/>
        <w:jc w:val="both"/>
        <w:rPr>
          <w:rFonts w:cs="Times New Roman"/>
        </w:rPr>
      </w:pPr>
      <w:r w:rsidRPr="00733B28">
        <w:rPr>
          <w:rFonts w:cs="Times New Roman"/>
        </w:rPr>
        <w:t xml:space="preserve">Based on the format /guidelines from SEIP, performance of all PIU staff will be evaluated annually. The Chief Coordinator will evaluate the performance of all staff below him using the specific format and submit the individual evaluation to PSC for review and approval. PSC Chairman in consultation with concerned AEPD of SEIP will evaluate the performance of CC. The annual increment proposed in staff’s salary will solely depend on the satisfactory evaluation score of the concerned staff including the CC. </w:t>
      </w:r>
    </w:p>
    <w:p w14:paraId="2531CDED" w14:textId="77777777" w:rsidR="00621058" w:rsidRPr="00733B28" w:rsidRDefault="00621058" w:rsidP="005C798E">
      <w:pPr>
        <w:pStyle w:val="ListParagraph"/>
        <w:spacing w:line="276" w:lineRule="auto"/>
        <w:ind w:left="14" w:hanging="14"/>
        <w:contextualSpacing/>
        <w:jc w:val="both"/>
        <w:rPr>
          <w:rFonts w:cs="Times New Roman"/>
        </w:rPr>
      </w:pPr>
    </w:p>
    <w:p w14:paraId="2531CDEE" w14:textId="4A5AE81E" w:rsidR="006131BB" w:rsidRPr="00733B28" w:rsidRDefault="00621058" w:rsidP="005C798E">
      <w:pPr>
        <w:pStyle w:val="ListParagraph"/>
        <w:spacing w:line="276" w:lineRule="auto"/>
        <w:ind w:left="14" w:hanging="14"/>
        <w:contextualSpacing/>
        <w:jc w:val="both"/>
        <w:rPr>
          <w:rFonts w:cs="Times New Roman"/>
        </w:rPr>
      </w:pPr>
      <w:r w:rsidRPr="00733B28">
        <w:rPr>
          <w:rFonts w:cs="Times New Roman"/>
        </w:rPr>
        <w:t>PIU-</w:t>
      </w:r>
      <w:r w:rsidR="00C62410">
        <w:rPr>
          <w:rFonts w:cs="Times New Roman"/>
        </w:rPr>
        <w:t>BAIRA</w:t>
      </w:r>
      <w:r w:rsidRPr="00733B28">
        <w:rPr>
          <w:rFonts w:cs="Times New Roman"/>
        </w:rPr>
        <w:t xml:space="preserve"> will preserve documents related to the performance evaluation. If the performance of any staff is found unsatisfactory and for any </w:t>
      </w:r>
      <w:r w:rsidR="00710BCD" w:rsidRPr="00733B28">
        <w:rPr>
          <w:rFonts w:cs="Times New Roman"/>
        </w:rPr>
        <w:t>negligence</w:t>
      </w:r>
      <w:r w:rsidRPr="00733B28">
        <w:rPr>
          <w:rFonts w:cs="Times New Roman"/>
        </w:rPr>
        <w:t>, PSC will immediately take appropriate disciplinary measure and may terminate him/her from the job. For termination and recruitment of CC and other core staff, prior consultation with SEIP will be needed. Other than the annual evaluation, if it becomes necessary to terminate any of the staff working in PIU</w:t>
      </w:r>
      <w:r w:rsidR="00802932" w:rsidRPr="00733B28">
        <w:rPr>
          <w:rFonts w:cs="Times New Roman"/>
        </w:rPr>
        <w:t xml:space="preserve"> for unsatisfactory performance</w:t>
      </w:r>
      <w:r w:rsidRPr="00733B28">
        <w:rPr>
          <w:rFonts w:cs="Times New Roman"/>
        </w:rPr>
        <w:t xml:space="preserve">, PSC </w:t>
      </w:r>
      <w:r w:rsidR="00802932" w:rsidRPr="00733B28">
        <w:rPr>
          <w:rFonts w:cs="Times New Roman"/>
        </w:rPr>
        <w:t>with prior</w:t>
      </w:r>
      <w:r w:rsidRPr="00733B28">
        <w:rPr>
          <w:rFonts w:cs="Times New Roman"/>
        </w:rPr>
        <w:t xml:space="preserve"> consultation with the SEIP will take appropriate steps.</w:t>
      </w:r>
    </w:p>
    <w:p w14:paraId="2531CDEF" w14:textId="77777777" w:rsidR="008C3521" w:rsidRPr="00733B28" w:rsidRDefault="008C3521" w:rsidP="005C798E">
      <w:pPr>
        <w:pStyle w:val="ListParagraph"/>
        <w:spacing w:line="276" w:lineRule="auto"/>
        <w:ind w:left="9"/>
        <w:contextualSpacing/>
        <w:jc w:val="both"/>
        <w:rPr>
          <w:rFonts w:cs="Times New Roman"/>
          <w:sz w:val="10"/>
          <w:szCs w:val="10"/>
        </w:rPr>
      </w:pPr>
    </w:p>
    <w:p w14:paraId="2531CDF0" w14:textId="77777777" w:rsidR="00AB5739" w:rsidRPr="00733B28" w:rsidRDefault="0059405B" w:rsidP="005C798E">
      <w:pPr>
        <w:pStyle w:val="ListParagraph"/>
        <w:tabs>
          <w:tab w:val="left" w:pos="360"/>
        </w:tabs>
        <w:spacing w:line="276" w:lineRule="auto"/>
        <w:ind w:left="9"/>
        <w:contextualSpacing/>
        <w:jc w:val="both"/>
        <w:rPr>
          <w:rFonts w:cs="Times New Roman"/>
          <w:b/>
        </w:rPr>
      </w:pPr>
      <w:r w:rsidRPr="00733B28">
        <w:rPr>
          <w:rFonts w:cs="Times New Roman"/>
          <w:b/>
        </w:rPr>
        <w:t xml:space="preserve">8. </w:t>
      </w:r>
      <w:r w:rsidR="00C13C24" w:rsidRPr="00733B28">
        <w:rPr>
          <w:rFonts w:cs="Times New Roman"/>
          <w:b/>
        </w:rPr>
        <w:tab/>
      </w:r>
      <w:r w:rsidR="0060459C" w:rsidRPr="00733B28">
        <w:rPr>
          <w:rFonts w:cs="Times New Roman"/>
          <w:b/>
        </w:rPr>
        <w:t>Quality Assurance</w:t>
      </w:r>
      <w:r w:rsidR="005865B7" w:rsidRPr="00733B28">
        <w:rPr>
          <w:rFonts w:cs="Times New Roman"/>
          <w:b/>
        </w:rPr>
        <w:t xml:space="preserve"> Mechanism</w:t>
      </w:r>
      <w:r w:rsidR="00AB5739" w:rsidRPr="00733B28">
        <w:rPr>
          <w:rFonts w:cs="Times New Roman"/>
          <w:b/>
        </w:rPr>
        <w:t>:</w:t>
      </w:r>
    </w:p>
    <w:p w14:paraId="2531CDF1" w14:textId="77777777" w:rsidR="005B6977" w:rsidRPr="00733B28" w:rsidRDefault="005B6977" w:rsidP="005C798E">
      <w:pPr>
        <w:spacing w:line="276" w:lineRule="auto"/>
        <w:ind w:left="9" w:hanging="9"/>
        <w:jc w:val="both"/>
        <w:rPr>
          <w:sz w:val="14"/>
        </w:rPr>
      </w:pPr>
    </w:p>
    <w:p w14:paraId="3136079D" w14:textId="0BF28D82" w:rsidR="008925DC" w:rsidRPr="00733B28" w:rsidRDefault="005D1D21" w:rsidP="00DA4B1B">
      <w:pPr>
        <w:spacing w:line="276" w:lineRule="auto"/>
        <w:ind w:left="9" w:hanging="9"/>
        <w:jc w:val="both"/>
      </w:pPr>
      <w:r w:rsidRPr="00733B28">
        <w:t xml:space="preserve">SEIP has developed an internal quality assurance system to ensure the implementation of </w:t>
      </w:r>
      <w:r w:rsidR="00B42CC1" w:rsidRPr="00733B28">
        <w:t>competency-based</w:t>
      </w:r>
      <w:r w:rsidRPr="00733B28">
        <w:t xml:space="preserve"> training in all the training institutes. </w:t>
      </w:r>
      <w:r w:rsidRPr="00733B28">
        <w:rPr>
          <w:color w:val="202020"/>
        </w:rPr>
        <w:t xml:space="preserve">Competency-based training itself is an approach to skills development process that places </w:t>
      </w:r>
      <w:r w:rsidRPr="00733B28">
        <w:t xml:space="preserve">emphasis on what a trainee is able to do in workplace. </w:t>
      </w:r>
      <w:r w:rsidRPr="00733B28">
        <w:rPr>
          <w:color w:val="202020"/>
        </w:rPr>
        <w:t xml:space="preserve">This type of training is comprised of programs that are made up of competency standards set by industry that each trainee is assessed against to ensure they have achieved necessary skills, knowledge and attitudes required for an occupation. </w:t>
      </w:r>
      <w:r w:rsidR="008925DC" w:rsidRPr="00733B28">
        <w:t xml:space="preserve">CBLMs, lesson plans and job sheets are prepared based on this CS and designed to ensure 80% practical and 20% theoretical sessions as per the general principle of SEIP. </w:t>
      </w:r>
    </w:p>
    <w:p w14:paraId="00CEE12A" w14:textId="77777777" w:rsidR="008925DC" w:rsidRPr="00733B28" w:rsidRDefault="008925DC" w:rsidP="00DA4B1B">
      <w:pPr>
        <w:spacing w:line="23" w:lineRule="atLeast"/>
        <w:jc w:val="both"/>
      </w:pPr>
    </w:p>
    <w:p w14:paraId="1BA0B48B" w14:textId="0B9C08D7" w:rsidR="008925DC" w:rsidRPr="00733B28" w:rsidRDefault="008925DC" w:rsidP="00DA4B1B">
      <w:pPr>
        <w:spacing w:line="276" w:lineRule="auto"/>
        <w:jc w:val="both"/>
      </w:pPr>
      <w:r w:rsidRPr="00733B28">
        <w:t>Each enrolled trainee has to undergo through a systematic assessment process that includes formative and summative assessments being carried out following SEIP’s assessment guide and using the assessment tools. Formative assessments will be conducted by the trainers while final assessments are to be carried by the BTEB</w:t>
      </w:r>
      <w:r w:rsidR="00095B93" w:rsidRPr="00733B28">
        <w:t>/NSDA</w:t>
      </w:r>
      <w:r w:rsidRPr="00733B28">
        <w:t xml:space="preserve"> certified independent industry assessor and/or by the industry</w:t>
      </w:r>
      <w:r w:rsidR="00095B93" w:rsidRPr="00733B28">
        <w:t xml:space="preserve"> association</w:t>
      </w:r>
      <w:r w:rsidRPr="00733B28">
        <w:t xml:space="preserve"> certified assessor. The assessments are to ensure that each trainee has achieved the necessary skills, knowledge and attitudes required by the particular trade/occupation. On the other side, there are structured monitoring mechanisms in place and will be carried out simultaneously by the SDCMU’s officials and a </w:t>
      </w:r>
      <w:r w:rsidR="00F55EE7" w:rsidRPr="00733B28">
        <w:t>third-party</w:t>
      </w:r>
      <w:r w:rsidRPr="00733B28">
        <w:t xml:space="preserve"> monitoring organization on a continuous basis. Apart from this, PIU officials will visit centers regularly to check and ensure quality training delivery. </w:t>
      </w:r>
    </w:p>
    <w:p w14:paraId="0360BCC2" w14:textId="77777777" w:rsidR="008925DC" w:rsidRPr="00733B28" w:rsidRDefault="008925DC" w:rsidP="00DA4B1B">
      <w:pPr>
        <w:spacing w:line="23" w:lineRule="atLeast"/>
        <w:ind w:left="9" w:hanging="9"/>
        <w:jc w:val="both"/>
      </w:pPr>
    </w:p>
    <w:p w14:paraId="2531CDF4" w14:textId="1C78A9F4" w:rsidR="005D1D21" w:rsidRPr="00733B28" w:rsidRDefault="005D1D21" w:rsidP="005C798E">
      <w:pPr>
        <w:spacing w:line="276" w:lineRule="auto"/>
        <w:ind w:left="9" w:hanging="9"/>
        <w:jc w:val="both"/>
      </w:pPr>
      <w:r w:rsidRPr="00733B28">
        <w:rPr>
          <w:color w:val="202020"/>
        </w:rPr>
        <w:t>At the beginning of the training program</w:t>
      </w:r>
      <w:r w:rsidR="00207268" w:rsidRPr="00733B28">
        <w:rPr>
          <w:color w:val="202020"/>
        </w:rPr>
        <w:t xml:space="preserve"> under Tranche 3</w:t>
      </w:r>
      <w:r w:rsidRPr="00733B28">
        <w:rPr>
          <w:color w:val="202020"/>
        </w:rPr>
        <w:t xml:space="preserve">, </w:t>
      </w:r>
      <w:r w:rsidR="00C62410">
        <w:t>BAIRA</w:t>
      </w:r>
      <w:r w:rsidR="00207268" w:rsidRPr="00733B28">
        <w:rPr>
          <w:color w:val="202020"/>
        </w:rPr>
        <w:t xml:space="preserve"> will share</w:t>
      </w:r>
      <w:r w:rsidR="002B4F43" w:rsidRPr="00733B28">
        <w:rPr>
          <w:color w:val="202020"/>
        </w:rPr>
        <w:t xml:space="preserve"> </w:t>
      </w:r>
      <w:r w:rsidRPr="00733B28">
        <w:t xml:space="preserve">competency /industry skills standards along with </w:t>
      </w:r>
      <w:r w:rsidR="00B42CC1" w:rsidRPr="00733B28">
        <w:t>competency-based</w:t>
      </w:r>
      <w:r w:rsidRPr="00733B28">
        <w:t xml:space="preserve"> learning materials and assessment tools with all the partner training institutes.  It</w:t>
      </w:r>
      <w:r w:rsidR="003A01ED" w:rsidRPr="00733B28">
        <w:t xml:space="preserve"> will</w:t>
      </w:r>
      <w:r w:rsidR="00696094" w:rsidRPr="00733B28">
        <w:t xml:space="preserve"> also</w:t>
      </w:r>
      <w:r w:rsidR="003A01ED" w:rsidRPr="00733B28">
        <w:t xml:space="preserve"> ensure</w:t>
      </w:r>
      <w:r w:rsidRPr="00733B28">
        <w:t xml:space="preserve"> effective utilization of   these materials in training process. A pool</w:t>
      </w:r>
      <w:r w:rsidR="00207268" w:rsidRPr="00733B28">
        <w:t xml:space="preserve"> of industry assessors will be </w:t>
      </w:r>
      <w:r w:rsidRPr="00733B28">
        <w:t>developed and made them always   ready   to effectively use their services in training assessment process</w:t>
      </w:r>
      <w:r w:rsidR="00207268" w:rsidRPr="00733B28">
        <w:t>. All t</w:t>
      </w:r>
      <w:r w:rsidR="00DE451F" w:rsidRPr="00733B28">
        <w:t>he industry assessors should be</w:t>
      </w:r>
      <w:r w:rsidRPr="00733B28">
        <w:t xml:space="preserve"> very   experienced to effectively use assessment tools to assess trainees’ performance upon completion of training. They</w:t>
      </w:r>
      <w:r w:rsidR="00207268" w:rsidRPr="00733B28">
        <w:t xml:space="preserve"> will </w:t>
      </w:r>
      <w:r w:rsidRPr="00733B28">
        <w:t xml:space="preserve">follow the assessment guide developed by SEIP to </w:t>
      </w:r>
      <w:r w:rsidRPr="00733B28">
        <w:lastRenderedPageBreak/>
        <w:t xml:space="preserve">create an environment of applying assessment principle and methodology to make appropriate </w:t>
      </w:r>
      <w:r w:rsidR="00140B14" w:rsidRPr="00733B28">
        <w:t>judgment</w:t>
      </w:r>
      <w:r w:rsidRPr="00733B28">
        <w:t xml:space="preserve">. Based on their assessment results, certification </w:t>
      </w:r>
      <w:r w:rsidR="00207268" w:rsidRPr="00733B28">
        <w:t xml:space="preserve">will be </w:t>
      </w:r>
      <w:r w:rsidRPr="00733B28">
        <w:t>made. Certifica</w:t>
      </w:r>
      <w:r w:rsidR="007F3AE1" w:rsidRPr="00733B28">
        <w:t>te is</w:t>
      </w:r>
      <w:r w:rsidR="00DE451F" w:rsidRPr="00733B28">
        <w:t xml:space="preserve"> to be</w:t>
      </w:r>
      <w:r w:rsidR="007F3AE1" w:rsidRPr="00733B28">
        <w:t xml:space="preserve"> issued with the signature</w:t>
      </w:r>
      <w:r w:rsidRPr="00733B28">
        <w:t xml:space="preserve"> of the president of industry association and head of the institute. This quality assurance mechanism has ensured quality of </w:t>
      </w:r>
      <w:r w:rsidR="00B42CC1" w:rsidRPr="00733B28">
        <w:t>training in</w:t>
      </w:r>
      <w:r w:rsidR="00E80D67" w:rsidRPr="00733B28">
        <w:t xml:space="preserve"> </w:t>
      </w:r>
      <w:r w:rsidR="003D272D" w:rsidRPr="00733B28">
        <w:t>Tranche</w:t>
      </w:r>
      <w:r w:rsidR="00207268" w:rsidRPr="00733B28">
        <w:t xml:space="preserve"> 2</w:t>
      </w:r>
      <w:r w:rsidRPr="00733B28">
        <w:t xml:space="preserve"> and </w:t>
      </w:r>
      <w:r w:rsidR="003D272D" w:rsidRPr="00733B28">
        <w:t>Tranche</w:t>
      </w:r>
      <w:r w:rsidR="00207268" w:rsidRPr="00733B28">
        <w:t xml:space="preserve"> 1 additional </w:t>
      </w:r>
      <w:r w:rsidRPr="00733B28">
        <w:t xml:space="preserve">and will also be applied in </w:t>
      </w:r>
      <w:r w:rsidR="003D272D" w:rsidRPr="00733B28">
        <w:t>Tranche</w:t>
      </w:r>
      <w:r w:rsidRPr="00733B28">
        <w:t xml:space="preserve"> 3 program. </w:t>
      </w:r>
    </w:p>
    <w:p w14:paraId="5F386A3F" w14:textId="77777777" w:rsidR="00775FD4" w:rsidRPr="00733B28" w:rsidRDefault="00775FD4" w:rsidP="005C798E">
      <w:pPr>
        <w:pStyle w:val="ListParagraph"/>
        <w:spacing w:line="276" w:lineRule="auto"/>
        <w:ind w:left="0"/>
        <w:contextualSpacing/>
        <w:jc w:val="both"/>
        <w:rPr>
          <w:rFonts w:cs="Times New Roman"/>
          <w:b/>
        </w:rPr>
      </w:pPr>
    </w:p>
    <w:p w14:paraId="2531CDF8" w14:textId="1250E0CF" w:rsidR="001172B1" w:rsidRPr="00733B28" w:rsidRDefault="007F6403" w:rsidP="005C798E">
      <w:pPr>
        <w:pStyle w:val="ListParagraph"/>
        <w:spacing w:line="276" w:lineRule="auto"/>
        <w:ind w:left="0"/>
        <w:contextualSpacing/>
        <w:jc w:val="both"/>
        <w:rPr>
          <w:rFonts w:cs="Times New Roman"/>
          <w:b/>
        </w:rPr>
      </w:pPr>
      <w:r w:rsidRPr="00733B28">
        <w:rPr>
          <w:rFonts w:cs="Times New Roman"/>
          <w:b/>
        </w:rPr>
        <w:t xml:space="preserve">9. </w:t>
      </w:r>
      <w:r w:rsidR="00C13C24" w:rsidRPr="00733B28">
        <w:rPr>
          <w:rFonts w:cs="Times New Roman"/>
          <w:b/>
        </w:rPr>
        <w:tab/>
      </w:r>
      <w:r w:rsidRPr="00733B28">
        <w:rPr>
          <w:rFonts w:cs="Times New Roman"/>
          <w:b/>
        </w:rPr>
        <w:t>A</w:t>
      </w:r>
      <w:r w:rsidR="00A56CE3" w:rsidRPr="00733B28">
        <w:rPr>
          <w:rFonts w:cs="Times New Roman"/>
          <w:b/>
        </w:rPr>
        <w:t>nnual Performance Evaluation</w:t>
      </w:r>
      <w:r w:rsidR="00832B62" w:rsidRPr="00733B28">
        <w:rPr>
          <w:rFonts w:cs="Times New Roman"/>
          <w:b/>
        </w:rPr>
        <w:t xml:space="preserve"> of Program</w:t>
      </w:r>
    </w:p>
    <w:p w14:paraId="2531CDF9" w14:textId="77777777" w:rsidR="00231C2C" w:rsidRPr="00733B28" w:rsidRDefault="001F6C43" w:rsidP="00231C2C">
      <w:pPr>
        <w:pStyle w:val="ListParagraph"/>
        <w:spacing w:line="276" w:lineRule="auto"/>
        <w:ind w:left="9" w:hanging="9"/>
        <w:contextualSpacing/>
        <w:jc w:val="both"/>
        <w:rPr>
          <w:rFonts w:cs="Times New Roman"/>
          <w:b/>
        </w:rPr>
      </w:pPr>
      <w:r w:rsidRPr="00733B28">
        <w:rPr>
          <w:rFonts w:cs="Times New Roman"/>
          <w:b/>
        </w:rPr>
        <w:t xml:space="preserve">9.1 </w:t>
      </w:r>
      <w:r w:rsidR="00C13C24" w:rsidRPr="00733B28">
        <w:rPr>
          <w:rFonts w:cs="Times New Roman"/>
          <w:b/>
        </w:rPr>
        <w:tab/>
      </w:r>
      <w:r w:rsidR="00832B62" w:rsidRPr="00733B28">
        <w:rPr>
          <w:rFonts w:cs="Times New Roman"/>
          <w:b/>
        </w:rPr>
        <w:t>Annual</w:t>
      </w:r>
    </w:p>
    <w:p w14:paraId="2531CDFA" w14:textId="261A6BEE" w:rsidR="00231C2C" w:rsidRPr="00733B28" w:rsidRDefault="00231C2C" w:rsidP="00231C2C">
      <w:pPr>
        <w:pStyle w:val="ListParagraph"/>
        <w:spacing w:line="276" w:lineRule="auto"/>
        <w:ind w:left="14"/>
        <w:contextualSpacing/>
        <w:jc w:val="both"/>
        <w:rPr>
          <w:rFonts w:cs="Times New Roman"/>
        </w:rPr>
      </w:pPr>
      <w:r w:rsidRPr="00733B28">
        <w:rPr>
          <w:rFonts w:cs="Times New Roman"/>
          <w:b/>
        </w:rPr>
        <w:t xml:space="preserve">a)  </w:t>
      </w:r>
      <w:r w:rsidR="0007578C" w:rsidRPr="00733B28">
        <w:rPr>
          <w:rFonts w:cs="Times New Roman"/>
        </w:rPr>
        <w:t>Performance of training institutions/centers in terms of training delivery and job placement will be reviewed quarterly. Based on the review, course-wise training target and allocation of trainees to the centers may be revised. Training courses having satisfactory job placement rate may be re-allocated increased number of trainees by reducing the target of centers with poor training delivery and low job placement rates. It can even cancel the MoU(s) depending on the review findings.</w:t>
      </w:r>
    </w:p>
    <w:p w14:paraId="5EAB5031" w14:textId="77777777" w:rsidR="007B0FF8" w:rsidRPr="00733B28" w:rsidRDefault="007B0FF8" w:rsidP="00231C2C">
      <w:pPr>
        <w:pStyle w:val="ListParagraph"/>
        <w:spacing w:line="276" w:lineRule="auto"/>
        <w:ind w:left="14"/>
        <w:contextualSpacing/>
        <w:jc w:val="both"/>
        <w:rPr>
          <w:rFonts w:cs="Times New Roman"/>
        </w:rPr>
      </w:pPr>
    </w:p>
    <w:p w14:paraId="4DA03B27" w14:textId="52FDF0A8" w:rsidR="007B0FF8" w:rsidRPr="00733B28" w:rsidRDefault="007B0FF8" w:rsidP="00231C2C">
      <w:pPr>
        <w:pStyle w:val="ListParagraph"/>
        <w:spacing w:line="276" w:lineRule="auto"/>
        <w:ind w:left="14"/>
        <w:contextualSpacing/>
        <w:jc w:val="both"/>
        <w:rPr>
          <w:rFonts w:cs="Times New Roman"/>
        </w:rPr>
      </w:pPr>
      <w:r w:rsidRPr="00733B28">
        <w:rPr>
          <w:rFonts w:cs="Times New Roman"/>
        </w:rPr>
        <w:t xml:space="preserve">As per the SEIP policy, the overall performance of PIU, </w:t>
      </w:r>
      <w:r w:rsidR="00C62410">
        <w:rPr>
          <w:rFonts w:cs="Times New Roman"/>
        </w:rPr>
        <w:t>BAIRA</w:t>
      </w:r>
      <w:r w:rsidRPr="00733B28">
        <w:rPr>
          <w:rFonts w:cs="Times New Roman"/>
        </w:rPr>
        <w:t xml:space="preserve"> will be evaluated in each year. Accordingly, the CC will make sure that the overall performance of PIU is evaluated at the end of each year using the SEIP guidelines and by SEIP.</w:t>
      </w:r>
    </w:p>
    <w:p w14:paraId="2531CDFB" w14:textId="77777777" w:rsidR="00231C2C" w:rsidRPr="00733B28" w:rsidRDefault="00231C2C" w:rsidP="00231C2C">
      <w:pPr>
        <w:pStyle w:val="ListParagraph"/>
        <w:spacing w:line="276" w:lineRule="auto"/>
        <w:ind w:left="14"/>
        <w:contextualSpacing/>
        <w:jc w:val="both"/>
        <w:rPr>
          <w:rFonts w:cs="Times New Roman"/>
        </w:rPr>
      </w:pPr>
    </w:p>
    <w:p w14:paraId="2531CDFC" w14:textId="4FE9E0E4" w:rsidR="00231C2C" w:rsidRPr="00733B28" w:rsidRDefault="00231C2C" w:rsidP="00231C2C">
      <w:pPr>
        <w:pStyle w:val="ListParagraph"/>
        <w:spacing w:after="200" w:line="276" w:lineRule="auto"/>
        <w:ind w:left="14" w:hanging="14"/>
        <w:contextualSpacing/>
        <w:jc w:val="both"/>
        <w:rPr>
          <w:rFonts w:cs="Times New Roman"/>
        </w:rPr>
      </w:pPr>
      <w:r w:rsidRPr="00733B28">
        <w:rPr>
          <w:rFonts w:cs="Times New Roman"/>
          <w:b/>
          <w:bCs/>
        </w:rPr>
        <w:t>b) Special (Periodical) Performance Evaluation:</w:t>
      </w:r>
      <w:r w:rsidRPr="00733B28">
        <w:rPr>
          <w:rFonts w:cs="Times New Roman"/>
        </w:rPr>
        <w:t xml:space="preserve"> In addition to annual performance evaluation, PSC or SEIP can carry out/suggest for periodical performance evaluation of PIU itself</w:t>
      </w:r>
      <w:r w:rsidR="000D12B0" w:rsidRPr="00733B28">
        <w:rPr>
          <w:rFonts w:cs="Times New Roman"/>
        </w:rPr>
        <w:t xml:space="preserve"> or any center/institute engag</w:t>
      </w:r>
      <w:r w:rsidR="00095B93" w:rsidRPr="00733B28">
        <w:rPr>
          <w:rFonts w:cs="Times New Roman"/>
        </w:rPr>
        <w:t>ed for delivery of training in T</w:t>
      </w:r>
      <w:r w:rsidR="000D12B0" w:rsidRPr="00733B28">
        <w:rPr>
          <w:rFonts w:cs="Times New Roman"/>
        </w:rPr>
        <w:t>ranche 3</w:t>
      </w:r>
      <w:r w:rsidRPr="00733B28">
        <w:rPr>
          <w:rFonts w:cs="Times New Roman"/>
        </w:rPr>
        <w:t xml:space="preserve">.  For doing this, </w:t>
      </w:r>
      <w:r w:rsidR="00C62410">
        <w:rPr>
          <w:rFonts w:cs="Times New Roman"/>
        </w:rPr>
        <w:t>BAIRA</w:t>
      </w:r>
      <w:r w:rsidRPr="00733B28">
        <w:rPr>
          <w:rFonts w:cs="Times New Roman"/>
        </w:rPr>
        <w:t xml:space="preserve"> will develop a guideline to carry out periodic evaluation. A 3-member committee will be formed to undertake periodic evaluation. Upon completion of periodic evaluation, report will be shared with SEIP. </w:t>
      </w:r>
    </w:p>
    <w:p w14:paraId="2531CDFD" w14:textId="77777777" w:rsidR="00231C2C" w:rsidRPr="00733B28" w:rsidRDefault="00231C2C" w:rsidP="00231C2C">
      <w:pPr>
        <w:pStyle w:val="ListParagraph"/>
        <w:spacing w:after="200" w:line="276" w:lineRule="auto"/>
        <w:ind w:left="14" w:hanging="14"/>
        <w:contextualSpacing/>
        <w:jc w:val="both"/>
        <w:rPr>
          <w:rFonts w:cs="Times New Roman"/>
        </w:rPr>
      </w:pPr>
    </w:p>
    <w:p w14:paraId="2531CDFE" w14:textId="307E30F4" w:rsidR="00231C2C" w:rsidRPr="00733B28" w:rsidRDefault="00231C2C" w:rsidP="00231C2C">
      <w:pPr>
        <w:pStyle w:val="ListParagraph"/>
        <w:spacing w:after="200" w:line="276" w:lineRule="auto"/>
        <w:ind w:left="14" w:hanging="14"/>
        <w:contextualSpacing/>
        <w:jc w:val="both"/>
        <w:rPr>
          <w:rFonts w:cs="Times New Roman"/>
        </w:rPr>
      </w:pPr>
      <w:r w:rsidRPr="00733B28">
        <w:rPr>
          <w:rFonts w:cs="Times New Roman"/>
        </w:rPr>
        <w:t xml:space="preserve">If SEIP’s audits or ADB’s fiduciary reviews find any irregularities or mishandling of training programs (e.g., records of enrollment, certification, </w:t>
      </w:r>
      <w:r w:rsidR="00F55EE7" w:rsidRPr="00733B28">
        <w:rPr>
          <w:rFonts w:cs="Times New Roman"/>
        </w:rPr>
        <w:t>trainers’</w:t>
      </w:r>
      <w:r w:rsidRPr="00733B28">
        <w:rPr>
          <w:rFonts w:cs="Times New Roman"/>
        </w:rPr>
        <w:t xml:space="preserve"> qualifications, etc</w:t>
      </w:r>
      <w:r w:rsidR="0013164E" w:rsidRPr="00733B28">
        <w:rPr>
          <w:rFonts w:cs="Times New Roman"/>
        </w:rPr>
        <w:t>.</w:t>
      </w:r>
      <w:r w:rsidRPr="00733B28">
        <w:rPr>
          <w:rFonts w:cs="Times New Roman"/>
        </w:rPr>
        <w:t xml:space="preserve">), as well as improper financial management practices at </w:t>
      </w:r>
      <w:r w:rsidR="00F55EE7">
        <w:rPr>
          <w:rFonts w:cs="Times New Roman"/>
        </w:rPr>
        <w:t>BAIRA</w:t>
      </w:r>
      <w:r w:rsidR="00F55EE7" w:rsidRPr="00733B28">
        <w:rPr>
          <w:rFonts w:cs="Times New Roman"/>
        </w:rPr>
        <w:t>’s training</w:t>
      </w:r>
      <w:r w:rsidRPr="00733B28">
        <w:rPr>
          <w:rFonts w:cs="Times New Roman"/>
        </w:rPr>
        <w:t xml:space="preserve"> providers, training courses at the training center will be immediately suspended. If repeated irregularities are found by SEIP’s periodic monitoring and/or ADB’s fiduciary reviews, </w:t>
      </w:r>
      <w:r w:rsidR="00C62410">
        <w:rPr>
          <w:rFonts w:cs="Times New Roman"/>
        </w:rPr>
        <w:t>BAIRA</w:t>
      </w:r>
      <w:r w:rsidRPr="00733B28">
        <w:rPr>
          <w:rFonts w:cs="Times New Roman"/>
        </w:rPr>
        <w:t xml:space="preserve">’s contract will be suspended or terminated as specified in the Contract. Additional disciplinary actions may be undertaken for future training programs to be implemented by </w:t>
      </w:r>
      <w:r w:rsidR="00C62410">
        <w:rPr>
          <w:rFonts w:cs="Times New Roman"/>
        </w:rPr>
        <w:t>BAIRA</w:t>
      </w:r>
      <w:r w:rsidRPr="00733B28">
        <w:rPr>
          <w:rFonts w:cs="Times New Roman"/>
        </w:rPr>
        <w:t>.</w:t>
      </w:r>
    </w:p>
    <w:p w14:paraId="2531CDFF" w14:textId="77777777" w:rsidR="0007578C" w:rsidRPr="00733B28" w:rsidRDefault="0007578C" w:rsidP="00231C2C">
      <w:pPr>
        <w:pStyle w:val="ListParagraph"/>
        <w:spacing w:line="276" w:lineRule="auto"/>
        <w:ind w:left="9" w:firstLine="5"/>
        <w:contextualSpacing/>
        <w:jc w:val="both"/>
        <w:rPr>
          <w:rFonts w:cs="Times New Roman"/>
        </w:rPr>
      </w:pPr>
      <w:r w:rsidRPr="00733B28">
        <w:rPr>
          <w:rFonts w:cs="Times New Roman"/>
        </w:rPr>
        <w:t xml:space="preserve"> </w:t>
      </w:r>
    </w:p>
    <w:p w14:paraId="2531CE00" w14:textId="77777777" w:rsidR="00092D91" w:rsidRPr="00733B28" w:rsidRDefault="001F6C43" w:rsidP="005C798E">
      <w:pPr>
        <w:pStyle w:val="ListParagraph"/>
        <w:spacing w:line="276" w:lineRule="auto"/>
        <w:ind w:left="14" w:hanging="14"/>
        <w:contextualSpacing/>
        <w:jc w:val="both"/>
        <w:rPr>
          <w:rFonts w:cs="Times New Roman"/>
          <w:b/>
        </w:rPr>
      </w:pPr>
      <w:r w:rsidRPr="00733B28">
        <w:rPr>
          <w:rFonts w:cs="Times New Roman"/>
          <w:b/>
        </w:rPr>
        <w:t xml:space="preserve">9.2 </w:t>
      </w:r>
      <w:r w:rsidR="00C13C24" w:rsidRPr="00733B28">
        <w:rPr>
          <w:rFonts w:cs="Times New Roman"/>
          <w:b/>
        </w:rPr>
        <w:tab/>
      </w:r>
      <w:r w:rsidR="0007578C" w:rsidRPr="00733B28">
        <w:rPr>
          <w:rFonts w:cs="Times New Roman"/>
          <w:b/>
        </w:rPr>
        <w:t>Plan for auditing accounts of the project:</w:t>
      </w:r>
    </w:p>
    <w:p w14:paraId="2531CE01" w14:textId="599E088B" w:rsidR="0007578C" w:rsidRPr="00733B28" w:rsidRDefault="0007578C" w:rsidP="00DE7320">
      <w:pPr>
        <w:pStyle w:val="ListParagraph"/>
        <w:numPr>
          <w:ilvl w:val="0"/>
          <w:numId w:val="28"/>
        </w:numPr>
        <w:spacing w:before="120" w:line="276" w:lineRule="auto"/>
        <w:ind w:left="990" w:hanging="450"/>
        <w:jc w:val="both"/>
        <w:rPr>
          <w:rFonts w:eastAsia="Arial Unicode MS" w:cs="Times New Roman"/>
        </w:rPr>
      </w:pPr>
      <w:r w:rsidRPr="00733B28">
        <w:rPr>
          <w:rFonts w:eastAsia="Arial Unicode MS" w:cs="Times New Roman"/>
          <w:b/>
        </w:rPr>
        <w:t>Internal audit by PIU:</w:t>
      </w:r>
      <w:r w:rsidRPr="00733B28">
        <w:rPr>
          <w:rFonts w:eastAsia="Arial Unicode MS" w:cs="Times New Roman"/>
        </w:rPr>
        <w:t xml:space="preserve"> As part of overall quality assurance and compliance, </w:t>
      </w:r>
      <w:r w:rsidR="00C62410">
        <w:rPr>
          <w:rFonts w:eastAsia="Arial Unicode MS" w:cs="Times New Roman"/>
        </w:rPr>
        <w:t>BAIRA</w:t>
      </w:r>
      <w:r w:rsidRPr="00733B28">
        <w:rPr>
          <w:rFonts w:eastAsia="Arial Unicode MS" w:cs="Times New Roman"/>
        </w:rPr>
        <w:t xml:space="preserve"> will carry out internal audit/check by </w:t>
      </w:r>
      <w:r w:rsidR="00F55EE7" w:rsidRPr="00733B28">
        <w:rPr>
          <w:rFonts w:eastAsia="Arial Unicode MS" w:cs="Times New Roman"/>
        </w:rPr>
        <w:t>its</w:t>
      </w:r>
      <w:r w:rsidRPr="00733B28">
        <w:rPr>
          <w:rFonts w:eastAsia="Arial Unicode MS" w:cs="Times New Roman"/>
        </w:rPr>
        <w:t xml:space="preserve"> PIU finance team from time to time.</w:t>
      </w:r>
    </w:p>
    <w:p w14:paraId="2531CE02" w14:textId="77777777" w:rsidR="0007578C" w:rsidRPr="00733B28" w:rsidRDefault="0007578C" w:rsidP="00DE7320">
      <w:pPr>
        <w:pStyle w:val="ListParagraph"/>
        <w:numPr>
          <w:ilvl w:val="0"/>
          <w:numId w:val="28"/>
        </w:numPr>
        <w:spacing w:before="120" w:line="276" w:lineRule="auto"/>
        <w:ind w:left="990" w:hanging="450"/>
        <w:jc w:val="both"/>
        <w:rPr>
          <w:rFonts w:cs="Times New Roman"/>
        </w:rPr>
      </w:pPr>
      <w:r w:rsidRPr="00733B28">
        <w:rPr>
          <w:rFonts w:cs="Times New Roman"/>
          <w:b/>
        </w:rPr>
        <w:t>Internal audit by SDCMU:</w:t>
      </w:r>
      <w:r w:rsidRPr="00733B28">
        <w:rPr>
          <w:rFonts w:cs="Times New Roman"/>
        </w:rPr>
        <w:t xml:space="preserve"> SDCMU will undertake internal audit functions of the IA by engaging its officials as well as consultants from time to time as and when necessary to provide reasonable assurance that risk management, control and governance systems are functioning well. Detail internal control procedure would be guided by Financial Management Manual approved by SDCMU.</w:t>
      </w:r>
    </w:p>
    <w:p w14:paraId="2531CE03" w14:textId="77777777" w:rsidR="0007578C" w:rsidRPr="00733B28" w:rsidRDefault="0007578C" w:rsidP="00DE7320">
      <w:pPr>
        <w:pStyle w:val="ListParagraph"/>
        <w:numPr>
          <w:ilvl w:val="0"/>
          <w:numId w:val="28"/>
        </w:numPr>
        <w:spacing w:before="120" w:line="276" w:lineRule="auto"/>
        <w:ind w:left="990" w:hanging="450"/>
        <w:rPr>
          <w:rFonts w:cs="Times New Roman"/>
        </w:rPr>
      </w:pPr>
      <w:r w:rsidRPr="00733B28">
        <w:rPr>
          <w:rFonts w:cs="Times New Roman"/>
        </w:rPr>
        <w:lastRenderedPageBreak/>
        <w:t xml:space="preserve">In addition, ADB may from time to time carry out specific verification on financial as well as training activities of the entity. </w:t>
      </w:r>
    </w:p>
    <w:p w14:paraId="2531CE04" w14:textId="77777777" w:rsidR="009875C6" w:rsidRPr="00733B28" w:rsidRDefault="0007578C" w:rsidP="00DE7320">
      <w:pPr>
        <w:pStyle w:val="Style"/>
        <w:numPr>
          <w:ilvl w:val="0"/>
          <w:numId w:val="28"/>
        </w:numPr>
        <w:spacing w:before="120" w:line="276" w:lineRule="auto"/>
        <w:ind w:left="990" w:right="24" w:hanging="450"/>
        <w:jc w:val="both"/>
        <w:rPr>
          <w:rFonts w:ascii="Times New Roman" w:hAnsi="Times New Roman" w:cs="Times New Roman"/>
          <w:w w:val="105"/>
        </w:rPr>
      </w:pPr>
      <w:r w:rsidRPr="00733B28">
        <w:rPr>
          <w:rFonts w:ascii="Times New Roman" w:eastAsia="Calibri" w:hAnsi="Times New Roman" w:cs="Times New Roman"/>
          <w:b/>
        </w:rPr>
        <w:t xml:space="preserve">External Audit: </w:t>
      </w:r>
      <w:r w:rsidRPr="00733B28">
        <w:rPr>
          <w:rFonts w:ascii="Times New Roman" w:eastAsia="Calibri" w:hAnsi="Times New Roman" w:cs="Times New Roman"/>
        </w:rPr>
        <w:t>The financial statements of the concerned entity will be audited by</w:t>
      </w:r>
      <w:r w:rsidRPr="00733B28">
        <w:rPr>
          <w:rFonts w:ascii="Times New Roman" w:hAnsi="Times New Roman" w:cs="Times New Roman"/>
          <w:w w:val="105"/>
        </w:rPr>
        <w:t xml:space="preserve"> an independent external auditor, appointed by SDCMU, in accordance with International Standards on Auditing following the terms of reference specified in the agreement signed between SDCMU and Auditor/Audit Firm. </w:t>
      </w:r>
    </w:p>
    <w:p w14:paraId="2531CE05" w14:textId="712A844E" w:rsidR="00092D91" w:rsidRPr="00733B28" w:rsidRDefault="0007578C" w:rsidP="00DE7320">
      <w:pPr>
        <w:pStyle w:val="Style"/>
        <w:numPr>
          <w:ilvl w:val="0"/>
          <w:numId w:val="28"/>
        </w:numPr>
        <w:spacing w:before="120" w:line="276" w:lineRule="auto"/>
        <w:ind w:left="990" w:right="24" w:hanging="450"/>
        <w:jc w:val="both"/>
        <w:rPr>
          <w:rFonts w:ascii="Times New Roman" w:hAnsi="Times New Roman" w:cs="Times New Roman"/>
          <w:w w:val="105"/>
        </w:rPr>
      </w:pPr>
      <w:r w:rsidRPr="00733B28">
        <w:rPr>
          <w:rFonts w:ascii="Times New Roman" w:hAnsi="Times New Roman" w:cs="Times New Roman"/>
          <w:b/>
        </w:rPr>
        <w:t>Fiduciary Oversight:</w:t>
      </w:r>
      <w:r w:rsidRPr="00733B28">
        <w:rPr>
          <w:rFonts w:ascii="Times New Roman" w:hAnsi="Times New Roman" w:cs="Times New Roman"/>
        </w:rPr>
        <w:t xml:space="preserve"> Annual/Semi-Annual (AFR/SAFR) fiduciary review will be conducted by ADB recruited consultants or an audit firm </w:t>
      </w:r>
      <w:r w:rsidRPr="00733B28">
        <w:rPr>
          <w:rFonts w:ascii="Times New Roman" w:hAnsi="Times New Roman" w:cs="Times New Roman"/>
          <w:w w:val="105"/>
        </w:rPr>
        <w:t>following the terms of reference specified in the agreement signed between ADB and consultants /audit firm.</w:t>
      </w:r>
    </w:p>
    <w:p w14:paraId="608D3CCF" w14:textId="77777777" w:rsidR="003719EF" w:rsidRPr="00733B28" w:rsidRDefault="003719EF" w:rsidP="003719EF">
      <w:pPr>
        <w:rPr>
          <w:b/>
          <w:bCs/>
        </w:rPr>
      </w:pPr>
    </w:p>
    <w:p w14:paraId="4523991B" w14:textId="63B4B05F" w:rsidR="003719EF" w:rsidRPr="00733B28" w:rsidRDefault="003719EF" w:rsidP="00DA4B1B">
      <w:r w:rsidRPr="00733B28">
        <w:rPr>
          <w:b/>
          <w:bCs/>
        </w:rPr>
        <w:t>9.3 Training Equipment &amp; Furniture for Center, if any</w:t>
      </w:r>
      <w:r w:rsidRPr="00733B28">
        <w:t xml:space="preserve">:  Not Applicable. </w:t>
      </w:r>
    </w:p>
    <w:p w14:paraId="01B57F26" w14:textId="77777777" w:rsidR="003719EF" w:rsidRPr="00733B28" w:rsidRDefault="003719EF" w:rsidP="00095B93">
      <w:pPr>
        <w:pStyle w:val="ListParagraph"/>
        <w:spacing w:before="120" w:line="233" w:lineRule="auto"/>
        <w:ind w:left="0"/>
        <w:jc w:val="both"/>
        <w:rPr>
          <w:rFonts w:cs="Times New Roman"/>
          <w:bCs/>
        </w:rPr>
      </w:pPr>
      <w:r w:rsidRPr="00733B28">
        <w:rPr>
          <w:rFonts w:cs="Times New Roman"/>
          <w:bCs/>
        </w:rPr>
        <w:t>Under Tranche 3 of the Project, no training equipment and furniture support will be provided to any outsourced training institute.</w:t>
      </w:r>
    </w:p>
    <w:p w14:paraId="7020979D" w14:textId="77777777" w:rsidR="00D4447B" w:rsidRPr="00733B28" w:rsidRDefault="00D4447B" w:rsidP="005C798E">
      <w:pPr>
        <w:pStyle w:val="ListParagraph"/>
        <w:spacing w:before="120" w:line="276" w:lineRule="auto"/>
        <w:ind w:left="0"/>
        <w:contextualSpacing/>
        <w:jc w:val="both"/>
        <w:rPr>
          <w:rFonts w:cs="Times New Roman"/>
          <w:b/>
          <w:sz w:val="18"/>
          <w:szCs w:val="18"/>
        </w:rPr>
      </w:pPr>
    </w:p>
    <w:p w14:paraId="2531CE07" w14:textId="3F4FB6B2" w:rsidR="00151D0A" w:rsidRPr="00733B28" w:rsidRDefault="009A2033" w:rsidP="005C798E">
      <w:pPr>
        <w:pStyle w:val="ListParagraph"/>
        <w:spacing w:before="120" w:line="276" w:lineRule="auto"/>
        <w:ind w:left="0"/>
        <w:contextualSpacing/>
        <w:jc w:val="both"/>
        <w:rPr>
          <w:rFonts w:cs="Times New Roman"/>
          <w:color w:val="000000"/>
        </w:rPr>
      </w:pPr>
      <w:r w:rsidRPr="00733B28">
        <w:rPr>
          <w:rFonts w:cs="Times New Roman"/>
          <w:b/>
        </w:rPr>
        <w:t>1</w:t>
      </w:r>
      <w:r w:rsidR="00FE1B92" w:rsidRPr="00733B28">
        <w:rPr>
          <w:rFonts w:cs="Times New Roman"/>
          <w:b/>
        </w:rPr>
        <w:t>0</w:t>
      </w:r>
      <w:r w:rsidR="007E4ABF" w:rsidRPr="00733B28">
        <w:rPr>
          <w:rFonts w:cs="Times New Roman"/>
          <w:b/>
        </w:rPr>
        <w:t>.</w:t>
      </w:r>
      <w:r w:rsidR="00FE1B92" w:rsidRPr="00733B28">
        <w:rPr>
          <w:rFonts w:cs="Times New Roman"/>
          <w:b/>
        </w:rPr>
        <w:t>0</w:t>
      </w:r>
      <w:r w:rsidR="00C13C24" w:rsidRPr="00733B28">
        <w:rPr>
          <w:rFonts w:cs="Times New Roman"/>
          <w:b/>
        </w:rPr>
        <w:tab/>
      </w:r>
      <w:r w:rsidR="007864BD" w:rsidRPr="00733B28">
        <w:rPr>
          <w:rFonts w:cs="Times New Roman"/>
          <w:b/>
        </w:rPr>
        <w:t>Risk assessment</w:t>
      </w:r>
      <w:r w:rsidRPr="00733B28">
        <w:rPr>
          <w:rFonts w:cs="Times New Roman"/>
          <w:b/>
        </w:rPr>
        <w:t xml:space="preserve"> and due </w:t>
      </w:r>
      <w:r w:rsidR="005F6974" w:rsidRPr="00733B28">
        <w:rPr>
          <w:rFonts w:cs="Times New Roman"/>
          <w:b/>
        </w:rPr>
        <w:t>diligences:</w:t>
      </w:r>
    </w:p>
    <w:p w14:paraId="2531CE08" w14:textId="0C575855" w:rsidR="00151D0A" w:rsidRPr="00733B28" w:rsidRDefault="00E0067B" w:rsidP="005C798E">
      <w:pPr>
        <w:spacing w:line="276" w:lineRule="auto"/>
        <w:jc w:val="both"/>
      </w:pPr>
      <w:r w:rsidRPr="00733B28">
        <w:t xml:space="preserve">Necessary measures will be taken in every step of procuring and managing training activities. </w:t>
      </w:r>
      <w:r w:rsidR="00151D0A" w:rsidRPr="00733B28">
        <w:t xml:space="preserve">Training will be implemented for new entrants and the cost allocated for each training program will be spent with due diligence and efficiency. It will follow the procurement provisions and financial regulations of government and ADB. </w:t>
      </w:r>
      <w:r w:rsidR="00C62410">
        <w:t>BAIRA</w:t>
      </w:r>
      <w:r w:rsidR="00151D0A" w:rsidRPr="00733B28">
        <w:t xml:space="preserve"> will ensure maintaining and preserving physical and financial records of PIU and other partner institutions for future reference.</w:t>
      </w:r>
      <w:r w:rsidR="00127CA3" w:rsidRPr="00733B28">
        <w:t xml:space="preserve"> Despite the precautionary measures if any deviation is made, the PIU in consultation with PSC and SDCMU will address them without any delay to ensure progress of the project.</w:t>
      </w:r>
    </w:p>
    <w:p w14:paraId="2531CE09" w14:textId="77777777" w:rsidR="00CC7B4A" w:rsidRPr="00733B28" w:rsidRDefault="00CC7B4A" w:rsidP="005C798E">
      <w:pPr>
        <w:pStyle w:val="ListParagraph"/>
        <w:spacing w:line="276" w:lineRule="auto"/>
        <w:ind w:left="9" w:hanging="9"/>
        <w:jc w:val="both"/>
        <w:rPr>
          <w:rFonts w:cs="Times New Roman"/>
          <w:b/>
        </w:rPr>
      </w:pPr>
    </w:p>
    <w:p w14:paraId="2531CE0A" w14:textId="77777777" w:rsidR="0060459C" w:rsidRPr="00733B28" w:rsidRDefault="00A85DB0" w:rsidP="00A85DB0">
      <w:pPr>
        <w:pStyle w:val="ListParagraph"/>
        <w:spacing w:line="360" w:lineRule="auto"/>
        <w:ind w:left="9"/>
        <w:contextualSpacing/>
        <w:jc w:val="both"/>
        <w:rPr>
          <w:rFonts w:cs="Times New Roman"/>
        </w:rPr>
      </w:pPr>
      <w:r w:rsidRPr="00733B28">
        <w:rPr>
          <w:rFonts w:cs="Times New Roman"/>
          <w:b/>
        </w:rPr>
        <w:t>1</w:t>
      </w:r>
      <w:r w:rsidR="00FE1B92" w:rsidRPr="00733B28">
        <w:rPr>
          <w:rFonts w:cs="Times New Roman"/>
          <w:b/>
        </w:rPr>
        <w:t>1</w:t>
      </w:r>
      <w:r w:rsidRPr="00733B28">
        <w:rPr>
          <w:rFonts w:cs="Times New Roman"/>
          <w:b/>
        </w:rPr>
        <w:t>.</w:t>
      </w:r>
      <w:r w:rsidR="00FE1B92" w:rsidRPr="00733B28">
        <w:rPr>
          <w:rFonts w:cs="Times New Roman"/>
          <w:b/>
        </w:rPr>
        <w:t>0</w:t>
      </w:r>
      <w:r w:rsidR="00E80D67" w:rsidRPr="00733B28">
        <w:rPr>
          <w:rFonts w:cs="Times New Roman"/>
          <w:b/>
        </w:rPr>
        <w:tab/>
      </w:r>
      <w:r w:rsidR="0060459C" w:rsidRPr="00733B28">
        <w:rPr>
          <w:rFonts w:cs="Times New Roman"/>
          <w:b/>
        </w:rPr>
        <w:t>Financial Plan</w:t>
      </w:r>
      <w:bookmarkStart w:id="3" w:name="RANGE!A2:H176"/>
      <w:bookmarkEnd w:id="3"/>
    </w:p>
    <w:p w14:paraId="2531CE0B" w14:textId="77777777" w:rsidR="00092D91" w:rsidRPr="00733B28" w:rsidRDefault="00FE1B92" w:rsidP="00E80D67">
      <w:pPr>
        <w:spacing w:before="240" w:after="240"/>
      </w:pPr>
      <w:r w:rsidRPr="00733B28">
        <w:rPr>
          <w:b/>
        </w:rPr>
        <w:t>11.1</w:t>
      </w:r>
      <w:r w:rsidR="00E80D67" w:rsidRPr="00733B28">
        <w:rPr>
          <w:b/>
        </w:rPr>
        <w:t xml:space="preserve"> </w:t>
      </w:r>
      <w:r w:rsidR="005865B7" w:rsidRPr="00733B28">
        <w:rPr>
          <w:b/>
        </w:rPr>
        <w:t>Financial Assumptions</w:t>
      </w:r>
    </w:p>
    <w:p w14:paraId="2531CE0C" w14:textId="0EA6BB2F" w:rsidR="005865B7" w:rsidRPr="00733B28" w:rsidRDefault="00092D91" w:rsidP="00607D8F">
      <w:r w:rsidRPr="00733B28">
        <w:t xml:space="preserve">Assumptions for Tranche-3 budget of 10,000 trainees under </w:t>
      </w:r>
      <w:r w:rsidR="00C62410">
        <w:t>BAIRA</w:t>
      </w:r>
    </w:p>
    <w:tbl>
      <w:tblPr>
        <w:tblpPr w:leftFromText="180" w:rightFromText="180" w:vertAnchor="text" w:horzAnchor="margin" w:tblpXSpec="center" w:tblpY="191"/>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4080"/>
        <w:gridCol w:w="1740"/>
        <w:gridCol w:w="1360"/>
        <w:gridCol w:w="1140"/>
        <w:gridCol w:w="1180"/>
      </w:tblGrid>
      <w:tr w:rsidR="003F1F82" w:rsidRPr="00733B28" w14:paraId="2531CE11" w14:textId="77777777" w:rsidTr="003F1F82">
        <w:trPr>
          <w:trHeight w:val="300"/>
        </w:trPr>
        <w:tc>
          <w:tcPr>
            <w:tcW w:w="510" w:type="dxa"/>
            <w:shd w:val="clear" w:color="auto" w:fill="auto"/>
            <w:noWrap/>
            <w:vAlign w:val="center"/>
            <w:hideMark/>
          </w:tcPr>
          <w:p w14:paraId="2531CE0D" w14:textId="77777777" w:rsidR="003F1F82" w:rsidRPr="00733B28" w:rsidRDefault="003F1F82" w:rsidP="003F1F82">
            <w:pPr>
              <w:jc w:val="center"/>
              <w:rPr>
                <w:b/>
                <w:bCs/>
              </w:rPr>
            </w:pPr>
            <w:r w:rsidRPr="00733B28">
              <w:rPr>
                <w:b/>
                <w:bCs/>
              </w:rPr>
              <w:t>Sl.</w:t>
            </w:r>
          </w:p>
        </w:tc>
        <w:tc>
          <w:tcPr>
            <w:tcW w:w="5820" w:type="dxa"/>
            <w:gridSpan w:val="2"/>
            <w:shd w:val="clear" w:color="auto" w:fill="auto"/>
            <w:noWrap/>
            <w:vAlign w:val="center"/>
            <w:hideMark/>
          </w:tcPr>
          <w:p w14:paraId="2531CE0E" w14:textId="77777777" w:rsidR="003F1F82" w:rsidRPr="00733B28" w:rsidRDefault="003F1F82" w:rsidP="003F1F82">
            <w:pPr>
              <w:jc w:val="center"/>
              <w:rPr>
                <w:b/>
                <w:bCs/>
              </w:rPr>
            </w:pPr>
            <w:r w:rsidRPr="00733B28">
              <w:rPr>
                <w:b/>
                <w:bCs/>
              </w:rPr>
              <w:t>Particulars</w:t>
            </w:r>
          </w:p>
        </w:tc>
        <w:tc>
          <w:tcPr>
            <w:tcW w:w="1360" w:type="dxa"/>
            <w:shd w:val="clear" w:color="auto" w:fill="auto"/>
            <w:noWrap/>
            <w:vAlign w:val="center"/>
            <w:hideMark/>
          </w:tcPr>
          <w:p w14:paraId="2531CE0F" w14:textId="77777777" w:rsidR="003F1F82" w:rsidRPr="00733B28" w:rsidRDefault="003F1F82" w:rsidP="003F1F82">
            <w:pPr>
              <w:jc w:val="center"/>
              <w:rPr>
                <w:b/>
                <w:bCs/>
              </w:rPr>
            </w:pPr>
            <w:r w:rsidRPr="00733B28">
              <w:rPr>
                <w:b/>
                <w:bCs/>
              </w:rPr>
              <w:t>Unit</w:t>
            </w:r>
          </w:p>
        </w:tc>
        <w:tc>
          <w:tcPr>
            <w:tcW w:w="2320" w:type="dxa"/>
            <w:gridSpan w:val="2"/>
            <w:shd w:val="clear" w:color="auto" w:fill="auto"/>
            <w:noWrap/>
            <w:vAlign w:val="center"/>
            <w:hideMark/>
          </w:tcPr>
          <w:p w14:paraId="2531CE10" w14:textId="77777777" w:rsidR="003F1F82" w:rsidRPr="00733B28" w:rsidRDefault="003F1F82" w:rsidP="003F1F82">
            <w:pPr>
              <w:jc w:val="center"/>
              <w:rPr>
                <w:b/>
                <w:bCs/>
              </w:rPr>
            </w:pPr>
            <w:r w:rsidRPr="00733B28">
              <w:rPr>
                <w:b/>
                <w:bCs/>
              </w:rPr>
              <w:t>Cost</w:t>
            </w:r>
          </w:p>
        </w:tc>
      </w:tr>
      <w:tr w:rsidR="003F1F82" w:rsidRPr="00733B28" w14:paraId="2531CE16" w14:textId="77777777" w:rsidTr="003F1F82">
        <w:trPr>
          <w:trHeight w:val="285"/>
        </w:trPr>
        <w:tc>
          <w:tcPr>
            <w:tcW w:w="510" w:type="dxa"/>
            <w:vMerge w:val="restart"/>
            <w:shd w:val="clear" w:color="auto" w:fill="auto"/>
            <w:noWrap/>
            <w:vAlign w:val="center"/>
            <w:hideMark/>
          </w:tcPr>
          <w:p w14:paraId="2531CE12" w14:textId="77777777" w:rsidR="003F1F82" w:rsidRPr="00733B28" w:rsidRDefault="003F1F82" w:rsidP="003F1F82">
            <w:pPr>
              <w:jc w:val="center"/>
            </w:pPr>
            <w:r w:rsidRPr="00733B28">
              <w:t>1</w:t>
            </w:r>
          </w:p>
        </w:tc>
        <w:tc>
          <w:tcPr>
            <w:tcW w:w="5820" w:type="dxa"/>
            <w:gridSpan w:val="2"/>
            <w:vMerge w:val="restart"/>
            <w:shd w:val="clear" w:color="auto" w:fill="auto"/>
            <w:vAlign w:val="center"/>
            <w:hideMark/>
          </w:tcPr>
          <w:p w14:paraId="2531CE13" w14:textId="77777777" w:rsidR="003F1F82" w:rsidRPr="00733B28" w:rsidRDefault="003F1F82" w:rsidP="003F1F82">
            <w:pPr>
              <w:rPr>
                <w:b/>
                <w:bCs/>
              </w:rPr>
            </w:pPr>
            <w:r w:rsidRPr="00733B28">
              <w:rPr>
                <w:b/>
                <w:bCs/>
              </w:rPr>
              <w:t xml:space="preserve">Remuneration of Standing committee member (SCM) - </w:t>
            </w:r>
          </w:p>
        </w:tc>
        <w:tc>
          <w:tcPr>
            <w:tcW w:w="1360" w:type="dxa"/>
            <w:vMerge w:val="restart"/>
            <w:shd w:val="clear" w:color="auto" w:fill="auto"/>
            <w:vAlign w:val="center"/>
            <w:hideMark/>
          </w:tcPr>
          <w:p w14:paraId="2531CE14" w14:textId="77777777" w:rsidR="003F1F82" w:rsidRPr="00733B28" w:rsidRDefault="003F1F82" w:rsidP="003F1F82">
            <w:pPr>
              <w:jc w:val="center"/>
            </w:pPr>
            <w:r w:rsidRPr="00733B28">
              <w:t>Per meeting per person</w:t>
            </w:r>
          </w:p>
        </w:tc>
        <w:tc>
          <w:tcPr>
            <w:tcW w:w="2320" w:type="dxa"/>
            <w:gridSpan w:val="2"/>
            <w:vMerge w:val="restart"/>
            <w:shd w:val="clear" w:color="auto" w:fill="auto"/>
            <w:vAlign w:val="center"/>
            <w:hideMark/>
          </w:tcPr>
          <w:p w14:paraId="2531CE15" w14:textId="77777777" w:rsidR="003F1F82" w:rsidRPr="00733B28" w:rsidRDefault="003F1F82" w:rsidP="003F1F82">
            <w:pPr>
              <w:jc w:val="center"/>
            </w:pPr>
            <w:r w:rsidRPr="00733B28">
              <w:t>BDT. 6,000</w:t>
            </w:r>
          </w:p>
        </w:tc>
      </w:tr>
      <w:tr w:rsidR="003F1F82" w:rsidRPr="00733B28" w14:paraId="2531CE1B" w14:textId="77777777" w:rsidTr="003F1F82">
        <w:trPr>
          <w:trHeight w:val="285"/>
        </w:trPr>
        <w:tc>
          <w:tcPr>
            <w:tcW w:w="510" w:type="dxa"/>
            <w:vMerge/>
            <w:vAlign w:val="center"/>
            <w:hideMark/>
          </w:tcPr>
          <w:p w14:paraId="2531CE17" w14:textId="77777777" w:rsidR="003F1F82" w:rsidRPr="00733B28" w:rsidRDefault="003F1F82" w:rsidP="003F1F82"/>
        </w:tc>
        <w:tc>
          <w:tcPr>
            <w:tcW w:w="5820" w:type="dxa"/>
            <w:gridSpan w:val="2"/>
            <w:vMerge/>
            <w:vAlign w:val="center"/>
            <w:hideMark/>
          </w:tcPr>
          <w:p w14:paraId="2531CE18" w14:textId="77777777" w:rsidR="003F1F82" w:rsidRPr="00733B28" w:rsidRDefault="003F1F82" w:rsidP="003F1F82">
            <w:pPr>
              <w:rPr>
                <w:b/>
                <w:bCs/>
              </w:rPr>
            </w:pPr>
          </w:p>
        </w:tc>
        <w:tc>
          <w:tcPr>
            <w:tcW w:w="1360" w:type="dxa"/>
            <w:vMerge/>
            <w:vAlign w:val="center"/>
            <w:hideMark/>
          </w:tcPr>
          <w:p w14:paraId="2531CE19" w14:textId="77777777" w:rsidR="003F1F82" w:rsidRPr="00733B28" w:rsidRDefault="003F1F82" w:rsidP="003F1F82"/>
        </w:tc>
        <w:tc>
          <w:tcPr>
            <w:tcW w:w="2320" w:type="dxa"/>
            <w:gridSpan w:val="2"/>
            <w:vMerge/>
            <w:vAlign w:val="center"/>
            <w:hideMark/>
          </w:tcPr>
          <w:p w14:paraId="2531CE1A" w14:textId="77777777" w:rsidR="003F1F82" w:rsidRPr="00733B28" w:rsidRDefault="003F1F82" w:rsidP="003F1F82"/>
        </w:tc>
      </w:tr>
      <w:tr w:rsidR="003F1F82" w:rsidRPr="00733B28" w14:paraId="2531CE1E" w14:textId="77777777" w:rsidTr="003F1F82">
        <w:trPr>
          <w:trHeight w:val="300"/>
        </w:trPr>
        <w:tc>
          <w:tcPr>
            <w:tcW w:w="510" w:type="dxa"/>
            <w:shd w:val="clear" w:color="auto" w:fill="auto"/>
            <w:vAlign w:val="center"/>
            <w:hideMark/>
          </w:tcPr>
          <w:p w14:paraId="2531CE1C" w14:textId="77777777" w:rsidR="003F1F82" w:rsidRPr="00733B28" w:rsidRDefault="003F1F82" w:rsidP="003F1F82">
            <w:pPr>
              <w:jc w:val="center"/>
            </w:pPr>
            <w:r w:rsidRPr="00733B28">
              <w:t>2</w:t>
            </w:r>
          </w:p>
        </w:tc>
        <w:tc>
          <w:tcPr>
            <w:tcW w:w="9500" w:type="dxa"/>
            <w:gridSpan w:val="5"/>
            <w:shd w:val="clear" w:color="auto" w:fill="auto"/>
            <w:vAlign w:val="center"/>
            <w:hideMark/>
          </w:tcPr>
          <w:p w14:paraId="2531CE1D" w14:textId="77777777" w:rsidR="003F1F82" w:rsidRPr="00733B28" w:rsidRDefault="003F1F82" w:rsidP="003F1F82">
            <w:pPr>
              <w:rPr>
                <w:b/>
                <w:bCs/>
              </w:rPr>
            </w:pPr>
            <w:r w:rsidRPr="00733B28">
              <w:rPr>
                <w:b/>
                <w:bCs/>
              </w:rPr>
              <w:t>Non-Academic Salary (human resources) - Included Tax</w:t>
            </w:r>
          </w:p>
        </w:tc>
      </w:tr>
      <w:tr w:rsidR="003F1F82" w:rsidRPr="00733B28" w14:paraId="2531CE21" w14:textId="77777777" w:rsidTr="003F1F82">
        <w:trPr>
          <w:trHeight w:val="300"/>
        </w:trPr>
        <w:tc>
          <w:tcPr>
            <w:tcW w:w="510" w:type="dxa"/>
            <w:shd w:val="clear" w:color="auto" w:fill="auto"/>
            <w:noWrap/>
            <w:vAlign w:val="bottom"/>
            <w:hideMark/>
          </w:tcPr>
          <w:p w14:paraId="2531CE1F" w14:textId="77777777" w:rsidR="003F1F82" w:rsidRPr="00733B28" w:rsidRDefault="003F1F82" w:rsidP="003F1F82">
            <w:pPr>
              <w:jc w:val="center"/>
            </w:pPr>
            <w:r w:rsidRPr="00733B28">
              <w:t> </w:t>
            </w:r>
          </w:p>
        </w:tc>
        <w:tc>
          <w:tcPr>
            <w:tcW w:w="9500" w:type="dxa"/>
            <w:gridSpan w:val="5"/>
            <w:shd w:val="clear" w:color="auto" w:fill="auto"/>
            <w:vAlign w:val="bottom"/>
            <w:hideMark/>
          </w:tcPr>
          <w:p w14:paraId="2531CE20" w14:textId="77FD5C78" w:rsidR="003F1F82" w:rsidRPr="00733B28" w:rsidRDefault="003F1F82" w:rsidP="003F1F82">
            <w:pPr>
              <w:rPr>
                <w:b/>
                <w:bCs/>
              </w:rPr>
            </w:pPr>
            <w:proofErr w:type="spellStart"/>
            <w:r w:rsidRPr="00733B28">
              <w:rPr>
                <w:b/>
                <w:bCs/>
              </w:rPr>
              <w:t>i</w:t>
            </w:r>
            <w:proofErr w:type="spellEnd"/>
            <w:r w:rsidRPr="00733B28">
              <w:rPr>
                <w:b/>
                <w:bCs/>
              </w:rPr>
              <w:t xml:space="preserve">. PIU' staff </w:t>
            </w:r>
            <w:r w:rsidR="001E3DED" w:rsidRPr="00733B28">
              <w:rPr>
                <w:b/>
                <w:bCs/>
              </w:rPr>
              <w:t>salary:</w:t>
            </w:r>
          </w:p>
        </w:tc>
      </w:tr>
      <w:tr w:rsidR="003F1F82" w:rsidRPr="00733B28" w14:paraId="2531CE24" w14:textId="77777777" w:rsidTr="003F1F82">
        <w:trPr>
          <w:trHeight w:val="285"/>
        </w:trPr>
        <w:tc>
          <w:tcPr>
            <w:tcW w:w="510" w:type="dxa"/>
            <w:shd w:val="clear" w:color="auto" w:fill="auto"/>
            <w:noWrap/>
            <w:vAlign w:val="bottom"/>
            <w:hideMark/>
          </w:tcPr>
          <w:p w14:paraId="2531CE22" w14:textId="77777777" w:rsidR="003F1F82" w:rsidRPr="00733B28" w:rsidRDefault="003F1F82" w:rsidP="003F1F82">
            <w:pPr>
              <w:jc w:val="center"/>
            </w:pPr>
            <w:r w:rsidRPr="00733B28">
              <w:t> </w:t>
            </w:r>
          </w:p>
        </w:tc>
        <w:tc>
          <w:tcPr>
            <w:tcW w:w="9500" w:type="dxa"/>
            <w:gridSpan w:val="5"/>
            <w:shd w:val="clear" w:color="auto" w:fill="auto"/>
            <w:noWrap/>
            <w:vAlign w:val="bottom"/>
            <w:hideMark/>
          </w:tcPr>
          <w:p w14:paraId="2531CE23" w14:textId="77777777" w:rsidR="003F1F82" w:rsidRPr="00733B28" w:rsidRDefault="003F1F82" w:rsidP="003F1F82">
            <w:r w:rsidRPr="00733B28">
              <w:t>As per annexure D</w:t>
            </w:r>
          </w:p>
        </w:tc>
      </w:tr>
      <w:tr w:rsidR="003F1F82" w:rsidRPr="00733B28" w14:paraId="2531CE29" w14:textId="77777777" w:rsidTr="003F1F82">
        <w:trPr>
          <w:trHeight w:val="300"/>
        </w:trPr>
        <w:tc>
          <w:tcPr>
            <w:tcW w:w="510" w:type="dxa"/>
            <w:shd w:val="clear" w:color="auto" w:fill="auto"/>
            <w:noWrap/>
            <w:vAlign w:val="bottom"/>
            <w:hideMark/>
          </w:tcPr>
          <w:p w14:paraId="2531CE25" w14:textId="77777777" w:rsidR="003F1F82" w:rsidRPr="00733B28" w:rsidRDefault="003F1F82" w:rsidP="003F1F82"/>
        </w:tc>
        <w:tc>
          <w:tcPr>
            <w:tcW w:w="7180" w:type="dxa"/>
            <w:gridSpan w:val="3"/>
            <w:shd w:val="clear" w:color="auto" w:fill="auto"/>
            <w:noWrap/>
            <w:vAlign w:val="bottom"/>
            <w:hideMark/>
          </w:tcPr>
          <w:p w14:paraId="2531CE26" w14:textId="77777777" w:rsidR="003F1F82" w:rsidRPr="00733B28" w:rsidRDefault="003F1F82" w:rsidP="003F1F82">
            <w:pPr>
              <w:rPr>
                <w:b/>
                <w:bCs/>
              </w:rPr>
            </w:pPr>
            <w:r w:rsidRPr="00733B28">
              <w:rPr>
                <w:b/>
                <w:bCs/>
              </w:rPr>
              <w:t xml:space="preserve">ii. Implementing Institute management &amp; support staff salary </w:t>
            </w:r>
          </w:p>
        </w:tc>
        <w:tc>
          <w:tcPr>
            <w:tcW w:w="1140" w:type="dxa"/>
            <w:shd w:val="clear" w:color="auto" w:fill="auto"/>
            <w:noWrap/>
            <w:vAlign w:val="bottom"/>
            <w:hideMark/>
          </w:tcPr>
          <w:p w14:paraId="2531CE27" w14:textId="77777777" w:rsidR="003F1F82" w:rsidRPr="00733B28" w:rsidRDefault="003F1F82" w:rsidP="003F1F82">
            <w:pPr>
              <w:rPr>
                <w:b/>
                <w:bCs/>
              </w:rPr>
            </w:pPr>
            <w:r w:rsidRPr="00733B28">
              <w:rPr>
                <w:b/>
                <w:bCs/>
              </w:rPr>
              <w:t> </w:t>
            </w:r>
          </w:p>
        </w:tc>
        <w:tc>
          <w:tcPr>
            <w:tcW w:w="1180" w:type="dxa"/>
            <w:shd w:val="clear" w:color="auto" w:fill="auto"/>
            <w:noWrap/>
            <w:vAlign w:val="bottom"/>
            <w:hideMark/>
          </w:tcPr>
          <w:p w14:paraId="2531CE28" w14:textId="77777777" w:rsidR="003F1F82" w:rsidRPr="00733B28" w:rsidRDefault="003F1F82" w:rsidP="003F1F82">
            <w:pPr>
              <w:rPr>
                <w:b/>
                <w:bCs/>
              </w:rPr>
            </w:pPr>
            <w:r w:rsidRPr="00733B28">
              <w:rPr>
                <w:b/>
                <w:bCs/>
              </w:rPr>
              <w:t> </w:t>
            </w:r>
          </w:p>
        </w:tc>
      </w:tr>
      <w:tr w:rsidR="003F1F82" w:rsidRPr="00733B28" w14:paraId="2531CE2C" w14:textId="77777777" w:rsidTr="003F1F82">
        <w:trPr>
          <w:trHeight w:val="77"/>
        </w:trPr>
        <w:tc>
          <w:tcPr>
            <w:tcW w:w="510" w:type="dxa"/>
            <w:shd w:val="clear" w:color="auto" w:fill="auto"/>
            <w:noWrap/>
            <w:vAlign w:val="bottom"/>
            <w:hideMark/>
          </w:tcPr>
          <w:p w14:paraId="2531CE2A" w14:textId="77777777" w:rsidR="003F1F82" w:rsidRPr="00733B28" w:rsidRDefault="003F1F82" w:rsidP="003F1F82">
            <w:pPr>
              <w:jc w:val="center"/>
            </w:pPr>
            <w:r w:rsidRPr="00733B28">
              <w:t> </w:t>
            </w:r>
          </w:p>
        </w:tc>
        <w:tc>
          <w:tcPr>
            <w:tcW w:w="9500" w:type="dxa"/>
            <w:gridSpan w:val="5"/>
            <w:shd w:val="clear" w:color="auto" w:fill="auto"/>
            <w:vAlign w:val="bottom"/>
            <w:hideMark/>
          </w:tcPr>
          <w:p w14:paraId="2531CE2B" w14:textId="77777777" w:rsidR="003F1F82" w:rsidRPr="00733B28" w:rsidRDefault="003F1F82" w:rsidP="003F1F82">
            <w:r w:rsidRPr="00733B28">
              <w:t>Required amount will accumulate from overhead amount.</w:t>
            </w:r>
          </w:p>
        </w:tc>
      </w:tr>
      <w:tr w:rsidR="003F1F82" w:rsidRPr="00733B28" w14:paraId="2531CE31" w14:textId="77777777" w:rsidTr="003F1F82">
        <w:trPr>
          <w:trHeight w:val="300"/>
        </w:trPr>
        <w:tc>
          <w:tcPr>
            <w:tcW w:w="510" w:type="dxa"/>
            <w:shd w:val="clear" w:color="auto" w:fill="auto"/>
            <w:noWrap/>
            <w:vAlign w:val="bottom"/>
            <w:hideMark/>
          </w:tcPr>
          <w:p w14:paraId="2531CE2D" w14:textId="77777777" w:rsidR="003F1F82" w:rsidRPr="00733B28" w:rsidRDefault="003F1F82" w:rsidP="003F1F82">
            <w:pPr>
              <w:jc w:val="center"/>
            </w:pPr>
            <w:r w:rsidRPr="00733B28">
              <w:t>3</w:t>
            </w:r>
          </w:p>
        </w:tc>
        <w:tc>
          <w:tcPr>
            <w:tcW w:w="5820" w:type="dxa"/>
            <w:gridSpan w:val="2"/>
            <w:shd w:val="clear" w:color="auto" w:fill="auto"/>
            <w:noWrap/>
            <w:vAlign w:val="bottom"/>
            <w:hideMark/>
          </w:tcPr>
          <w:p w14:paraId="2531CE2E" w14:textId="77777777" w:rsidR="003F1F82" w:rsidRPr="00733B28" w:rsidRDefault="003F1F82" w:rsidP="003F1F82">
            <w:pPr>
              <w:rPr>
                <w:b/>
                <w:bCs/>
              </w:rPr>
            </w:pPr>
            <w:r w:rsidRPr="00733B28">
              <w:rPr>
                <w:b/>
                <w:bCs/>
              </w:rPr>
              <w:t xml:space="preserve">Assessment &amp; Certification </w:t>
            </w:r>
            <w:r w:rsidRPr="00733B28">
              <w:t>(including Tax &amp; VAT)</w:t>
            </w:r>
          </w:p>
        </w:tc>
        <w:tc>
          <w:tcPr>
            <w:tcW w:w="1360" w:type="dxa"/>
            <w:shd w:val="clear" w:color="auto" w:fill="auto"/>
            <w:noWrap/>
            <w:vAlign w:val="center"/>
            <w:hideMark/>
          </w:tcPr>
          <w:p w14:paraId="2531CE2F" w14:textId="77777777" w:rsidR="003F1F82" w:rsidRPr="00733B28" w:rsidRDefault="003F1F82" w:rsidP="003F1F82">
            <w:pPr>
              <w:jc w:val="center"/>
            </w:pPr>
            <w:r w:rsidRPr="00733B28">
              <w:t xml:space="preserve"> per trainee</w:t>
            </w:r>
          </w:p>
        </w:tc>
        <w:tc>
          <w:tcPr>
            <w:tcW w:w="2320" w:type="dxa"/>
            <w:gridSpan w:val="2"/>
            <w:shd w:val="clear" w:color="auto" w:fill="auto"/>
            <w:noWrap/>
            <w:vAlign w:val="center"/>
            <w:hideMark/>
          </w:tcPr>
          <w:p w14:paraId="2531CE30" w14:textId="77777777" w:rsidR="003F1F82" w:rsidRPr="00733B28" w:rsidRDefault="003F1F82" w:rsidP="003F1F82">
            <w:r w:rsidRPr="00733B28">
              <w:t>BDT.  600</w:t>
            </w:r>
          </w:p>
        </w:tc>
      </w:tr>
      <w:tr w:rsidR="003F1F82" w:rsidRPr="00733B28" w14:paraId="2531CE37" w14:textId="77777777" w:rsidTr="003F1F82">
        <w:trPr>
          <w:trHeight w:val="285"/>
        </w:trPr>
        <w:tc>
          <w:tcPr>
            <w:tcW w:w="510" w:type="dxa"/>
            <w:vMerge w:val="restart"/>
            <w:shd w:val="clear" w:color="auto" w:fill="auto"/>
            <w:noWrap/>
            <w:vAlign w:val="center"/>
            <w:hideMark/>
          </w:tcPr>
          <w:p w14:paraId="2531CE32" w14:textId="77777777" w:rsidR="003F1F82" w:rsidRPr="00733B28" w:rsidRDefault="003F1F82" w:rsidP="003F1F82">
            <w:pPr>
              <w:jc w:val="center"/>
            </w:pPr>
            <w:r w:rsidRPr="00733B28">
              <w:t>4</w:t>
            </w:r>
          </w:p>
        </w:tc>
        <w:tc>
          <w:tcPr>
            <w:tcW w:w="4080" w:type="dxa"/>
            <w:vMerge w:val="restart"/>
            <w:shd w:val="clear" w:color="auto" w:fill="auto"/>
            <w:noWrap/>
            <w:vAlign w:val="center"/>
            <w:hideMark/>
          </w:tcPr>
          <w:p w14:paraId="2531CE33" w14:textId="77777777" w:rsidR="003F1F82" w:rsidRPr="00733B28" w:rsidRDefault="003F1F82" w:rsidP="003F1F82">
            <w:r w:rsidRPr="00733B28">
              <w:t>Trainees allowances</w:t>
            </w:r>
          </w:p>
        </w:tc>
        <w:tc>
          <w:tcPr>
            <w:tcW w:w="1740" w:type="dxa"/>
            <w:shd w:val="clear" w:color="auto" w:fill="auto"/>
            <w:noWrap/>
            <w:vAlign w:val="bottom"/>
            <w:hideMark/>
          </w:tcPr>
          <w:p w14:paraId="2531CE34" w14:textId="77777777" w:rsidR="003F1F82" w:rsidRPr="00733B28" w:rsidRDefault="003F1F82" w:rsidP="003F1F82">
            <w:pPr>
              <w:jc w:val="center"/>
            </w:pPr>
            <w:r w:rsidRPr="00733B28">
              <w:t>Conveyance</w:t>
            </w:r>
          </w:p>
        </w:tc>
        <w:tc>
          <w:tcPr>
            <w:tcW w:w="1360" w:type="dxa"/>
            <w:vMerge w:val="restart"/>
            <w:shd w:val="clear" w:color="auto" w:fill="auto"/>
            <w:vAlign w:val="center"/>
            <w:hideMark/>
          </w:tcPr>
          <w:p w14:paraId="2531CE35" w14:textId="77777777" w:rsidR="003F1F82" w:rsidRPr="00733B28" w:rsidRDefault="003F1F82" w:rsidP="003F1F82">
            <w:pPr>
              <w:jc w:val="center"/>
            </w:pPr>
            <w:r w:rsidRPr="00733B28">
              <w:t>per training day</w:t>
            </w:r>
          </w:p>
        </w:tc>
        <w:tc>
          <w:tcPr>
            <w:tcW w:w="2320" w:type="dxa"/>
            <w:gridSpan w:val="2"/>
            <w:shd w:val="clear" w:color="auto" w:fill="auto"/>
            <w:noWrap/>
            <w:vAlign w:val="center"/>
            <w:hideMark/>
          </w:tcPr>
          <w:p w14:paraId="2531CE36" w14:textId="77777777" w:rsidR="003F1F82" w:rsidRPr="00733B28" w:rsidRDefault="003F1F82" w:rsidP="003F1F82">
            <w:r w:rsidRPr="00733B28">
              <w:t>BDT.  100</w:t>
            </w:r>
          </w:p>
        </w:tc>
      </w:tr>
      <w:tr w:rsidR="003F1F82" w:rsidRPr="00733B28" w14:paraId="2531CE3D" w14:textId="77777777" w:rsidTr="003F1F82">
        <w:trPr>
          <w:trHeight w:val="285"/>
        </w:trPr>
        <w:tc>
          <w:tcPr>
            <w:tcW w:w="510" w:type="dxa"/>
            <w:vMerge/>
            <w:vAlign w:val="center"/>
            <w:hideMark/>
          </w:tcPr>
          <w:p w14:paraId="2531CE38" w14:textId="77777777" w:rsidR="003F1F82" w:rsidRPr="00733B28" w:rsidRDefault="003F1F82" w:rsidP="003F1F82"/>
        </w:tc>
        <w:tc>
          <w:tcPr>
            <w:tcW w:w="4080" w:type="dxa"/>
            <w:vMerge/>
            <w:vAlign w:val="center"/>
            <w:hideMark/>
          </w:tcPr>
          <w:p w14:paraId="2531CE39" w14:textId="77777777" w:rsidR="003F1F82" w:rsidRPr="00733B28" w:rsidRDefault="003F1F82" w:rsidP="003F1F82"/>
        </w:tc>
        <w:tc>
          <w:tcPr>
            <w:tcW w:w="1740" w:type="dxa"/>
            <w:shd w:val="clear" w:color="auto" w:fill="auto"/>
            <w:noWrap/>
            <w:vAlign w:val="bottom"/>
            <w:hideMark/>
          </w:tcPr>
          <w:p w14:paraId="2531CE3A" w14:textId="77777777" w:rsidR="003F1F82" w:rsidRPr="00733B28" w:rsidRDefault="003F1F82" w:rsidP="003F1F82">
            <w:pPr>
              <w:jc w:val="center"/>
            </w:pPr>
            <w:r w:rsidRPr="00733B28">
              <w:t>Tiffin</w:t>
            </w:r>
          </w:p>
        </w:tc>
        <w:tc>
          <w:tcPr>
            <w:tcW w:w="1360" w:type="dxa"/>
            <w:vMerge/>
            <w:vAlign w:val="center"/>
            <w:hideMark/>
          </w:tcPr>
          <w:p w14:paraId="2531CE3B" w14:textId="77777777" w:rsidR="003F1F82" w:rsidRPr="00733B28" w:rsidRDefault="003F1F82" w:rsidP="003F1F82"/>
        </w:tc>
        <w:tc>
          <w:tcPr>
            <w:tcW w:w="2320" w:type="dxa"/>
            <w:gridSpan w:val="2"/>
            <w:shd w:val="clear" w:color="auto" w:fill="auto"/>
            <w:noWrap/>
            <w:vAlign w:val="center"/>
            <w:hideMark/>
          </w:tcPr>
          <w:p w14:paraId="2531CE3C" w14:textId="77777777" w:rsidR="003F1F82" w:rsidRPr="00733B28" w:rsidRDefault="003F1F82" w:rsidP="003F1F82">
            <w:r w:rsidRPr="00733B28">
              <w:t>BDT.    50</w:t>
            </w:r>
          </w:p>
        </w:tc>
      </w:tr>
      <w:tr w:rsidR="003F1F82" w:rsidRPr="00733B28" w14:paraId="2531CE40" w14:textId="77777777" w:rsidTr="003F1F82">
        <w:trPr>
          <w:trHeight w:val="285"/>
        </w:trPr>
        <w:tc>
          <w:tcPr>
            <w:tcW w:w="510" w:type="dxa"/>
            <w:shd w:val="clear" w:color="auto" w:fill="auto"/>
            <w:vAlign w:val="center"/>
            <w:hideMark/>
          </w:tcPr>
          <w:p w14:paraId="2531CE3E" w14:textId="77777777" w:rsidR="003F1F82" w:rsidRPr="00733B28" w:rsidRDefault="003F1F82" w:rsidP="003F1F82">
            <w:r w:rsidRPr="00733B28">
              <w:t> </w:t>
            </w:r>
          </w:p>
        </w:tc>
        <w:tc>
          <w:tcPr>
            <w:tcW w:w="9500" w:type="dxa"/>
            <w:gridSpan w:val="5"/>
            <w:shd w:val="clear" w:color="auto" w:fill="auto"/>
            <w:vAlign w:val="center"/>
            <w:hideMark/>
          </w:tcPr>
          <w:p w14:paraId="2531CE3F" w14:textId="77777777" w:rsidR="003F1F82" w:rsidRPr="00733B28" w:rsidRDefault="003F1F82" w:rsidP="003F1F82">
            <w:r w:rsidRPr="00733B28">
              <w:t xml:space="preserve">N.B. Trainees' Conveyance &amp; Tiffin: Average per month is considered for 24 days. </w:t>
            </w:r>
          </w:p>
        </w:tc>
      </w:tr>
      <w:tr w:rsidR="003F1F82" w:rsidRPr="00733B28" w14:paraId="2531CE43" w14:textId="77777777" w:rsidTr="003F1F82">
        <w:trPr>
          <w:trHeight w:val="300"/>
        </w:trPr>
        <w:tc>
          <w:tcPr>
            <w:tcW w:w="510" w:type="dxa"/>
            <w:shd w:val="clear" w:color="auto" w:fill="auto"/>
            <w:noWrap/>
            <w:vAlign w:val="bottom"/>
            <w:hideMark/>
          </w:tcPr>
          <w:p w14:paraId="2531CE41" w14:textId="77777777" w:rsidR="003F1F82" w:rsidRPr="00733B28" w:rsidRDefault="003F1F82" w:rsidP="003F1F82">
            <w:pPr>
              <w:jc w:val="center"/>
            </w:pPr>
            <w:r w:rsidRPr="00733B28">
              <w:t>5</w:t>
            </w:r>
          </w:p>
        </w:tc>
        <w:tc>
          <w:tcPr>
            <w:tcW w:w="9500" w:type="dxa"/>
            <w:gridSpan w:val="5"/>
            <w:shd w:val="clear" w:color="auto" w:fill="auto"/>
            <w:noWrap/>
            <w:vAlign w:val="bottom"/>
            <w:hideMark/>
          </w:tcPr>
          <w:p w14:paraId="2531CE42" w14:textId="77777777" w:rsidR="003F1F82" w:rsidRPr="00733B28" w:rsidRDefault="003F1F82" w:rsidP="003F1F82">
            <w:pPr>
              <w:rPr>
                <w:b/>
                <w:bCs/>
              </w:rPr>
            </w:pPr>
            <w:r w:rsidRPr="00733B28">
              <w:rPr>
                <w:b/>
                <w:bCs/>
              </w:rPr>
              <w:t>Trainer Salary - per month per batch (Included Tax)</w:t>
            </w:r>
          </w:p>
        </w:tc>
      </w:tr>
      <w:tr w:rsidR="003F1F82" w:rsidRPr="00733B28" w14:paraId="2531CE4A" w14:textId="77777777" w:rsidTr="003F1F82">
        <w:trPr>
          <w:trHeight w:val="300"/>
        </w:trPr>
        <w:tc>
          <w:tcPr>
            <w:tcW w:w="510" w:type="dxa"/>
            <w:shd w:val="clear" w:color="auto" w:fill="auto"/>
            <w:noWrap/>
            <w:vAlign w:val="bottom"/>
            <w:hideMark/>
          </w:tcPr>
          <w:p w14:paraId="2531CE44" w14:textId="77777777" w:rsidR="003F1F82" w:rsidRPr="00733B28" w:rsidRDefault="003F1F82" w:rsidP="003F1F82">
            <w:pPr>
              <w:jc w:val="center"/>
            </w:pPr>
            <w:r w:rsidRPr="00733B28">
              <w:t> </w:t>
            </w:r>
          </w:p>
        </w:tc>
        <w:tc>
          <w:tcPr>
            <w:tcW w:w="4080" w:type="dxa"/>
            <w:shd w:val="clear" w:color="auto" w:fill="auto"/>
            <w:noWrap/>
            <w:vAlign w:val="bottom"/>
            <w:hideMark/>
          </w:tcPr>
          <w:p w14:paraId="2531CE45" w14:textId="77777777" w:rsidR="003F1F82" w:rsidRPr="00733B28" w:rsidRDefault="003F1F82" w:rsidP="003F1F82">
            <w:pPr>
              <w:rPr>
                <w:b/>
                <w:bCs/>
              </w:rPr>
            </w:pPr>
            <w:proofErr w:type="spellStart"/>
            <w:r w:rsidRPr="00733B28">
              <w:rPr>
                <w:b/>
                <w:bCs/>
              </w:rPr>
              <w:t>i</w:t>
            </w:r>
            <w:proofErr w:type="spellEnd"/>
            <w:r w:rsidRPr="00733B28">
              <w:rPr>
                <w:b/>
                <w:bCs/>
              </w:rPr>
              <w:t>). Out Sourced Training Institute</w:t>
            </w:r>
          </w:p>
        </w:tc>
        <w:tc>
          <w:tcPr>
            <w:tcW w:w="1740" w:type="dxa"/>
            <w:shd w:val="clear" w:color="auto" w:fill="auto"/>
            <w:noWrap/>
            <w:vAlign w:val="bottom"/>
            <w:hideMark/>
          </w:tcPr>
          <w:p w14:paraId="2531CE46" w14:textId="77777777" w:rsidR="003F1F82" w:rsidRPr="00733B28" w:rsidRDefault="003F1F82" w:rsidP="003F1F82">
            <w:pPr>
              <w:rPr>
                <w:b/>
                <w:bCs/>
              </w:rPr>
            </w:pPr>
            <w:r w:rsidRPr="00733B28">
              <w:rPr>
                <w:b/>
                <w:bCs/>
              </w:rPr>
              <w:t> </w:t>
            </w:r>
          </w:p>
        </w:tc>
        <w:tc>
          <w:tcPr>
            <w:tcW w:w="1360" w:type="dxa"/>
            <w:shd w:val="clear" w:color="auto" w:fill="auto"/>
            <w:noWrap/>
            <w:vAlign w:val="bottom"/>
            <w:hideMark/>
          </w:tcPr>
          <w:p w14:paraId="2531CE47" w14:textId="77777777" w:rsidR="003F1F82" w:rsidRPr="00733B28" w:rsidRDefault="003F1F82" w:rsidP="003F1F82">
            <w:pPr>
              <w:rPr>
                <w:b/>
                <w:bCs/>
              </w:rPr>
            </w:pPr>
            <w:r w:rsidRPr="00733B28">
              <w:rPr>
                <w:b/>
                <w:bCs/>
              </w:rPr>
              <w:t> </w:t>
            </w:r>
          </w:p>
        </w:tc>
        <w:tc>
          <w:tcPr>
            <w:tcW w:w="1140" w:type="dxa"/>
            <w:shd w:val="clear" w:color="auto" w:fill="auto"/>
            <w:noWrap/>
            <w:vAlign w:val="bottom"/>
            <w:hideMark/>
          </w:tcPr>
          <w:p w14:paraId="2531CE48" w14:textId="77777777" w:rsidR="003F1F82" w:rsidRPr="00733B28" w:rsidRDefault="003F1F82" w:rsidP="003F1F82">
            <w:pPr>
              <w:rPr>
                <w:b/>
                <w:bCs/>
              </w:rPr>
            </w:pPr>
            <w:r w:rsidRPr="00733B28">
              <w:rPr>
                <w:b/>
                <w:bCs/>
              </w:rPr>
              <w:t> </w:t>
            </w:r>
          </w:p>
        </w:tc>
        <w:tc>
          <w:tcPr>
            <w:tcW w:w="1180" w:type="dxa"/>
            <w:shd w:val="clear" w:color="auto" w:fill="auto"/>
            <w:noWrap/>
            <w:vAlign w:val="bottom"/>
            <w:hideMark/>
          </w:tcPr>
          <w:p w14:paraId="2531CE49" w14:textId="77777777" w:rsidR="003F1F82" w:rsidRPr="00733B28" w:rsidRDefault="003F1F82" w:rsidP="003F1F82">
            <w:pPr>
              <w:rPr>
                <w:b/>
                <w:bCs/>
              </w:rPr>
            </w:pPr>
            <w:r w:rsidRPr="00733B28">
              <w:rPr>
                <w:b/>
                <w:bCs/>
              </w:rPr>
              <w:t> </w:t>
            </w:r>
          </w:p>
        </w:tc>
      </w:tr>
      <w:tr w:rsidR="003F1F82" w:rsidRPr="00733B28" w14:paraId="2531CE50" w14:textId="77777777" w:rsidTr="003F1F82">
        <w:trPr>
          <w:trHeight w:val="285"/>
        </w:trPr>
        <w:tc>
          <w:tcPr>
            <w:tcW w:w="510" w:type="dxa"/>
            <w:shd w:val="clear" w:color="auto" w:fill="auto"/>
            <w:noWrap/>
            <w:vAlign w:val="bottom"/>
            <w:hideMark/>
          </w:tcPr>
          <w:p w14:paraId="2531CE4B" w14:textId="77777777" w:rsidR="003F1F82" w:rsidRPr="00733B28" w:rsidRDefault="003F1F82" w:rsidP="003F1F82">
            <w:pPr>
              <w:jc w:val="center"/>
            </w:pPr>
            <w:r w:rsidRPr="00733B28">
              <w:lastRenderedPageBreak/>
              <w:t> </w:t>
            </w:r>
          </w:p>
        </w:tc>
        <w:tc>
          <w:tcPr>
            <w:tcW w:w="4080" w:type="dxa"/>
            <w:shd w:val="clear" w:color="auto" w:fill="auto"/>
            <w:vAlign w:val="bottom"/>
            <w:hideMark/>
          </w:tcPr>
          <w:p w14:paraId="2531CE4C" w14:textId="77777777" w:rsidR="003F1F82" w:rsidRPr="00733B28" w:rsidRDefault="003F1F82" w:rsidP="003F1F82">
            <w:pPr>
              <w:jc w:val="center"/>
            </w:pPr>
            <w:r w:rsidRPr="00733B28">
              <w:t>a. Lead Trainer</w:t>
            </w:r>
          </w:p>
        </w:tc>
        <w:tc>
          <w:tcPr>
            <w:tcW w:w="1740" w:type="dxa"/>
            <w:shd w:val="clear" w:color="auto" w:fill="auto"/>
            <w:vAlign w:val="bottom"/>
            <w:hideMark/>
          </w:tcPr>
          <w:p w14:paraId="2531CE4D" w14:textId="77777777" w:rsidR="003F1F82" w:rsidRPr="00733B28" w:rsidRDefault="003F1F82" w:rsidP="003F1F82">
            <w:r w:rsidRPr="00733B28">
              <w:t> </w:t>
            </w:r>
          </w:p>
        </w:tc>
        <w:tc>
          <w:tcPr>
            <w:tcW w:w="1360" w:type="dxa"/>
            <w:vMerge w:val="restart"/>
            <w:shd w:val="clear" w:color="auto" w:fill="auto"/>
            <w:vAlign w:val="center"/>
            <w:hideMark/>
          </w:tcPr>
          <w:p w14:paraId="2531CE4E" w14:textId="77777777" w:rsidR="003F1F82" w:rsidRPr="00733B28" w:rsidRDefault="003F1F82" w:rsidP="003F1F82">
            <w:pPr>
              <w:jc w:val="center"/>
            </w:pPr>
            <w:r w:rsidRPr="00733B28">
              <w:t>Per batch month</w:t>
            </w:r>
          </w:p>
        </w:tc>
        <w:tc>
          <w:tcPr>
            <w:tcW w:w="2320" w:type="dxa"/>
            <w:gridSpan w:val="2"/>
            <w:shd w:val="clear" w:color="auto" w:fill="auto"/>
            <w:noWrap/>
            <w:vAlign w:val="center"/>
            <w:hideMark/>
          </w:tcPr>
          <w:p w14:paraId="2531CE4F" w14:textId="7514D407" w:rsidR="003F1F82" w:rsidRPr="00733B28" w:rsidRDefault="001E3DED" w:rsidP="003F1F82">
            <w:r w:rsidRPr="00733B28">
              <w:t>BDT 20,000</w:t>
            </w:r>
          </w:p>
        </w:tc>
      </w:tr>
      <w:tr w:rsidR="003F1F82" w:rsidRPr="00733B28" w14:paraId="2531CE56" w14:textId="77777777" w:rsidTr="003F1F82">
        <w:trPr>
          <w:trHeight w:val="285"/>
        </w:trPr>
        <w:tc>
          <w:tcPr>
            <w:tcW w:w="510" w:type="dxa"/>
            <w:shd w:val="clear" w:color="auto" w:fill="auto"/>
            <w:noWrap/>
            <w:vAlign w:val="bottom"/>
            <w:hideMark/>
          </w:tcPr>
          <w:p w14:paraId="2531CE51" w14:textId="77777777" w:rsidR="003F1F82" w:rsidRPr="00733B28" w:rsidRDefault="003F1F82" w:rsidP="003F1F82">
            <w:pPr>
              <w:jc w:val="center"/>
            </w:pPr>
            <w:r w:rsidRPr="00733B28">
              <w:t> </w:t>
            </w:r>
          </w:p>
        </w:tc>
        <w:tc>
          <w:tcPr>
            <w:tcW w:w="4080" w:type="dxa"/>
            <w:shd w:val="clear" w:color="auto" w:fill="auto"/>
            <w:vAlign w:val="bottom"/>
            <w:hideMark/>
          </w:tcPr>
          <w:p w14:paraId="2531CE52" w14:textId="77777777" w:rsidR="003F1F82" w:rsidRPr="00733B28" w:rsidRDefault="003F1F82" w:rsidP="003F1F82">
            <w:pPr>
              <w:jc w:val="right"/>
            </w:pPr>
            <w:r w:rsidRPr="00733B28">
              <w:t>b. Assistant Trainer</w:t>
            </w:r>
          </w:p>
        </w:tc>
        <w:tc>
          <w:tcPr>
            <w:tcW w:w="1740" w:type="dxa"/>
            <w:shd w:val="clear" w:color="auto" w:fill="auto"/>
            <w:vAlign w:val="bottom"/>
            <w:hideMark/>
          </w:tcPr>
          <w:p w14:paraId="2531CE53" w14:textId="77777777" w:rsidR="003F1F82" w:rsidRPr="00733B28" w:rsidRDefault="003F1F82" w:rsidP="003F1F82">
            <w:r w:rsidRPr="00733B28">
              <w:t> </w:t>
            </w:r>
          </w:p>
        </w:tc>
        <w:tc>
          <w:tcPr>
            <w:tcW w:w="1360" w:type="dxa"/>
            <w:vMerge/>
            <w:vAlign w:val="center"/>
            <w:hideMark/>
          </w:tcPr>
          <w:p w14:paraId="2531CE54" w14:textId="77777777" w:rsidR="003F1F82" w:rsidRPr="00733B28" w:rsidRDefault="003F1F82" w:rsidP="003F1F82"/>
        </w:tc>
        <w:tc>
          <w:tcPr>
            <w:tcW w:w="2320" w:type="dxa"/>
            <w:gridSpan w:val="2"/>
            <w:shd w:val="clear" w:color="auto" w:fill="auto"/>
            <w:vAlign w:val="center"/>
            <w:hideMark/>
          </w:tcPr>
          <w:p w14:paraId="2531CE55" w14:textId="7BD98483" w:rsidR="003F1F82" w:rsidRPr="00733B28" w:rsidRDefault="001E3DED" w:rsidP="003F1F82">
            <w:r w:rsidRPr="00733B28">
              <w:t>BDT 15,000</w:t>
            </w:r>
          </w:p>
        </w:tc>
      </w:tr>
      <w:tr w:rsidR="003F1F82" w:rsidRPr="00733B28" w14:paraId="2531CE59" w14:textId="77777777" w:rsidTr="003F1F82">
        <w:trPr>
          <w:trHeight w:val="285"/>
        </w:trPr>
        <w:tc>
          <w:tcPr>
            <w:tcW w:w="510" w:type="dxa"/>
            <w:shd w:val="clear" w:color="auto" w:fill="auto"/>
            <w:noWrap/>
            <w:vAlign w:val="bottom"/>
            <w:hideMark/>
          </w:tcPr>
          <w:p w14:paraId="2531CE57" w14:textId="77777777" w:rsidR="003F1F82" w:rsidRPr="00733B28" w:rsidRDefault="003F1F82" w:rsidP="003F1F82">
            <w:pPr>
              <w:jc w:val="center"/>
            </w:pPr>
            <w:r w:rsidRPr="00733B28">
              <w:t> </w:t>
            </w:r>
          </w:p>
        </w:tc>
        <w:tc>
          <w:tcPr>
            <w:tcW w:w="9500" w:type="dxa"/>
            <w:gridSpan w:val="5"/>
            <w:shd w:val="clear" w:color="auto" w:fill="auto"/>
            <w:noWrap/>
            <w:vAlign w:val="bottom"/>
            <w:hideMark/>
          </w:tcPr>
          <w:p w14:paraId="2531CE58" w14:textId="77777777" w:rsidR="003F1F82" w:rsidRPr="00733B28" w:rsidRDefault="003F1F82" w:rsidP="003F1F82">
            <w:pPr>
              <w:jc w:val="center"/>
            </w:pPr>
            <w:r w:rsidRPr="00733B28">
              <w:t> </w:t>
            </w:r>
          </w:p>
        </w:tc>
      </w:tr>
      <w:tr w:rsidR="003F1F82" w:rsidRPr="00733B28" w14:paraId="2531CE5C" w14:textId="77777777" w:rsidTr="003F1F82">
        <w:trPr>
          <w:trHeight w:val="300"/>
        </w:trPr>
        <w:tc>
          <w:tcPr>
            <w:tcW w:w="510" w:type="dxa"/>
            <w:shd w:val="clear" w:color="auto" w:fill="auto"/>
            <w:noWrap/>
            <w:vAlign w:val="bottom"/>
            <w:hideMark/>
          </w:tcPr>
          <w:p w14:paraId="2531CE5A" w14:textId="77777777" w:rsidR="003F1F82" w:rsidRPr="00733B28" w:rsidRDefault="003F1F82" w:rsidP="003F1F82">
            <w:pPr>
              <w:jc w:val="center"/>
            </w:pPr>
            <w:r w:rsidRPr="00733B28">
              <w:t>6</w:t>
            </w:r>
          </w:p>
        </w:tc>
        <w:tc>
          <w:tcPr>
            <w:tcW w:w="9500" w:type="dxa"/>
            <w:gridSpan w:val="5"/>
            <w:shd w:val="clear" w:color="auto" w:fill="auto"/>
            <w:vAlign w:val="bottom"/>
            <w:hideMark/>
          </w:tcPr>
          <w:p w14:paraId="2531CE5B" w14:textId="6C2E1706" w:rsidR="003F1F82" w:rsidRPr="00733B28" w:rsidRDefault="003F1F82" w:rsidP="003F1F82">
            <w:pPr>
              <w:rPr>
                <w:b/>
                <w:bCs/>
              </w:rPr>
            </w:pPr>
            <w:r w:rsidRPr="00733B28">
              <w:rPr>
                <w:b/>
                <w:bCs/>
              </w:rPr>
              <w:t xml:space="preserve">Training premises &amp; project office rental </w:t>
            </w:r>
            <w:r w:rsidR="001E3DED" w:rsidRPr="00733B28">
              <w:rPr>
                <w:b/>
                <w:bCs/>
              </w:rPr>
              <w:t>Cost (</w:t>
            </w:r>
            <w:r w:rsidRPr="00733B28">
              <w:rPr>
                <w:b/>
                <w:bCs/>
                <w:u w:val="single"/>
              </w:rPr>
              <w:t>Included all Tax &amp; VAT</w:t>
            </w:r>
            <w:r w:rsidR="001E3DED" w:rsidRPr="00733B28">
              <w:rPr>
                <w:b/>
                <w:bCs/>
                <w:u w:val="single"/>
              </w:rPr>
              <w:t>)</w:t>
            </w:r>
            <w:r w:rsidR="001E3DED" w:rsidRPr="00733B28">
              <w:rPr>
                <w:b/>
                <w:bCs/>
              </w:rPr>
              <w:t>:</w:t>
            </w:r>
          </w:p>
        </w:tc>
      </w:tr>
      <w:tr w:rsidR="003F1F82" w:rsidRPr="00733B28" w14:paraId="2531CE61" w14:textId="77777777" w:rsidTr="003F1F82">
        <w:trPr>
          <w:trHeight w:val="285"/>
        </w:trPr>
        <w:tc>
          <w:tcPr>
            <w:tcW w:w="510" w:type="dxa"/>
            <w:shd w:val="clear" w:color="auto" w:fill="auto"/>
            <w:noWrap/>
            <w:vAlign w:val="bottom"/>
            <w:hideMark/>
          </w:tcPr>
          <w:p w14:paraId="2531CE5D" w14:textId="77777777" w:rsidR="003F1F82" w:rsidRPr="00733B28" w:rsidRDefault="003F1F82" w:rsidP="003F1F82">
            <w:pPr>
              <w:jc w:val="center"/>
            </w:pPr>
            <w:r w:rsidRPr="00733B28">
              <w:t> </w:t>
            </w:r>
          </w:p>
        </w:tc>
        <w:tc>
          <w:tcPr>
            <w:tcW w:w="5820" w:type="dxa"/>
            <w:gridSpan w:val="2"/>
            <w:shd w:val="clear" w:color="auto" w:fill="auto"/>
            <w:vAlign w:val="bottom"/>
            <w:hideMark/>
          </w:tcPr>
          <w:p w14:paraId="2531CE5E" w14:textId="77777777" w:rsidR="003F1F82" w:rsidRPr="00733B28" w:rsidRDefault="003F1F82" w:rsidP="003F1F82">
            <w:r w:rsidRPr="00733B28">
              <w:t xml:space="preserve">a. PIU's Project office rent 1400 SFT. @ Tk. 70 </w:t>
            </w:r>
            <w:proofErr w:type="spellStart"/>
            <w:r w:rsidRPr="00733B28">
              <w:t>sft</w:t>
            </w:r>
            <w:proofErr w:type="spellEnd"/>
            <w:r w:rsidRPr="00733B28">
              <w:t>.</w:t>
            </w:r>
          </w:p>
        </w:tc>
        <w:tc>
          <w:tcPr>
            <w:tcW w:w="1360" w:type="dxa"/>
            <w:shd w:val="clear" w:color="auto" w:fill="auto"/>
            <w:noWrap/>
            <w:vAlign w:val="center"/>
            <w:hideMark/>
          </w:tcPr>
          <w:p w14:paraId="2531CE5F" w14:textId="77777777" w:rsidR="003F1F82" w:rsidRPr="00733B28" w:rsidRDefault="003F1F82" w:rsidP="003F1F82">
            <w:pPr>
              <w:jc w:val="center"/>
            </w:pPr>
            <w:r w:rsidRPr="00733B28">
              <w:t>per month</w:t>
            </w:r>
          </w:p>
        </w:tc>
        <w:tc>
          <w:tcPr>
            <w:tcW w:w="2320" w:type="dxa"/>
            <w:gridSpan w:val="2"/>
            <w:shd w:val="clear" w:color="auto" w:fill="auto"/>
            <w:vAlign w:val="center"/>
            <w:hideMark/>
          </w:tcPr>
          <w:p w14:paraId="2531CE60" w14:textId="77777777" w:rsidR="003F1F82" w:rsidRPr="00733B28" w:rsidRDefault="003F1F82" w:rsidP="003F1F82">
            <w:r w:rsidRPr="00733B28">
              <w:t>BDT   98,000</w:t>
            </w:r>
          </w:p>
        </w:tc>
      </w:tr>
      <w:tr w:rsidR="003F1F82" w:rsidRPr="00733B28" w14:paraId="2531CE66" w14:textId="77777777" w:rsidTr="003F1F82">
        <w:trPr>
          <w:trHeight w:val="285"/>
        </w:trPr>
        <w:tc>
          <w:tcPr>
            <w:tcW w:w="510" w:type="dxa"/>
            <w:shd w:val="clear" w:color="auto" w:fill="auto"/>
            <w:noWrap/>
            <w:vAlign w:val="bottom"/>
            <w:hideMark/>
          </w:tcPr>
          <w:p w14:paraId="2531CE62" w14:textId="77777777" w:rsidR="003F1F82" w:rsidRPr="00733B28" w:rsidRDefault="003F1F82" w:rsidP="003F1F82">
            <w:pPr>
              <w:jc w:val="center"/>
            </w:pPr>
            <w:r w:rsidRPr="00733B28">
              <w:t> </w:t>
            </w:r>
          </w:p>
        </w:tc>
        <w:tc>
          <w:tcPr>
            <w:tcW w:w="5820" w:type="dxa"/>
            <w:gridSpan w:val="2"/>
            <w:shd w:val="clear" w:color="auto" w:fill="auto"/>
            <w:vAlign w:val="bottom"/>
            <w:hideMark/>
          </w:tcPr>
          <w:p w14:paraId="2531CE63" w14:textId="77777777" w:rsidR="003F1F82" w:rsidRPr="00733B28" w:rsidRDefault="003F1F82" w:rsidP="003F1F82">
            <w:r w:rsidRPr="00733B28">
              <w:t xml:space="preserve">c. Partner Institutes training premises rent </w:t>
            </w:r>
          </w:p>
        </w:tc>
        <w:tc>
          <w:tcPr>
            <w:tcW w:w="1360" w:type="dxa"/>
            <w:shd w:val="clear" w:color="auto" w:fill="auto"/>
            <w:noWrap/>
            <w:vAlign w:val="center"/>
            <w:hideMark/>
          </w:tcPr>
          <w:p w14:paraId="2531CE64" w14:textId="77777777" w:rsidR="003F1F82" w:rsidRPr="00733B28" w:rsidRDefault="003F1F82" w:rsidP="003F1F82">
            <w:pPr>
              <w:jc w:val="center"/>
            </w:pPr>
            <w:r w:rsidRPr="00733B28">
              <w:t>batch month</w:t>
            </w:r>
          </w:p>
        </w:tc>
        <w:tc>
          <w:tcPr>
            <w:tcW w:w="2320" w:type="dxa"/>
            <w:gridSpan w:val="2"/>
            <w:shd w:val="clear" w:color="auto" w:fill="auto"/>
            <w:noWrap/>
            <w:vAlign w:val="center"/>
            <w:hideMark/>
          </w:tcPr>
          <w:p w14:paraId="2531CE65" w14:textId="77777777" w:rsidR="003F1F82" w:rsidRPr="00733B28" w:rsidRDefault="003F1F82" w:rsidP="003F1F82">
            <w:r w:rsidRPr="00733B28">
              <w:t>BDT   10,000</w:t>
            </w:r>
          </w:p>
        </w:tc>
      </w:tr>
      <w:tr w:rsidR="003F1F82" w:rsidRPr="00733B28" w14:paraId="2531CE6B" w14:textId="77777777" w:rsidTr="003F1F82">
        <w:trPr>
          <w:trHeight w:val="285"/>
        </w:trPr>
        <w:tc>
          <w:tcPr>
            <w:tcW w:w="510" w:type="dxa"/>
            <w:shd w:val="clear" w:color="auto" w:fill="auto"/>
            <w:noWrap/>
            <w:vAlign w:val="bottom"/>
            <w:hideMark/>
          </w:tcPr>
          <w:p w14:paraId="2531CE67" w14:textId="77777777" w:rsidR="003F1F82" w:rsidRPr="00733B28" w:rsidRDefault="003F1F82" w:rsidP="003F1F82">
            <w:pPr>
              <w:jc w:val="center"/>
            </w:pPr>
            <w:r w:rsidRPr="00733B28">
              <w:t> </w:t>
            </w:r>
          </w:p>
        </w:tc>
        <w:tc>
          <w:tcPr>
            <w:tcW w:w="5820" w:type="dxa"/>
            <w:gridSpan w:val="2"/>
            <w:shd w:val="clear" w:color="auto" w:fill="auto"/>
            <w:vAlign w:val="bottom"/>
            <w:hideMark/>
          </w:tcPr>
          <w:p w14:paraId="2531CE68" w14:textId="7BBF1FCF" w:rsidR="003F1F82" w:rsidRPr="00733B28" w:rsidRDefault="003F1F82" w:rsidP="003F1F82">
            <w:r w:rsidRPr="00733B28">
              <w:t xml:space="preserve">d. </w:t>
            </w:r>
            <w:r w:rsidR="00C62410">
              <w:t>BAIRA</w:t>
            </w:r>
            <w:r w:rsidRPr="00733B28">
              <w:t xml:space="preserve"> training premises rent - 5800 </w:t>
            </w:r>
            <w:proofErr w:type="spellStart"/>
            <w:r w:rsidRPr="00733B28">
              <w:t>sft</w:t>
            </w:r>
            <w:proofErr w:type="spellEnd"/>
            <w:r w:rsidRPr="00733B28">
              <w:t xml:space="preserve"> @BDT 70 per </w:t>
            </w:r>
            <w:proofErr w:type="spellStart"/>
            <w:r w:rsidRPr="00733B28">
              <w:t>sft</w:t>
            </w:r>
            <w:proofErr w:type="spellEnd"/>
          </w:p>
        </w:tc>
        <w:tc>
          <w:tcPr>
            <w:tcW w:w="1360" w:type="dxa"/>
            <w:shd w:val="clear" w:color="auto" w:fill="auto"/>
            <w:noWrap/>
            <w:vAlign w:val="center"/>
            <w:hideMark/>
          </w:tcPr>
          <w:p w14:paraId="2531CE69" w14:textId="77777777" w:rsidR="003F1F82" w:rsidRPr="00733B28" w:rsidRDefault="003F1F82" w:rsidP="003F1F82">
            <w:pPr>
              <w:jc w:val="center"/>
            </w:pPr>
            <w:r w:rsidRPr="00733B28">
              <w:t xml:space="preserve"> month</w:t>
            </w:r>
          </w:p>
        </w:tc>
        <w:tc>
          <w:tcPr>
            <w:tcW w:w="2320" w:type="dxa"/>
            <w:gridSpan w:val="2"/>
            <w:shd w:val="clear" w:color="auto" w:fill="auto"/>
            <w:noWrap/>
            <w:vAlign w:val="center"/>
            <w:hideMark/>
          </w:tcPr>
          <w:p w14:paraId="2531CE6A" w14:textId="77777777" w:rsidR="003F1F82" w:rsidRPr="00733B28" w:rsidRDefault="003F1F82" w:rsidP="003F1F82">
            <w:r w:rsidRPr="00733B28">
              <w:t>BDT 4,06,000</w:t>
            </w:r>
          </w:p>
        </w:tc>
      </w:tr>
      <w:tr w:rsidR="003F1F82" w:rsidRPr="00733B28" w14:paraId="2531CE72" w14:textId="77777777" w:rsidTr="003F1F82">
        <w:trPr>
          <w:trHeight w:val="210"/>
        </w:trPr>
        <w:tc>
          <w:tcPr>
            <w:tcW w:w="510" w:type="dxa"/>
            <w:shd w:val="clear" w:color="auto" w:fill="auto"/>
            <w:noWrap/>
            <w:vAlign w:val="bottom"/>
            <w:hideMark/>
          </w:tcPr>
          <w:p w14:paraId="2531CE6C" w14:textId="77777777" w:rsidR="003F1F82" w:rsidRPr="00733B28" w:rsidRDefault="003F1F82" w:rsidP="003F1F82">
            <w:pPr>
              <w:jc w:val="center"/>
            </w:pPr>
            <w:r w:rsidRPr="00733B28">
              <w:t> </w:t>
            </w:r>
          </w:p>
        </w:tc>
        <w:tc>
          <w:tcPr>
            <w:tcW w:w="4080" w:type="dxa"/>
            <w:shd w:val="clear" w:color="auto" w:fill="auto"/>
            <w:noWrap/>
            <w:vAlign w:val="bottom"/>
            <w:hideMark/>
          </w:tcPr>
          <w:p w14:paraId="2531CE6D" w14:textId="77777777" w:rsidR="003F1F82" w:rsidRPr="00733B28" w:rsidRDefault="003F1F82" w:rsidP="003F1F82">
            <w:r w:rsidRPr="00733B28">
              <w:t> </w:t>
            </w:r>
          </w:p>
        </w:tc>
        <w:tc>
          <w:tcPr>
            <w:tcW w:w="1740" w:type="dxa"/>
            <w:shd w:val="clear" w:color="auto" w:fill="auto"/>
            <w:noWrap/>
            <w:vAlign w:val="bottom"/>
            <w:hideMark/>
          </w:tcPr>
          <w:p w14:paraId="2531CE6E" w14:textId="77777777" w:rsidR="003F1F82" w:rsidRPr="00733B28" w:rsidRDefault="003F1F82" w:rsidP="003F1F82">
            <w:pPr>
              <w:jc w:val="center"/>
            </w:pPr>
            <w:r w:rsidRPr="00733B28">
              <w:t> </w:t>
            </w:r>
          </w:p>
        </w:tc>
        <w:tc>
          <w:tcPr>
            <w:tcW w:w="1360" w:type="dxa"/>
            <w:shd w:val="clear" w:color="auto" w:fill="auto"/>
            <w:noWrap/>
            <w:vAlign w:val="center"/>
            <w:hideMark/>
          </w:tcPr>
          <w:p w14:paraId="2531CE6F" w14:textId="77777777" w:rsidR="003F1F82" w:rsidRPr="00733B28" w:rsidRDefault="003F1F82" w:rsidP="003F1F82">
            <w:pPr>
              <w:jc w:val="center"/>
            </w:pPr>
            <w:r w:rsidRPr="00733B28">
              <w:t> </w:t>
            </w:r>
          </w:p>
        </w:tc>
        <w:tc>
          <w:tcPr>
            <w:tcW w:w="1140" w:type="dxa"/>
            <w:shd w:val="clear" w:color="auto" w:fill="auto"/>
            <w:noWrap/>
            <w:vAlign w:val="center"/>
            <w:hideMark/>
          </w:tcPr>
          <w:p w14:paraId="2531CE70" w14:textId="77777777" w:rsidR="003F1F82" w:rsidRPr="00733B28" w:rsidRDefault="003F1F82" w:rsidP="003F1F82">
            <w:pPr>
              <w:jc w:val="center"/>
            </w:pPr>
            <w:r w:rsidRPr="00733B28">
              <w:t> </w:t>
            </w:r>
          </w:p>
        </w:tc>
        <w:tc>
          <w:tcPr>
            <w:tcW w:w="1180" w:type="dxa"/>
            <w:shd w:val="clear" w:color="auto" w:fill="auto"/>
            <w:noWrap/>
            <w:vAlign w:val="center"/>
            <w:hideMark/>
          </w:tcPr>
          <w:p w14:paraId="2531CE71" w14:textId="77777777" w:rsidR="003F1F82" w:rsidRPr="00733B28" w:rsidRDefault="003F1F82" w:rsidP="003F1F82">
            <w:pPr>
              <w:jc w:val="center"/>
            </w:pPr>
            <w:r w:rsidRPr="00733B28">
              <w:t> </w:t>
            </w:r>
          </w:p>
        </w:tc>
      </w:tr>
      <w:tr w:rsidR="003F1F82" w:rsidRPr="00733B28" w14:paraId="2531CE75" w14:textId="77777777" w:rsidTr="003F1F82">
        <w:trPr>
          <w:trHeight w:val="300"/>
        </w:trPr>
        <w:tc>
          <w:tcPr>
            <w:tcW w:w="510" w:type="dxa"/>
            <w:shd w:val="clear" w:color="auto" w:fill="auto"/>
            <w:noWrap/>
            <w:vAlign w:val="bottom"/>
            <w:hideMark/>
          </w:tcPr>
          <w:p w14:paraId="2531CE73" w14:textId="77777777" w:rsidR="003F1F82" w:rsidRPr="00733B28" w:rsidRDefault="003F1F82" w:rsidP="003F1F82">
            <w:pPr>
              <w:jc w:val="center"/>
            </w:pPr>
            <w:r w:rsidRPr="00733B28">
              <w:t>7</w:t>
            </w:r>
          </w:p>
        </w:tc>
        <w:tc>
          <w:tcPr>
            <w:tcW w:w="9500" w:type="dxa"/>
            <w:gridSpan w:val="5"/>
            <w:shd w:val="clear" w:color="auto" w:fill="auto"/>
            <w:noWrap/>
            <w:vAlign w:val="bottom"/>
            <w:hideMark/>
          </w:tcPr>
          <w:p w14:paraId="2531CE74" w14:textId="77777777" w:rsidR="003F1F82" w:rsidRPr="00733B28" w:rsidRDefault="003F1F82" w:rsidP="003F1F82">
            <w:pPr>
              <w:rPr>
                <w:b/>
                <w:bCs/>
              </w:rPr>
            </w:pPr>
            <w:r w:rsidRPr="00733B28">
              <w:rPr>
                <w:b/>
                <w:bCs/>
              </w:rPr>
              <w:t xml:space="preserve">Vehicle Hiring cost </w:t>
            </w:r>
            <w:r w:rsidRPr="00733B28">
              <w:t>(including fuel, maintenance &amp; driver pay)</w:t>
            </w:r>
          </w:p>
        </w:tc>
      </w:tr>
      <w:tr w:rsidR="003F1F82" w:rsidRPr="00733B28" w14:paraId="2531CE7B" w14:textId="77777777" w:rsidTr="003F1F82">
        <w:trPr>
          <w:trHeight w:val="285"/>
        </w:trPr>
        <w:tc>
          <w:tcPr>
            <w:tcW w:w="510" w:type="dxa"/>
            <w:shd w:val="clear" w:color="auto" w:fill="auto"/>
            <w:noWrap/>
            <w:vAlign w:val="bottom"/>
            <w:hideMark/>
          </w:tcPr>
          <w:p w14:paraId="2531CE76" w14:textId="77777777" w:rsidR="003F1F82" w:rsidRPr="00733B28" w:rsidRDefault="003F1F82" w:rsidP="003F1F82">
            <w:pPr>
              <w:jc w:val="center"/>
            </w:pPr>
            <w:r w:rsidRPr="00733B28">
              <w:t> </w:t>
            </w:r>
          </w:p>
        </w:tc>
        <w:tc>
          <w:tcPr>
            <w:tcW w:w="4080" w:type="dxa"/>
            <w:shd w:val="clear" w:color="auto" w:fill="auto"/>
            <w:noWrap/>
            <w:vAlign w:val="bottom"/>
            <w:hideMark/>
          </w:tcPr>
          <w:p w14:paraId="2531CE77" w14:textId="77777777" w:rsidR="003F1F82" w:rsidRPr="00733B28" w:rsidRDefault="003F1F82" w:rsidP="003F1F82">
            <w:r w:rsidRPr="00733B28">
              <w:t xml:space="preserve">1(one) vehicle for PIU </w:t>
            </w:r>
          </w:p>
        </w:tc>
        <w:tc>
          <w:tcPr>
            <w:tcW w:w="1740" w:type="dxa"/>
            <w:shd w:val="clear" w:color="auto" w:fill="auto"/>
            <w:noWrap/>
            <w:vAlign w:val="bottom"/>
            <w:hideMark/>
          </w:tcPr>
          <w:p w14:paraId="2531CE78" w14:textId="77777777" w:rsidR="003F1F82" w:rsidRPr="00733B28" w:rsidRDefault="003F1F82" w:rsidP="003F1F82">
            <w:pPr>
              <w:jc w:val="center"/>
            </w:pPr>
            <w:r w:rsidRPr="00733B28">
              <w:t> </w:t>
            </w:r>
          </w:p>
        </w:tc>
        <w:tc>
          <w:tcPr>
            <w:tcW w:w="1360" w:type="dxa"/>
            <w:shd w:val="clear" w:color="auto" w:fill="auto"/>
            <w:noWrap/>
            <w:vAlign w:val="center"/>
            <w:hideMark/>
          </w:tcPr>
          <w:p w14:paraId="2531CE79" w14:textId="77777777" w:rsidR="003F1F82" w:rsidRPr="00733B28" w:rsidRDefault="003F1F82" w:rsidP="003F1F82">
            <w:pPr>
              <w:jc w:val="center"/>
            </w:pPr>
            <w:r w:rsidRPr="00733B28">
              <w:t>per month</w:t>
            </w:r>
          </w:p>
        </w:tc>
        <w:tc>
          <w:tcPr>
            <w:tcW w:w="2320" w:type="dxa"/>
            <w:gridSpan w:val="2"/>
            <w:shd w:val="clear" w:color="auto" w:fill="auto"/>
            <w:noWrap/>
            <w:vAlign w:val="center"/>
            <w:hideMark/>
          </w:tcPr>
          <w:p w14:paraId="2531CE7A" w14:textId="77777777" w:rsidR="003F1F82" w:rsidRPr="00733B28" w:rsidRDefault="003F1F82" w:rsidP="003F1F82">
            <w:r w:rsidRPr="00733B28">
              <w:t>BDT 100,000</w:t>
            </w:r>
          </w:p>
        </w:tc>
      </w:tr>
    </w:tbl>
    <w:p w14:paraId="2531CE7C" w14:textId="77777777" w:rsidR="00607D8F" w:rsidRPr="00733B28" w:rsidRDefault="00607D8F" w:rsidP="00607D8F">
      <w:pPr>
        <w:rPr>
          <w:b/>
        </w:rPr>
      </w:pPr>
    </w:p>
    <w:p w14:paraId="2531CE7D" w14:textId="77777777" w:rsidR="00C37C43" w:rsidRPr="00733B28" w:rsidRDefault="00C37C43" w:rsidP="00C37C43">
      <w:pPr>
        <w:pStyle w:val="ListParagraph"/>
        <w:spacing w:line="360" w:lineRule="auto"/>
        <w:ind w:left="0"/>
        <w:contextualSpacing/>
        <w:jc w:val="both"/>
        <w:rPr>
          <w:rFonts w:cs="Times New Roman"/>
          <w:b/>
        </w:rPr>
      </w:pPr>
    </w:p>
    <w:p w14:paraId="2531CE7E" w14:textId="77777777" w:rsidR="00FE7693" w:rsidRPr="00733B28" w:rsidRDefault="00FE7693" w:rsidP="00FE7693">
      <w:pPr>
        <w:pStyle w:val="ListParagraph"/>
        <w:spacing w:line="360" w:lineRule="auto"/>
        <w:ind w:left="0"/>
        <w:contextualSpacing/>
        <w:jc w:val="both"/>
        <w:rPr>
          <w:rFonts w:cs="Times New Roman"/>
        </w:rPr>
        <w:sectPr w:rsidR="00FE7693" w:rsidRPr="00733B28" w:rsidSect="00816D47">
          <w:headerReference w:type="default" r:id="rId14"/>
          <w:type w:val="continuous"/>
          <w:pgSz w:w="11907" w:h="16839" w:code="9"/>
          <w:pgMar w:top="1440" w:right="1440" w:bottom="1440" w:left="1440" w:header="720" w:footer="720" w:gutter="0"/>
          <w:cols w:space="720"/>
          <w:docGrid w:linePitch="360"/>
        </w:sectPr>
      </w:pPr>
    </w:p>
    <w:p w14:paraId="2531CE7F" w14:textId="77777777" w:rsidR="008B1C8E" w:rsidRPr="00733B28" w:rsidRDefault="006368FC" w:rsidP="008B1C8E">
      <w:pPr>
        <w:pStyle w:val="ListParagraph"/>
        <w:spacing w:line="360" w:lineRule="auto"/>
        <w:ind w:left="9"/>
        <w:contextualSpacing/>
        <w:jc w:val="both"/>
        <w:rPr>
          <w:rFonts w:cs="Times New Roman"/>
        </w:rPr>
      </w:pPr>
      <w:r w:rsidRPr="00733B28">
        <w:rPr>
          <w:rFonts w:cs="Times New Roman"/>
          <w:b/>
        </w:rPr>
        <w:lastRenderedPageBreak/>
        <w:t>1</w:t>
      </w:r>
      <w:r w:rsidR="00FE1B92" w:rsidRPr="00733B28">
        <w:rPr>
          <w:rFonts w:cs="Times New Roman"/>
          <w:b/>
        </w:rPr>
        <w:t>1</w:t>
      </w:r>
      <w:r w:rsidRPr="00733B28">
        <w:rPr>
          <w:rFonts w:cs="Times New Roman"/>
          <w:b/>
        </w:rPr>
        <w:t xml:space="preserve">.2. Cost Estimation: </w:t>
      </w:r>
    </w:p>
    <w:p w14:paraId="2531CE80" w14:textId="77777777" w:rsidR="006368FC" w:rsidRPr="00733B28" w:rsidRDefault="006368FC" w:rsidP="008B1C8E">
      <w:pPr>
        <w:tabs>
          <w:tab w:val="left" w:pos="2055"/>
        </w:tabs>
        <w:rPr>
          <w:noProof/>
        </w:rPr>
      </w:pPr>
      <w:r w:rsidRPr="00733B28">
        <w:rPr>
          <w:b/>
        </w:rPr>
        <w:t>1</w:t>
      </w:r>
      <w:r w:rsidR="00FE1B92" w:rsidRPr="00733B28">
        <w:rPr>
          <w:b/>
        </w:rPr>
        <w:t>1</w:t>
      </w:r>
      <w:r w:rsidR="008B1C8E" w:rsidRPr="00733B28">
        <w:rPr>
          <w:b/>
        </w:rPr>
        <w:t xml:space="preserve">.2.1. </w:t>
      </w:r>
      <w:r w:rsidR="00EE4AD2" w:rsidRPr="00733B28">
        <w:rPr>
          <w:b/>
          <w:bCs/>
        </w:rPr>
        <w:t>Training Operation Cost at Center Level</w:t>
      </w:r>
      <w:r w:rsidR="007A5238" w:rsidRPr="00733B28">
        <w:rPr>
          <w:b/>
        </w:rPr>
        <w:t xml:space="preserve"> (Direct</w:t>
      </w:r>
      <w:r w:rsidRPr="00733B28">
        <w:rPr>
          <w:b/>
        </w:rPr>
        <w:t>/Indirect</w:t>
      </w:r>
      <w:r w:rsidR="007A5238" w:rsidRPr="00733B28">
        <w:rPr>
          <w:b/>
        </w:rPr>
        <w:t xml:space="preserve"> Cost</w:t>
      </w:r>
      <w:r w:rsidR="00D26907" w:rsidRPr="00733B28">
        <w:rPr>
          <w:b/>
        </w:rPr>
        <w:t>) (</w:t>
      </w:r>
      <w:r w:rsidR="00BF4244" w:rsidRPr="00733B28">
        <w:rPr>
          <w:b/>
        </w:rPr>
        <w:t>Own and Outsourced Training Institutes)</w:t>
      </w:r>
    </w:p>
    <w:tbl>
      <w:tblPr>
        <w:tblW w:w="5221" w:type="pct"/>
        <w:tblInd w:w="-535" w:type="dxa"/>
        <w:tblLook w:val="04A0" w:firstRow="1" w:lastRow="0" w:firstColumn="1" w:lastColumn="0" w:noHBand="0" w:noVBand="1"/>
      </w:tblPr>
      <w:tblGrid>
        <w:gridCol w:w="425"/>
        <w:gridCol w:w="1634"/>
        <w:gridCol w:w="839"/>
        <w:gridCol w:w="785"/>
        <w:gridCol w:w="812"/>
        <w:gridCol w:w="679"/>
        <w:gridCol w:w="936"/>
        <w:gridCol w:w="932"/>
        <w:gridCol w:w="1123"/>
        <w:gridCol w:w="1105"/>
        <w:gridCol w:w="936"/>
        <w:gridCol w:w="856"/>
        <w:gridCol w:w="999"/>
        <w:gridCol w:w="1221"/>
        <w:gridCol w:w="892"/>
        <w:gridCol w:w="1016"/>
      </w:tblGrid>
      <w:tr w:rsidR="00061C19" w:rsidRPr="00733B28" w14:paraId="624EB7B2" w14:textId="77777777" w:rsidTr="00845637">
        <w:trPr>
          <w:trHeight w:val="210"/>
        </w:trPr>
        <w:tc>
          <w:tcPr>
            <w:tcW w:w="5000" w:type="pct"/>
            <w:gridSpan w:val="16"/>
            <w:tcBorders>
              <w:top w:val="nil"/>
              <w:left w:val="nil"/>
              <w:bottom w:val="nil"/>
              <w:right w:val="nil"/>
            </w:tcBorders>
            <w:shd w:val="clear" w:color="auto" w:fill="auto"/>
            <w:noWrap/>
            <w:vAlign w:val="bottom"/>
          </w:tcPr>
          <w:p w14:paraId="7642233C" w14:textId="223346F8" w:rsidR="00061C19" w:rsidRPr="00733B28" w:rsidRDefault="00061C19" w:rsidP="003A7EBA">
            <w:pPr>
              <w:rPr>
                <w:b/>
                <w:bCs/>
                <w:sz w:val="16"/>
                <w:szCs w:val="16"/>
              </w:rPr>
            </w:pPr>
          </w:p>
        </w:tc>
      </w:tr>
      <w:tr w:rsidR="005E0B41" w:rsidRPr="00733B28" w14:paraId="7A4B0F0A" w14:textId="77777777" w:rsidTr="00845637">
        <w:trPr>
          <w:trHeight w:val="270"/>
        </w:trPr>
        <w:tc>
          <w:tcPr>
            <w:tcW w:w="1673" w:type="pct"/>
            <w:gridSpan w:val="6"/>
            <w:tcBorders>
              <w:top w:val="nil"/>
              <w:left w:val="nil"/>
              <w:bottom w:val="nil"/>
              <w:right w:val="nil"/>
            </w:tcBorders>
            <w:shd w:val="clear" w:color="auto" w:fill="auto"/>
            <w:noWrap/>
            <w:vAlign w:val="bottom"/>
            <w:hideMark/>
          </w:tcPr>
          <w:p w14:paraId="00EA0E18" w14:textId="77777777" w:rsidR="00061C19" w:rsidRPr="00733B28" w:rsidRDefault="00061C19" w:rsidP="003A7EBA">
            <w:pPr>
              <w:rPr>
                <w:b/>
                <w:bCs/>
                <w:sz w:val="16"/>
                <w:szCs w:val="16"/>
              </w:rPr>
            </w:pPr>
          </w:p>
        </w:tc>
        <w:tc>
          <w:tcPr>
            <w:tcW w:w="314" w:type="pct"/>
            <w:tcBorders>
              <w:top w:val="nil"/>
              <w:left w:val="nil"/>
              <w:bottom w:val="nil"/>
              <w:right w:val="nil"/>
            </w:tcBorders>
            <w:shd w:val="clear" w:color="auto" w:fill="auto"/>
            <w:noWrap/>
            <w:vAlign w:val="bottom"/>
            <w:hideMark/>
          </w:tcPr>
          <w:p w14:paraId="2E2B6DCF" w14:textId="77777777" w:rsidR="00061C19" w:rsidRPr="00733B28" w:rsidRDefault="00061C19" w:rsidP="003A7EBA">
            <w:pPr>
              <w:rPr>
                <w:sz w:val="16"/>
                <w:szCs w:val="16"/>
              </w:rPr>
            </w:pPr>
          </w:p>
        </w:tc>
        <w:tc>
          <w:tcPr>
            <w:tcW w:w="299" w:type="pct"/>
            <w:tcBorders>
              <w:top w:val="nil"/>
              <w:left w:val="nil"/>
              <w:bottom w:val="nil"/>
              <w:right w:val="nil"/>
            </w:tcBorders>
            <w:shd w:val="clear" w:color="auto" w:fill="auto"/>
            <w:noWrap/>
            <w:vAlign w:val="bottom"/>
            <w:hideMark/>
          </w:tcPr>
          <w:p w14:paraId="532075CA" w14:textId="77777777" w:rsidR="00061C19" w:rsidRPr="00733B28" w:rsidRDefault="00061C19" w:rsidP="003A7EBA">
            <w:pPr>
              <w:rPr>
                <w:sz w:val="16"/>
                <w:szCs w:val="16"/>
              </w:rPr>
            </w:pPr>
          </w:p>
        </w:tc>
        <w:tc>
          <w:tcPr>
            <w:tcW w:w="360" w:type="pct"/>
            <w:tcBorders>
              <w:top w:val="nil"/>
              <w:left w:val="nil"/>
              <w:bottom w:val="nil"/>
              <w:right w:val="nil"/>
            </w:tcBorders>
            <w:shd w:val="clear" w:color="auto" w:fill="auto"/>
            <w:noWrap/>
            <w:vAlign w:val="bottom"/>
            <w:hideMark/>
          </w:tcPr>
          <w:p w14:paraId="1F53B8B0" w14:textId="77777777" w:rsidR="00061C19" w:rsidRPr="00733B28" w:rsidRDefault="00061C19" w:rsidP="003A7EBA">
            <w:pPr>
              <w:rPr>
                <w:sz w:val="16"/>
                <w:szCs w:val="16"/>
              </w:rPr>
            </w:pPr>
          </w:p>
        </w:tc>
        <w:tc>
          <w:tcPr>
            <w:tcW w:w="363" w:type="pct"/>
            <w:tcBorders>
              <w:top w:val="nil"/>
              <w:left w:val="nil"/>
              <w:bottom w:val="nil"/>
              <w:right w:val="nil"/>
            </w:tcBorders>
            <w:shd w:val="clear" w:color="auto" w:fill="auto"/>
            <w:noWrap/>
            <w:vAlign w:val="bottom"/>
            <w:hideMark/>
          </w:tcPr>
          <w:p w14:paraId="69E1021D" w14:textId="77777777" w:rsidR="00061C19" w:rsidRPr="00733B28" w:rsidRDefault="00061C19" w:rsidP="003A7EBA">
            <w:pPr>
              <w:rPr>
                <w:sz w:val="16"/>
                <w:szCs w:val="16"/>
              </w:rPr>
            </w:pPr>
          </w:p>
        </w:tc>
        <w:tc>
          <w:tcPr>
            <w:tcW w:w="314" w:type="pct"/>
            <w:tcBorders>
              <w:top w:val="nil"/>
              <w:left w:val="nil"/>
              <w:bottom w:val="nil"/>
              <w:right w:val="nil"/>
            </w:tcBorders>
            <w:shd w:val="clear" w:color="auto" w:fill="auto"/>
            <w:noWrap/>
            <w:vAlign w:val="bottom"/>
            <w:hideMark/>
          </w:tcPr>
          <w:p w14:paraId="781B0BFE" w14:textId="77777777" w:rsidR="00061C19" w:rsidRPr="00733B28" w:rsidRDefault="00061C19" w:rsidP="003A7EBA">
            <w:pPr>
              <w:rPr>
                <w:sz w:val="16"/>
                <w:szCs w:val="16"/>
              </w:rPr>
            </w:pPr>
          </w:p>
        </w:tc>
        <w:tc>
          <w:tcPr>
            <w:tcW w:w="288" w:type="pct"/>
            <w:tcBorders>
              <w:top w:val="nil"/>
              <w:left w:val="nil"/>
              <w:bottom w:val="nil"/>
              <w:right w:val="nil"/>
            </w:tcBorders>
            <w:shd w:val="clear" w:color="auto" w:fill="auto"/>
            <w:noWrap/>
            <w:vAlign w:val="bottom"/>
            <w:hideMark/>
          </w:tcPr>
          <w:p w14:paraId="40A7F9F9" w14:textId="77777777" w:rsidR="00061C19" w:rsidRPr="00733B28" w:rsidRDefault="00061C19" w:rsidP="003A7EBA">
            <w:pPr>
              <w:rPr>
                <w:sz w:val="16"/>
                <w:szCs w:val="16"/>
              </w:rPr>
            </w:pPr>
          </w:p>
        </w:tc>
        <w:tc>
          <w:tcPr>
            <w:tcW w:w="1389" w:type="pct"/>
            <w:gridSpan w:val="4"/>
            <w:tcBorders>
              <w:top w:val="nil"/>
              <w:left w:val="nil"/>
              <w:bottom w:val="nil"/>
              <w:right w:val="nil"/>
            </w:tcBorders>
            <w:shd w:val="clear" w:color="auto" w:fill="auto"/>
            <w:noWrap/>
            <w:vAlign w:val="bottom"/>
            <w:hideMark/>
          </w:tcPr>
          <w:p w14:paraId="072D921D" w14:textId="77777777" w:rsidR="00061C19" w:rsidRPr="00733B28" w:rsidRDefault="00061C19" w:rsidP="003A7EBA">
            <w:pPr>
              <w:jc w:val="right"/>
              <w:rPr>
                <w:color w:val="000000"/>
                <w:sz w:val="16"/>
                <w:szCs w:val="16"/>
                <w:u w:val="single"/>
              </w:rPr>
            </w:pPr>
            <w:r w:rsidRPr="00733B28">
              <w:rPr>
                <w:color w:val="000000"/>
                <w:sz w:val="16"/>
                <w:szCs w:val="16"/>
                <w:u w:val="single"/>
              </w:rPr>
              <w:t>Amount in BDT</w:t>
            </w:r>
          </w:p>
        </w:tc>
      </w:tr>
      <w:tr w:rsidR="005E0B41" w:rsidRPr="00733B28" w14:paraId="64121838" w14:textId="77777777" w:rsidTr="00845637">
        <w:trPr>
          <w:trHeight w:val="240"/>
        </w:trPr>
        <w:tc>
          <w:tcPr>
            <w:tcW w:w="14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C8CEECA" w14:textId="77777777" w:rsidR="00061C19" w:rsidRPr="00733B28" w:rsidRDefault="00061C19" w:rsidP="003A7EBA">
            <w:pPr>
              <w:jc w:val="center"/>
              <w:rPr>
                <w:b/>
                <w:bCs/>
                <w:color w:val="000000"/>
                <w:sz w:val="16"/>
                <w:szCs w:val="16"/>
              </w:rPr>
            </w:pPr>
            <w:proofErr w:type="spellStart"/>
            <w:r w:rsidRPr="00733B28">
              <w:rPr>
                <w:b/>
                <w:bCs/>
                <w:color w:val="000000"/>
                <w:sz w:val="16"/>
                <w:szCs w:val="16"/>
              </w:rPr>
              <w:t>Sl</w:t>
            </w:r>
            <w:proofErr w:type="spellEnd"/>
            <w:r w:rsidRPr="00733B28">
              <w:rPr>
                <w:b/>
                <w:bCs/>
                <w:color w:val="000000"/>
                <w:sz w:val="16"/>
                <w:szCs w:val="16"/>
              </w:rPr>
              <w:t xml:space="preserve"> no.</w:t>
            </w:r>
          </w:p>
        </w:tc>
        <w:tc>
          <w:tcPr>
            <w:tcW w:w="52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5B19479" w14:textId="77777777" w:rsidR="00061C19" w:rsidRPr="00733B28" w:rsidRDefault="00061C19" w:rsidP="003A7EBA">
            <w:pPr>
              <w:jc w:val="center"/>
              <w:rPr>
                <w:b/>
                <w:bCs/>
                <w:color w:val="000000"/>
                <w:sz w:val="16"/>
                <w:szCs w:val="16"/>
              </w:rPr>
            </w:pPr>
            <w:r w:rsidRPr="00733B28">
              <w:rPr>
                <w:b/>
                <w:bCs/>
                <w:color w:val="000000"/>
                <w:sz w:val="16"/>
                <w:szCs w:val="16"/>
              </w:rPr>
              <w:t>Name of Course</w:t>
            </w:r>
          </w:p>
        </w:tc>
        <w:tc>
          <w:tcPr>
            <w:tcW w:w="26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899BEAB" w14:textId="77777777" w:rsidR="00061C19" w:rsidRPr="00733B28" w:rsidRDefault="00061C19" w:rsidP="003A7EBA">
            <w:pPr>
              <w:jc w:val="center"/>
              <w:rPr>
                <w:b/>
                <w:bCs/>
                <w:color w:val="000000"/>
                <w:sz w:val="16"/>
                <w:szCs w:val="16"/>
              </w:rPr>
            </w:pPr>
            <w:r w:rsidRPr="00733B28">
              <w:rPr>
                <w:b/>
                <w:bCs/>
                <w:color w:val="000000"/>
                <w:sz w:val="16"/>
                <w:szCs w:val="16"/>
              </w:rPr>
              <w:t>Duration in Month</w:t>
            </w:r>
          </w:p>
        </w:tc>
        <w:tc>
          <w:tcPr>
            <w:tcW w:w="25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D34A8B9" w14:textId="4D0F44EE" w:rsidR="00061C19" w:rsidRPr="00733B28" w:rsidRDefault="001E3DED" w:rsidP="003A7EBA">
            <w:pPr>
              <w:jc w:val="center"/>
              <w:rPr>
                <w:b/>
                <w:bCs/>
                <w:color w:val="000000"/>
                <w:sz w:val="16"/>
                <w:szCs w:val="16"/>
              </w:rPr>
            </w:pPr>
            <w:r w:rsidRPr="00733B28">
              <w:rPr>
                <w:b/>
                <w:bCs/>
                <w:color w:val="000000"/>
                <w:sz w:val="16"/>
                <w:szCs w:val="16"/>
              </w:rPr>
              <w:t>Number of Batch</w:t>
            </w:r>
          </w:p>
        </w:tc>
        <w:tc>
          <w:tcPr>
            <w:tcW w:w="26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8398BC3" w14:textId="77777777" w:rsidR="00061C19" w:rsidRPr="00733B28" w:rsidRDefault="00061C19" w:rsidP="003A7EBA">
            <w:pPr>
              <w:jc w:val="center"/>
              <w:rPr>
                <w:b/>
                <w:bCs/>
                <w:color w:val="000000"/>
                <w:sz w:val="16"/>
                <w:szCs w:val="16"/>
              </w:rPr>
            </w:pPr>
            <w:r w:rsidRPr="00733B28">
              <w:rPr>
                <w:b/>
                <w:bCs/>
                <w:color w:val="000000"/>
                <w:sz w:val="16"/>
                <w:szCs w:val="16"/>
              </w:rPr>
              <w:t>Total Trainees</w:t>
            </w:r>
          </w:p>
        </w:tc>
        <w:tc>
          <w:tcPr>
            <w:tcW w:w="22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2B3876A" w14:textId="77777777" w:rsidR="00061C19" w:rsidRPr="00733B28" w:rsidRDefault="00061C19" w:rsidP="003A7EBA">
            <w:pPr>
              <w:jc w:val="center"/>
              <w:rPr>
                <w:b/>
                <w:bCs/>
                <w:color w:val="000000"/>
                <w:sz w:val="16"/>
                <w:szCs w:val="16"/>
              </w:rPr>
            </w:pPr>
            <w:r w:rsidRPr="00733B28">
              <w:rPr>
                <w:b/>
                <w:bCs/>
                <w:color w:val="000000"/>
                <w:sz w:val="16"/>
                <w:szCs w:val="16"/>
              </w:rPr>
              <w:t>Total Man-Month</w:t>
            </w:r>
          </w:p>
        </w:tc>
        <w:tc>
          <w:tcPr>
            <w:tcW w:w="2957" w:type="pct"/>
            <w:gridSpan w:val="9"/>
            <w:tcBorders>
              <w:top w:val="single" w:sz="4" w:space="0" w:color="auto"/>
              <w:left w:val="nil"/>
              <w:bottom w:val="single" w:sz="4" w:space="0" w:color="auto"/>
              <w:right w:val="single" w:sz="4" w:space="0" w:color="000000"/>
            </w:tcBorders>
            <w:shd w:val="clear" w:color="auto" w:fill="auto"/>
            <w:noWrap/>
            <w:vAlign w:val="bottom"/>
            <w:hideMark/>
          </w:tcPr>
          <w:p w14:paraId="7C5EC399" w14:textId="77777777" w:rsidR="00061C19" w:rsidRPr="00733B28" w:rsidRDefault="00061C19" w:rsidP="003A7EBA">
            <w:pPr>
              <w:jc w:val="center"/>
              <w:rPr>
                <w:b/>
                <w:bCs/>
                <w:color w:val="000000"/>
                <w:sz w:val="16"/>
                <w:szCs w:val="16"/>
              </w:rPr>
            </w:pPr>
            <w:r w:rsidRPr="00733B28">
              <w:rPr>
                <w:b/>
                <w:bCs/>
                <w:color w:val="000000"/>
                <w:sz w:val="16"/>
                <w:szCs w:val="16"/>
              </w:rPr>
              <w:t>Heads of Expenditure</w:t>
            </w:r>
          </w:p>
        </w:tc>
        <w:tc>
          <w:tcPr>
            <w:tcW w:w="370"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A82B978" w14:textId="77777777" w:rsidR="00061C19" w:rsidRPr="00733B28" w:rsidRDefault="00061C19" w:rsidP="003A7EBA">
            <w:pPr>
              <w:jc w:val="center"/>
              <w:rPr>
                <w:b/>
                <w:bCs/>
                <w:color w:val="000000"/>
                <w:sz w:val="16"/>
                <w:szCs w:val="16"/>
              </w:rPr>
            </w:pPr>
            <w:r w:rsidRPr="00733B28">
              <w:rPr>
                <w:b/>
                <w:bCs/>
                <w:color w:val="000000"/>
                <w:sz w:val="16"/>
                <w:szCs w:val="16"/>
              </w:rPr>
              <w:t>Total (1a)</w:t>
            </w:r>
          </w:p>
        </w:tc>
      </w:tr>
      <w:tr w:rsidR="00845637" w:rsidRPr="00733B28" w14:paraId="792E3FD6" w14:textId="77777777" w:rsidTr="00845637">
        <w:trPr>
          <w:trHeight w:val="900"/>
        </w:trPr>
        <w:tc>
          <w:tcPr>
            <w:tcW w:w="145" w:type="pct"/>
            <w:vMerge/>
            <w:tcBorders>
              <w:top w:val="single" w:sz="4" w:space="0" w:color="auto"/>
              <w:left w:val="single" w:sz="4" w:space="0" w:color="auto"/>
              <w:bottom w:val="single" w:sz="4" w:space="0" w:color="000000"/>
              <w:right w:val="single" w:sz="4" w:space="0" w:color="auto"/>
            </w:tcBorders>
            <w:vAlign w:val="center"/>
            <w:hideMark/>
          </w:tcPr>
          <w:p w14:paraId="2537FE34" w14:textId="77777777" w:rsidR="00061C19" w:rsidRPr="00733B28" w:rsidRDefault="00061C19" w:rsidP="003A7EBA">
            <w:pPr>
              <w:rPr>
                <w:b/>
                <w:bCs/>
                <w:color w:val="000000"/>
                <w:sz w:val="16"/>
                <w:szCs w:val="16"/>
              </w:rPr>
            </w:pPr>
          </w:p>
        </w:tc>
        <w:tc>
          <w:tcPr>
            <w:tcW w:w="524" w:type="pct"/>
            <w:vMerge/>
            <w:tcBorders>
              <w:top w:val="single" w:sz="4" w:space="0" w:color="auto"/>
              <w:left w:val="single" w:sz="4" w:space="0" w:color="auto"/>
              <w:bottom w:val="single" w:sz="4" w:space="0" w:color="000000"/>
              <w:right w:val="single" w:sz="4" w:space="0" w:color="auto"/>
            </w:tcBorders>
            <w:vAlign w:val="center"/>
            <w:hideMark/>
          </w:tcPr>
          <w:p w14:paraId="701FCCE8" w14:textId="77777777" w:rsidR="00061C19" w:rsidRPr="00733B28" w:rsidRDefault="00061C19" w:rsidP="003A7EBA">
            <w:pPr>
              <w:rPr>
                <w:b/>
                <w:bCs/>
                <w:color w:val="000000"/>
                <w:sz w:val="16"/>
                <w:szCs w:val="16"/>
              </w:rPr>
            </w:pPr>
          </w:p>
        </w:tc>
        <w:tc>
          <w:tcPr>
            <w:tcW w:w="268" w:type="pct"/>
            <w:vMerge/>
            <w:tcBorders>
              <w:top w:val="single" w:sz="4" w:space="0" w:color="auto"/>
              <w:left w:val="single" w:sz="4" w:space="0" w:color="auto"/>
              <w:bottom w:val="single" w:sz="4" w:space="0" w:color="000000"/>
              <w:right w:val="single" w:sz="4" w:space="0" w:color="auto"/>
            </w:tcBorders>
            <w:vAlign w:val="center"/>
            <w:hideMark/>
          </w:tcPr>
          <w:p w14:paraId="0F04CD15" w14:textId="77777777" w:rsidR="00061C19" w:rsidRPr="00733B28" w:rsidRDefault="00061C19" w:rsidP="003A7EBA">
            <w:pPr>
              <w:rPr>
                <w:b/>
                <w:bCs/>
                <w:color w:val="000000"/>
                <w:sz w:val="16"/>
                <w:szCs w:val="16"/>
              </w:rPr>
            </w:pPr>
          </w:p>
        </w:tc>
        <w:tc>
          <w:tcPr>
            <w:tcW w:w="253" w:type="pct"/>
            <w:vMerge/>
            <w:tcBorders>
              <w:top w:val="single" w:sz="4" w:space="0" w:color="auto"/>
              <w:left w:val="single" w:sz="4" w:space="0" w:color="auto"/>
              <w:bottom w:val="single" w:sz="4" w:space="0" w:color="000000"/>
              <w:right w:val="single" w:sz="4" w:space="0" w:color="auto"/>
            </w:tcBorders>
            <w:vAlign w:val="center"/>
            <w:hideMark/>
          </w:tcPr>
          <w:p w14:paraId="463C4837" w14:textId="77777777" w:rsidR="00061C19" w:rsidRPr="00733B28" w:rsidRDefault="00061C19" w:rsidP="003A7EBA">
            <w:pPr>
              <w:rPr>
                <w:b/>
                <w:bCs/>
                <w:color w:val="000000"/>
                <w:sz w:val="16"/>
                <w:szCs w:val="16"/>
              </w:rPr>
            </w:pPr>
          </w:p>
        </w:tc>
        <w:tc>
          <w:tcPr>
            <w:tcW w:w="260" w:type="pct"/>
            <w:vMerge/>
            <w:tcBorders>
              <w:top w:val="single" w:sz="4" w:space="0" w:color="auto"/>
              <w:left w:val="single" w:sz="4" w:space="0" w:color="auto"/>
              <w:bottom w:val="single" w:sz="4" w:space="0" w:color="000000"/>
              <w:right w:val="single" w:sz="4" w:space="0" w:color="auto"/>
            </w:tcBorders>
            <w:vAlign w:val="center"/>
            <w:hideMark/>
          </w:tcPr>
          <w:p w14:paraId="11AB388E" w14:textId="77777777" w:rsidR="00061C19" w:rsidRPr="00733B28" w:rsidRDefault="00061C19" w:rsidP="003A7EBA">
            <w:pPr>
              <w:rPr>
                <w:b/>
                <w:bCs/>
                <w:color w:val="000000"/>
                <w:sz w:val="16"/>
                <w:szCs w:val="16"/>
              </w:rPr>
            </w:pPr>
          </w:p>
        </w:tc>
        <w:tc>
          <w:tcPr>
            <w:tcW w:w="223" w:type="pct"/>
            <w:vMerge/>
            <w:tcBorders>
              <w:top w:val="single" w:sz="4" w:space="0" w:color="auto"/>
              <w:left w:val="single" w:sz="4" w:space="0" w:color="auto"/>
              <w:bottom w:val="single" w:sz="4" w:space="0" w:color="000000"/>
              <w:right w:val="single" w:sz="4" w:space="0" w:color="auto"/>
            </w:tcBorders>
            <w:vAlign w:val="center"/>
            <w:hideMark/>
          </w:tcPr>
          <w:p w14:paraId="70A55981" w14:textId="77777777" w:rsidR="00061C19" w:rsidRPr="00733B28" w:rsidRDefault="00061C19" w:rsidP="003A7EBA">
            <w:pPr>
              <w:rPr>
                <w:b/>
                <w:bCs/>
                <w:color w:val="000000"/>
                <w:sz w:val="16"/>
                <w:szCs w:val="16"/>
              </w:rPr>
            </w:pPr>
          </w:p>
        </w:tc>
        <w:tc>
          <w:tcPr>
            <w:tcW w:w="314" w:type="pct"/>
            <w:tcBorders>
              <w:top w:val="nil"/>
              <w:left w:val="nil"/>
              <w:bottom w:val="single" w:sz="4" w:space="0" w:color="auto"/>
              <w:right w:val="single" w:sz="4" w:space="0" w:color="auto"/>
            </w:tcBorders>
            <w:shd w:val="clear" w:color="auto" w:fill="auto"/>
            <w:vAlign w:val="center"/>
            <w:hideMark/>
          </w:tcPr>
          <w:p w14:paraId="1267935E" w14:textId="77777777" w:rsidR="00061C19" w:rsidRPr="00733B28" w:rsidRDefault="00061C19" w:rsidP="003A7EBA">
            <w:pPr>
              <w:jc w:val="center"/>
              <w:rPr>
                <w:b/>
                <w:bCs/>
                <w:color w:val="000000"/>
                <w:sz w:val="16"/>
                <w:szCs w:val="16"/>
              </w:rPr>
            </w:pPr>
            <w:r w:rsidRPr="00733B28">
              <w:rPr>
                <w:b/>
                <w:bCs/>
                <w:color w:val="000000"/>
                <w:sz w:val="16"/>
                <w:szCs w:val="16"/>
              </w:rPr>
              <w:t>Trainer Salary</w:t>
            </w:r>
          </w:p>
        </w:tc>
        <w:tc>
          <w:tcPr>
            <w:tcW w:w="299" w:type="pct"/>
            <w:tcBorders>
              <w:top w:val="nil"/>
              <w:left w:val="nil"/>
              <w:bottom w:val="single" w:sz="4" w:space="0" w:color="auto"/>
              <w:right w:val="single" w:sz="4" w:space="0" w:color="auto"/>
            </w:tcBorders>
            <w:shd w:val="clear" w:color="auto" w:fill="auto"/>
            <w:vAlign w:val="center"/>
            <w:hideMark/>
          </w:tcPr>
          <w:p w14:paraId="2A8D2709" w14:textId="77777777" w:rsidR="00061C19" w:rsidRPr="00733B28" w:rsidRDefault="00061C19" w:rsidP="003A7EBA">
            <w:pPr>
              <w:jc w:val="center"/>
              <w:rPr>
                <w:b/>
                <w:bCs/>
                <w:color w:val="000000"/>
                <w:sz w:val="16"/>
                <w:szCs w:val="16"/>
              </w:rPr>
            </w:pPr>
            <w:r w:rsidRPr="00733B28">
              <w:rPr>
                <w:b/>
                <w:bCs/>
                <w:color w:val="000000"/>
                <w:sz w:val="16"/>
                <w:szCs w:val="16"/>
              </w:rPr>
              <w:t>Non-Academic, Salary (RTI)</w:t>
            </w:r>
          </w:p>
        </w:tc>
        <w:tc>
          <w:tcPr>
            <w:tcW w:w="360" w:type="pct"/>
            <w:tcBorders>
              <w:top w:val="nil"/>
              <w:left w:val="nil"/>
              <w:bottom w:val="single" w:sz="4" w:space="0" w:color="auto"/>
              <w:right w:val="single" w:sz="4" w:space="0" w:color="auto"/>
            </w:tcBorders>
            <w:shd w:val="clear" w:color="auto" w:fill="auto"/>
            <w:vAlign w:val="center"/>
            <w:hideMark/>
          </w:tcPr>
          <w:p w14:paraId="041F4C5B" w14:textId="77777777" w:rsidR="00061C19" w:rsidRPr="00733B28" w:rsidRDefault="00061C19" w:rsidP="003A7EBA">
            <w:pPr>
              <w:jc w:val="center"/>
              <w:rPr>
                <w:b/>
                <w:bCs/>
                <w:color w:val="000000"/>
                <w:sz w:val="16"/>
                <w:szCs w:val="16"/>
              </w:rPr>
            </w:pPr>
            <w:r w:rsidRPr="00733B28">
              <w:rPr>
                <w:b/>
                <w:bCs/>
                <w:color w:val="000000"/>
                <w:sz w:val="16"/>
                <w:szCs w:val="16"/>
              </w:rPr>
              <w:t xml:space="preserve">Training Materials (Consumable items)  </w:t>
            </w:r>
          </w:p>
        </w:tc>
        <w:tc>
          <w:tcPr>
            <w:tcW w:w="363" w:type="pct"/>
            <w:tcBorders>
              <w:top w:val="nil"/>
              <w:left w:val="nil"/>
              <w:bottom w:val="single" w:sz="4" w:space="0" w:color="auto"/>
              <w:right w:val="single" w:sz="4" w:space="0" w:color="auto"/>
            </w:tcBorders>
            <w:shd w:val="clear" w:color="auto" w:fill="auto"/>
            <w:vAlign w:val="center"/>
            <w:hideMark/>
          </w:tcPr>
          <w:p w14:paraId="3FC0E87F" w14:textId="77777777" w:rsidR="00061C19" w:rsidRPr="00733B28" w:rsidRDefault="00061C19" w:rsidP="003A7EBA">
            <w:pPr>
              <w:jc w:val="center"/>
              <w:rPr>
                <w:b/>
                <w:bCs/>
                <w:sz w:val="16"/>
                <w:szCs w:val="16"/>
              </w:rPr>
            </w:pPr>
            <w:r w:rsidRPr="00733B28">
              <w:rPr>
                <w:b/>
                <w:bCs/>
                <w:sz w:val="16"/>
                <w:szCs w:val="16"/>
              </w:rPr>
              <w:t>Maintenance of Training Equipment</w:t>
            </w:r>
          </w:p>
        </w:tc>
        <w:tc>
          <w:tcPr>
            <w:tcW w:w="314" w:type="pct"/>
            <w:tcBorders>
              <w:top w:val="nil"/>
              <w:left w:val="nil"/>
              <w:bottom w:val="single" w:sz="4" w:space="0" w:color="auto"/>
              <w:right w:val="single" w:sz="4" w:space="0" w:color="auto"/>
            </w:tcBorders>
            <w:shd w:val="clear" w:color="auto" w:fill="auto"/>
            <w:vAlign w:val="center"/>
            <w:hideMark/>
          </w:tcPr>
          <w:p w14:paraId="66A414C5" w14:textId="77777777" w:rsidR="00061C19" w:rsidRPr="00733B28" w:rsidRDefault="00061C19" w:rsidP="003A7EBA">
            <w:pPr>
              <w:jc w:val="center"/>
              <w:rPr>
                <w:b/>
                <w:bCs/>
                <w:color w:val="000000"/>
                <w:sz w:val="16"/>
                <w:szCs w:val="16"/>
              </w:rPr>
            </w:pPr>
            <w:r w:rsidRPr="00733B28">
              <w:rPr>
                <w:b/>
                <w:bCs/>
                <w:color w:val="000000"/>
                <w:sz w:val="16"/>
                <w:szCs w:val="16"/>
              </w:rPr>
              <w:t>Training Venue rent</w:t>
            </w:r>
          </w:p>
        </w:tc>
        <w:tc>
          <w:tcPr>
            <w:tcW w:w="288" w:type="pct"/>
            <w:tcBorders>
              <w:top w:val="nil"/>
              <w:left w:val="nil"/>
              <w:bottom w:val="single" w:sz="4" w:space="0" w:color="auto"/>
              <w:right w:val="single" w:sz="4" w:space="0" w:color="auto"/>
            </w:tcBorders>
            <w:shd w:val="clear" w:color="auto" w:fill="auto"/>
            <w:vAlign w:val="center"/>
            <w:hideMark/>
          </w:tcPr>
          <w:p w14:paraId="3FBDB217" w14:textId="77777777" w:rsidR="00061C19" w:rsidRPr="00733B28" w:rsidRDefault="00061C19" w:rsidP="003A7EBA">
            <w:pPr>
              <w:jc w:val="center"/>
              <w:rPr>
                <w:b/>
                <w:bCs/>
                <w:color w:val="000000"/>
                <w:sz w:val="16"/>
                <w:szCs w:val="16"/>
              </w:rPr>
            </w:pPr>
            <w:r w:rsidRPr="00733B28">
              <w:rPr>
                <w:b/>
                <w:bCs/>
                <w:color w:val="000000"/>
                <w:sz w:val="16"/>
                <w:szCs w:val="16"/>
              </w:rPr>
              <w:t>Utilities</w:t>
            </w:r>
          </w:p>
        </w:tc>
        <w:tc>
          <w:tcPr>
            <w:tcW w:w="332" w:type="pct"/>
            <w:tcBorders>
              <w:top w:val="nil"/>
              <w:left w:val="nil"/>
              <w:bottom w:val="single" w:sz="4" w:space="0" w:color="auto"/>
              <w:right w:val="single" w:sz="4" w:space="0" w:color="auto"/>
            </w:tcBorders>
            <w:shd w:val="clear" w:color="auto" w:fill="auto"/>
            <w:vAlign w:val="center"/>
            <w:hideMark/>
          </w:tcPr>
          <w:p w14:paraId="6B66051A" w14:textId="77777777" w:rsidR="00061C19" w:rsidRPr="00733B28" w:rsidRDefault="00061C19" w:rsidP="003A7EBA">
            <w:pPr>
              <w:jc w:val="center"/>
              <w:rPr>
                <w:b/>
                <w:bCs/>
                <w:color w:val="000000"/>
                <w:sz w:val="16"/>
                <w:szCs w:val="16"/>
              </w:rPr>
            </w:pPr>
            <w:r w:rsidRPr="00733B28">
              <w:rPr>
                <w:b/>
                <w:bCs/>
                <w:color w:val="000000"/>
                <w:sz w:val="16"/>
                <w:szCs w:val="16"/>
              </w:rPr>
              <w:t>Others Assessment Related Cost</w:t>
            </w:r>
          </w:p>
        </w:tc>
        <w:tc>
          <w:tcPr>
            <w:tcW w:w="398" w:type="pct"/>
            <w:tcBorders>
              <w:top w:val="nil"/>
              <w:left w:val="nil"/>
              <w:bottom w:val="single" w:sz="4" w:space="0" w:color="auto"/>
              <w:right w:val="single" w:sz="4" w:space="0" w:color="auto"/>
            </w:tcBorders>
            <w:shd w:val="clear" w:color="auto" w:fill="auto"/>
            <w:vAlign w:val="center"/>
            <w:hideMark/>
          </w:tcPr>
          <w:p w14:paraId="43DEB41A" w14:textId="77777777" w:rsidR="00061C19" w:rsidRPr="00733B28" w:rsidRDefault="00061C19" w:rsidP="003A7EBA">
            <w:pPr>
              <w:jc w:val="center"/>
              <w:rPr>
                <w:b/>
                <w:bCs/>
                <w:color w:val="000000"/>
                <w:sz w:val="16"/>
                <w:szCs w:val="16"/>
              </w:rPr>
            </w:pPr>
            <w:r w:rsidRPr="00733B28">
              <w:rPr>
                <w:b/>
                <w:bCs/>
                <w:color w:val="000000"/>
                <w:sz w:val="16"/>
                <w:szCs w:val="16"/>
              </w:rPr>
              <w:t>Advertisement &amp; Enrollment</w:t>
            </w:r>
          </w:p>
        </w:tc>
        <w:tc>
          <w:tcPr>
            <w:tcW w:w="289" w:type="pct"/>
            <w:tcBorders>
              <w:top w:val="nil"/>
              <w:left w:val="nil"/>
              <w:bottom w:val="single" w:sz="4" w:space="0" w:color="auto"/>
              <w:right w:val="single" w:sz="4" w:space="0" w:color="auto"/>
            </w:tcBorders>
            <w:shd w:val="clear" w:color="auto" w:fill="auto"/>
            <w:vAlign w:val="center"/>
            <w:hideMark/>
          </w:tcPr>
          <w:p w14:paraId="51B01473" w14:textId="77777777" w:rsidR="00061C19" w:rsidRPr="00733B28" w:rsidRDefault="00061C19" w:rsidP="003A7EBA">
            <w:pPr>
              <w:jc w:val="center"/>
              <w:rPr>
                <w:b/>
                <w:bCs/>
                <w:color w:val="000000"/>
                <w:sz w:val="16"/>
                <w:szCs w:val="16"/>
              </w:rPr>
            </w:pPr>
            <w:r w:rsidRPr="00733B28">
              <w:rPr>
                <w:b/>
                <w:bCs/>
                <w:color w:val="000000"/>
                <w:sz w:val="16"/>
                <w:szCs w:val="16"/>
              </w:rPr>
              <w:t xml:space="preserve">Overhead Cost </w:t>
            </w:r>
          </w:p>
        </w:tc>
        <w:tc>
          <w:tcPr>
            <w:tcW w:w="370" w:type="pct"/>
            <w:vMerge/>
            <w:tcBorders>
              <w:top w:val="single" w:sz="4" w:space="0" w:color="auto"/>
              <w:left w:val="single" w:sz="4" w:space="0" w:color="auto"/>
              <w:bottom w:val="single" w:sz="4" w:space="0" w:color="000000"/>
              <w:right w:val="single" w:sz="4" w:space="0" w:color="auto"/>
            </w:tcBorders>
            <w:vAlign w:val="center"/>
            <w:hideMark/>
          </w:tcPr>
          <w:p w14:paraId="6B0D52CC" w14:textId="77777777" w:rsidR="00061C19" w:rsidRPr="00733B28" w:rsidRDefault="00061C19" w:rsidP="003A7EBA">
            <w:pPr>
              <w:rPr>
                <w:b/>
                <w:bCs/>
                <w:color w:val="000000"/>
                <w:sz w:val="16"/>
                <w:szCs w:val="16"/>
              </w:rPr>
            </w:pPr>
          </w:p>
        </w:tc>
      </w:tr>
      <w:tr w:rsidR="00845637" w:rsidRPr="00733B28" w14:paraId="0C1E7D5A" w14:textId="77777777" w:rsidTr="00845637">
        <w:trPr>
          <w:trHeight w:val="450"/>
        </w:trPr>
        <w:tc>
          <w:tcPr>
            <w:tcW w:w="145" w:type="pct"/>
            <w:tcBorders>
              <w:top w:val="nil"/>
              <w:left w:val="single" w:sz="4" w:space="0" w:color="auto"/>
              <w:bottom w:val="single" w:sz="4" w:space="0" w:color="auto"/>
              <w:right w:val="single" w:sz="4" w:space="0" w:color="auto"/>
            </w:tcBorders>
            <w:shd w:val="clear" w:color="auto" w:fill="auto"/>
            <w:noWrap/>
            <w:vAlign w:val="center"/>
            <w:hideMark/>
          </w:tcPr>
          <w:p w14:paraId="7E53EBF3" w14:textId="77777777" w:rsidR="00061C19" w:rsidRPr="00733B28" w:rsidRDefault="00061C19" w:rsidP="003A7EBA">
            <w:pPr>
              <w:jc w:val="center"/>
              <w:rPr>
                <w:color w:val="000000"/>
                <w:sz w:val="16"/>
                <w:szCs w:val="16"/>
              </w:rPr>
            </w:pPr>
            <w:r w:rsidRPr="00733B28">
              <w:rPr>
                <w:color w:val="000000"/>
                <w:sz w:val="16"/>
                <w:szCs w:val="16"/>
              </w:rPr>
              <w:t>1</w:t>
            </w:r>
          </w:p>
        </w:tc>
        <w:tc>
          <w:tcPr>
            <w:tcW w:w="524" w:type="pct"/>
            <w:tcBorders>
              <w:top w:val="nil"/>
              <w:left w:val="nil"/>
              <w:bottom w:val="single" w:sz="4" w:space="0" w:color="auto"/>
              <w:right w:val="single" w:sz="4" w:space="0" w:color="auto"/>
            </w:tcBorders>
            <w:shd w:val="clear" w:color="auto" w:fill="auto"/>
            <w:vAlign w:val="center"/>
            <w:hideMark/>
          </w:tcPr>
          <w:p w14:paraId="748FC92D" w14:textId="77777777" w:rsidR="00061C19" w:rsidRPr="00733B28" w:rsidRDefault="00061C19" w:rsidP="003A7EBA">
            <w:pPr>
              <w:rPr>
                <w:color w:val="000000"/>
                <w:sz w:val="16"/>
                <w:szCs w:val="16"/>
              </w:rPr>
            </w:pPr>
            <w:r w:rsidRPr="00733B28">
              <w:rPr>
                <w:color w:val="000000"/>
                <w:sz w:val="16"/>
                <w:szCs w:val="16"/>
              </w:rPr>
              <w:t>Electrical installation &amp; Maintenance.</w:t>
            </w:r>
          </w:p>
        </w:tc>
        <w:tc>
          <w:tcPr>
            <w:tcW w:w="268" w:type="pct"/>
            <w:tcBorders>
              <w:top w:val="nil"/>
              <w:left w:val="nil"/>
              <w:bottom w:val="single" w:sz="4" w:space="0" w:color="auto"/>
              <w:right w:val="single" w:sz="4" w:space="0" w:color="auto"/>
            </w:tcBorders>
            <w:shd w:val="clear" w:color="auto" w:fill="auto"/>
            <w:noWrap/>
            <w:vAlign w:val="center"/>
            <w:hideMark/>
          </w:tcPr>
          <w:p w14:paraId="4B25C5F3" w14:textId="77777777" w:rsidR="00061C19" w:rsidRPr="00733B28" w:rsidRDefault="00061C19" w:rsidP="003A7EBA">
            <w:pPr>
              <w:jc w:val="center"/>
              <w:rPr>
                <w:color w:val="000000"/>
                <w:sz w:val="16"/>
                <w:szCs w:val="16"/>
              </w:rPr>
            </w:pPr>
            <w:r w:rsidRPr="00733B28">
              <w:rPr>
                <w:color w:val="000000"/>
                <w:sz w:val="16"/>
                <w:szCs w:val="16"/>
              </w:rPr>
              <w:t>3</w:t>
            </w:r>
          </w:p>
        </w:tc>
        <w:tc>
          <w:tcPr>
            <w:tcW w:w="253" w:type="pct"/>
            <w:tcBorders>
              <w:top w:val="nil"/>
              <w:left w:val="nil"/>
              <w:bottom w:val="single" w:sz="4" w:space="0" w:color="auto"/>
              <w:right w:val="single" w:sz="4" w:space="0" w:color="auto"/>
            </w:tcBorders>
            <w:shd w:val="clear" w:color="auto" w:fill="auto"/>
            <w:noWrap/>
            <w:vAlign w:val="center"/>
            <w:hideMark/>
          </w:tcPr>
          <w:p w14:paraId="0327C5D6" w14:textId="77777777" w:rsidR="00061C19" w:rsidRPr="00733B28" w:rsidRDefault="00061C19" w:rsidP="003A7EBA">
            <w:pPr>
              <w:jc w:val="center"/>
              <w:rPr>
                <w:color w:val="000000"/>
                <w:sz w:val="16"/>
                <w:szCs w:val="16"/>
              </w:rPr>
            </w:pPr>
            <w:r w:rsidRPr="00733B28">
              <w:rPr>
                <w:color w:val="000000"/>
                <w:sz w:val="16"/>
                <w:szCs w:val="16"/>
              </w:rPr>
              <w:t>103</w:t>
            </w:r>
          </w:p>
        </w:tc>
        <w:tc>
          <w:tcPr>
            <w:tcW w:w="260" w:type="pct"/>
            <w:tcBorders>
              <w:top w:val="nil"/>
              <w:left w:val="nil"/>
              <w:bottom w:val="single" w:sz="4" w:space="0" w:color="auto"/>
              <w:right w:val="single" w:sz="4" w:space="0" w:color="auto"/>
            </w:tcBorders>
            <w:shd w:val="clear" w:color="auto" w:fill="auto"/>
            <w:noWrap/>
            <w:vAlign w:val="center"/>
            <w:hideMark/>
          </w:tcPr>
          <w:p w14:paraId="27DD4BF4" w14:textId="77777777" w:rsidR="00061C19" w:rsidRPr="00733B28" w:rsidRDefault="00061C19" w:rsidP="003A7EBA">
            <w:pPr>
              <w:jc w:val="center"/>
              <w:rPr>
                <w:color w:val="000000"/>
                <w:sz w:val="16"/>
                <w:szCs w:val="16"/>
              </w:rPr>
            </w:pPr>
            <w:r w:rsidRPr="00733B28">
              <w:rPr>
                <w:color w:val="000000"/>
                <w:sz w:val="16"/>
                <w:szCs w:val="16"/>
              </w:rPr>
              <w:t>2575</w:t>
            </w:r>
          </w:p>
        </w:tc>
        <w:tc>
          <w:tcPr>
            <w:tcW w:w="223" w:type="pct"/>
            <w:tcBorders>
              <w:top w:val="nil"/>
              <w:left w:val="nil"/>
              <w:bottom w:val="single" w:sz="4" w:space="0" w:color="auto"/>
              <w:right w:val="single" w:sz="4" w:space="0" w:color="auto"/>
            </w:tcBorders>
            <w:shd w:val="clear" w:color="auto" w:fill="auto"/>
            <w:noWrap/>
            <w:vAlign w:val="center"/>
            <w:hideMark/>
          </w:tcPr>
          <w:p w14:paraId="6FB7A5BC" w14:textId="77777777" w:rsidR="00061C19" w:rsidRPr="00733B28" w:rsidRDefault="00061C19" w:rsidP="003A7EBA">
            <w:pPr>
              <w:jc w:val="center"/>
              <w:rPr>
                <w:color w:val="000000"/>
                <w:sz w:val="16"/>
                <w:szCs w:val="16"/>
              </w:rPr>
            </w:pPr>
            <w:r w:rsidRPr="00733B28">
              <w:rPr>
                <w:color w:val="000000"/>
                <w:sz w:val="16"/>
                <w:szCs w:val="16"/>
              </w:rPr>
              <w:t>7725</w:t>
            </w:r>
          </w:p>
        </w:tc>
        <w:tc>
          <w:tcPr>
            <w:tcW w:w="314" w:type="pct"/>
            <w:tcBorders>
              <w:top w:val="nil"/>
              <w:left w:val="nil"/>
              <w:bottom w:val="single" w:sz="4" w:space="0" w:color="auto"/>
              <w:right w:val="single" w:sz="4" w:space="0" w:color="auto"/>
            </w:tcBorders>
            <w:shd w:val="clear" w:color="auto" w:fill="auto"/>
            <w:noWrap/>
            <w:vAlign w:val="center"/>
            <w:hideMark/>
          </w:tcPr>
          <w:p w14:paraId="735E02D2" w14:textId="77777777" w:rsidR="00061C19" w:rsidRPr="00733B28" w:rsidRDefault="00061C19" w:rsidP="003A7EBA">
            <w:pPr>
              <w:jc w:val="right"/>
              <w:rPr>
                <w:color w:val="000000"/>
                <w:sz w:val="16"/>
                <w:szCs w:val="16"/>
              </w:rPr>
            </w:pPr>
            <w:r w:rsidRPr="00733B28">
              <w:rPr>
                <w:color w:val="000000"/>
                <w:sz w:val="16"/>
                <w:szCs w:val="16"/>
              </w:rPr>
              <w:t>12,514,500</w:t>
            </w:r>
          </w:p>
        </w:tc>
        <w:tc>
          <w:tcPr>
            <w:tcW w:w="299" w:type="pct"/>
            <w:tcBorders>
              <w:top w:val="nil"/>
              <w:left w:val="nil"/>
              <w:bottom w:val="single" w:sz="4" w:space="0" w:color="auto"/>
              <w:right w:val="single" w:sz="4" w:space="0" w:color="auto"/>
            </w:tcBorders>
            <w:shd w:val="clear" w:color="auto" w:fill="auto"/>
            <w:noWrap/>
            <w:vAlign w:val="center"/>
            <w:hideMark/>
          </w:tcPr>
          <w:p w14:paraId="789F3749" w14:textId="77777777" w:rsidR="00061C19" w:rsidRPr="00733B28" w:rsidRDefault="00061C19" w:rsidP="003A7EBA">
            <w:pPr>
              <w:jc w:val="right"/>
              <w:rPr>
                <w:color w:val="000000"/>
                <w:sz w:val="16"/>
                <w:szCs w:val="16"/>
              </w:rPr>
            </w:pPr>
            <w:r w:rsidRPr="00733B28">
              <w:rPr>
                <w:color w:val="000000"/>
                <w:sz w:val="16"/>
                <w:szCs w:val="16"/>
              </w:rPr>
              <w:t>799,979</w:t>
            </w:r>
          </w:p>
        </w:tc>
        <w:tc>
          <w:tcPr>
            <w:tcW w:w="360" w:type="pct"/>
            <w:tcBorders>
              <w:top w:val="nil"/>
              <w:left w:val="nil"/>
              <w:bottom w:val="single" w:sz="4" w:space="0" w:color="auto"/>
              <w:right w:val="single" w:sz="4" w:space="0" w:color="auto"/>
            </w:tcBorders>
            <w:shd w:val="clear" w:color="auto" w:fill="auto"/>
            <w:noWrap/>
            <w:vAlign w:val="center"/>
            <w:hideMark/>
          </w:tcPr>
          <w:p w14:paraId="0F18D53F" w14:textId="77777777" w:rsidR="00061C19" w:rsidRPr="00733B28" w:rsidRDefault="00061C19" w:rsidP="003A7EBA">
            <w:pPr>
              <w:jc w:val="right"/>
              <w:rPr>
                <w:color w:val="000000"/>
                <w:sz w:val="16"/>
                <w:szCs w:val="16"/>
              </w:rPr>
            </w:pPr>
            <w:r w:rsidRPr="00733B28">
              <w:rPr>
                <w:color w:val="000000"/>
                <w:sz w:val="16"/>
                <w:szCs w:val="16"/>
              </w:rPr>
              <w:t>11,587,500</w:t>
            </w:r>
          </w:p>
        </w:tc>
        <w:tc>
          <w:tcPr>
            <w:tcW w:w="363" w:type="pct"/>
            <w:tcBorders>
              <w:top w:val="nil"/>
              <w:left w:val="nil"/>
              <w:bottom w:val="single" w:sz="4" w:space="0" w:color="auto"/>
              <w:right w:val="single" w:sz="4" w:space="0" w:color="auto"/>
            </w:tcBorders>
            <w:shd w:val="clear" w:color="auto" w:fill="auto"/>
            <w:noWrap/>
            <w:vAlign w:val="center"/>
            <w:hideMark/>
          </w:tcPr>
          <w:p w14:paraId="46B990C0" w14:textId="77777777" w:rsidR="00061C19" w:rsidRPr="00733B28" w:rsidRDefault="00061C19" w:rsidP="003A7EBA">
            <w:pPr>
              <w:jc w:val="right"/>
              <w:rPr>
                <w:color w:val="000000"/>
                <w:sz w:val="16"/>
                <w:szCs w:val="16"/>
              </w:rPr>
            </w:pPr>
            <w:r w:rsidRPr="00733B28">
              <w:rPr>
                <w:color w:val="000000"/>
                <w:sz w:val="16"/>
                <w:szCs w:val="16"/>
              </w:rPr>
              <w:t>772,500</w:t>
            </w:r>
          </w:p>
        </w:tc>
        <w:tc>
          <w:tcPr>
            <w:tcW w:w="314" w:type="pct"/>
            <w:tcBorders>
              <w:top w:val="nil"/>
              <w:left w:val="nil"/>
              <w:bottom w:val="single" w:sz="4" w:space="0" w:color="auto"/>
              <w:right w:val="single" w:sz="4" w:space="0" w:color="auto"/>
            </w:tcBorders>
            <w:shd w:val="clear" w:color="auto" w:fill="auto"/>
            <w:noWrap/>
            <w:vAlign w:val="center"/>
            <w:hideMark/>
          </w:tcPr>
          <w:p w14:paraId="57F2FECC" w14:textId="77777777" w:rsidR="00061C19" w:rsidRPr="00733B28" w:rsidRDefault="00061C19" w:rsidP="003A7EBA">
            <w:pPr>
              <w:jc w:val="right"/>
              <w:rPr>
                <w:color w:val="000000"/>
                <w:sz w:val="16"/>
                <w:szCs w:val="16"/>
              </w:rPr>
            </w:pPr>
            <w:r w:rsidRPr="00733B28">
              <w:rPr>
                <w:color w:val="000000"/>
                <w:sz w:val="16"/>
                <w:szCs w:val="16"/>
              </w:rPr>
              <w:t>6,115,110</w:t>
            </w:r>
          </w:p>
        </w:tc>
        <w:tc>
          <w:tcPr>
            <w:tcW w:w="288" w:type="pct"/>
            <w:tcBorders>
              <w:top w:val="nil"/>
              <w:left w:val="nil"/>
              <w:bottom w:val="single" w:sz="4" w:space="0" w:color="auto"/>
              <w:right w:val="single" w:sz="4" w:space="0" w:color="auto"/>
            </w:tcBorders>
            <w:shd w:val="clear" w:color="auto" w:fill="auto"/>
            <w:noWrap/>
            <w:vAlign w:val="center"/>
            <w:hideMark/>
          </w:tcPr>
          <w:p w14:paraId="2025CB47" w14:textId="77777777" w:rsidR="00061C19" w:rsidRPr="00733B28" w:rsidRDefault="00061C19" w:rsidP="003A7EBA">
            <w:pPr>
              <w:jc w:val="right"/>
              <w:rPr>
                <w:color w:val="000000"/>
                <w:sz w:val="16"/>
                <w:szCs w:val="16"/>
              </w:rPr>
            </w:pPr>
            <w:r w:rsidRPr="00733B28">
              <w:rPr>
                <w:color w:val="000000"/>
                <w:sz w:val="16"/>
                <w:szCs w:val="16"/>
              </w:rPr>
              <w:t>836,231</w:t>
            </w:r>
          </w:p>
        </w:tc>
        <w:tc>
          <w:tcPr>
            <w:tcW w:w="332" w:type="pct"/>
            <w:tcBorders>
              <w:top w:val="nil"/>
              <w:left w:val="nil"/>
              <w:bottom w:val="single" w:sz="4" w:space="0" w:color="auto"/>
              <w:right w:val="single" w:sz="4" w:space="0" w:color="auto"/>
            </w:tcBorders>
            <w:shd w:val="clear" w:color="auto" w:fill="auto"/>
            <w:noWrap/>
            <w:vAlign w:val="center"/>
            <w:hideMark/>
          </w:tcPr>
          <w:p w14:paraId="64F41D3C" w14:textId="77777777" w:rsidR="00061C19" w:rsidRPr="00733B28" w:rsidRDefault="00061C19" w:rsidP="003A7EBA">
            <w:pPr>
              <w:jc w:val="right"/>
              <w:rPr>
                <w:color w:val="000000"/>
                <w:sz w:val="16"/>
                <w:szCs w:val="16"/>
              </w:rPr>
            </w:pPr>
            <w:r w:rsidRPr="00733B28">
              <w:rPr>
                <w:color w:val="000000"/>
                <w:sz w:val="16"/>
                <w:szCs w:val="16"/>
              </w:rPr>
              <w:t>128,750</w:t>
            </w:r>
          </w:p>
        </w:tc>
        <w:tc>
          <w:tcPr>
            <w:tcW w:w="398" w:type="pct"/>
            <w:tcBorders>
              <w:top w:val="nil"/>
              <w:left w:val="nil"/>
              <w:bottom w:val="single" w:sz="4" w:space="0" w:color="auto"/>
              <w:right w:val="single" w:sz="4" w:space="0" w:color="auto"/>
            </w:tcBorders>
            <w:shd w:val="clear" w:color="auto" w:fill="auto"/>
            <w:noWrap/>
            <w:vAlign w:val="center"/>
            <w:hideMark/>
          </w:tcPr>
          <w:p w14:paraId="04127AB7" w14:textId="77777777" w:rsidR="00061C19" w:rsidRPr="00733B28" w:rsidRDefault="00061C19" w:rsidP="003A7EBA">
            <w:pPr>
              <w:jc w:val="right"/>
              <w:rPr>
                <w:color w:val="000000"/>
                <w:sz w:val="16"/>
                <w:szCs w:val="16"/>
              </w:rPr>
            </w:pPr>
            <w:r w:rsidRPr="00733B28">
              <w:rPr>
                <w:color w:val="000000"/>
                <w:sz w:val="16"/>
                <w:szCs w:val="16"/>
              </w:rPr>
              <w:t>1,416,250</w:t>
            </w:r>
          </w:p>
        </w:tc>
        <w:tc>
          <w:tcPr>
            <w:tcW w:w="289" w:type="pct"/>
            <w:tcBorders>
              <w:top w:val="nil"/>
              <w:left w:val="nil"/>
              <w:bottom w:val="single" w:sz="4" w:space="0" w:color="auto"/>
              <w:right w:val="single" w:sz="4" w:space="0" w:color="auto"/>
            </w:tcBorders>
            <w:shd w:val="clear" w:color="auto" w:fill="auto"/>
            <w:vAlign w:val="center"/>
            <w:hideMark/>
          </w:tcPr>
          <w:p w14:paraId="53FA71E1" w14:textId="77777777" w:rsidR="00061C19" w:rsidRPr="00733B28" w:rsidRDefault="00061C19" w:rsidP="003A7EBA">
            <w:pPr>
              <w:jc w:val="right"/>
              <w:rPr>
                <w:color w:val="000000"/>
                <w:sz w:val="16"/>
                <w:szCs w:val="16"/>
              </w:rPr>
            </w:pPr>
            <w:r w:rsidRPr="00733B28">
              <w:rPr>
                <w:color w:val="000000"/>
                <w:sz w:val="16"/>
                <w:szCs w:val="16"/>
              </w:rPr>
              <w:t>3,039,757</w:t>
            </w:r>
          </w:p>
        </w:tc>
        <w:tc>
          <w:tcPr>
            <w:tcW w:w="370" w:type="pct"/>
            <w:tcBorders>
              <w:top w:val="nil"/>
              <w:left w:val="nil"/>
              <w:bottom w:val="single" w:sz="4" w:space="0" w:color="auto"/>
              <w:right w:val="single" w:sz="4" w:space="0" w:color="auto"/>
            </w:tcBorders>
            <w:shd w:val="clear" w:color="000000" w:fill="FFFFFF"/>
            <w:noWrap/>
            <w:vAlign w:val="center"/>
            <w:hideMark/>
          </w:tcPr>
          <w:p w14:paraId="49EFB5CE" w14:textId="77777777" w:rsidR="00061C19" w:rsidRPr="00733B28" w:rsidRDefault="00061C19" w:rsidP="003A7EBA">
            <w:pPr>
              <w:jc w:val="right"/>
              <w:rPr>
                <w:color w:val="000000"/>
                <w:sz w:val="16"/>
                <w:szCs w:val="16"/>
              </w:rPr>
            </w:pPr>
            <w:r w:rsidRPr="00733B28">
              <w:rPr>
                <w:color w:val="000000"/>
                <w:sz w:val="16"/>
                <w:szCs w:val="16"/>
              </w:rPr>
              <w:t>37,210,577</w:t>
            </w:r>
          </w:p>
        </w:tc>
      </w:tr>
      <w:tr w:rsidR="00845637" w:rsidRPr="00733B28" w14:paraId="29B3C719" w14:textId="77777777" w:rsidTr="00845637">
        <w:trPr>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hideMark/>
          </w:tcPr>
          <w:p w14:paraId="08BB8D30" w14:textId="77777777" w:rsidR="00061C19" w:rsidRPr="00733B28" w:rsidRDefault="00061C19" w:rsidP="003A7EBA">
            <w:pPr>
              <w:jc w:val="center"/>
              <w:rPr>
                <w:color w:val="000000"/>
                <w:sz w:val="16"/>
                <w:szCs w:val="16"/>
              </w:rPr>
            </w:pPr>
            <w:r w:rsidRPr="00733B28">
              <w:rPr>
                <w:color w:val="000000"/>
                <w:sz w:val="16"/>
                <w:szCs w:val="16"/>
              </w:rPr>
              <w:t>2</w:t>
            </w:r>
          </w:p>
        </w:tc>
        <w:tc>
          <w:tcPr>
            <w:tcW w:w="524" w:type="pct"/>
            <w:tcBorders>
              <w:top w:val="nil"/>
              <w:left w:val="nil"/>
              <w:bottom w:val="single" w:sz="4" w:space="0" w:color="auto"/>
              <w:right w:val="single" w:sz="4" w:space="0" w:color="auto"/>
            </w:tcBorders>
            <w:shd w:val="clear" w:color="auto" w:fill="auto"/>
            <w:vAlign w:val="center"/>
            <w:hideMark/>
          </w:tcPr>
          <w:p w14:paraId="1E24135A" w14:textId="77777777" w:rsidR="00061C19" w:rsidRPr="00733B28" w:rsidRDefault="00061C19" w:rsidP="003A7EBA">
            <w:pPr>
              <w:rPr>
                <w:color w:val="000000"/>
                <w:sz w:val="16"/>
                <w:szCs w:val="16"/>
              </w:rPr>
            </w:pPr>
            <w:r w:rsidRPr="00733B28">
              <w:rPr>
                <w:color w:val="000000"/>
                <w:sz w:val="16"/>
                <w:szCs w:val="16"/>
              </w:rPr>
              <w:t>Plumbing</w:t>
            </w:r>
          </w:p>
        </w:tc>
        <w:tc>
          <w:tcPr>
            <w:tcW w:w="268" w:type="pct"/>
            <w:tcBorders>
              <w:top w:val="nil"/>
              <w:left w:val="nil"/>
              <w:bottom w:val="single" w:sz="4" w:space="0" w:color="auto"/>
              <w:right w:val="single" w:sz="4" w:space="0" w:color="auto"/>
            </w:tcBorders>
            <w:shd w:val="clear" w:color="auto" w:fill="auto"/>
            <w:noWrap/>
            <w:vAlign w:val="center"/>
            <w:hideMark/>
          </w:tcPr>
          <w:p w14:paraId="69071DEA" w14:textId="77777777" w:rsidR="00061C19" w:rsidRPr="00733B28" w:rsidRDefault="00061C19" w:rsidP="003A7EBA">
            <w:pPr>
              <w:jc w:val="center"/>
              <w:rPr>
                <w:color w:val="000000"/>
                <w:sz w:val="16"/>
                <w:szCs w:val="16"/>
              </w:rPr>
            </w:pPr>
            <w:r w:rsidRPr="00733B28">
              <w:rPr>
                <w:color w:val="000000"/>
                <w:sz w:val="16"/>
                <w:szCs w:val="16"/>
              </w:rPr>
              <w:t>3</w:t>
            </w:r>
          </w:p>
        </w:tc>
        <w:tc>
          <w:tcPr>
            <w:tcW w:w="253" w:type="pct"/>
            <w:tcBorders>
              <w:top w:val="nil"/>
              <w:left w:val="nil"/>
              <w:bottom w:val="single" w:sz="4" w:space="0" w:color="auto"/>
              <w:right w:val="single" w:sz="4" w:space="0" w:color="auto"/>
            </w:tcBorders>
            <w:shd w:val="clear" w:color="auto" w:fill="auto"/>
            <w:noWrap/>
            <w:vAlign w:val="center"/>
            <w:hideMark/>
          </w:tcPr>
          <w:p w14:paraId="51137904" w14:textId="77777777" w:rsidR="00061C19" w:rsidRPr="00733B28" w:rsidRDefault="00061C19" w:rsidP="003A7EBA">
            <w:pPr>
              <w:jc w:val="center"/>
              <w:rPr>
                <w:color w:val="000000"/>
                <w:sz w:val="16"/>
                <w:szCs w:val="16"/>
              </w:rPr>
            </w:pPr>
            <w:r w:rsidRPr="00733B28">
              <w:rPr>
                <w:color w:val="000000"/>
                <w:sz w:val="16"/>
                <w:szCs w:val="16"/>
              </w:rPr>
              <w:t>81</w:t>
            </w:r>
          </w:p>
        </w:tc>
        <w:tc>
          <w:tcPr>
            <w:tcW w:w="260" w:type="pct"/>
            <w:tcBorders>
              <w:top w:val="nil"/>
              <w:left w:val="nil"/>
              <w:bottom w:val="single" w:sz="4" w:space="0" w:color="auto"/>
              <w:right w:val="single" w:sz="4" w:space="0" w:color="auto"/>
            </w:tcBorders>
            <w:shd w:val="clear" w:color="auto" w:fill="auto"/>
            <w:noWrap/>
            <w:vAlign w:val="center"/>
            <w:hideMark/>
          </w:tcPr>
          <w:p w14:paraId="73167494" w14:textId="77777777" w:rsidR="00061C19" w:rsidRPr="00733B28" w:rsidRDefault="00061C19" w:rsidP="003A7EBA">
            <w:pPr>
              <w:jc w:val="center"/>
              <w:rPr>
                <w:color w:val="000000"/>
                <w:sz w:val="16"/>
                <w:szCs w:val="16"/>
              </w:rPr>
            </w:pPr>
            <w:r w:rsidRPr="00733B28">
              <w:rPr>
                <w:color w:val="000000"/>
                <w:sz w:val="16"/>
                <w:szCs w:val="16"/>
              </w:rPr>
              <w:t>2025</w:t>
            </w:r>
          </w:p>
        </w:tc>
        <w:tc>
          <w:tcPr>
            <w:tcW w:w="223" w:type="pct"/>
            <w:tcBorders>
              <w:top w:val="nil"/>
              <w:left w:val="nil"/>
              <w:bottom w:val="single" w:sz="4" w:space="0" w:color="auto"/>
              <w:right w:val="single" w:sz="4" w:space="0" w:color="auto"/>
            </w:tcBorders>
            <w:shd w:val="clear" w:color="auto" w:fill="auto"/>
            <w:noWrap/>
            <w:vAlign w:val="center"/>
            <w:hideMark/>
          </w:tcPr>
          <w:p w14:paraId="3F8341B5" w14:textId="77777777" w:rsidR="00061C19" w:rsidRPr="00733B28" w:rsidRDefault="00061C19" w:rsidP="003A7EBA">
            <w:pPr>
              <w:jc w:val="center"/>
              <w:rPr>
                <w:color w:val="000000"/>
                <w:sz w:val="16"/>
                <w:szCs w:val="16"/>
              </w:rPr>
            </w:pPr>
            <w:r w:rsidRPr="00733B28">
              <w:rPr>
                <w:color w:val="000000"/>
                <w:sz w:val="16"/>
                <w:szCs w:val="16"/>
              </w:rPr>
              <w:t>6075</w:t>
            </w:r>
          </w:p>
        </w:tc>
        <w:tc>
          <w:tcPr>
            <w:tcW w:w="314" w:type="pct"/>
            <w:tcBorders>
              <w:top w:val="nil"/>
              <w:left w:val="nil"/>
              <w:bottom w:val="single" w:sz="4" w:space="0" w:color="auto"/>
              <w:right w:val="single" w:sz="4" w:space="0" w:color="auto"/>
            </w:tcBorders>
            <w:shd w:val="clear" w:color="auto" w:fill="auto"/>
            <w:noWrap/>
            <w:vAlign w:val="center"/>
            <w:hideMark/>
          </w:tcPr>
          <w:p w14:paraId="297CA4FB" w14:textId="77777777" w:rsidR="00061C19" w:rsidRPr="00733B28" w:rsidRDefault="00061C19" w:rsidP="003A7EBA">
            <w:pPr>
              <w:jc w:val="right"/>
              <w:rPr>
                <w:color w:val="000000"/>
                <w:sz w:val="16"/>
                <w:szCs w:val="16"/>
              </w:rPr>
            </w:pPr>
            <w:r w:rsidRPr="00733B28">
              <w:rPr>
                <w:color w:val="000000"/>
                <w:sz w:val="16"/>
                <w:szCs w:val="16"/>
              </w:rPr>
              <w:t>9,841,500</w:t>
            </w:r>
          </w:p>
        </w:tc>
        <w:tc>
          <w:tcPr>
            <w:tcW w:w="299" w:type="pct"/>
            <w:tcBorders>
              <w:top w:val="nil"/>
              <w:left w:val="nil"/>
              <w:bottom w:val="single" w:sz="4" w:space="0" w:color="auto"/>
              <w:right w:val="single" w:sz="4" w:space="0" w:color="auto"/>
            </w:tcBorders>
            <w:shd w:val="clear" w:color="auto" w:fill="auto"/>
            <w:noWrap/>
            <w:vAlign w:val="center"/>
            <w:hideMark/>
          </w:tcPr>
          <w:p w14:paraId="2DD1FE10" w14:textId="77777777" w:rsidR="00061C19" w:rsidRPr="00733B28" w:rsidRDefault="00061C19" w:rsidP="003A7EBA">
            <w:pPr>
              <w:jc w:val="right"/>
              <w:rPr>
                <w:color w:val="000000"/>
                <w:sz w:val="16"/>
                <w:szCs w:val="16"/>
              </w:rPr>
            </w:pPr>
            <w:r w:rsidRPr="00733B28">
              <w:rPr>
                <w:color w:val="000000"/>
                <w:sz w:val="16"/>
                <w:szCs w:val="16"/>
              </w:rPr>
              <w:t>799,979</w:t>
            </w:r>
          </w:p>
        </w:tc>
        <w:tc>
          <w:tcPr>
            <w:tcW w:w="360" w:type="pct"/>
            <w:tcBorders>
              <w:top w:val="nil"/>
              <w:left w:val="nil"/>
              <w:bottom w:val="single" w:sz="4" w:space="0" w:color="auto"/>
              <w:right w:val="single" w:sz="4" w:space="0" w:color="auto"/>
            </w:tcBorders>
            <w:shd w:val="clear" w:color="auto" w:fill="auto"/>
            <w:noWrap/>
            <w:vAlign w:val="center"/>
            <w:hideMark/>
          </w:tcPr>
          <w:p w14:paraId="6C0C6D39" w14:textId="77777777" w:rsidR="00061C19" w:rsidRPr="00733B28" w:rsidRDefault="00061C19" w:rsidP="003A7EBA">
            <w:pPr>
              <w:jc w:val="right"/>
              <w:rPr>
                <w:color w:val="000000"/>
                <w:sz w:val="16"/>
                <w:szCs w:val="16"/>
              </w:rPr>
            </w:pPr>
            <w:r w:rsidRPr="00733B28">
              <w:rPr>
                <w:color w:val="000000"/>
                <w:sz w:val="16"/>
                <w:szCs w:val="16"/>
              </w:rPr>
              <w:t>8,100,000</w:t>
            </w:r>
          </w:p>
        </w:tc>
        <w:tc>
          <w:tcPr>
            <w:tcW w:w="363" w:type="pct"/>
            <w:tcBorders>
              <w:top w:val="nil"/>
              <w:left w:val="nil"/>
              <w:bottom w:val="single" w:sz="4" w:space="0" w:color="auto"/>
              <w:right w:val="single" w:sz="4" w:space="0" w:color="auto"/>
            </w:tcBorders>
            <w:shd w:val="clear" w:color="auto" w:fill="auto"/>
            <w:noWrap/>
            <w:vAlign w:val="center"/>
            <w:hideMark/>
          </w:tcPr>
          <w:p w14:paraId="33C71380" w14:textId="77777777" w:rsidR="00061C19" w:rsidRPr="00733B28" w:rsidRDefault="00061C19" w:rsidP="003A7EBA">
            <w:pPr>
              <w:jc w:val="right"/>
              <w:rPr>
                <w:color w:val="000000"/>
                <w:sz w:val="16"/>
                <w:szCs w:val="16"/>
              </w:rPr>
            </w:pPr>
            <w:r w:rsidRPr="00733B28">
              <w:rPr>
                <w:color w:val="000000"/>
                <w:sz w:val="16"/>
                <w:szCs w:val="16"/>
              </w:rPr>
              <w:t>607,500</w:t>
            </w:r>
          </w:p>
        </w:tc>
        <w:tc>
          <w:tcPr>
            <w:tcW w:w="314" w:type="pct"/>
            <w:tcBorders>
              <w:top w:val="nil"/>
              <w:left w:val="nil"/>
              <w:bottom w:val="single" w:sz="4" w:space="0" w:color="auto"/>
              <w:right w:val="single" w:sz="4" w:space="0" w:color="auto"/>
            </w:tcBorders>
            <w:shd w:val="clear" w:color="auto" w:fill="auto"/>
            <w:noWrap/>
            <w:vAlign w:val="center"/>
            <w:hideMark/>
          </w:tcPr>
          <w:p w14:paraId="7743EFA3" w14:textId="77777777" w:rsidR="00061C19" w:rsidRPr="00733B28" w:rsidRDefault="00061C19" w:rsidP="003A7EBA">
            <w:pPr>
              <w:jc w:val="right"/>
              <w:rPr>
                <w:color w:val="000000"/>
                <w:sz w:val="16"/>
                <w:szCs w:val="16"/>
              </w:rPr>
            </w:pPr>
            <w:r w:rsidRPr="00733B28">
              <w:rPr>
                <w:color w:val="000000"/>
                <w:sz w:val="16"/>
                <w:szCs w:val="16"/>
              </w:rPr>
              <w:t>4,808,970</w:t>
            </w:r>
          </w:p>
        </w:tc>
        <w:tc>
          <w:tcPr>
            <w:tcW w:w="288" w:type="pct"/>
            <w:tcBorders>
              <w:top w:val="nil"/>
              <w:left w:val="nil"/>
              <w:bottom w:val="single" w:sz="4" w:space="0" w:color="auto"/>
              <w:right w:val="single" w:sz="4" w:space="0" w:color="auto"/>
            </w:tcBorders>
            <w:shd w:val="clear" w:color="auto" w:fill="auto"/>
            <w:noWrap/>
            <w:vAlign w:val="center"/>
            <w:hideMark/>
          </w:tcPr>
          <w:p w14:paraId="044D2DC4" w14:textId="77777777" w:rsidR="00061C19" w:rsidRPr="00733B28" w:rsidRDefault="00061C19" w:rsidP="003A7EBA">
            <w:pPr>
              <w:jc w:val="right"/>
              <w:rPr>
                <w:color w:val="000000"/>
                <w:sz w:val="16"/>
                <w:szCs w:val="16"/>
              </w:rPr>
            </w:pPr>
            <w:r w:rsidRPr="00733B28">
              <w:rPr>
                <w:color w:val="000000"/>
                <w:sz w:val="16"/>
                <w:szCs w:val="16"/>
              </w:rPr>
              <w:t>657,619</w:t>
            </w:r>
          </w:p>
        </w:tc>
        <w:tc>
          <w:tcPr>
            <w:tcW w:w="332" w:type="pct"/>
            <w:tcBorders>
              <w:top w:val="nil"/>
              <w:left w:val="nil"/>
              <w:bottom w:val="single" w:sz="4" w:space="0" w:color="auto"/>
              <w:right w:val="single" w:sz="4" w:space="0" w:color="auto"/>
            </w:tcBorders>
            <w:shd w:val="clear" w:color="auto" w:fill="auto"/>
            <w:noWrap/>
            <w:vAlign w:val="center"/>
            <w:hideMark/>
          </w:tcPr>
          <w:p w14:paraId="1FE15AE6" w14:textId="77777777" w:rsidR="00061C19" w:rsidRPr="00733B28" w:rsidRDefault="00061C19" w:rsidP="003A7EBA">
            <w:pPr>
              <w:jc w:val="right"/>
              <w:rPr>
                <w:color w:val="000000"/>
                <w:sz w:val="16"/>
                <w:szCs w:val="16"/>
              </w:rPr>
            </w:pPr>
            <w:r w:rsidRPr="00733B28">
              <w:rPr>
                <w:color w:val="000000"/>
                <w:sz w:val="16"/>
                <w:szCs w:val="16"/>
              </w:rPr>
              <w:t>101,250</w:t>
            </w:r>
          </w:p>
        </w:tc>
        <w:tc>
          <w:tcPr>
            <w:tcW w:w="398" w:type="pct"/>
            <w:tcBorders>
              <w:top w:val="nil"/>
              <w:left w:val="nil"/>
              <w:bottom w:val="single" w:sz="4" w:space="0" w:color="auto"/>
              <w:right w:val="single" w:sz="4" w:space="0" w:color="auto"/>
            </w:tcBorders>
            <w:shd w:val="clear" w:color="auto" w:fill="auto"/>
            <w:noWrap/>
            <w:vAlign w:val="center"/>
            <w:hideMark/>
          </w:tcPr>
          <w:p w14:paraId="2368E0DB" w14:textId="77777777" w:rsidR="00061C19" w:rsidRPr="00733B28" w:rsidRDefault="00061C19" w:rsidP="003A7EBA">
            <w:pPr>
              <w:jc w:val="right"/>
              <w:rPr>
                <w:color w:val="000000"/>
                <w:sz w:val="16"/>
                <w:szCs w:val="16"/>
              </w:rPr>
            </w:pPr>
            <w:r w:rsidRPr="00733B28">
              <w:rPr>
                <w:color w:val="000000"/>
                <w:sz w:val="16"/>
                <w:szCs w:val="16"/>
              </w:rPr>
              <w:t>1,113,750</w:t>
            </w:r>
          </w:p>
        </w:tc>
        <w:tc>
          <w:tcPr>
            <w:tcW w:w="289" w:type="pct"/>
            <w:tcBorders>
              <w:top w:val="nil"/>
              <w:left w:val="nil"/>
              <w:bottom w:val="single" w:sz="4" w:space="0" w:color="auto"/>
              <w:right w:val="single" w:sz="4" w:space="0" w:color="auto"/>
            </w:tcBorders>
            <w:shd w:val="clear" w:color="auto" w:fill="auto"/>
            <w:vAlign w:val="center"/>
            <w:hideMark/>
          </w:tcPr>
          <w:p w14:paraId="0986E6FC" w14:textId="77777777" w:rsidR="00061C19" w:rsidRPr="00733B28" w:rsidRDefault="00061C19" w:rsidP="003A7EBA">
            <w:pPr>
              <w:jc w:val="right"/>
              <w:rPr>
                <w:color w:val="000000"/>
                <w:sz w:val="16"/>
                <w:szCs w:val="16"/>
              </w:rPr>
            </w:pPr>
            <w:r w:rsidRPr="00733B28">
              <w:rPr>
                <w:color w:val="000000"/>
                <w:sz w:val="16"/>
                <w:szCs w:val="16"/>
              </w:rPr>
              <w:t>1,924,250</w:t>
            </w:r>
          </w:p>
        </w:tc>
        <w:tc>
          <w:tcPr>
            <w:tcW w:w="370" w:type="pct"/>
            <w:tcBorders>
              <w:top w:val="nil"/>
              <w:left w:val="nil"/>
              <w:bottom w:val="single" w:sz="4" w:space="0" w:color="auto"/>
              <w:right w:val="single" w:sz="4" w:space="0" w:color="auto"/>
            </w:tcBorders>
            <w:shd w:val="clear" w:color="000000" w:fill="FFFFFF"/>
            <w:noWrap/>
            <w:vAlign w:val="center"/>
            <w:hideMark/>
          </w:tcPr>
          <w:p w14:paraId="17581895" w14:textId="77777777" w:rsidR="00061C19" w:rsidRPr="00733B28" w:rsidRDefault="00061C19" w:rsidP="003A7EBA">
            <w:pPr>
              <w:jc w:val="right"/>
              <w:rPr>
                <w:color w:val="000000"/>
                <w:sz w:val="16"/>
                <w:szCs w:val="16"/>
              </w:rPr>
            </w:pPr>
            <w:r w:rsidRPr="00733B28">
              <w:rPr>
                <w:color w:val="000000"/>
                <w:sz w:val="16"/>
                <w:szCs w:val="16"/>
              </w:rPr>
              <w:t>27,954,818</w:t>
            </w:r>
          </w:p>
        </w:tc>
      </w:tr>
      <w:tr w:rsidR="00845637" w:rsidRPr="00733B28" w14:paraId="4C74A745" w14:textId="77777777" w:rsidTr="00845637">
        <w:trPr>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hideMark/>
          </w:tcPr>
          <w:p w14:paraId="70E9E20C" w14:textId="77777777" w:rsidR="00061C19" w:rsidRPr="00733B28" w:rsidRDefault="00061C19" w:rsidP="003A7EBA">
            <w:pPr>
              <w:jc w:val="center"/>
              <w:rPr>
                <w:color w:val="000000"/>
                <w:sz w:val="16"/>
                <w:szCs w:val="16"/>
              </w:rPr>
            </w:pPr>
            <w:r w:rsidRPr="00733B28">
              <w:rPr>
                <w:color w:val="000000"/>
                <w:sz w:val="16"/>
                <w:szCs w:val="16"/>
              </w:rPr>
              <w:t>3</w:t>
            </w:r>
          </w:p>
        </w:tc>
        <w:tc>
          <w:tcPr>
            <w:tcW w:w="524" w:type="pct"/>
            <w:tcBorders>
              <w:top w:val="nil"/>
              <w:left w:val="nil"/>
              <w:bottom w:val="single" w:sz="4" w:space="0" w:color="auto"/>
              <w:right w:val="single" w:sz="4" w:space="0" w:color="auto"/>
            </w:tcBorders>
            <w:shd w:val="clear" w:color="auto" w:fill="auto"/>
            <w:noWrap/>
            <w:vAlign w:val="center"/>
            <w:hideMark/>
          </w:tcPr>
          <w:p w14:paraId="5791C9A3" w14:textId="77777777" w:rsidR="00061C19" w:rsidRPr="00733B28" w:rsidRDefault="00061C19" w:rsidP="003A7EBA">
            <w:pPr>
              <w:rPr>
                <w:color w:val="000000"/>
                <w:sz w:val="16"/>
                <w:szCs w:val="16"/>
              </w:rPr>
            </w:pPr>
            <w:r w:rsidRPr="00733B28">
              <w:rPr>
                <w:color w:val="000000"/>
                <w:sz w:val="16"/>
                <w:szCs w:val="16"/>
              </w:rPr>
              <w:t>Masonry</w:t>
            </w:r>
          </w:p>
        </w:tc>
        <w:tc>
          <w:tcPr>
            <w:tcW w:w="268" w:type="pct"/>
            <w:tcBorders>
              <w:top w:val="nil"/>
              <w:left w:val="nil"/>
              <w:bottom w:val="single" w:sz="4" w:space="0" w:color="auto"/>
              <w:right w:val="single" w:sz="4" w:space="0" w:color="auto"/>
            </w:tcBorders>
            <w:shd w:val="clear" w:color="auto" w:fill="auto"/>
            <w:noWrap/>
            <w:vAlign w:val="center"/>
            <w:hideMark/>
          </w:tcPr>
          <w:p w14:paraId="0EF165FB" w14:textId="77777777" w:rsidR="00061C19" w:rsidRPr="00733B28" w:rsidRDefault="00061C19" w:rsidP="003A7EBA">
            <w:pPr>
              <w:jc w:val="center"/>
              <w:rPr>
                <w:color w:val="000000"/>
                <w:sz w:val="16"/>
                <w:szCs w:val="16"/>
              </w:rPr>
            </w:pPr>
            <w:r w:rsidRPr="00733B28">
              <w:rPr>
                <w:color w:val="000000"/>
                <w:sz w:val="16"/>
                <w:szCs w:val="16"/>
              </w:rPr>
              <w:t>3</w:t>
            </w:r>
          </w:p>
        </w:tc>
        <w:tc>
          <w:tcPr>
            <w:tcW w:w="253" w:type="pct"/>
            <w:tcBorders>
              <w:top w:val="nil"/>
              <w:left w:val="nil"/>
              <w:bottom w:val="single" w:sz="4" w:space="0" w:color="auto"/>
              <w:right w:val="single" w:sz="4" w:space="0" w:color="auto"/>
            </w:tcBorders>
            <w:shd w:val="clear" w:color="auto" w:fill="auto"/>
            <w:noWrap/>
            <w:vAlign w:val="center"/>
            <w:hideMark/>
          </w:tcPr>
          <w:p w14:paraId="5DE21A02" w14:textId="77777777" w:rsidR="00061C19" w:rsidRPr="00733B28" w:rsidRDefault="00061C19" w:rsidP="003A7EBA">
            <w:pPr>
              <w:jc w:val="center"/>
              <w:rPr>
                <w:color w:val="000000"/>
                <w:sz w:val="16"/>
                <w:szCs w:val="16"/>
              </w:rPr>
            </w:pPr>
            <w:r w:rsidRPr="00733B28">
              <w:rPr>
                <w:color w:val="000000"/>
                <w:sz w:val="16"/>
                <w:szCs w:val="16"/>
              </w:rPr>
              <w:t>59</w:t>
            </w:r>
          </w:p>
        </w:tc>
        <w:tc>
          <w:tcPr>
            <w:tcW w:w="260" w:type="pct"/>
            <w:tcBorders>
              <w:top w:val="nil"/>
              <w:left w:val="nil"/>
              <w:bottom w:val="single" w:sz="4" w:space="0" w:color="auto"/>
              <w:right w:val="single" w:sz="4" w:space="0" w:color="auto"/>
            </w:tcBorders>
            <w:shd w:val="clear" w:color="auto" w:fill="auto"/>
            <w:noWrap/>
            <w:vAlign w:val="center"/>
            <w:hideMark/>
          </w:tcPr>
          <w:p w14:paraId="460CB809" w14:textId="77777777" w:rsidR="00061C19" w:rsidRPr="00733B28" w:rsidRDefault="00061C19" w:rsidP="003A7EBA">
            <w:pPr>
              <w:jc w:val="center"/>
              <w:rPr>
                <w:color w:val="000000"/>
                <w:sz w:val="16"/>
                <w:szCs w:val="16"/>
              </w:rPr>
            </w:pPr>
            <w:r w:rsidRPr="00733B28">
              <w:rPr>
                <w:color w:val="000000"/>
                <w:sz w:val="16"/>
                <w:szCs w:val="16"/>
              </w:rPr>
              <w:t>1475</w:t>
            </w:r>
          </w:p>
        </w:tc>
        <w:tc>
          <w:tcPr>
            <w:tcW w:w="223" w:type="pct"/>
            <w:tcBorders>
              <w:top w:val="nil"/>
              <w:left w:val="nil"/>
              <w:bottom w:val="single" w:sz="4" w:space="0" w:color="auto"/>
              <w:right w:val="single" w:sz="4" w:space="0" w:color="auto"/>
            </w:tcBorders>
            <w:shd w:val="clear" w:color="auto" w:fill="auto"/>
            <w:noWrap/>
            <w:vAlign w:val="center"/>
            <w:hideMark/>
          </w:tcPr>
          <w:p w14:paraId="70FD0E07" w14:textId="77777777" w:rsidR="00061C19" w:rsidRPr="00733B28" w:rsidRDefault="00061C19" w:rsidP="003A7EBA">
            <w:pPr>
              <w:jc w:val="center"/>
              <w:rPr>
                <w:color w:val="000000"/>
                <w:sz w:val="16"/>
                <w:szCs w:val="16"/>
              </w:rPr>
            </w:pPr>
            <w:r w:rsidRPr="00733B28">
              <w:rPr>
                <w:color w:val="000000"/>
                <w:sz w:val="16"/>
                <w:szCs w:val="16"/>
              </w:rPr>
              <w:t>4425</w:t>
            </w:r>
          </w:p>
        </w:tc>
        <w:tc>
          <w:tcPr>
            <w:tcW w:w="314" w:type="pct"/>
            <w:tcBorders>
              <w:top w:val="nil"/>
              <w:left w:val="nil"/>
              <w:bottom w:val="single" w:sz="4" w:space="0" w:color="auto"/>
              <w:right w:val="single" w:sz="4" w:space="0" w:color="auto"/>
            </w:tcBorders>
            <w:shd w:val="clear" w:color="auto" w:fill="auto"/>
            <w:noWrap/>
            <w:vAlign w:val="center"/>
            <w:hideMark/>
          </w:tcPr>
          <w:p w14:paraId="37101DCD" w14:textId="77777777" w:rsidR="00061C19" w:rsidRPr="00733B28" w:rsidRDefault="00061C19" w:rsidP="003A7EBA">
            <w:pPr>
              <w:jc w:val="right"/>
              <w:rPr>
                <w:color w:val="000000"/>
                <w:sz w:val="16"/>
                <w:szCs w:val="16"/>
              </w:rPr>
            </w:pPr>
            <w:r w:rsidRPr="00733B28">
              <w:rPr>
                <w:color w:val="000000"/>
                <w:sz w:val="16"/>
                <w:szCs w:val="16"/>
              </w:rPr>
              <w:t>7,168,500</w:t>
            </w:r>
          </w:p>
        </w:tc>
        <w:tc>
          <w:tcPr>
            <w:tcW w:w="299" w:type="pct"/>
            <w:tcBorders>
              <w:top w:val="nil"/>
              <w:left w:val="nil"/>
              <w:bottom w:val="single" w:sz="4" w:space="0" w:color="auto"/>
              <w:right w:val="single" w:sz="4" w:space="0" w:color="auto"/>
            </w:tcBorders>
            <w:shd w:val="clear" w:color="auto" w:fill="auto"/>
            <w:noWrap/>
            <w:vAlign w:val="center"/>
            <w:hideMark/>
          </w:tcPr>
          <w:p w14:paraId="005413AC" w14:textId="77777777" w:rsidR="00061C19" w:rsidRPr="00733B28" w:rsidRDefault="00061C19" w:rsidP="003A7EBA">
            <w:pPr>
              <w:jc w:val="right"/>
              <w:rPr>
                <w:color w:val="000000"/>
                <w:sz w:val="16"/>
                <w:szCs w:val="16"/>
              </w:rPr>
            </w:pPr>
            <w:r w:rsidRPr="00733B28">
              <w:rPr>
                <w:color w:val="000000"/>
                <w:sz w:val="16"/>
                <w:szCs w:val="16"/>
              </w:rPr>
              <w:t>799,979</w:t>
            </w:r>
          </w:p>
        </w:tc>
        <w:tc>
          <w:tcPr>
            <w:tcW w:w="360" w:type="pct"/>
            <w:tcBorders>
              <w:top w:val="nil"/>
              <w:left w:val="nil"/>
              <w:bottom w:val="single" w:sz="4" w:space="0" w:color="auto"/>
              <w:right w:val="single" w:sz="4" w:space="0" w:color="auto"/>
            </w:tcBorders>
            <w:shd w:val="clear" w:color="auto" w:fill="auto"/>
            <w:noWrap/>
            <w:vAlign w:val="center"/>
            <w:hideMark/>
          </w:tcPr>
          <w:p w14:paraId="34836AED" w14:textId="77777777" w:rsidR="00061C19" w:rsidRPr="00733B28" w:rsidRDefault="00061C19" w:rsidP="003A7EBA">
            <w:pPr>
              <w:jc w:val="right"/>
              <w:rPr>
                <w:color w:val="000000"/>
                <w:sz w:val="16"/>
                <w:szCs w:val="16"/>
              </w:rPr>
            </w:pPr>
            <w:r w:rsidRPr="00733B28">
              <w:rPr>
                <w:color w:val="000000"/>
                <w:sz w:val="16"/>
                <w:szCs w:val="16"/>
              </w:rPr>
              <w:t>5,900,000</w:t>
            </w:r>
          </w:p>
        </w:tc>
        <w:tc>
          <w:tcPr>
            <w:tcW w:w="363" w:type="pct"/>
            <w:tcBorders>
              <w:top w:val="nil"/>
              <w:left w:val="nil"/>
              <w:bottom w:val="single" w:sz="4" w:space="0" w:color="auto"/>
              <w:right w:val="single" w:sz="4" w:space="0" w:color="auto"/>
            </w:tcBorders>
            <w:shd w:val="clear" w:color="auto" w:fill="auto"/>
            <w:noWrap/>
            <w:vAlign w:val="center"/>
            <w:hideMark/>
          </w:tcPr>
          <w:p w14:paraId="30A9DDD7" w14:textId="77777777" w:rsidR="00061C19" w:rsidRPr="00733B28" w:rsidRDefault="00061C19" w:rsidP="003A7EBA">
            <w:pPr>
              <w:jc w:val="right"/>
              <w:rPr>
                <w:color w:val="000000"/>
                <w:sz w:val="16"/>
                <w:szCs w:val="16"/>
              </w:rPr>
            </w:pPr>
            <w:r w:rsidRPr="00733B28">
              <w:rPr>
                <w:color w:val="000000"/>
                <w:sz w:val="16"/>
                <w:szCs w:val="16"/>
              </w:rPr>
              <w:t>442,500</w:t>
            </w:r>
          </w:p>
        </w:tc>
        <w:tc>
          <w:tcPr>
            <w:tcW w:w="314" w:type="pct"/>
            <w:tcBorders>
              <w:top w:val="nil"/>
              <w:left w:val="nil"/>
              <w:bottom w:val="single" w:sz="4" w:space="0" w:color="auto"/>
              <w:right w:val="single" w:sz="4" w:space="0" w:color="auto"/>
            </w:tcBorders>
            <w:shd w:val="clear" w:color="auto" w:fill="auto"/>
            <w:noWrap/>
            <w:vAlign w:val="center"/>
            <w:hideMark/>
          </w:tcPr>
          <w:p w14:paraId="7FB05DDD" w14:textId="77777777" w:rsidR="00061C19" w:rsidRPr="00733B28" w:rsidRDefault="00061C19" w:rsidP="003A7EBA">
            <w:pPr>
              <w:jc w:val="right"/>
              <w:rPr>
                <w:color w:val="000000"/>
                <w:sz w:val="16"/>
                <w:szCs w:val="16"/>
              </w:rPr>
            </w:pPr>
            <w:r w:rsidRPr="00733B28">
              <w:rPr>
                <w:color w:val="000000"/>
                <w:sz w:val="16"/>
                <w:szCs w:val="16"/>
              </w:rPr>
              <w:t>3,502,830</w:t>
            </w:r>
          </w:p>
        </w:tc>
        <w:tc>
          <w:tcPr>
            <w:tcW w:w="288" w:type="pct"/>
            <w:tcBorders>
              <w:top w:val="nil"/>
              <w:left w:val="nil"/>
              <w:bottom w:val="single" w:sz="4" w:space="0" w:color="auto"/>
              <w:right w:val="single" w:sz="4" w:space="0" w:color="auto"/>
            </w:tcBorders>
            <w:shd w:val="clear" w:color="auto" w:fill="auto"/>
            <w:noWrap/>
            <w:vAlign w:val="center"/>
            <w:hideMark/>
          </w:tcPr>
          <w:p w14:paraId="2C0DE28B" w14:textId="77777777" w:rsidR="00061C19" w:rsidRPr="00733B28" w:rsidRDefault="00061C19" w:rsidP="003A7EBA">
            <w:pPr>
              <w:jc w:val="right"/>
              <w:rPr>
                <w:color w:val="000000"/>
                <w:sz w:val="16"/>
                <w:szCs w:val="16"/>
              </w:rPr>
            </w:pPr>
            <w:r w:rsidRPr="00733B28">
              <w:rPr>
                <w:color w:val="000000"/>
                <w:sz w:val="16"/>
                <w:szCs w:val="16"/>
              </w:rPr>
              <w:t>479,006</w:t>
            </w:r>
          </w:p>
        </w:tc>
        <w:tc>
          <w:tcPr>
            <w:tcW w:w="332" w:type="pct"/>
            <w:tcBorders>
              <w:top w:val="nil"/>
              <w:left w:val="nil"/>
              <w:bottom w:val="single" w:sz="4" w:space="0" w:color="auto"/>
              <w:right w:val="single" w:sz="4" w:space="0" w:color="auto"/>
            </w:tcBorders>
            <w:shd w:val="clear" w:color="auto" w:fill="auto"/>
            <w:noWrap/>
            <w:vAlign w:val="center"/>
            <w:hideMark/>
          </w:tcPr>
          <w:p w14:paraId="2BB8C0B2" w14:textId="77777777" w:rsidR="00061C19" w:rsidRPr="00733B28" w:rsidRDefault="00061C19" w:rsidP="003A7EBA">
            <w:pPr>
              <w:jc w:val="right"/>
              <w:rPr>
                <w:color w:val="000000"/>
                <w:sz w:val="16"/>
                <w:szCs w:val="16"/>
              </w:rPr>
            </w:pPr>
            <w:r w:rsidRPr="00733B28">
              <w:rPr>
                <w:color w:val="000000"/>
                <w:sz w:val="16"/>
                <w:szCs w:val="16"/>
              </w:rPr>
              <w:t>73,750</w:t>
            </w:r>
          </w:p>
        </w:tc>
        <w:tc>
          <w:tcPr>
            <w:tcW w:w="398" w:type="pct"/>
            <w:tcBorders>
              <w:top w:val="nil"/>
              <w:left w:val="nil"/>
              <w:bottom w:val="single" w:sz="4" w:space="0" w:color="auto"/>
              <w:right w:val="single" w:sz="4" w:space="0" w:color="auto"/>
            </w:tcBorders>
            <w:shd w:val="clear" w:color="auto" w:fill="auto"/>
            <w:noWrap/>
            <w:vAlign w:val="center"/>
            <w:hideMark/>
          </w:tcPr>
          <w:p w14:paraId="69C52A1A" w14:textId="77777777" w:rsidR="00061C19" w:rsidRPr="00733B28" w:rsidRDefault="00061C19" w:rsidP="003A7EBA">
            <w:pPr>
              <w:jc w:val="right"/>
              <w:rPr>
                <w:color w:val="000000"/>
                <w:sz w:val="16"/>
                <w:szCs w:val="16"/>
              </w:rPr>
            </w:pPr>
            <w:r w:rsidRPr="00733B28">
              <w:rPr>
                <w:color w:val="000000"/>
                <w:sz w:val="16"/>
                <w:szCs w:val="16"/>
              </w:rPr>
              <w:t>811,250</w:t>
            </w:r>
          </w:p>
        </w:tc>
        <w:tc>
          <w:tcPr>
            <w:tcW w:w="289" w:type="pct"/>
            <w:tcBorders>
              <w:top w:val="nil"/>
              <w:left w:val="nil"/>
              <w:bottom w:val="single" w:sz="4" w:space="0" w:color="auto"/>
              <w:right w:val="single" w:sz="4" w:space="0" w:color="auto"/>
            </w:tcBorders>
            <w:shd w:val="clear" w:color="auto" w:fill="auto"/>
            <w:vAlign w:val="center"/>
            <w:hideMark/>
          </w:tcPr>
          <w:p w14:paraId="4BED258D" w14:textId="77777777" w:rsidR="00061C19" w:rsidRPr="00733B28" w:rsidRDefault="00061C19" w:rsidP="003A7EBA">
            <w:pPr>
              <w:jc w:val="right"/>
              <w:rPr>
                <w:color w:val="000000"/>
                <w:sz w:val="16"/>
                <w:szCs w:val="16"/>
              </w:rPr>
            </w:pPr>
            <w:r w:rsidRPr="00733B28">
              <w:rPr>
                <w:color w:val="000000"/>
                <w:sz w:val="16"/>
                <w:szCs w:val="16"/>
              </w:rPr>
              <w:t>1,366,496</w:t>
            </w:r>
          </w:p>
        </w:tc>
        <w:tc>
          <w:tcPr>
            <w:tcW w:w="370" w:type="pct"/>
            <w:tcBorders>
              <w:top w:val="nil"/>
              <w:left w:val="nil"/>
              <w:bottom w:val="single" w:sz="4" w:space="0" w:color="auto"/>
              <w:right w:val="single" w:sz="4" w:space="0" w:color="auto"/>
            </w:tcBorders>
            <w:shd w:val="clear" w:color="000000" w:fill="FFFFFF"/>
            <w:noWrap/>
            <w:vAlign w:val="center"/>
            <w:hideMark/>
          </w:tcPr>
          <w:p w14:paraId="63C66099" w14:textId="77777777" w:rsidR="00061C19" w:rsidRPr="00733B28" w:rsidRDefault="00061C19" w:rsidP="003A7EBA">
            <w:pPr>
              <w:jc w:val="right"/>
              <w:rPr>
                <w:color w:val="000000"/>
                <w:sz w:val="16"/>
                <w:szCs w:val="16"/>
              </w:rPr>
            </w:pPr>
            <w:r w:rsidRPr="00733B28">
              <w:rPr>
                <w:color w:val="000000"/>
                <w:sz w:val="16"/>
                <w:szCs w:val="16"/>
              </w:rPr>
              <w:t>20,544,311</w:t>
            </w:r>
          </w:p>
        </w:tc>
      </w:tr>
      <w:tr w:rsidR="00845637" w:rsidRPr="00733B28" w14:paraId="14B26C7A" w14:textId="77777777" w:rsidTr="00845637">
        <w:trPr>
          <w:trHeight w:val="450"/>
        </w:trPr>
        <w:tc>
          <w:tcPr>
            <w:tcW w:w="145" w:type="pct"/>
            <w:tcBorders>
              <w:top w:val="nil"/>
              <w:left w:val="single" w:sz="4" w:space="0" w:color="auto"/>
              <w:bottom w:val="single" w:sz="4" w:space="0" w:color="auto"/>
              <w:right w:val="single" w:sz="4" w:space="0" w:color="auto"/>
            </w:tcBorders>
            <w:shd w:val="clear" w:color="auto" w:fill="auto"/>
            <w:noWrap/>
            <w:vAlign w:val="center"/>
            <w:hideMark/>
          </w:tcPr>
          <w:p w14:paraId="3241EC2B" w14:textId="77777777" w:rsidR="00061C19" w:rsidRPr="00733B28" w:rsidRDefault="00061C19" w:rsidP="003A7EBA">
            <w:pPr>
              <w:jc w:val="center"/>
              <w:rPr>
                <w:color w:val="000000"/>
                <w:sz w:val="16"/>
                <w:szCs w:val="16"/>
              </w:rPr>
            </w:pPr>
            <w:r w:rsidRPr="00733B28">
              <w:rPr>
                <w:color w:val="000000"/>
                <w:sz w:val="16"/>
                <w:szCs w:val="16"/>
              </w:rPr>
              <w:t>4</w:t>
            </w:r>
          </w:p>
        </w:tc>
        <w:tc>
          <w:tcPr>
            <w:tcW w:w="524" w:type="pct"/>
            <w:tcBorders>
              <w:top w:val="nil"/>
              <w:left w:val="nil"/>
              <w:bottom w:val="single" w:sz="4" w:space="0" w:color="auto"/>
              <w:right w:val="single" w:sz="4" w:space="0" w:color="auto"/>
            </w:tcBorders>
            <w:shd w:val="clear" w:color="auto" w:fill="auto"/>
            <w:vAlign w:val="center"/>
            <w:hideMark/>
          </w:tcPr>
          <w:p w14:paraId="260DE8E4" w14:textId="77777777" w:rsidR="00061C19" w:rsidRPr="00733B28" w:rsidRDefault="00061C19" w:rsidP="003A7EBA">
            <w:pPr>
              <w:rPr>
                <w:color w:val="000000"/>
                <w:sz w:val="16"/>
                <w:szCs w:val="16"/>
              </w:rPr>
            </w:pPr>
            <w:r w:rsidRPr="00733B28">
              <w:rPr>
                <w:color w:val="000000"/>
                <w:sz w:val="16"/>
                <w:szCs w:val="16"/>
              </w:rPr>
              <w:t>Steel Binding &amp; Fabrication</w:t>
            </w:r>
          </w:p>
        </w:tc>
        <w:tc>
          <w:tcPr>
            <w:tcW w:w="268" w:type="pct"/>
            <w:tcBorders>
              <w:top w:val="nil"/>
              <w:left w:val="nil"/>
              <w:bottom w:val="single" w:sz="4" w:space="0" w:color="auto"/>
              <w:right w:val="single" w:sz="4" w:space="0" w:color="auto"/>
            </w:tcBorders>
            <w:shd w:val="clear" w:color="auto" w:fill="auto"/>
            <w:noWrap/>
            <w:vAlign w:val="center"/>
            <w:hideMark/>
          </w:tcPr>
          <w:p w14:paraId="7EAC404D" w14:textId="77777777" w:rsidR="00061C19" w:rsidRPr="00733B28" w:rsidRDefault="00061C19" w:rsidP="003A7EBA">
            <w:pPr>
              <w:jc w:val="center"/>
              <w:rPr>
                <w:color w:val="000000"/>
                <w:sz w:val="16"/>
                <w:szCs w:val="16"/>
              </w:rPr>
            </w:pPr>
            <w:r w:rsidRPr="00733B28">
              <w:rPr>
                <w:color w:val="000000"/>
                <w:sz w:val="16"/>
                <w:szCs w:val="16"/>
              </w:rPr>
              <w:t>3</w:t>
            </w:r>
          </w:p>
        </w:tc>
        <w:tc>
          <w:tcPr>
            <w:tcW w:w="253" w:type="pct"/>
            <w:tcBorders>
              <w:top w:val="nil"/>
              <w:left w:val="nil"/>
              <w:bottom w:val="single" w:sz="4" w:space="0" w:color="auto"/>
              <w:right w:val="single" w:sz="4" w:space="0" w:color="auto"/>
            </w:tcBorders>
            <w:shd w:val="clear" w:color="auto" w:fill="auto"/>
            <w:noWrap/>
            <w:vAlign w:val="center"/>
            <w:hideMark/>
          </w:tcPr>
          <w:p w14:paraId="312BC322" w14:textId="77777777" w:rsidR="00061C19" w:rsidRPr="00733B28" w:rsidRDefault="00061C19" w:rsidP="003A7EBA">
            <w:pPr>
              <w:jc w:val="center"/>
              <w:rPr>
                <w:color w:val="000000"/>
                <w:sz w:val="16"/>
                <w:szCs w:val="16"/>
              </w:rPr>
            </w:pPr>
            <w:r w:rsidRPr="00733B28">
              <w:rPr>
                <w:color w:val="000000"/>
                <w:sz w:val="16"/>
                <w:szCs w:val="16"/>
              </w:rPr>
              <w:t>89</w:t>
            </w:r>
          </w:p>
        </w:tc>
        <w:tc>
          <w:tcPr>
            <w:tcW w:w="260" w:type="pct"/>
            <w:tcBorders>
              <w:top w:val="nil"/>
              <w:left w:val="nil"/>
              <w:bottom w:val="single" w:sz="4" w:space="0" w:color="auto"/>
              <w:right w:val="single" w:sz="4" w:space="0" w:color="auto"/>
            </w:tcBorders>
            <w:shd w:val="clear" w:color="auto" w:fill="auto"/>
            <w:noWrap/>
            <w:vAlign w:val="center"/>
            <w:hideMark/>
          </w:tcPr>
          <w:p w14:paraId="76E9BE3F" w14:textId="77777777" w:rsidR="00061C19" w:rsidRPr="00733B28" w:rsidRDefault="00061C19" w:rsidP="003A7EBA">
            <w:pPr>
              <w:jc w:val="center"/>
              <w:rPr>
                <w:color w:val="000000"/>
                <w:sz w:val="16"/>
                <w:szCs w:val="16"/>
              </w:rPr>
            </w:pPr>
            <w:r w:rsidRPr="00733B28">
              <w:rPr>
                <w:color w:val="000000"/>
                <w:sz w:val="16"/>
                <w:szCs w:val="16"/>
              </w:rPr>
              <w:t>2225</w:t>
            </w:r>
          </w:p>
        </w:tc>
        <w:tc>
          <w:tcPr>
            <w:tcW w:w="223" w:type="pct"/>
            <w:tcBorders>
              <w:top w:val="nil"/>
              <w:left w:val="nil"/>
              <w:bottom w:val="single" w:sz="4" w:space="0" w:color="auto"/>
              <w:right w:val="single" w:sz="4" w:space="0" w:color="auto"/>
            </w:tcBorders>
            <w:shd w:val="clear" w:color="auto" w:fill="auto"/>
            <w:noWrap/>
            <w:vAlign w:val="center"/>
            <w:hideMark/>
          </w:tcPr>
          <w:p w14:paraId="0034815C" w14:textId="77777777" w:rsidR="00061C19" w:rsidRPr="00733B28" w:rsidRDefault="00061C19" w:rsidP="003A7EBA">
            <w:pPr>
              <w:jc w:val="center"/>
              <w:rPr>
                <w:color w:val="000000"/>
                <w:sz w:val="16"/>
                <w:szCs w:val="16"/>
              </w:rPr>
            </w:pPr>
            <w:r w:rsidRPr="00733B28">
              <w:rPr>
                <w:color w:val="000000"/>
                <w:sz w:val="16"/>
                <w:szCs w:val="16"/>
              </w:rPr>
              <w:t>6675</w:t>
            </w:r>
          </w:p>
        </w:tc>
        <w:tc>
          <w:tcPr>
            <w:tcW w:w="314" w:type="pct"/>
            <w:tcBorders>
              <w:top w:val="nil"/>
              <w:left w:val="nil"/>
              <w:bottom w:val="single" w:sz="4" w:space="0" w:color="auto"/>
              <w:right w:val="single" w:sz="4" w:space="0" w:color="auto"/>
            </w:tcBorders>
            <w:shd w:val="clear" w:color="auto" w:fill="auto"/>
            <w:noWrap/>
            <w:vAlign w:val="center"/>
            <w:hideMark/>
          </w:tcPr>
          <w:p w14:paraId="79534D4E" w14:textId="77777777" w:rsidR="00061C19" w:rsidRPr="00733B28" w:rsidRDefault="00061C19" w:rsidP="003A7EBA">
            <w:pPr>
              <w:jc w:val="right"/>
              <w:rPr>
                <w:color w:val="000000"/>
                <w:sz w:val="16"/>
                <w:szCs w:val="16"/>
              </w:rPr>
            </w:pPr>
            <w:r w:rsidRPr="00733B28">
              <w:rPr>
                <w:color w:val="000000"/>
                <w:sz w:val="16"/>
                <w:szCs w:val="16"/>
              </w:rPr>
              <w:t>10,813,500</w:t>
            </w:r>
          </w:p>
        </w:tc>
        <w:tc>
          <w:tcPr>
            <w:tcW w:w="299" w:type="pct"/>
            <w:tcBorders>
              <w:top w:val="nil"/>
              <w:left w:val="nil"/>
              <w:bottom w:val="single" w:sz="4" w:space="0" w:color="auto"/>
              <w:right w:val="single" w:sz="4" w:space="0" w:color="auto"/>
            </w:tcBorders>
            <w:shd w:val="clear" w:color="auto" w:fill="auto"/>
            <w:noWrap/>
            <w:vAlign w:val="center"/>
            <w:hideMark/>
          </w:tcPr>
          <w:p w14:paraId="0BC9B3F5" w14:textId="77777777" w:rsidR="00061C19" w:rsidRPr="00733B28" w:rsidRDefault="00061C19" w:rsidP="003A7EBA">
            <w:pPr>
              <w:jc w:val="right"/>
              <w:rPr>
                <w:color w:val="000000"/>
                <w:sz w:val="16"/>
                <w:szCs w:val="16"/>
              </w:rPr>
            </w:pPr>
            <w:r w:rsidRPr="00733B28">
              <w:rPr>
                <w:color w:val="000000"/>
                <w:sz w:val="16"/>
                <w:szCs w:val="16"/>
              </w:rPr>
              <w:t>799,979</w:t>
            </w:r>
          </w:p>
        </w:tc>
        <w:tc>
          <w:tcPr>
            <w:tcW w:w="360" w:type="pct"/>
            <w:tcBorders>
              <w:top w:val="nil"/>
              <w:left w:val="nil"/>
              <w:bottom w:val="single" w:sz="4" w:space="0" w:color="auto"/>
              <w:right w:val="single" w:sz="4" w:space="0" w:color="auto"/>
            </w:tcBorders>
            <w:shd w:val="clear" w:color="auto" w:fill="auto"/>
            <w:noWrap/>
            <w:vAlign w:val="center"/>
            <w:hideMark/>
          </w:tcPr>
          <w:p w14:paraId="54098137" w14:textId="77777777" w:rsidR="00061C19" w:rsidRPr="00733B28" w:rsidRDefault="00061C19" w:rsidP="003A7EBA">
            <w:pPr>
              <w:jc w:val="right"/>
              <w:rPr>
                <w:color w:val="000000"/>
                <w:sz w:val="16"/>
                <w:szCs w:val="16"/>
              </w:rPr>
            </w:pPr>
            <w:r w:rsidRPr="00733B28">
              <w:rPr>
                <w:color w:val="000000"/>
                <w:sz w:val="16"/>
                <w:szCs w:val="16"/>
              </w:rPr>
              <w:t>12,237,500</w:t>
            </w:r>
          </w:p>
        </w:tc>
        <w:tc>
          <w:tcPr>
            <w:tcW w:w="363" w:type="pct"/>
            <w:tcBorders>
              <w:top w:val="nil"/>
              <w:left w:val="nil"/>
              <w:bottom w:val="single" w:sz="4" w:space="0" w:color="auto"/>
              <w:right w:val="single" w:sz="4" w:space="0" w:color="auto"/>
            </w:tcBorders>
            <w:shd w:val="clear" w:color="auto" w:fill="auto"/>
            <w:noWrap/>
            <w:vAlign w:val="center"/>
            <w:hideMark/>
          </w:tcPr>
          <w:p w14:paraId="0BAEF233" w14:textId="77777777" w:rsidR="00061C19" w:rsidRPr="00733B28" w:rsidRDefault="00061C19" w:rsidP="003A7EBA">
            <w:pPr>
              <w:jc w:val="right"/>
              <w:rPr>
                <w:color w:val="000000"/>
                <w:sz w:val="16"/>
                <w:szCs w:val="16"/>
              </w:rPr>
            </w:pPr>
            <w:r w:rsidRPr="00733B28">
              <w:rPr>
                <w:color w:val="000000"/>
                <w:sz w:val="16"/>
                <w:szCs w:val="16"/>
              </w:rPr>
              <w:t>667,500</w:t>
            </w:r>
          </w:p>
        </w:tc>
        <w:tc>
          <w:tcPr>
            <w:tcW w:w="314" w:type="pct"/>
            <w:tcBorders>
              <w:top w:val="nil"/>
              <w:left w:val="nil"/>
              <w:bottom w:val="single" w:sz="4" w:space="0" w:color="auto"/>
              <w:right w:val="single" w:sz="4" w:space="0" w:color="auto"/>
            </w:tcBorders>
            <w:shd w:val="clear" w:color="auto" w:fill="auto"/>
            <w:noWrap/>
            <w:vAlign w:val="center"/>
            <w:hideMark/>
          </w:tcPr>
          <w:p w14:paraId="518E527D" w14:textId="77777777" w:rsidR="00061C19" w:rsidRPr="00733B28" w:rsidRDefault="00061C19" w:rsidP="003A7EBA">
            <w:pPr>
              <w:jc w:val="right"/>
              <w:rPr>
                <w:color w:val="000000"/>
                <w:sz w:val="16"/>
                <w:szCs w:val="16"/>
              </w:rPr>
            </w:pPr>
            <w:r w:rsidRPr="00733B28">
              <w:rPr>
                <w:color w:val="000000"/>
                <w:sz w:val="16"/>
                <w:szCs w:val="16"/>
              </w:rPr>
              <w:t>5,283,930</w:t>
            </w:r>
          </w:p>
        </w:tc>
        <w:tc>
          <w:tcPr>
            <w:tcW w:w="288" w:type="pct"/>
            <w:tcBorders>
              <w:top w:val="nil"/>
              <w:left w:val="nil"/>
              <w:bottom w:val="single" w:sz="4" w:space="0" w:color="auto"/>
              <w:right w:val="single" w:sz="4" w:space="0" w:color="auto"/>
            </w:tcBorders>
            <w:shd w:val="clear" w:color="auto" w:fill="auto"/>
            <w:noWrap/>
            <w:vAlign w:val="center"/>
            <w:hideMark/>
          </w:tcPr>
          <w:p w14:paraId="5BFF5595" w14:textId="77777777" w:rsidR="00061C19" w:rsidRPr="00733B28" w:rsidRDefault="00061C19" w:rsidP="003A7EBA">
            <w:pPr>
              <w:jc w:val="right"/>
              <w:rPr>
                <w:color w:val="000000"/>
                <w:sz w:val="16"/>
                <w:szCs w:val="16"/>
              </w:rPr>
            </w:pPr>
            <w:r w:rsidRPr="00733B28">
              <w:rPr>
                <w:color w:val="000000"/>
                <w:sz w:val="16"/>
                <w:szCs w:val="16"/>
              </w:rPr>
              <w:t>722,569</w:t>
            </w:r>
          </w:p>
        </w:tc>
        <w:tc>
          <w:tcPr>
            <w:tcW w:w="332" w:type="pct"/>
            <w:tcBorders>
              <w:top w:val="nil"/>
              <w:left w:val="nil"/>
              <w:bottom w:val="single" w:sz="4" w:space="0" w:color="auto"/>
              <w:right w:val="single" w:sz="4" w:space="0" w:color="auto"/>
            </w:tcBorders>
            <w:shd w:val="clear" w:color="auto" w:fill="auto"/>
            <w:noWrap/>
            <w:vAlign w:val="center"/>
            <w:hideMark/>
          </w:tcPr>
          <w:p w14:paraId="6D831C9A" w14:textId="77777777" w:rsidR="00061C19" w:rsidRPr="00733B28" w:rsidRDefault="00061C19" w:rsidP="003A7EBA">
            <w:pPr>
              <w:jc w:val="right"/>
              <w:rPr>
                <w:color w:val="000000"/>
                <w:sz w:val="16"/>
                <w:szCs w:val="16"/>
              </w:rPr>
            </w:pPr>
            <w:r w:rsidRPr="00733B28">
              <w:rPr>
                <w:color w:val="000000"/>
                <w:sz w:val="16"/>
                <w:szCs w:val="16"/>
              </w:rPr>
              <w:t>111,250</w:t>
            </w:r>
          </w:p>
        </w:tc>
        <w:tc>
          <w:tcPr>
            <w:tcW w:w="398" w:type="pct"/>
            <w:tcBorders>
              <w:top w:val="nil"/>
              <w:left w:val="nil"/>
              <w:bottom w:val="single" w:sz="4" w:space="0" w:color="auto"/>
              <w:right w:val="single" w:sz="4" w:space="0" w:color="auto"/>
            </w:tcBorders>
            <w:shd w:val="clear" w:color="auto" w:fill="auto"/>
            <w:noWrap/>
            <w:vAlign w:val="center"/>
            <w:hideMark/>
          </w:tcPr>
          <w:p w14:paraId="59ED3A3A" w14:textId="77777777" w:rsidR="00061C19" w:rsidRPr="00733B28" w:rsidRDefault="00061C19" w:rsidP="003A7EBA">
            <w:pPr>
              <w:jc w:val="right"/>
              <w:rPr>
                <w:color w:val="000000"/>
                <w:sz w:val="16"/>
                <w:szCs w:val="16"/>
              </w:rPr>
            </w:pPr>
            <w:r w:rsidRPr="00733B28">
              <w:rPr>
                <w:color w:val="000000"/>
                <w:sz w:val="16"/>
                <w:szCs w:val="16"/>
              </w:rPr>
              <w:t>1,223,750</w:t>
            </w:r>
          </w:p>
        </w:tc>
        <w:tc>
          <w:tcPr>
            <w:tcW w:w="289" w:type="pct"/>
            <w:tcBorders>
              <w:top w:val="nil"/>
              <w:left w:val="nil"/>
              <w:bottom w:val="single" w:sz="4" w:space="0" w:color="auto"/>
              <w:right w:val="single" w:sz="4" w:space="0" w:color="auto"/>
            </w:tcBorders>
            <w:shd w:val="clear" w:color="auto" w:fill="auto"/>
            <w:vAlign w:val="center"/>
            <w:hideMark/>
          </w:tcPr>
          <w:p w14:paraId="7CDFADB1" w14:textId="77777777" w:rsidR="00061C19" w:rsidRPr="00733B28" w:rsidRDefault="00061C19" w:rsidP="003A7EBA">
            <w:pPr>
              <w:jc w:val="right"/>
              <w:rPr>
                <w:color w:val="000000"/>
                <w:sz w:val="16"/>
                <w:szCs w:val="16"/>
              </w:rPr>
            </w:pPr>
            <w:r w:rsidRPr="00733B28">
              <w:rPr>
                <w:color w:val="000000"/>
                <w:sz w:val="16"/>
                <w:szCs w:val="16"/>
              </w:rPr>
              <w:t>1,924,250</w:t>
            </w:r>
          </w:p>
        </w:tc>
        <w:tc>
          <w:tcPr>
            <w:tcW w:w="370" w:type="pct"/>
            <w:tcBorders>
              <w:top w:val="nil"/>
              <w:left w:val="nil"/>
              <w:bottom w:val="single" w:sz="4" w:space="0" w:color="auto"/>
              <w:right w:val="single" w:sz="4" w:space="0" w:color="auto"/>
            </w:tcBorders>
            <w:shd w:val="clear" w:color="000000" w:fill="FFFFFF"/>
            <w:noWrap/>
            <w:vAlign w:val="center"/>
            <w:hideMark/>
          </w:tcPr>
          <w:p w14:paraId="2C174B59" w14:textId="77777777" w:rsidR="00061C19" w:rsidRPr="00733B28" w:rsidRDefault="00061C19" w:rsidP="003A7EBA">
            <w:pPr>
              <w:jc w:val="right"/>
              <w:rPr>
                <w:color w:val="000000"/>
                <w:sz w:val="16"/>
                <w:szCs w:val="16"/>
              </w:rPr>
            </w:pPr>
            <w:r w:rsidRPr="00733B28">
              <w:rPr>
                <w:color w:val="000000"/>
                <w:sz w:val="16"/>
                <w:szCs w:val="16"/>
              </w:rPr>
              <w:t>33,784,228</w:t>
            </w:r>
          </w:p>
        </w:tc>
      </w:tr>
      <w:tr w:rsidR="00845637" w:rsidRPr="00733B28" w14:paraId="3CC1F783" w14:textId="77777777" w:rsidTr="00845637">
        <w:trPr>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hideMark/>
          </w:tcPr>
          <w:p w14:paraId="1BF84151" w14:textId="77777777" w:rsidR="00061C19" w:rsidRPr="00733B28" w:rsidRDefault="00061C19" w:rsidP="003A7EBA">
            <w:pPr>
              <w:jc w:val="center"/>
              <w:rPr>
                <w:color w:val="000000"/>
                <w:sz w:val="16"/>
                <w:szCs w:val="16"/>
              </w:rPr>
            </w:pPr>
            <w:r w:rsidRPr="00733B28">
              <w:rPr>
                <w:color w:val="000000"/>
                <w:sz w:val="16"/>
                <w:szCs w:val="16"/>
              </w:rPr>
              <w:t>5</w:t>
            </w:r>
          </w:p>
        </w:tc>
        <w:tc>
          <w:tcPr>
            <w:tcW w:w="524" w:type="pct"/>
            <w:tcBorders>
              <w:top w:val="nil"/>
              <w:left w:val="nil"/>
              <w:bottom w:val="single" w:sz="4" w:space="0" w:color="auto"/>
              <w:right w:val="single" w:sz="4" w:space="0" w:color="auto"/>
            </w:tcBorders>
            <w:shd w:val="clear" w:color="auto" w:fill="auto"/>
            <w:noWrap/>
            <w:vAlign w:val="center"/>
            <w:hideMark/>
          </w:tcPr>
          <w:p w14:paraId="1DEE6E5C" w14:textId="77777777" w:rsidR="00061C19" w:rsidRPr="00733B28" w:rsidRDefault="00061C19" w:rsidP="003A7EBA">
            <w:pPr>
              <w:rPr>
                <w:color w:val="000000"/>
                <w:sz w:val="16"/>
                <w:szCs w:val="16"/>
              </w:rPr>
            </w:pPr>
            <w:r w:rsidRPr="00733B28">
              <w:rPr>
                <w:color w:val="000000"/>
                <w:sz w:val="16"/>
                <w:szCs w:val="16"/>
              </w:rPr>
              <w:t>Tiles &amp; Marble works</w:t>
            </w:r>
          </w:p>
        </w:tc>
        <w:tc>
          <w:tcPr>
            <w:tcW w:w="268" w:type="pct"/>
            <w:tcBorders>
              <w:top w:val="nil"/>
              <w:left w:val="nil"/>
              <w:bottom w:val="single" w:sz="4" w:space="0" w:color="auto"/>
              <w:right w:val="single" w:sz="4" w:space="0" w:color="auto"/>
            </w:tcBorders>
            <w:shd w:val="clear" w:color="auto" w:fill="auto"/>
            <w:noWrap/>
            <w:vAlign w:val="center"/>
            <w:hideMark/>
          </w:tcPr>
          <w:p w14:paraId="5F0C8029" w14:textId="77777777" w:rsidR="00061C19" w:rsidRPr="00733B28" w:rsidRDefault="00061C19" w:rsidP="003A7EBA">
            <w:pPr>
              <w:jc w:val="center"/>
              <w:rPr>
                <w:color w:val="000000"/>
                <w:sz w:val="16"/>
                <w:szCs w:val="16"/>
              </w:rPr>
            </w:pPr>
            <w:r w:rsidRPr="00733B28">
              <w:rPr>
                <w:color w:val="000000"/>
                <w:sz w:val="16"/>
                <w:szCs w:val="16"/>
              </w:rPr>
              <w:t>3</w:t>
            </w:r>
          </w:p>
        </w:tc>
        <w:tc>
          <w:tcPr>
            <w:tcW w:w="253" w:type="pct"/>
            <w:tcBorders>
              <w:top w:val="nil"/>
              <w:left w:val="nil"/>
              <w:bottom w:val="single" w:sz="4" w:space="0" w:color="auto"/>
              <w:right w:val="single" w:sz="4" w:space="0" w:color="auto"/>
            </w:tcBorders>
            <w:shd w:val="clear" w:color="auto" w:fill="auto"/>
            <w:noWrap/>
            <w:vAlign w:val="center"/>
            <w:hideMark/>
          </w:tcPr>
          <w:p w14:paraId="7D9D7C55" w14:textId="77777777" w:rsidR="00061C19" w:rsidRPr="00733B28" w:rsidRDefault="00061C19" w:rsidP="003A7EBA">
            <w:pPr>
              <w:jc w:val="center"/>
              <w:rPr>
                <w:color w:val="000000"/>
                <w:sz w:val="16"/>
                <w:szCs w:val="16"/>
              </w:rPr>
            </w:pPr>
            <w:r w:rsidRPr="00733B28">
              <w:rPr>
                <w:color w:val="000000"/>
                <w:sz w:val="16"/>
                <w:szCs w:val="16"/>
              </w:rPr>
              <w:t>68</w:t>
            </w:r>
          </w:p>
        </w:tc>
        <w:tc>
          <w:tcPr>
            <w:tcW w:w="260" w:type="pct"/>
            <w:tcBorders>
              <w:top w:val="nil"/>
              <w:left w:val="nil"/>
              <w:bottom w:val="single" w:sz="4" w:space="0" w:color="auto"/>
              <w:right w:val="single" w:sz="4" w:space="0" w:color="auto"/>
            </w:tcBorders>
            <w:shd w:val="clear" w:color="auto" w:fill="auto"/>
            <w:noWrap/>
            <w:vAlign w:val="center"/>
            <w:hideMark/>
          </w:tcPr>
          <w:p w14:paraId="1DB7C81C" w14:textId="77777777" w:rsidR="00061C19" w:rsidRPr="00733B28" w:rsidRDefault="00061C19" w:rsidP="003A7EBA">
            <w:pPr>
              <w:jc w:val="center"/>
              <w:rPr>
                <w:color w:val="000000"/>
                <w:sz w:val="16"/>
                <w:szCs w:val="16"/>
              </w:rPr>
            </w:pPr>
            <w:r w:rsidRPr="00733B28">
              <w:rPr>
                <w:color w:val="000000"/>
                <w:sz w:val="16"/>
                <w:szCs w:val="16"/>
              </w:rPr>
              <w:t>1700</w:t>
            </w:r>
          </w:p>
        </w:tc>
        <w:tc>
          <w:tcPr>
            <w:tcW w:w="223" w:type="pct"/>
            <w:tcBorders>
              <w:top w:val="nil"/>
              <w:left w:val="nil"/>
              <w:bottom w:val="single" w:sz="4" w:space="0" w:color="auto"/>
              <w:right w:val="single" w:sz="4" w:space="0" w:color="auto"/>
            </w:tcBorders>
            <w:shd w:val="clear" w:color="auto" w:fill="auto"/>
            <w:noWrap/>
            <w:vAlign w:val="center"/>
            <w:hideMark/>
          </w:tcPr>
          <w:p w14:paraId="2E849E22" w14:textId="77777777" w:rsidR="00061C19" w:rsidRPr="00733B28" w:rsidRDefault="00061C19" w:rsidP="003A7EBA">
            <w:pPr>
              <w:jc w:val="center"/>
              <w:rPr>
                <w:color w:val="000000"/>
                <w:sz w:val="16"/>
                <w:szCs w:val="16"/>
              </w:rPr>
            </w:pPr>
            <w:r w:rsidRPr="00733B28">
              <w:rPr>
                <w:color w:val="000000"/>
                <w:sz w:val="16"/>
                <w:szCs w:val="16"/>
              </w:rPr>
              <w:t>5100</w:t>
            </w:r>
          </w:p>
        </w:tc>
        <w:tc>
          <w:tcPr>
            <w:tcW w:w="314" w:type="pct"/>
            <w:tcBorders>
              <w:top w:val="nil"/>
              <w:left w:val="nil"/>
              <w:bottom w:val="single" w:sz="4" w:space="0" w:color="auto"/>
              <w:right w:val="single" w:sz="4" w:space="0" w:color="auto"/>
            </w:tcBorders>
            <w:shd w:val="clear" w:color="auto" w:fill="auto"/>
            <w:noWrap/>
            <w:vAlign w:val="center"/>
            <w:hideMark/>
          </w:tcPr>
          <w:p w14:paraId="30B34E87" w14:textId="77777777" w:rsidR="00061C19" w:rsidRPr="00733B28" w:rsidRDefault="00061C19" w:rsidP="003A7EBA">
            <w:pPr>
              <w:jc w:val="right"/>
              <w:rPr>
                <w:color w:val="000000"/>
                <w:sz w:val="16"/>
                <w:szCs w:val="16"/>
              </w:rPr>
            </w:pPr>
            <w:r w:rsidRPr="00733B28">
              <w:rPr>
                <w:color w:val="000000"/>
                <w:sz w:val="16"/>
                <w:szCs w:val="16"/>
              </w:rPr>
              <w:t>8,262,000</w:t>
            </w:r>
          </w:p>
        </w:tc>
        <w:tc>
          <w:tcPr>
            <w:tcW w:w="299" w:type="pct"/>
            <w:tcBorders>
              <w:top w:val="nil"/>
              <w:left w:val="nil"/>
              <w:bottom w:val="single" w:sz="4" w:space="0" w:color="auto"/>
              <w:right w:val="single" w:sz="4" w:space="0" w:color="auto"/>
            </w:tcBorders>
            <w:shd w:val="clear" w:color="auto" w:fill="auto"/>
            <w:noWrap/>
            <w:vAlign w:val="center"/>
            <w:hideMark/>
          </w:tcPr>
          <w:p w14:paraId="69D85227" w14:textId="77777777" w:rsidR="00061C19" w:rsidRPr="00733B28" w:rsidRDefault="00061C19" w:rsidP="003A7EBA">
            <w:pPr>
              <w:jc w:val="right"/>
              <w:rPr>
                <w:color w:val="000000"/>
                <w:sz w:val="16"/>
                <w:szCs w:val="16"/>
              </w:rPr>
            </w:pPr>
            <w:r w:rsidRPr="00733B28">
              <w:rPr>
                <w:color w:val="000000"/>
                <w:sz w:val="16"/>
                <w:szCs w:val="16"/>
              </w:rPr>
              <w:t>799,979</w:t>
            </w:r>
          </w:p>
        </w:tc>
        <w:tc>
          <w:tcPr>
            <w:tcW w:w="360" w:type="pct"/>
            <w:tcBorders>
              <w:top w:val="nil"/>
              <w:left w:val="nil"/>
              <w:bottom w:val="single" w:sz="4" w:space="0" w:color="auto"/>
              <w:right w:val="single" w:sz="4" w:space="0" w:color="auto"/>
            </w:tcBorders>
            <w:shd w:val="clear" w:color="auto" w:fill="auto"/>
            <w:noWrap/>
            <w:vAlign w:val="center"/>
            <w:hideMark/>
          </w:tcPr>
          <w:p w14:paraId="2AD49C74" w14:textId="77777777" w:rsidR="00061C19" w:rsidRPr="00733B28" w:rsidRDefault="00061C19" w:rsidP="003A7EBA">
            <w:pPr>
              <w:jc w:val="right"/>
              <w:rPr>
                <w:color w:val="000000"/>
                <w:sz w:val="16"/>
                <w:szCs w:val="16"/>
              </w:rPr>
            </w:pPr>
            <w:r w:rsidRPr="00733B28">
              <w:rPr>
                <w:color w:val="000000"/>
                <w:sz w:val="16"/>
                <w:szCs w:val="16"/>
              </w:rPr>
              <w:t>7,650,000</w:t>
            </w:r>
          </w:p>
        </w:tc>
        <w:tc>
          <w:tcPr>
            <w:tcW w:w="363" w:type="pct"/>
            <w:tcBorders>
              <w:top w:val="nil"/>
              <w:left w:val="nil"/>
              <w:bottom w:val="single" w:sz="4" w:space="0" w:color="auto"/>
              <w:right w:val="single" w:sz="4" w:space="0" w:color="auto"/>
            </w:tcBorders>
            <w:shd w:val="clear" w:color="auto" w:fill="auto"/>
            <w:noWrap/>
            <w:vAlign w:val="center"/>
            <w:hideMark/>
          </w:tcPr>
          <w:p w14:paraId="3982D267" w14:textId="77777777" w:rsidR="00061C19" w:rsidRPr="00733B28" w:rsidRDefault="00061C19" w:rsidP="003A7EBA">
            <w:pPr>
              <w:jc w:val="right"/>
              <w:rPr>
                <w:color w:val="000000"/>
                <w:sz w:val="16"/>
                <w:szCs w:val="16"/>
              </w:rPr>
            </w:pPr>
            <w:r w:rsidRPr="00733B28">
              <w:rPr>
                <w:color w:val="000000"/>
                <w:sz w:val="16"/>
                <w:szCs w:val="16"/>
              </w:rPr>
              <w:t>510,000</w:t>
            </w:r>
          </w:p>
        </w:tc>
        <w:tc>
          <w:tcPr>
            <w:tcW w:w="314" w:type="pct"/>
            <w:tcBorders>
              <w:top w:val="nil"/>
              <w:left w:val="nil"/>
              <w:bottom w:val="single" w:sz="4" w:space="0" w:color="auto"/>
              <w:right w:val="single" w:sz="4" w:space="0" w:color="auto"/>
            </w:tcBorders>
            <w:shd w:val="clear" w:color="auto" w:fill="auto"/>
            <w:noWrap/>
            <w:vAlign w:val="center"/>
            <w:hideMark/>
          </w:tcPr>
          <w:p w14:paraId="6ACE7F19" w14:textId="77777777" w:rsidR="00061C19" w:rsidRPr="00733B28" w:rsidRDefault="00061C19" w:rsidP="003A7EBA">
            <w:pPr>
              <w:jc w:val="right"/>
              <w:rPr>
                <w:color w:val="000000"/>
                <w:sz w:val="16"/>
                <w:szCs w:val="16"/>
              </w:rPr>
            </w:pPr>
            <w:r w:rsidRPr="00733B28">
              <w:rPr>
                <w:color w:val="000000"/>
                <w:sz w:val="16"/>
                <w:szCs w:val="16"/>
              </w:rPr>
              <w:t>4,037,160</w:t>
            </w:r>
          </w:p>
        </w:tc>
        <w:tc>
          <w:tcPr>
            <w:tcW w:w="288" w:type="pct"/>
            <w:tcBorders>
              <w:top w:val="nil"/>
              <w:left w:val="nil"/>
              <w:bottom w:val="single" w:sz="4" w:space="0" w:color="auto"/>
              <w:right w:val="single" w:sz="4" w:space="0" w:color="auto"/>
            </w:tcBorders>
            <w:shd w:val="clear" w:color="auto" w:fill="auto"/>
            <w:noWrap/>
            <w:vAlign w:val="center"/>
            <w:hideMark/>
          </w:tcPr>
          <w:p w14:paraId="0EEEDF71" w14:textId="77777777" w:rsidR="00061C19" w:rsidRPr="00733B28" w:rsidRDefault="00061C19" w:rsidP="003A7EBA">
            <w:pPr>
              <w:jc w:val="right"/>
              <w:rPr>
                <w:color w:val="000000"/>
                <w:sz w:val="16"/>
                <w:szCs w:val="16"/>
              </w:rPr>
            </w:pPr>
            <w:r w:rsidRPr="00733B28">
              <w:rPr>
                <w:color w:val="000000"/>
                <w:sz w:val="16"/>
                <w:szCs w:val="16"/>
              </w:rPr>
              <w:t>552,075</w:t>
            </w:r>
          </w:p>
        </w:tc>
        <w:tc>
          <w:tcPr>
            <w:tcW w:w="332" w:type="pct"/>
            <w:tcBorders>
              <w:top w:val="nil"/>
              <w:left w:val="nil"/>
              <w:bottom w:val="single" w:sz="4" w:space="0" w:color="auto"/>
              <w:right w:val="single" w:sz="4" w:space="0" w:color="auto"/>
            </w:tcBorders>
            <w:shd w:val="clear" w:color="auto" w:fill="auto"/>
            <w:noWrap/>
            <w:vAlign w:val="center"/>
            <w:hideMark/>
          </w:tcPr>
          <w:p w14:paraId="7CFEA12D" w14:textId="77777777" w:rsidR="00061C19" w:rsidRPr="00733B28" w:rsidRDefault="00061C19" w:rsidP="003A7EBA">
            <w:pPr>
              <w:jc w:val="right"/>
              <w:rPr>
                <w:color w:val="000000"/>
                <w:sz w:val="16"/>
                <w:szCs w:val="16"/>
              </w:rPr>
            </w:pPr>
            <w:r w:rsidRPr="00733B28">
              <w:rPr>
                <w:color w:val="000000"/>
                <w:sz w:val="16"/>
                <w:szCs w:val="16"/>
              </w:rPr>
              <w:t>85,000</w:t>
            </w:r>
          </w:p>
        </w:tc>
        <w:tc>
          <w:tcPr>
            <w:tcW w:w="398" w:type="pct"/>
            <w:tcBorders>
              <w:top w:val="nil"/>
              <w:left w:val="nil"/>
              <w:bottom w:val="single" w:sz="4" w:space="0" w:color="auto"/>
              <w:right w:val="single" w:sz="4" w:space="0" w:color="auto"/>
            </w:tcBorders>
            <w:shd w:val="clear" w:color="auto" w:fill="auto"/>
            <w:noWrap/>
            <w:vAlign w:val="center"/>
            <w:hideMark/>
          </w:tcPr>
          <w:p w14:paraId="4F7A4537" w14:textId="77777777" w:rsidR="00061C19" w:rsidRPr="00733B28" w:rsidRDefault="00061C19" w:rsidP="003A7EBA">
            <w:pPr>
              <w:jc w:val="right"/>
              <w:rPr>
                <w:color w:val="000000"/>
                <w:sz w:val="16"/>
                <w:szCs w:val="16"/>
              </w:rPr>
            </w:pPr>
            <w:r w:rsidRPr="00733B28">
              <w:rPr>
                <w:color w:val="000000"/>
                <w:sz w:val="16"/>
                <w:szCs w:val="16"/>
              </w:rPr>
              <w:t>935,000</w:t>
            </w:r>
          </w:p>
        </w:tc>
        <w:tc>
          <w:tcPr>
            <w:tcW w:w="289" w:type="pct"/>
            <w:tcBorders>
              <w:top w:val="nil"/>
              <w:left w:val="nil"/>
              <w:bottom w:val="single" w:sz="4" w:space="0" w:color="auto"/>
              <w:right w:val="single" w:sz="4" w:space="0" w:color="auto"/>
            </w:tcBorders>
            <w:shd w:val="clear" w:color="auto" w:fill="auto"/>
            <w:vAlign w:val="center"/>
            <w:hideMark/>
          </w:tcPr>
          <w:p w14:paraId="20BE3137" w14:textId="77777777" w:rsidR="00061C19" w:rsidRPr="00733B28" w:rsidRDefault="00061C19" w:rsidP="003A7EBA">
            <w:pPr>
              <w:jc w:val="right"/>
              <w:rPr>
                <w:color w:val="000000"/>
                <w:sz w:val="16"/>
                <w:szCs w:val="16"/>
              </w:rPr>
            </w:pPr>
            <w:r w:rsidRPr="00733B28">
              <w:rPr>
                <w:color w:val="000000"/>
                <w:sz w:val="16"/>
                <w:szCs w:val="16"/>
              </w:rPr>
              <w:t>1,366,496</w:t>
            </w:r>
          </w:p>
        </w:tc>
        <w:tc>
          <w:tcPr>
            <w:tcW w:w="370" w:type="pct"/>
            <w:tcBorders>
              <w:top w:val="nil"/>
              <w:left w:val="nil"/>
              <w:bottom w:val="single" w:sz="4" w:space="0" w:color="auto"/>
              <w:right w:val="single" w:sz="4" w:space="0" w:color="auto"/>
            </w:tcBorders>
            <w:shd w:val="clear" w:color="000000" w:fill="FFFFFF"/>
            <w:noWrap/>
            <w:vAlign w:val="center"/>
            <w:hideMark/>
          </w:tcPr>
          <w:p w14:paraId="3B72C37A" w14:textId="77777777" w:rsidR="00061C19" w:rsidRPr="00733B28" w:rsidRDefault="00061C19" w:rsidP="003A7EBA">
            <w:pPr>
              <w:jc w:val="right"/>
              <w:rPr>
                <w:color w:val="000000"/>
                <w:sz w:val="16"/>
                <w:szCs w:val="16"/>
              </w:rPr>
            </w:pPr>
            <w:r w:rsidRPr="00733B28">
              <w:rPr>
                <w:color w:val="000000"/>
                <w:sz w:val="16"/>
                <w:szCs w:val="16"/>
              </w:rPr>
              <w:t>24,197,710</w:t>
            </w:r>
          </w:p>
        </w:tc>
      </w:tr>
      <w:tr w:rsidR="006A2EF7" w:rsidRPr="00733B28" w14:paraId="23CFA9A1" w14:textId="77777777" w:rsidTr="00845637">
        <w:trPr>
          <w:trHeight w:val="300"/>
        </w:trPr>
        <w:tc>
          <w:tcPr>
            <w:tcW w:w="669" w:type="pct"/>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412E69" w14:textId="77777777" w:rsidR="00061C19" w:rsidRPr="00733B28" w:rsidRDefault="00061C19" w:rsidP="003A7EBA">
            <w:pPr>
              <w:jc w:val="center"/>
              <w:rPr>
                <w:b/>
                <w:bCs/>
                <w:color w:val="000000"/>
                <w:sz w:val="16"/>
                <w:szCs w:val="16"/>
              </w:rPr>
            </w:pPr>
            <w:r w:rsidRPr="00733B28">
              <w:rPr>
                <w:b/>
                <w:bCs/>
                <w:color w:val="000000"/>
                <w:sz w:val="16"/>
                <w:szCs w:val="16"/>
              </w:rPr>
              <w:t xml:space="preserve">Total </w:t>
            </w:r>
          </w:p>
        </w:tc>
        <w:tc>
          <w:tcPr>
            <w:tcW w:w="268" w:type="pct"/>
            <w:tcBorders>
              <w:top w:val="nil"/>
              <w:left w:val="nil"/>
              <w:bottom w:val="single" w:sz="4" w:space="0" w:color="auto"/>
              <w:right w:val="single" w:sz="4" w:space="0" w:color="auto"/>
            </w:tcBorders>
            <w:shd w:val="clear" w:color="auto" w:fill="auto"/>
            <w:noWrap/>
            <w:vAlign w:val="center"/>
            <w:hideMark/>
          </w:tcPr>
          <w:p w14:paraId="779E5978" w14:textId="77777777" w:rsidR="00061C19" w:rsidRPr="00733B28" w:rsidRDefault="00061C19" w:rsidP="003A7EBA">
            <w:pPr>
              <w:jc w:val="center"/>
              <w:rPr>
                <w:b/>
                <w:bCs/>
                <w:color w:val="000000"/>
                <w:sz w:val="16"/>
                <w:szCs w:val="16"/>
              </w:rPr>
            </w:pPr>
            <w:r w:rsidRPr="00733B28">
              <w:rPr>
                <w:b/>
                <w:bCs/>
                <w:color w:val="000000"/>
                <w:sz w:val="16"/>
                <w:szCs w:val="16"/>
              </w:rPr>
              <w:t> </w:t>
            </w:r>
          </w:p>
        </w:tc>
        <w:tc>
          <w:tcPr>
            <w:tcW w:w="253" w:type="pct"/>
            <w:tcBorders>
              <w:top w:val="nil"/>
              <w:left w:val="nil"/>
              <w:bottom w:val="single" w:sz="4" w:space="0" w:color="auto"/>
              <w:right w:val="single" w:sz="4" w:space="0" w:color="auto"/>
            </w:tcBorders>
            <w:shd w:val="clear" w:color="auto" w:fill="auto"/>
            <w:noWrap/>
            <w:vAlign w:val="center"/>
            <w:hideMark/>
          </w:tcPr>
          <w:p w14:paraId="10DB3D05" w14:textId="77777777" w:rsidR="00061C19" w:rsidRPr="00733B28" w:rsidRDefault="00061C19" w:rsidP="003A7EBA">
            <w:pPr>
              <w:jc w:val="center"/>
              <w:rPr>
                <w:b/>
                <w:bCs/>
                <w:color w:val="000000"/>
                <w:sz w:val="16"/>
                <w:szCs w:val="16"/>
              </w:rPr>
            </w:pPr>
            <w:r w:rsidRPr="00733B28">
              <w:rPr>
                <w:b/>
                <w:bCs/>
                <w:color w:val="000000"/>
                <w:sz w:val="16"/>
                <w:szCs w:val="16"/>
              </w:rPr>
              <w:t>400</w:t>
            </w:r>
          </w:p>
        </w:tc>
        <w:tc>
          <w:tcPr>
            <w:tcW w:w="260" w:type="pct"/>
            <w:tcBorders>
              <w:top w:val="nil"/>
              <w:left w:val="nil"/>
              <w:bottom w:val="single" w:sz="4" w:space="0" w:color="auto"/>
              <w:right w:val="single" w:sz="4" w:space="0" w:color="auto"/>
            </w:tcBorders>
            <w:shd w:val="clear" w:color="auto" w:fill="auto"/>
            <w:noWrap/>
            <w:vAlign w:val="center"/>
            <w:hideMark/>
          </w:tcPr>
          <w:p w14:paraId="45C09600" w14:textId="77777777" w:rsidR="00061C19" w:rsidRPr="00733B28" w:rsidRDefault="00061C19" w:rsidP="003A7EBA">
            <w:pPr>
              <w:jc w:val="center"/>
              <w:rPr>
                <w:b/>
                <w:bCs/>
                <w:color w:val="000000"/>
                <w:sz w:val="16"/>
                <w:szCs w:val="16"/>
              </w:rPr>
            </w:pPr>
            <w:r w:rsidRPr="00733B28">
              <w:rPr>
                <w:b/>
                <w:bCs/>
                <w:color w:val="000000"/>
                <w:sz w:val="16"/>
                <w:szCs w:val="16"/>
              </w:rPr>
              <w:t>10,000</w:t>
            </w:r>
          </w:p>
        </w:tc>
        <w:tc>
          <w:tcPr>
            <w:tcW w:w="223" w:type="pct"/>
            <w:tcBorders>
              <w:top w:val="nil"/>
              <w:left w:val="nil"/>
              <w:bottom w:val="single" w:sz="4" w:space="0" w:color="auto"/>
              <w:right w:val="single" w:sz="4" w:space="0" w:color="auto"/>
            </w:tcBorders>
            <w:shd w:val="clear" w:color="auto" w:fill="auto"/>
            <w:noWrap/>
            <w:vAlign w:val="center"/>
            <w:hideMark/>
          </w:tcPr>
          <w:p w14:paraId="084745C9" w14:textId="77777777" w:rsidR="00061C19" w:rsidRPr="00733B28" w:rsidRDefault="00061C19" w:rsidP="003A7EBA">
            <w:pPr>
              <w:jc w:val="center"/>
              <w:rPr>
                <w:b/>
                <w:bCs/>
                <w:color w:val="000000"/>
                <w:sz w:val="16"/>
                <w:szCs w:val="16"/>
              </w:rPr>
            </w:pPr>
            <w:r w:rsidRPr="00733B28">
              <w:rPr>
                <w:b/>
                <w:bCs/>
                <w:color w:val="000000"/>
                <w:sz w:val="16"/>
                <w:szCs w:val="16"/>
              </w:rPr>
              <w:t>30,000</w:t>
            </w:r>
          </w:p>
        </w:tc>
        <w:tc>
          <w:tcPr>
            <w:tcW w:w="314" w:type="pct"/>
            <w:tcBorders>
              <w:top w:val="nil"/>
              <w:left w:val="nil"/>
              <w:bottom w:val="single" w:sz="4" w:space="0" w:color="auto"/>
              <w:right w:val="single" w:sz="4" w:space="0" w:color="auto"/>
            </w:tcBorders>
            <w:shd w:val="clear" w:color="auto" w:fill="auto"/>
            <w:noWrap/>
            <w:vAlign w:val="center"/>
            <w:hideMark/>
          </w:tcPr>
          <w:p w14:paraId="314CE3F2" w14:textId="77777777" w:rsidR="00061C19" w:rsidRPr="00733B28" w:rsidRDefault="00061C19" w:rsidP="003A7EBA">
            <w:pPr>
              <w:jc w:val="right"/>
              <w:rPr>
                <w:b/>
                <w:bCs/>
                <w:color w:val="000000"/>
                <w:sz w:val="16"/>
                <w:szCs w:val="16"/>
              </w:rPr>
            </w:pPr>
            <w:r w:rsidRPr="00733B28">
              <w:rPr>
                <w:b/>
                <w:bCs/>
                <w:color w:val="000000"/>
                <w:sz w:val="16"/>
                <w:szCs w:val="16"/>
              </w:rPr>
              <w:t>48,600,000</w:t>
            </w:r>
          </w:p>
        </w:tc>
        <w:tc>
          <w:tcPr>
            <w:tcW w:w="299" w:type="pct"/>
            <w:tcBorders>
              <w:top w:val="nil"/>
              <w:left w:val="nil"/>
              <w:bottom w:val="single" w:sz="4" w:space="0" w:color="auto"/>
              <w:right w:val="single" w:sz="4" w:space="0" w:color="auto"/>
            </w:tcBorders>
            <w:shd w:val="clear" w:color="auto" w:fill="auto"/>
            <w:noWrap/>
            <w:vAlign w:val="center"/>
            <w:hideMark/>
          </w:tcPr>
          <w:p w14:paraId="6DD19008" w14:textId="77777777" w:rsidR="00061C19" w:rsidRPr="00733B28" w:rsidRDefault="00061C19" w:rsidP="003A7EBA">
            <w:pPr>
              <w:jc w:val="right"/>
              <w:rPr>
                <w:b/>
                <w:bCs/>
                <w:color w:val="000000"/>
                <w:sz w:val="16"/>
                <w:szCs w:val="16"/>
              </w:rPr>
            </w:pPr>
            <w:r w:rsidRPr="00733B28">
              <w:rPr>
                <w:b/>
                <w:bCs/>
                <w:color w:val="000000"/>
                <w:sz w:val="16"/>
                <w:szCs w:val="16"/>
              </w:rPr>
              <w:t>3,999,894</w:t>
            </w:r>
          </w:p>
        </w:tc>
        <w:tc>
          <w:tcPr>
            <w:tcW w:w="360" w:type="pct"/>
            <w:tcBorders>
              <w:top w:val="nil"/>
              <w:left w:val="nil"/>
              <w:bottom w:val="single" w:sz="4" w:space="0" w:color="auto"/>
              <w:right w:val="single" w:sz="4" w:space="0" w:color="auto"/>
            </w:tcBorders>
            <w:shd w:val="clear" w:color="auto" w:fill="auto"/>
            <w:noWrap/>
            <w:vAlign w:val="center"/>
            <w:hideMark/>
          </w:tcPr>
          <w:p w14:paraId="1B8F69EF" w14:textId="77777777" w:rsidR="00061C19" w:rsidRPr="00733B28" w:rsidRDefault="00061C19" w:rsidP="003A7EBA">
            <w:pPr>
              <w:jc w:val="right"/>
              <w:rPr>
                <w:b/>
                <w:bCs/>
                <w:color w:val="000000"/>
                <w:sz w:val="16"/>
                <w:szCs w:val="16"/>
              </w:rPr>
            </w:pPr>
            <w:r w:rsidRPr="00733B28">
              <w:rPr>
                <w:b/>
                <w:bCs/>
                <w:color w:val="000000"/>
                <w:sz w:val="16"/>
                <w:szCs w:val="16"/>
              </w:rPr>
              <w:t>45,475,000</w:t>
            </w:r>
          </w:p>
        </w:tc>
        <w:tc>
          <w:tcPr>
            <w:tcW w:w="363" w:type="pct"/>
            <w:tcBorders>
              <w:top w:val="nil"/>
              <w:left w:val="nil"/>
              <w:bottom w:val="single" w:sz="4" w:space="0" w:color="auto"/>
              <w:right w:val="single" w:sz="4" w:space="0" w:color="auto"/>
            </w:tcBorders>
            <w:shd w:val="clear" w:color="auto" w:fill="auto"/>
            <w:noWrap/>
            <w:vAlign w:val="center"/>
            <w:hideMark/>
          </w:tcPr>
          <w:p w14:paraId="67DFC65F" w14:textId="77777777" w:rsidR="00061C19" w:rsidRPr="00733B28" w:rsidRDefault="00061C19" w:rsidP="003A7EBA">
            <w:pPr>
              <w:jc w:val="right"/>
              <w:rPr>
                <w:b/>
                <w:bCs/>
                <w:color w:val="000000"/>
                <w:sz w:val="16"/>
                <w:szCs w:val="16"/>
              </w:rPr>
            </w:pPr>
            <w:r w:rsidRPr="00733B28">
              <w:rPr>
                <w:b/>
                <w:bCs/>
                <w:color w:val="000000"/>
                <w:sz w:val="16"/>
                <w:szCs w:val="16"/>
              </w:rPr>
              <w:t>3,000,000</w:t>
            </w:r>
          </w:p>
        </w:tc>
        <w:tc>
          <w:tcPr>
            <w:tcW w:w="314" w:type="pct"/>
            <w:tcBorders>
              <w:top w:val="nil"/>
              <w:left w:val="nil"/>
              <w:bottom w:val="single" w:sz="4" w:space="0" w:color="auto"/>
              <w:right w:val="single" w:sz="4" w:space="0" w:color="auto"/>
            </w:tcBorders>
            <w:shd w:val="clear" w:color="auto" w:fill="auto"/>
            <w:noWrap/>
            <w:vAlign w:val="center"/>
            <w:hideMark/>
          </w:tcPr>
          <w:p w14:paraId="0ECA0E78" w14:textId="77777777" w:rsidR="00061C19" w:rsidRPr="00733B28" w:rsidRDefault="00061C19" w:rsidP="003A7EBA">
            <w:pPr>
              <w:jc w:val="right"/>
              <w:rPr>
                <w:b/>
                <w:bCs/>
                <w:color w:val="000000"/>
                <w:sz w:val="16"/>
                <w:szCs w:val="16"/>
              </w:rPr>
            </w:pPr>
            <w:r w:rsidRPr="00733B28">
              <w:rPr>
                <w:b/>
                <w:bCs/>
                <w:color w:val="000000"/>
                <w:sz w:val="16"/>
                <w:szCs w:val="16"/>
              </w:rPr>
              <w:t>23,748,000</w:t>
            </w:r>
          </w:p>
        </w:tc>
        <w:tc>
          <w:tcPr>
            <w:tcW w:w="288" w:type="pct"/>
            <w:tcBorders>
              <w:top w:val="nil"/>
              <w:left w:val="nil"/>
              <w:bottom w:val="single" w:sz="4" w:space="0" w:color="auto"/>
              <w:right w:val="single" w:sz="4" w:space="0" w:color="auto"/>
            </w:tcBorders>
            <w:shd w:val="clear" w:color="auto" w:fill="auto"/>
            <w:noWrap/>
            <w:vAlign w:val="center"/>
            <w:hideMark/>
          </w:tcPr>
          <w:p w14:paraId="7899D0E8" w14:textId="77777777" w:rsidR="00061C19" w:rsidRPr="00733B28" w:rsidRDefault="00061C19" w:rsidP="003A7EBA">
            <w:pPr>
              <w:jc w:val="right"/>
              <w:rPr>
                <w:b/>
                <w:bCs/>
                <w:color w:val="000000"/>
                <w:sz w:val="16"/>
                <w:szCs w:val="16"/>
              </w:rPr>
            </w:pPr>
            <w:r w:rsidRPr="00733B28">
              <w:rPr>
                <w:b/>
                <w:bCs/>
                <w:color w:val="000000"/>
                <w:sz w:val="16"/>
                <w:szCs w:val="16"/>
              </w:rPr>
              <w:t>3,247,500</w:t>
            </w:r>
          </w:p>
        </w:tc>
        <w:tc>
          <w:tcPr>
            <w:tcW w:w="332" w:type="pct"/>
            <w:tcBorders>
              <w:top w:val="nil"/>
              <w:left w:val="nil"/>
              <w:bottom w:val="single" w:sz="4" w:space="0" w:color="auto"/>
              <w:right w:val="single" w:sz="4" w:space="0" w:color="auto"/>
            </w:tcBorders>
            <w:shd w:val="clear" w:color="auto" w:fill="auto"/>
            <w:noWrap/>
            <w:vAlign w:val="center"/>
            <w:hideMark/>
          </w:tcPr>
          <w:p w14:paraId="3FF040C7" w14:textId="77777777" w:rsidR="00061C19" w:rsidRPr="00733B28" w:rsidRDefault="00061C19" w:rsidP="003A7EBA">
            <w:pPr>
              <w:jc w:val="right"/>
              <w:rPr>
                <w:b/>
                <w:bCs/>
                <w:color w:val="000000"/>
                <w:sz w:val="16"/>
                <w:szCs w:val="16"/>
              </w:rPr>
            </w:pPr>
            <w:r w:rsidRPr="00733B28">
              <w:rPr>
                <w:b/>
                <w:bCs/>
                <w:color w:val="000000"/>
                <w:sz w:val="16"/>
                <w:szCs w:val="16"/>
              </w:rPr>
              <w:t>500,000</w:t>
            </w:r>
          </w:p>
        </w:tc>
        <w:tc>
          <w:tcPr>
            <w:tcW w:w="398" w:type="pct"/>
            <w:tcBorders>
              <w:top w:val="nil"/>
              <w:left w:val="nil"/>
              <w:bottom w:val="single" w:sz="4" w:space="0" w:color="auto"/>
              <w:right w:val="single" w:sz="4" w:space="0" w:color="auto"/>
            </w:tcBorders>
            <w:shd w:val="clear" w:color="auto" w:fill="auto"/>
            <w:noWrap/>
            <w:vAlign w:val="center"/>
            <w:hideMark/>
          </w:tcPr>
          <w:p w14:paraId="7EF1ECBA" w14:textId="77777777" w:rsidR="00061C19" w:rsidRPr="00733B28" w:rsidRDefault="00061C19" w:rsidP="003A7EBA">
            <w:pPr>
              <w:jc w:val="right"/>
              <w:rPr>
                <w:b/>
                <w:bCs/>
                <w:color w:val="000000"/>
                <w:sz w:val="16"/>
                <w:szCs w:val="16"/>
              </w:rPr>
            </w:pPr>
            <w:r w:rsidRPr="00733B28">
              <w:rPr>
                <w:b/>
                <w:bCs/>
                <w:color w:val="000000"/>
                <w:sz w:val="16"/>
                <w:szCs w:val="16"/>
              </w:rPr>
              <w:t>5,500,000</w:t>
            </w:r>
          </w:p>
        </w:tc>
        <w:tc>
          <w:tcPr>
            <w:tcW w:w="289" w:type="pct"/>
            <w:tcBorders>
              <w:top w:val="nil"/>
              <w:left w:val="nil"/>
              <w:bottom w:val="single" w:sz="4" w:space="0" w:color="auto"/>
              <w:right w:val="single" w:sz="4" w:space="0" w:color="auto"/>
            </w:tcBorders>
            <w:shd w:val="clear" w:color="auto" w:fill="auto"/>
            <w:noWrap/>
            <w:vAlign w:val="center"/>
            <w:hideMark/>
          </w:tcPr>
          <w:p w14:paraId="2213A4FE" w14:textId="77777777" w:rsidR="00061C19" w:rsidRPr="00733B28" w:rsidRDefault="00061C19" w:rsidP="003A7EBA">
            <w:pPr>
              <w:jc w:val="right"/>
              <w:rPr>
                <w:b/>
                <w:bCs/>
                <w:color w:val="000000"/>
                <w:sz w:val="16"/>
                <w:szCs w:val="16"/>
              </w:rPr>
            </w:pPr>
            <w:r w:rsidRPr="00733B28">
              <w:rPr>
                <w:b/>
                <w:bCs/>
                <w:color w:val="000000"/>
                <w:sz w:val="16"/>
                <w:szCs w:val="16"/>
              </w:rPr>
              <w:t>9,621,250</w:t>
            </w:r>
          </w:p>
        </w:tc>
        <w:tc>
          <w:tcPr>
            <w:tcW w:w="370" w:type="pct"/>
            <w:tcBorders>
              <w:top w:val="nil"/>
              <w:left w:val="nil"/>
              <w:bottom w:val="single" w:sz="4" w:space="0" w:color="auto"/>
              <w:right w:val="single" w:sz="4" w:space="0" w:color="auto"/>
            </w:tcBorders>
            <w:shd w:val="clear" w:color="auto" w:fill="auto"/>
            <w:noWrap/>
            <w:vAlign w:val="center"/>
            <w:hideMark/>
          </w:tcPr>
          <w:p w14:paraId="66AD5CD8" w14:textId="77777777" w:rsidR="00061C19" w:rsidRPr="00733B28" w:rsidRDefault="00061C19" w:rsidP="003A7EBA">
            <w:pPr>
              <w:jc w:val="right"/>
              <w:rPr>
                <w:b/>
                <w:bCs/>
                <w:color w:val="000000"/>
                <w:sz w:val="16"/>
                <w:szCs w:val="16"/>
              </w:rPr>
            </w:pPr>
            <w:r w:rsidRPr="00733B28">
              <w:rPr>
                <w:b/>
                <w:bCs/>
                <w:color w:val="000000"/>
                <w:sz w:val="16"/>
                <w:szCs w:val="16"/>
              </w:rPr>
              <w:t>143,691,644</w:t>
            </w:r>
          </w:p>
        </w:tc>
      </w:tr>
      <w:tr w:rsidR="00061C19" w:rsidRPr="00733B28" w14:paraId="77A34023" w14:textId="77777777" w:rsidTr="00845637">
        <w:trPr>
          <w:trHeight w:val="270"/>
        </w:trPr>
        <w:tc>
          <w:tcPr>
            <w:tcW w:w="5000" w:type="pct"/>
            <w:gridSpan w:val="16"/>
            <w:tcBorders>
              <w:top w:val="single" w:sz="4" w:space="0" w:color="auto"/>
              <w:left w:val="single" w:sz="4" w:space="0" w:color="auto"/>
              <w:bottom w:val="nil"/>
              <w:right w:val="single" w:sz="4" w:space="0" w:color="000000"/>
            </w:tcBorders>
            <w:shd w:val="clear" w:color="auto" w:fill="auto"/>
            <w:noWrap/>
            <w:vAlign w:val="center"/>
            <w:hideMark/>
          </w:tcPr>
          <w:p w14:paraId="70AB5330" w14:textId="77777777" w:rsidR="00061C19" w:rsidRPr="00733B28" w:rsidRDefault="00061C19" w:rsidP="003A7EBA">
            <w:pPr>
              <w:rPr>
                <w:b/>
                <w:bCs/>
                <w:color w:val="000000"/>
                <w:sz w:val="16"/>
                <w:szCs w:val="16"/>
                <w:u w:val="single"/>
              </w:rPr>
            </w:pPr>
            <w:r w:rsidRPr="00733B28">
              <w:rPr>
                <w:b/>
                <w:bCs/>
                <w:color w:val="000000"/>
                <w:sz w:val="16"/>
                <w:szCs w:val="16"/>
                <w:u w:val="single"/>
              </w:rPr>
              <w:t>Assumptions for Center Level Cost:</w:t>
            </w:r>
          </w:p>
        </w:tc>
      </w:tr>
      <w:tr w:rsidR="00061C19" w:rsidRPr="00733B28" w14:paraId="57F0F777" w14:textId="77777777" w:rsidTr="00845637">
        <w:trPr>
          <w:trHeight w:val="435"/>
        </w:trPr>
        <w:tc>
          <w:tcPr>
            <w:tcW w:w="5000" w:type="pct"/>
            <w:gridSpan w:val="16"/>
            <w:tcBorders>
              <w:top w:val="nil"/>
              <w:left w:val="single" w:sz="4" w:space="0" w:color="auto"/>
              <w:bottom w:val="nil"/>
              <w:right w:val="single" w:sz="4" w:space="0" w:color="000000"/>
            </w:tcBorders>
            <w:shd w:val="clear" w:color="auto" w:fill="auto"/>
            <w:vAlign w:val="center"/>
            <w:hideMark/>
          </w:tcPr>
          <w:p w14:paraId="4CE0678A" w14:textId="77777777" w:rsidR="00061C19" w:rsidRPr="00733B28" w:rsidRDefault="00061C19" w:rsidP="003A7EBA">
            <w:pPr>
              <w:rPr>
                <w:color w:val="000000"/>
                <w:sz w:val="16"/>
                <w:szCs w:val="16"/>
              </w:rPr>
            </w:pPr>
            <w:r w:rsidRPr="00733B28">
              <w:rPr>
                <w:color w:val="000000"/>
                <w:sz w:val="16"/>
                <w:szCs w:val="16"/>
              </w:rPr>
              <w:t>a. Trainers salary ranges from BDT 15,000 to BDT 20,000 per batch per month for outsourced training institutions, depending on their professional experience and educational background (existing salaries will be verified during preparation of Business Plan);</w:t>
            </w:r>
          </w:p>
        </w:tc>
      </w:tr>
      <w:tr w:rsidR="00061C19" w:rsidRPr="00733B28" w14:paraId="42ACF8D1" w14:textId="77777777" w:rsidTr="00845637">
        <w:trPr>
          <w:trHeight w:val="225"/>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5252845E" w14:textId="77777777" w:rsidR="00061C19" w:rsidRPr="00733B28" w:rsidRDefault="00061C19" w:rsidP="003A7EBA">
            <w:pPr>
              <w:rPr>
                <w:color w:val="000000"/>
                <w:sz w:val="16"/>
                <w:szCs w:val="16"/>
              </w:rPr>
            </w:pPr>
            <w:r w:rsidRPr="00733B28">
              <w:rPr>
                <w:color w:val="000000"/>
                <w:sz w:val="16"/>
                <w:szCs w:val="16"/>
              </w:rPr>
              <w:t>b. Training venue, tools and equipment rent (outsourced training institutions): BDT 10,000 per batch per month.</w:t>
            </w:r>
          </w:p>
        </w:tc>
      </w:tr>
      <w:tr w:rsidR="00061C19" w:rsidRPr="00733B28" w14:paraId="1F1F5520" w14:textId="77777777" w:rsidTr="00845637">
        <w:trPr>
          <w:trHeight w:val="240"/>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00D24EA2" w14:textId="56ED3F90" w:rsidR="00061C19" w:rsidRPr="00733B28" w:rsidRDefault="00061C19" w:rsidP="003A7EBA">
            <w:pPr>
              <w:rPr>
                <w:color w:val="000000"/>
                <w:sz w:val="16"/>
                <w:szCs w:val="16"/>
              </w:rPr>
            </w:pPr>
            <w:r w:rsidRPr="00733B28">
              <w:rPr>
                <w:color w:val="000000"/>
                <w:sz w:val="16"/>
                <w:szCs w:val="16"/>
              </w:rPr>
              <w:t xml:space="preserve">c. Utility (Electricity, Water, Gas): for outsourced training institutions BDT 2,500 &amp; </w:t>
            </w:r>
            <w:r w:rsidR="0031288C" w:rsidRPr="00733B28">
              <w:rPr>
                <w:color w:val="000000"/>
                <w:sz w:val="16"/>
                <w:szCs w:val="16"/>
              </w:rPr>
              <w:t>Own training</w:t>
            </w:r>
            <w:r w:rsidRPr="00733B28">
              <w:rPr>
                <w:color w:val="000000"/>
                <w:sz w:val="16"/>
                <w:szCs w:val="16"/>
              </w:rPr>
              <w:t xml:space="preserve"> institutions BDT 4,000 per batch per month;</w:t>
            </w:r>
          </w:p>
        </w:tc>
      </w:tr>
      <w:tr w:rsidR="00061C19" w:rsidRPr="00733B28" w14:paraId="07FF2756" w14:textId="77777777" w:rsidTr="00845637">
        <w:trPr>
          <w:trHeight w:val="180"/>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10116FEA" w14:textId="77777777" w:rsidR="00061C19" w:rsidRPr="00733B28" w:rsidRDefault="00061C19" w:rsidP="003A7EBA">
            <w:pPr>
              <w:rPr>
                <w:color w:val="000000"/>
                <w:sz w:val="16"/>
                <w:szCs w:val="16"/>
              </w:rPr>
            </w:pPr>
            <w:r w:rsidRPr="00733B28">
              <w:rPr>
                <w:color w:val="000000"/>
                <w:sz w:val="16"/>
                <w:szCs w:val="16"/>
              </w:rPr>
              <w:t>d. Other Assessment related Cost: BDT 50 per trainee;</w:t>
            </w:r>
          </w:p>
        </w:tc>
      </w:tr>
      <w:tr w:rsidR="00061C19" w:rsidRPr="00733B28" w14:paraId="7E25051B" w14:textId="77777777" w:rsidTr="00845637">
        <w:trPr>
          <w:trHeight w:val="225"/>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6294B65D" w14:textId="77777777" w:rsidR="00061C19" w:rsidRPr="00733B28" w:rsidRDefault="00061C19" w:rsidP="003A7EBA">
            <w:pPr>
              <w:rPr>
                <w:color w:val="000000"/>
                <w:sz w:val="16"/>
                <w:szCs w:val="16"/>
              </w:rPr>
            </w:pPr>
            <w:r w:rsidRPr="00733B28">
              <w:rPr>
                <w:color w:val="000000"/>
                <w:sz w:val="16"/>
                <w:szCs w:val="16"/>
              </w:rPr>
              <w:t>e. Training materials (Annex-B)</w:t>
            </w:r>
          </w:p>
        </w:tc>
      </w:tr>
      <w:tr w:rsidR="00061C19" w:rsidRPr="00733B28" w14:paraId="116CBD90" w14:textId="77777777" w:rsidTr="00845637">
        <w:trPr>
          <w:trHeight w:val="195"/>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6D41D3F1" w14:textId="77777777" w:rsidR="00061C19" w:rsidRPr="00733B28" w:rsidRDefault="00061C19" w:rsidP="003A7EBA">
            <w:pPr>
              <w:rPr>
                <w:color w:val="000000"/>
                <w:sz w:val="16"/>
                <w:szCs w:val="16"/>
              </w:rPr>
            </w:pPr>
            <w:r w:rsidRPr="00733B28">
              <w:rPr>
                <w:color w:val="000000"/>
                <w:sz w:val="16"/>
                <w:szCs w:val="16"/>
              </w:rPr>
              <w:t>I.  Teaching Training Materials</w:t>
            </w:r>
          </w:p>
        </w:tc>
      </w:tr>
      <w:tr w:rsidR="00061C19" w:rsidRPr="00733B28" w14:paraId="0817AFC8" w14:textId="77777777" w:rsidTr="00845637">
        <w:trPr>
          <w:trHeight w:val="240"/>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13B0FE47" w14:textId="77777777" w:rsidR="00061C19" w:rsidRPr="00733B28" w:rsidRDefault="00061C19" w:rsidP="003A7EBA">
            <w:pPr>
              <w:rPr>
                <w:color w:val="000000"/>
                <w:sz w:val="16"/>
                <w:szCs w:val="16"/>
              </w:rPr>
            </w:pPr>
            <w:r w:rsidRPr="00733B28">
              <w:rPr>
                <w:color w:val="000000"/>
                <w:sz w:val="16"/>
                <w:szCs w:val="16"/>
              </w:rPr>
              <w:t>II. Personal Protective Equipment (PPE) and trainee uniform</w:t>
            </w:r>
          </w:p>
        </w:tc>
      </w:tr>
      <w:tr w:rsidR="00061C19" w:rsidRPr="00733B28" w14:paraId="34E6240B" w14:textId="77777777" w:rsidTr="00845637">
        <w:trPr>
          <w:trHeight w:val="195"/>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0FBF31CC" w14:textId="77777777" w:rsidR="00061C19" w:rsidRPr="00733B28" w:rsidRDefault="00061C19" w:rsidP="003A7EBA">
            <w:pPr>
              <w:rPr>
                <w:color w:val="000000"/>
                <w:sz w:val="16"/>
                <w:szCs w:val="16"/>
              </w:rPr>
            </w:pPr>
            <w:r w:rsidRPr="00733B28">
              <w:rPr>
                <w:color w:val="000000"/>
                <w:sz w:val="16"/>
                <w:szCs w:val="16"/>
              </w:rPr>
              <w:t>III. Session Plan/Job sheet etc.</w:t>
            </w:r>
          </w:p>
        </w:tc>
      </w:tr>
      <w:tr w:rsidR="00061C19" w:rsidRPr="00733B28" w14:paraId="6432432B" w14:textId="77777777" w:rsidTr="00845637">
        <w:trPr>
          <w:trHeight w:val="240"/>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7C019807" w14:textId="602F3462" w:rsidR="00061C19" w:rsidRPr="00733B28" w:rsidRDefault="00061C19" w:rsidP="003A7EBA">
            <w:pPr>
              <w:rPr>
                <w:color w:val="000000"/>
                <w:sz w:val="16"/>
                <w:szCs w:val="16"/>
              </w:rPr>
            </w:pPr>
            <w:r w:rsidRPr="00733B28">
              <w:rPr>
                <w:color w:val="000000"/>
                <w:sz w:val="16"/>
                <w:szCs w:val="16"/>
              </w:rPr>
              <w:t xml:space="preserve">f. Maintenance of Training equipment:  Maximum BDT 300 per trainee, vary depending on equipment used (this cost is not applicable for </w:t>
            </w:r>
            <w:r w:rsidR="0031288C" w:rsidRPr="00733B28">
              <w:rPr>
                <w:color w:val="000000"/>
                <w:sz w:val="16"/>
                <w:szCs w:val="16"/>
              </w:rPr>
              <w:t>industry-based</w:t>
            </w:r>
            <w:r w:rsidRPr="00733B28">
              <w:rPr>
                <w:color w:val="000000"/>
                <w:sz w:val="16"/>
                <w:szCs w:val="16"/>
              </w:rPr>
              <w:t xml:space="preserve"> training</w:t>
            </w:r>
            <w:r w:rsidR="0031288C" w:rsidRPr="00733B28">
              <w:rPr>
                <w:color w:val="000000"/>
                <w:sz w:val="16"/>
                <w:szCs w:val="16"/>
              </w:rPr>
              <w:t>);</w:t>
            </w:r>
          </w:p>
        </w:tc>
      </w:tr>
      <w:tr w:rsidR="00061C19" w:rsidRPr="00733B28" w14:paraId="17CD99E1" w14:textId="77777777" w:rsidTr="00845637">
        <w:trPr>
          <w:trHeight w:val="195"/>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7747C7EC" w14:textId="77777777" w:rsidR="00061C19" w:rsidRPr="00733B28" w:rsidRDefault="00061C19" w:rsidP="003A7EBA">
            <w:pPr>
              <w:rPr>
                <w:color w:val="000000"/>
                <w:sz w:val="16"/>
                <w:szCs w:val="16"/>
              </w:rPr>
            </w:pPr>
            <w:r w:rsidRPr="00733B28">
              <w:rPr>
                <w:color w:val="000000"/>
                <w:sz w:val="16"/>
                <w:szCs w:val="16"/>
              </w:rPr>
              <w:t>g. Advertisement (Local), Selection &amp; Enrollment Cost: BDT 500 per trainee</w:t>
            </w:r>
          </w:p>
        </w:tc>
      </w:tr>
      <w:tr w:rsidR="00061C19" w:rsidRPr="00733B28" w14:paraId="01D3FD09" w14:textId="77777777" w:rsidTr="00845637">
        <w:trPr>
          <w:trHeight w:val="225"/>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45950B01" w14:textId="77777777" w:rsidR="00061C19" w:rsidRPr="00733B28" w:rsidRDefault="00061C19" w:rsidP="003A7EBA">
            <w:pPr>
              <w:rPr>
                <w:color w:val="000000"/>
                <w:sz w:val="16"/>
                <w:szCs w:val="16"/>
              </w:rPr>
            </w:pPr>
            <w:r w:rsidRPr="00733B28">
              <w:rPr>
                <w:color w:val="000000"/>
                <w:sz w:val="16"/>
                <w:szCs w:val="16"/>
              </w:rPr>
              <w:t>h. Overheads: 10% for outsourced training institutions</w:t>
            </w:r>
          </w:p>
        </w:tc>
      </w:tr>
      <w:tr w:rsidR="00061C19" w:rsidRPr="00733B28" w14:paraId="368351E0" w14:textId="77777777" w:rsidTr="00845637">
        <w:trPr>
          <w:trHeight w:val="210"/>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3C9EE350" w14:textId="77777777" w:rsidR="00061C19" w:rsidRPr="00733B28" w:rsidRDefault="00061C19" w:rsidP="003A7EBA">
            <w:pPr>
              <w:rPr>
                <w:color w:val="000000"/>
                <w:sz w:val="16"/>
                <w:szCs w:val="16"/>
              </w:rPr>
            </w:pPr>
            <w:r w:rsidRPr="00733B28">
              <w:rPr>
                <w:color w:val="000000"/>
                <w:sz w:val="16"/>
                <w:szCs w:val="16"/>
              </w:rPr>
              <w:t>I. Center In-charge</w:t>
            </w:r>
          </w:p>
        </w:tc>
      </w:tr>
      <w:tr w:rsidR="00061C19" w:rsidRPr="00733B28" w14:paraId="0DCFA6C0" w14:textId="77777777" w:rsidTr="00845637">
        <w:trPr>
          <w:trHeight w:val="225"/>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66E8D8BD" w14:textId="77777777" w:rsidR="00061C19" w:rsidRPr="00733B28" w:rsidRDefault="00061C19" w:rsidP="003A7EBA">
            <w:pPr>
              <w:rPr>
                <w:color w:val="000000"/>
                <w:sz w:val="16"/>
                <w:szCs w:val="16"/>
              </w:rPr>
            </w:pPr>
            <w:r w:rsidRPr="00733B28">
              <w:rPr>
                <w:color w:val="000000"/>
                <w:sz w:val="16"/>
                <w:szCs w:val="16"/>
              </w:rPr>
              <w:t xml:space="preserve">II. Accountant cum Computer Operator </w:t>
            </w:r>
          </w:p>
        </w:tc>
      </w:tr>
      <w:tr w:rsidR="00061C19" w:rsidRPr="00733B28" w14:paraId="220F9E19" w14:textId="77777777" w:rsidTr="00845637">
        <w:trPr>
          <w:trHeight w:val="210"/>
        </w:trPr>
        <w:tc>
          <w:tcPr>
            <w:tcW w:w="5000" w:type="pct"/>
            <w:gridSpan w:val="16"/>
            <w:tcBorders>
              <w:top w:val="nil"/>
              <w:left w:val="single" w:sz="4" w:space="0" w:color="auto"/>
              <w:bottom w:val="nil"/>
              <w:right w:val="single" w:sz="4" w:space="0" w:color="000000"/>
            </w:tcBorders>
            <w:shd w:val="clear" w:color="auto" w:fill="auto"/>
            <w:noWrap/>
            <w:vAlign w:val="center"/>
            <w:hideMark/>
          </w:tcPr>
          <w:p w14:paraId="723CD04A" w14:textId="77777777" w:rsidR="00061C19" w:rsidRPr="00733B28" w:rsidRDefault="00061C19" w:rsidP="003A7EBA">
            <w:pPr>
              <w:rPr>
                <w:color w:val="000000"/>
                <w:sz w:val="16"/>
                <w:szCs w:val="16"/>
              </w:rPr>
            </w:pPr>
            <w:r w:rsidRPr="00733B28">
              <w:rPr>
                <w:color w:val="000000"/>
                <w:sz w:val="16"/>
                <w:szCs w:val="16"/>
              </w:rPr>
              <w:t xml:space="preserve">III. Support staff </w:t>
            </w:r>
          </w:p>
        </w:tc>
      </w:tr>
      <w:tr w:rsidR="00061C19" w:rsidRPr="00733B28" w14:paraId="08E53824" w14:textId="77777777" w:rsidTr="00845637">
        <w:trPr>
          <w:trHeight w:val="225"/>
        </w:trPr>
        <w:tc>
          <w:tcPr>
            <w:tcW w:w="5000" w:type="pct"/>
            <w:gridSpan w:val="16"/>
            <w:tcBorders>
              <w:top w:val="nil"/>
              <w:left w:val="single" w:sz="4" w:space="0" w:color="auto"/>
              <w:bottom w:val="single" w:sz="4" w:space="0" w:color="auto"/>
              <w:right w:val="single" w:sz="4" w:space="0" w:color="000000"/>
            </w:tcBorders>
            <w:shd w:val="clear" w:color="auto" w:fill="auto"/>
            <w:noWrap/>
            <w:vAlign w:val="center"/>
            <w:hideMark/>
          </w:tcPr>
          <w:p w14:paraId="4C30D842" w14:textId="77777777" w:rsidR="00061C19" w:rsidRPr="00733B28" w:rsidRDefault="00061C19" w:rsidP="003A7EBA">
            <w:pPr>
              <w:rPr>
                <w:color w:val="000000"/>
                <w:sz w:val="16"/>
                <w:szCs w:val="16"/>
              </w:rPr>
            </w:pPr>
            <w:r w:rsidRPr="00733B28">
              <w:rPr>
                <w:color w:val="000000"/>
                <w:sz w:val="16"/>
                <w:szCs w:val="16"/>
              </w:rPr>
              <w:t>IV. Other expenses related with training process</w:t>
            </w:r>
          </w:p>
        </w:tc>
      </w:tr>
    </w:tbl>
    <w:p w14:paraId="2531CF2B" w14:textId="77777777" w:rsidR="00DA4218" w:rsidRPr="00733B28" w:rsidRDefault="00DA4218" w:rsidP="008B1C8E">
      <w:pPr>
        <w:tabs>
          <w:tab w:val="left" w:pos="2055"/>
        </w:tabs>
        <w:rPr>
          <w:b/>
          <w:color w:val="FF0000"/>
        </w:rPr>
      </w:pPr>
    </w:p>
    <w:p w14:paraId="2531CF2C" w14:textId="77777777" w:rsidR="008B1C8E" w:rsidRPr="00733B28" w:rsidRDefault="008B1C8E" w:rsidP="004D0BF4">
      <w:pPr>
        <w:pStyle w:val="ListParagraph"/>
        <w:spacing w:line="360" w:lineRule="auto"/>
        <w:ind w:left="0"/>
        <w:contextualSpacing/>
        <w:jc w:val="both"/>
        <w:rPr>
          <w:rFonts w:cs="Times New Roman"/>
          <w:b/>
          <w:color w:val="FF0000"/>
        </w:rPr>
      </w:pPr>
    </w:p>
    <w:p w14:paraId="2531CF2D" w14:textId="77777777" w:rsidR="004D0BF4" w:rsidRPr="00733B28" w:rsidRDefault="004D0BF4" w:rsidP="00DA4218">
      <w:pPr>
        <w:pStyle w:val="ListParagraph"/>
        <w:spacing w:line="360" w:lineRule="auto"/>
        <w:ind w:left="0"/>
        <w:contextualSpacing/>
        <w:rPr>
          <w:rFonts w:cs="Times New Roman"/>
          <w:b/>
          <w:color w:val="FF0000"/>
        </w:rPr>
      </w:pPr>
      <w:r w:rsidRPr="00733B28">
        <w:rPr>
          <w:rFonts w:cs="Times New Roman"/>
          <w:b/>
        </w:rPr>
        <w:lastRenderedPageBreak/>
        <w:t>1</w:t>
      </w:r>
      <w:r w:rsidR="00FE1B92" w:rsidRPr="00733B28">
        <w:rPr>
          <w:rFonts w:cs="Times New Roman"/>
          <w:b/>
        </w:rPr>
        <w:t>1</w:t>
      </w:r>
      <w:r w:rsidRPr="00733B28">
        <w:rPr>
          <w:rFonts w:cs="Times New Roman"/>
          <w:b/>
        </w:rPr>
        <w:t>.2.2.</w:t>
      </w:r>
      <w:r w:rsidRPr="00733B28">
        <w:rPr>
          <w:rFonts w:cs="Times New Roman"/>
          <w:b/>
        </w:rPr>
        <w:tab/>
      </w:r>
      <w:r w:rsidR="00EE4AD2" w:rsidRPr="00733B28">
        <w:rPr>
          <w:rFonts w:cs="Times New Roman"/>
          <w:b/>
          <w:bCs/>
        </w:rPr>
        <w:t>Training Related Cost at PIU Level</w:t>
      </w:r>
    </w:p>
    <w:tbl>
      <w:tblPr>
        <w:tblW w:w="4913" w:type="pct"/>
        <w:tblInd w:w="45" w:type="dxa"/>
        <w:tblLayout w:type="fixed"/>
        <w:tblLook w:val="04A0" w:firstRow="1" w:lastRow="0" w:firstColumn="1" w:lastColumn="0" w:noHBand="0" w:noVBand="1"/>
      </w:tblPr>
      <w:tblGrid>
        <w:gridCol w:w="664"/>
        <w:gridCol w:w="2603"/>
        <w:gridCol w:w="1254"/>
        <w:gridCol w:w="1643"/>
        <w:gridCol w:w="1347"/>
        <w:gridCol w:w="1355"/>
        <w:gridCol w:w="1454"/>
        <w:gridCol w:w="1553"/>
        <w:gridCol w:w="1843"/>
      </w:tblGrid>
      <w:tr w:rsidR="00061C19" w:rsidRPr="00733B28" w14:paraId="56147312" w14:textId="77777777" w:rsidTr="00061C19">
        <w:trPr>
          <w:trHeight w:val="300"/>
        </w:trPr>
        <w:tc>
          <w:tcPr>
            <w:tcW w:w="242" w:type="pct"/>
            <w:tcBorders>
              <w:top w:val="nil"/>
              <w:left w:val="nil"/>
              <w:bottom w:val="nil"/>
              <w:right w:val="nil"/>
            </w:tcBorders>
            <w:shd w:val="clear" w:color="auto" w:fill="auto"/>
            <w:noWrap/>
            <w:vAlign w:val="bottom"/>
            <w:hideMark/>
          </w:tcPr>
          <w:p w14:paraId="7B7657E9" w14:textId="77777777" w:rsidR="00061C19" w:rsidRPr="00733B28" w:rsidRDefault="00061C19" w:rsidP="003A7EBA">
            <w:pPr>
              <w:rPr>
                <w:sz w:val="18"/>
                <w:szCs w:val="18"/>
              </w:rPr>
            </w:pPr>
          </w:p>
        </w:tc>
        <w:tc>
          <w:tcPr>
            <w:tcW w:w="1406" w:type="pct"/>
            <w:gridSpan w:val="2"/>
            <w:tcBorders>
              <w:top w:val="nil"/>
              <w:left w:val="nil"/>
              <w:bottom w:val="nil"/>
              <w:right w:val="nil"/>
            </w:tcBorders>
            <w:shd w:val="clear" w:color="auto" w:fill="auto"/>
            <w:noWrap/>
            <w:vAlign w:val="bottom"/>
            <w:hideMark/>
          </w:tcPr>
          <w:p w14:paraId="06178956" w14:textId="77777777" w:rsidR="00061C19" w:rsidRPr="00733B28" w:rsidRDefault="00061C19" w:rsidP="003A7EBA">
            <w:pPr>
              <w:rPr>
                <w:sz w:val="18"/>
                <w:szCs w:val="18"/>
              </w:rPr>
            </w:pPr>
          </w:p>
        </w:tc>
        <w:tc>
          <w:tcPr>
            <w:tcW w:w="599" w:type="pct"/>
            <w:tcBorders>
              <w:top w:val="nil"/>
              <w:left w:val="nil"/>
              <w:bottom w:val="nil"/>
              <w:right w:val="nil"/>
            </w:tcBorders>
            <w:shd w:val="clear" w:color="auto" w:fill="auto"/>
            <w:noWrap/>
            <w:vAlign w:val="bottom"/>
            <w:hideMark/>
          </w:tcPr>
          <w:p w14:paraId="4FFC5187" w14:textId="77777777" w:rsidR="00061C19" w:rsidRPr="00733B28" w:rsidRDefault="00061C19" w:rsidP="003A7EBA">
            <w:pPr>
              <w:rPr>
                <w:sz w:val="18"/>
                <w:szCs w:val="18"/>
              </w:rPr>
            </w:pPr>
          </w:p>
        </w:tc>
        <w:tc>
          <w:tcPr>
            <w:tcW w:w="491" w:type="pct"/>
            <w:tcBorders>
              <w:top w:val="nil"/>
              <w:left w:val="nil"/>
              <w:bottom w:val="nil"/>
              <w:right w:val="nil"/>
            </w:tcBorders>
            <w:shd w:val="clear" w:color="auto" w:fill="auto"/>
            <w:noWrap/>
            <w:vAlign w:val="bottom"/>
            <w:hideMark/>
          </w:tcPr>
          <w:p w14:paraId="1DD0851B" w14:textId="77777777" w:rsidR="00061C19" w:rsidRPr="00733B28" w:rsidRDefault="00061C19" w:rsidP="003A7EBA">
            <w:pPr>
              <w:rPr>
                <w:sz w:val="18"/>
                <w:szCs w:val="18"/>
              </w:rPr>
            </w:pPr>
          </w:p>
        </w:tc>
        <w:tc>
          <w:tcPr>
            <w:tcW w:w="494" w:type="pct"/>
            <w:tcBorders>
              <w:top w:val="nil"/>
              <w:left w:val="nil"/>
              <w:bottom w:val="nil"/>
              <w:right w:val="nil"/>
            </w:tcBorders>
            <w:shd w:val="clear" w:color="auto" w:fill="auto"/>
            <w:vAlign w:val="bottom"/>
            <w:hideMark/>
          </w:tcPr>
          <w:p w14:paraId="638F2736" w14:textId="77777777" w:rsidR="00061C19" w:rsidRPr="00733B28" w:rsidRDefault="00061C19" w:rsidP="003A7EBA">
            <w:pPr>
              <w:rPr>
                <w:sz w:val="18"/>
                <w:szCs w:val="18"/>
              </w:rPr>
            </w:pPr>
          </w:p>
        </w:tc>
        <w:tc>
          <w:tcPr>
            <w:tcW w:w="530" w:type="pct"/>
            <w:tcBorders>
              <w:top w:val="nil"/>
              <w:left w:val="nil"/>
              <w:bottom w:val="nil"/>
              <w:right w:val="nil"/>
            </w:tcBorders>
            <w:shd w:val="clear" w:color="auto" w:fill="auto"/>
            <w:vAlign w:val="bottom"/>
            <w:hideMark/>
          </w:tcPr>
          <w:p w14:paraId="05E02A9F" w14:textId="77777777" w:rsidR="00061C19" w:rsidRPr="00733B28" w:rsidRDefault="00061C19" w:rsidP="003A7EBA">
            <w:pPr>
              <w:rPr>
                <w:sz w:val="18"/>
                <w:szCs w:val="18"/>
              </w:rPr>
            </w:pPr>
          </w:p>
        </w:tc>
        <w:tc>
          <w:tcPr>
            <w:tcW w:w="1238" w:type="pct"/>
            <w:gridSpan w:val="2"/>
            <w:tcBorders>
              <w:top w:val="nil"/>
              <w:left w:val="nil"/>
              <w:bottom w:val="single" w:sz="4" w:space="0" w:color="auto"/>
              <w:right w:val="nil"/>
            </w:tcBorders>
            <w:shd w:val="clear" w:color="auto" w:fill="auto"/>
            <w:noWrap/>
            <w:vAlign w:val="bottom"/>
            <w:hideMark/>
          </w:tcPr>
          <w:p w14:paraId="03CFCDBD" w14:textId="77777777" w:rsidR="00061C19" w:rsidRPr="00733B28" w:rsidRDefault="00061C19" w:rsidP="003A7EBA">
            <w:pPr>
              <w:jc w:val="right"/>
              <w:rPr>
                <w:sz w:val="18"/>
                <w:szCs w:val="18"/>
                <w:u w:val="single"/>
              </w:rPr>
            </w:pPr>
            <w:r w:rsidRPr="00733B28">
              <w:rPr>
                <w:sz w:val="18"/>
                <w:szCs w:val="18"/>
                <w:u w:val="single"/>
              </w:rPr>
              <w:t>All amount in BDT</w:t>
            </w:r>
          </w:p>
        </w:tc>
      </w:tr>
      <w:tr w:rsidR="00061C19" w:rsidRPr="00733B28" w14:paraId="7A36AF46" w14:textId="77777777" w:rsidTr="00061C19">
        <w:trPr>
          <w:trHeight w:val="750"/>
        </w:trPr>
        <w:tc>
          <w:tcPr>
            <w:tcW w:w="24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8F6835" w14:textId="77777777" w:rsidR="00061C19" w:rsidRPr="00733B28" w:rsidRDefault="00061C19" w:rsidP="003A7EBA">
            <w:pPr>
              <w:rPr>
                <w:b/>
                <w:bCs/>
                <w:sz w:val="18"/>
                <w:szCs w:val="18"/>
              </w:rPr>
            </w:pPr>
            <w:proofErr w:type="spellStart"/>
            <w:r w:rsidRPr="00733B28">
              <w:rPr>
                <w:b/>
                <w:bCs/>
                <w:sz w:val="18"/>
                <w:szCs w:val="18"/>
              </w:rPr>
              <w:t>Sl</w:t>
            </w:r>
            <w:proofErr w:type="spellEnd"/>
            <w:r w:rsidRPr="00733B28">
              <w:rPr>
                <w:b/>
                <w:bCs/>
                <w:sz w:val="18"/>
                <w:szCs w:val="18"/>
              </w:rPr>
              <w:t xml:space="preserve"> no.</w:t>
            </w:r>
          </w:p>
        </w:tc>
        <w:tc>
          <w:tcPr>
            <w:tcW w:w="949" w:type="pct"/>
            <w:tcBorders>
              <w:top w:val="single" w:sz="4" w:space="0" w:color="auto"/>
              <w:left w:val="nil"/>
              <w:bottom w:val="single" w:sz="4" w:space="0" w:color="auto"/>
              <w:right w:val="single" w:sz="4" w:space="0" w:color="auto"/>
            </w:tcBorders>
            <w:shd w:val="clear" w:color="000000" w:fill="FFFFFF"/>
            <w:vAlign w:val="center"/>
            <w:hideMark/>
          </w:tcPr>
          <w:p w14:paraId="3D9D9DF5" w14:textId="77777777" w:rsidR="00061C19" w:rsidRPr="00733B28" w:rsidRDefault="00061C19" w:rsidP="003A7EBA">
            <w:pPr>
              <w:jc w:val="center"/>
              <w:rPr>
                <w:b/>
                <w:bCs/>
                <w:sz w:val="18"/>
                <w:szCs w:val="18"/>
              </w:rPr>
            </w:pPr>
            <w:r w:rsidRPr="00733B28">
              <w:rPr>
                <w:b/>
                <w:bCs/>
                <w:sz w:val="18"/>
                <w:szCs w:val="18"/>
              </w:rPr>
              <w:t>Budget Items</w:t>
            </w:r>
          </w:p>
        </w:tc>
        <w:tc>
          <w:tcPr>
            <w:tcW w:w="457" w:type="pct"/>
            <w:tcBorders>
              <w:top w:val="single" w:sz="4" w:space="0" w:color="auto"/>
              <w:left w:val="nil"/>
              <w:bottom w:val="single" w:sz="4" w:space="0" w:color="auto"/>
              <w:right w:val="single" w:sz="4" w:space="0" w:color="auto"/>
            </w:tcBorders>
            <w:shd w:val="clear" w:color="000000" w:fill="FFFFFF"/>
            <w:noWrap/>
            <w:vAlign w:val="center"/>
            <w:hideMark/>
          </w:tcPr>
          <w:p w14:paraId="62C19EA3" w14:textId="77777777" w:rsidR="00061C19" w:rsidRPr="00733B28" w:rsidRDefault="00061C19" w:rsidP="003A7EBA">
            <w:pPr>
              <w:rPr>
                <w:b/>
                <w:bCs/>
                <w:sz w:val="18"/>
                <w:szCs w:val="18"/>
              </w:rPr>
            </w:pPr>
            <w:r w:rsidRPr="00733B28">
              <w:rPr>
                <w:b/>
                <w:bCs/>
                <w:sz w:val="18"/>
                <w:szCs w:val="18"/>
              </w:rPr>
              <w:t>Total (BDT)</w:t>
            </w:r>
          </w:p>
        </w:tc>
        <w:tc>
          <w:tcPr>
            <w:tcW w:w="599" w:type="pct"/>
            <w:tcBorders>
              <w:top w:val="single" w:sz="4" w:space="0" w:color="auto"/>
              <w:left w:val="nil"/>
              <w:bottom w:val="single" w:sz="4" w:space="0" w:color="auto"/>
              <w:right w:val="single" w:sz="4" w:space="0" w:color="auto"/>
            </w:tcBorders>
            <w:shd w:val="clear" w:color="000000" w:fill="FFFFFF"/>
            <w:vAlign w:val="center"/>
            <w:hideMark/>
          </w:tcPr>
          <w:p w14:paraId="38EFBCDD" w14:textId="77777777" w:rsidR="00061C19" w:rsidRPr="00733B28" w:rsidRDefault="00061C19" w:rsidP="003A7EBA">
            <w:pPr>
              <w:jc w:val="center"/>
              <w:rPr>
                <w:b/>
                <w:bCs/>
                <w:sz w:val="18"/>
                <w:szCs w:val="18"/>
              </w:rPr>
            </w:pPr>
            <w:r w:rsidRPr="00733B28">
              <w:rPr>
                <w:b/>
                <w:bCs/>
                <w:sz w:val="18"/>
                <w:szCs w:val="18"/>
              </w:rPr>
              <w:t>Allocation methodology</w:t>
            </w:r>
          </w:p>
        </w:tc>
        <w:tc>
          <w:tcPr>
            <w:tcW w:w="491" w:type="pct"/>
            <w:tcBorders>
              <w:top w:val="single" w:sz="4" w:space="0" w:color="auto"/>
              <w:left w:val="nil"/>
              <w:bottom w:val="single" w:sz="4" w:space="0" w:color="auto"/>
              <w:right w:val="single" w:sz="4" w:space="0" w:color="auto"/>
            </w:tcBorders>
            <w:shd w:val="clear" w:color="000000" w:fill="FFFFFF"/>
            <w:hideMark/>
          </w:tcPr>
          <w:p w14:paraId="602D4878" w14:textId="77777777" w:rsidR="00061C19" w:rsidRPr="00733B28" w:rsidRDefault="00061C19" w:rsidP="003A7EBA">
            <w:pPr>
              <w:jc w:val="center"/>
              <w:rPr>
                <w:b/>
                <w:bCs/>
                <w:sz w:val="18"/>
                <w:szCs w:val="18"/>
              </w:rPr>
            </w:pPr>
            <w:r w:rsidRPr="00733B28">
              <w:rPr>
                <w:b/>
                <w:bCs/>
                <w:sz w:val="18"/>
                <w:szCs w:val="18"/>
              </w:rPr>
              <w:t>Electrical Installation (Trainees 2575)</w:t>
            </w:r>
          </w:p>
        </w:tc>
        <w:tc>
          <w:tcPr>
            <w:tcW w:w="494" w:type="pct"/>
            <w:tcBorders>
              <w:top w:val="single" w:sz="4" w:space="0" w:color="auto"/>
              <w:left w:val="nil"/>
              <w:bottom w:val="single" w:sz="4" w:space="0" w:color="auto"/>
              <w:right w:val="single" w:sz="4" w:space="0" w:color="auto"/>
            </w:tcBorders>
            <w:shd w:val="clear" w:color="000000" w:fill="FFFFFF"/>
            <w:hideMark/>
          </w:tcPr>
          <w:p w14:paraId="444209CC" w14:textId="2437A650" w:rsidR="00061C19" w:rsidRPr="00733B28" w:rsidRDefault="00B74BAD" w:rsidP="003A7EBA">
            <w:pPr>
              <w:jc w:val="center"/>
              <w:rPr>
                <w:b/>
                <w:bCs/>
                <w:sz w:val="18"/>
                <w:szCs w:val="18"/>
              </w:rPr>
            </w:pPr>
            <w:r w:rsidRPr="00733B28">
              <w:rPr>
                <w:b/>
                <w:bCs/>
                <w:sz w:val="18"/>
                <w:szCs w:val="18"/>
              </w:rPr>
              <w:t>Plumbing (</w:t>
            </w:r>
            <w:r w:rsidR="00061C19" w:rsidRPr="00733B28">
              <w:rPr>
                <w:b/>
                <w:bCs/>
                <w:sz w:val="18"/>
                <w:szCs w:val="18"/>
              </w:rPr>
              <w:t>Trainees 2025)</w:t>
            </w:r>
          </w:p>
        </w:tc>
        <w:tc>
          <w:tcPr>
            <w:tcW w:w="530" w:type="pct"/>
            <w:tcBorders>
              <w:top w:val="single" w:sz="4" w:space="0" w:color="auto"/>
              <w:left w:val="nil"/>
              <w:bottom w:val="single" w:sz="4" w:space="0" w:color="auto"/>
              <w:right w:val="single" w:sz="4" w:space="0" w:color="auto"/>
            </w:tcBorders>
            <w:shd w:val="clear" w:color="000000" w:fill="FFFFFF"/>
            <w:hideMark/>
          </w:tcPr>
          <w:p w14:paraId="347EA7A9" w14:textId="376E64F4" w:rsidR="00061C19" w:rsidRPr="00733B28" w:rsidRDefault="00B74BAD" w:rsidP="003A7EBA">
            <w:pPr>
              <w:jc w:val="center"/>
              <w:rPr>
                <w:b/>
                <w:bCs/>
                <w:sz w:val="18"/>
                <w:szCs w:val="18"/>
              </w:rPr>
            </w:pPr>
            <w:r w:rsidRPr="00733B28">
              <w:rPr>
                <w:b/>
                <w:bCs/>
                <w:sz w:val="18"/>
                <w:szCs w:val="18"/>
              </w:rPr>
              <w:t>Masonry (</w:t>
            </w:r>
            <w:r w:rsidR="00061C19" w:rsidRPr="00733B28">
              <w:rPr>
                <w:b/>
                <w:bCs/>
                <w:sz w:val="18"/>
                <w:szCs w:val="18"/>
              </w:rPr>
              <w:t xml:space="preserve">Trainees 1475) </w:t>
            </w:r>
          </w:p>
        </w:tc>
        <w:tc>
          <w:tcPr>
            <w:tcW w:w="566" w:type="pct"/>
            <w:tcBorders>
              <w:top w:val="nil"/>
              <w:left w:val="nil"/>
              <w:bottom w:val="single" w:sz="4" w:space="0" w:color="auto"/>
              <w:right w:val="single" w:sz="4" w:space="0" w:color="auto"/>
            </w:tcBorders>
            <w:shd w:val="clear" w:color="000000" w:fill="FFFFFF"/>
            <w:hideMark/>
          </w:tcPr>
          <w:p w14:paraId="79F2BBFB" w14:textId="77777777" w:rsidR="00061C19" w:rsidRPr="00733B28" w:rsidRDefault="00061C19" w:rsidP="003A7EBA">
            <w:pPr>
              <w:jc w:val="center"/>
              <w:rPr>
                <w:b/>
                <w:bCs/>
                <w:sz w:val="18"/>
                <w:szCs w:val="18"/>
              </w:rPr>
            </w:pPr>
            <w:r w:rsidRPr="00733B28">
              <w:rPr>
                <w:b/>
                <w:bCs/>
                <w:sz w:val="18"/>
                <w:szCs w:val="18"/>
              </w:rPr>
              <w:t>Steel Binding &amp; Fabrication (Trainees 2225)</w:t>
            </w:r>
          </w:p>
        </w:tc>
        <w:tc>
          <w:tcPr>
            <w:tcW w:w="672" w:type="pct"/>
            <w:tcBorders>
              <w:top w:val="nil"/>
              <w:left w:val="nil"/>
              <w:bottom w:val="single" w:sz="4" w:space="0" w:color="auto"/>
              <w:right w:val="single" w:sz="4" w:space="0" w:color="auto"/>
            </w:tcBorders>
            <w:shd w:val="clear" w:color="000000" w:fill="FFFFFF"/>
            <w:hideMark/>
          </w:tcPr>
          <w:p w14:paraId="70229839" w14:textId="7F49A41D" w:rsidR="00061C19" w:rsidRPr="00733B28" w:rsidRDefault="00061C19" w:rsidP="003A7EBA">
            <w:pPr>
              <w:jc w:val="center"/>
              <w:rPr>
                <w:b/>
                <w:bCs/>
                <w:sz w:val="18"/>
                <w:szCs w:val="18"/>
              </w:rPr>
            </w:pPr>
            <w:r w:rsidRPr="00733B28">
              <w:rPr>
                <w:b/>
                <w:bCs/>
                <w:sz w:val="18"/>
                <w:szCs w:val="18"/>
              </w:rPr>
              <w:t xml:space="preserve">Tiles &amp; Marble </w:t>
            </w:r>
            <w:r w:rsidR="00B74BAD" w:rsidRPr="00733B28">
              <w:rPr>
                <w:b/>
                <w:bCs/>
                <w:sz w:val="18"/>
                <w:szCs w:val="18"/>
              </w:rPr>
              <w:t>works (</w:t>
            </w:r>
            <w:r w:rsidRPr="00733B28">
              <w:rPr>
                <w:b/>
                <w:bCs/>
                <w:sz w:val="18"/>
                <w:szCs w:val="18"/>
              </w:rPr>
              <w:t>Trainees 1700)</w:t>
            </w:r>
          </w:p>
        </w:tc>
      </w:tr>
      <w:tr w:rsidR="00061C19" w:rsidRPr="00733B28" w14:paraId="5F22E1F0" w14:textId="77777777" w:rsidTr="00061C19">
        <w:trPr>
          <w:trHeight w:val="439"/>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1EEF1847" w14:textId="77777777" w:rsidR="00061C19" w:rsidRPr="00733B28" w:rsidRDefault="00061C19" w:rsidP="003A7EBA">
            <w:pPr>
              <w:jc w:val="center"/>
              <w:rPr>
                <w:sz w:val="18"/>
                <w:szCs w:val="18"/>
              </w:rPr>
            </w:pPr>
            <w:r w:rsidRPr="00733B28">
              <w:rPr>
                <w:sz w:val="18"/>
                <w:szCs w:val="18"/>
              </w:rPr>
              <w:t>1</w:t>
            </w:r>
          </w:p>
        </w:tc>
        <w:tc>
          <w:tcPr>
            <w:tcW w:w="949" w:type="pct"/>
            <w:tcBorders>
              <w:top w:val="nil"/>
              <w:left w:val="nil"/>
              <w:bottom w:val="single" w:sz="4" w:space="0" w:color="auto"/>
              <w:right w:val="single" w:sz="4" w:space="0" w:color="auto"/>
            </w:tcBorders>
            <w:shd w:val="clear" w:color="auto" w:fill="auto"/>
            <w:vAlign w:val="center"/>
            <w:hideMark/>
          </w:tcPr>
          <w:p w14:paraId="55831B68" w14:textId="77777777" w:rsidR="00061C19" w:rsidRPr="00733B28" w:rsidRDefault="00061C19" w:rsidP="003A7EBA">
            <w:pPr>
              <w:rPr>
                <w:b/>
                <w:bCs/>
                <w:sz w:val="18"/>
                <w:szCs w:val="18"/>
              </w:rPr>
            </w:pPr>
            <w:r w:rsidRPr="00733B28">
              <w:rPr>
                <w:b/>
                <w:bCs/>
                <w:sz w:val="18"/>
                <w:szCs w:val="18"/>
              </w:rPr>
              <w:t>Reproduction of Trainee Handouts &amp; CBLMs</w:t>
            </w:r>
          </w:p>
        </w:tc>
        <w:tc>
          <w:tcPr>
            <w:tcW w:w="457" w:type="pct"/>
            <w:tcBorders>
              <w:top w:val="nil"/>
              <w:left w:val="nil"/>
              <w:bottom w:val="single" w:sz="4" w:space="0" w:color="auto"/>
              <w:right w:val="single" w:sz="4" w:space="0" w:color="auto"/>
            </w:tcBorders>
            <w:shd w:val="clear" w:color="000000" w:fill="FFFFFF"/>
            <w:vAlign w:val="center"/>
            <w:hideMark/>
          </w:tcPr>
          <w:p w14:paraId="21BF46CA" w14:textId="77777777" w:rsidR="00061C19" w:rsidRPr="00733B28" w:rsidRDefault="00061C19" w:rsidP="003A7EBA">
            <w:pPr>
              <w:jc w:val="right"/>
              <w:rPr>
                <w:sz w:val="18"/>
                <w:szCs w:val="18"/>
              </w:rPr>
            </w:pPr>
            <w:r w:rsidRPr="00733B28">
              <w:rPr>
                <w:sz w:val="18"/>
                <w:szCs w:val="18"/>
              </w:rPr>
              <w:t>4,000,000</w:t>
            </w:r>
          </w:p>
        </w:tc>
        <w:tc>
          <w:tcPr>
            <w:tcW w:w="599" w:type="pct"/>
            <w:tcBorders>
              <w:top w:val="nil"/>
              <w:left w:val="nil"/>
              <w:bottom w:val="single" w:sz="4" w:space="0" w:color="auto"/>
              <w:right w:val="single" w:sz="4" w:space="0" w:color="auto"/>
            </w:tcBorders>
            <w:shd w:val="clear" w:color="000000" w:fill="FFFFFF"/>
            <w:vAlign w:val="center"/>
            <w:hideMark/>
          </w:tcPr>
          <w:p w14:paraId="420B7D56"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491" w:type="pct"/>
            <w:tcBorders>
              <w:top w:val="nil"/>
              <w:left w:val="nil"/>
              <w:bottom w:val="single" w:sz="4" w:space="0" w:color="auto"/>
              <w:right w:val="single" w:sz="4" w:space="0" w:color="auto"/>
            </w:tcBorders>
            <w:shd w:val="clear" w:color="000000" w:fill="FFFFFF"/>
            <w:vAlign w:val="center"/>
            <w:hideMark/>
          </w:tcPr>
          <w:p w14:paraId="4DD430CC" w14:textId="77777777" w:rsidR="00061C19" w:rsidRPr="00733B28" w:rsidRDefault="00061C19" w:rsidP="003A7EBA">
            <w:pPr>
              <w:jc w:val="right"/>
              <w:rPr>
                <w:sz w:val="18"/>
                <w:szCs w:val="18"/>
              </w:rPr>
            </w:pPr>
            <w:r w:rsidRPr="00733B28">
              <w:rPr>
                <w:sz w:val="18"/>
                <w:szCs w:val="18"/>
              </w:rPr>
              <w:t>1,030,000</w:t>
            </w:r>
          </w:p>
        </w:tc>
        <w:tc>
          <w:tcPr>
            <w:tcW w:w="494" w:type="pct"/>
            <w:tcBorders>
              <w:top w:val="nil"/>
              <w:left w:val="nil"/>
              <w:bottom w:val="single" w:sz="4" w:space="0" w:color="auto"/>
              <w:right w:val="single" w:sz="4" w:space="0" w:color="auto"/>
            </w:tcBorders>
            <w:shd w:val="clear" w:color="000000" w:fill="FFFFFF"/>
            <w:vAlign w:val="center"/>
            <w:hideMark/>
          </w:tcPr>
          <w:p w14:paraId="6060D2CE" w14:textId="77777777" w:rsidR="00061C19" w:rsidRPr="00733B28" w:rsidRDefault="00061C19" w:rsidP="003A7EBA">
            <w:pPr>
              <w:jc w:val="right"/>
              <w:rPr>
                <w:sz w:val="18"/>
                <w:szCs w:val="18"/>
              </w:rPr>
            </w:pPr>
            <w:r w:rsidRPr="00733B28">
              <w:rPr>
                <w:sz w:val="18"/>
                <w:szCs w:val="18"/>
              </w:rPr>
              <w:t>810,000</w:t>
            </w:r>
          </w:p>
        </w:tc>
        <w:tc>
          <w:tcPr>
            <w:tcW w:w="530" w:type="pct"/>
            <w:tcBorders>
              <w:top w:val="nil"/>
              <w:left w:val="nil"/>
              <w:bottom w:val="single" w:sz="4" w:space="0" w:color="auto"/>
              <w:right w:val="single" w:sz="4" w:space="0" w:color="auto"/>
            </w:tcBorders>
            <w:shd w:val="clear" w:color="000000" w:fill="FFFFFF"/>
            <w:vAlign w:val="center"/>
            <w:hideMark/>
          </w:tcPr>
          <w:p w14:paraId="7D841AB9" w14:textId="77777777" w:rsidR="00061C19" w:rsidRPr="00733B28" w:rsidRDefault="00061C19" w:rsidP="003A7EBA">
            <w:pPr>
              <w:jc w:val="right"/>
              <w:rPr>
                <w:sz w:val="18"/>
                <w:szCs w:val="18"/>
              </w:rPr>
            </w:pPr>
            <w:r w:rsidRPr="00733B28">
              <w:rPr>
                <w:sz w:val="18"/>
                <w:szCs w:val="18"/>
              </w:rPr>
              <w:t>590,000</w:t>
            </w:r>
          </w:p>
        </w:tc>
        <w:tc>
          <w:tcPr>
            <w:tcW w:w="566" w:type="pct"/>
            <w:tcBorders>
              <w:top w:val="nil"/>
              <w:left w:val="nil"/>
              <w:bottom w:val="single" w:sz="4" w:space="0" w:color="auto"/>
              <w:right w:val="single" w:sz="4" w:space="0" w:color="auto"/>
            </w:tcBorders>
            <w:shd w:val="clear" w:color="000000" w:fill="FFFFFF"/>
            <w:vAlign w:val="center"/>
            <w:hideMark/>
          </w:tcPr>
          <w:p w14:paraId="50022F01" w14:textId="77777777" w:rsidR="00061C19" w:rsidRPr="00733B28" w:rsidRDefault="00061C19" w:rsidP="003A7EBA">
            <w:pPr>
              <w:jc w:val="right"/>
              <w:rPr>
                <w:sz w:val="18"/>
                <w:szCs w:val="18"/>
              </w:rPr>
            </w:pPr>
            <w:r w:rsidRPr="00733B28">
              <w:rPr>
                <w:sz w:val="18"/>
                <w:szCs w:val="18"/>
              </w:rPr>
              <w:t>890,000</w:t>
            </w:r>
          </w:p>
        </w:tc>
        <w:tc>
          <w:tcPr>
            <w:tcW w:w="672" w:type="pct"/>
            <w:tcBorders>
              <w:top w:val="nil"/>
              <w:left w:val="nil"/>
              <w:bottom w:val="single" w:sz="4" w:space="0" w:color="auto"/>
              <w:right w:val="single" w:sz="4" w:space="0" w:color="auto"/>
            </w:tcBorders>
            <w:shd w:val="clear" w:color="000000" w:fill="FFFFFF"/>
            <w:vAlign w:val="center"/>
            <w:hideMark/>
          </w:tcPr>
          <w:p w14:paraId="7ED226AE" w14:textId="77777777" w:rsidR="00061C19" w:rsidRPr="00733B28" w:rsidRDefault="00061C19" w:rsidP="003A7EBA">
            <w:pPr>
              <w:jc w:val="right"/>
              <w:rPr>
                <w:sz w:val="18"/>
                <w:szCs w:val="18"/>
              </w:rPr>
            </w:pPr>
            <w:r w:rsidRPr="00733B28">
              <w:rPr>
                <w:sz w:val="18"/>
                <w:szCs w:val="18"/>
              </w:rPr>
              <w:t>680,000</w:t>
            </w:r>
          </w:p>
        </w:tc>
      </w:tr>
      <w:tr w:rsidR="00061C19" w:rsidRPr="00733B28" w14:paraId="74F8654E" w14:textId="77777777" w:rsidTr="00061C19">
        <w:trPr>
          <w:trHeight w:val="555"/>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5842906C" w14:textId="77777777" w:rsidR="00061C19" w:rsidRPr="00733B28" w:rsidRDefault="00061C19" w:rsidP="003A7EBA">
            <w:pPr>
              <w:jc w:val="center"/>
              <w:rPr>
                <w:sz w:val="18"/>
                <w:szCs w:val="18"/>
              </w:rPr>
            </w:pPr>
            <w:r w:rsidRPr="00733B28">
              <w:rPr>
                <w:sz w:val="18"/>
                <w:szCs w:val="18"/>
              </w:rPr>
              <w:t>2</w:t>
            </w:r>
          </w:p>
        </w:tc>
        <w:tc>
          <w:tcPr>
            <w:tcW w:w="949" w:type="pct"/>
            <w:tcBorders>
              <w:top w:val="nil"/>
              <w:left w:val="nil"/>
              <w:bottom w:val="single" w:sz="4" w:space="0" w:color="auto"/>
              <w:right w:val="single" w:sz="4" w:space="0" w:color="auto"/>
            </w:tcBorders>
            <w:shd w:val="clear" w:color="auto" w:fill="auto"/>
            <w:vAlign w:val="center"/>
            <w:hideMark/>
          </w:tcPr>
          <w:p w14:paraId="0CAB7014" w14:textId="77777777" w:rsidR="00061C19" w:rsidRPr="00733B28" w:rsidRDefault="00061C19" w:rsidP="003A7EBA">
            <w:pPr>
              <w:rPr>
                <w:b/>
                <w:bCs/>
                <w:sz w:val="18"/>
                <w:szCs w:val="18"/>
              </w:rPr>
            </w:pPr>
            <w:r w:rsidRPr="00733B28">
              <w:rPr>
                <w:b/>
                <w:bCs/>
                <w:sz w:val="18"/>
                <w:szCs w:val="18"/>
              </w:rPr>
              <w:t>Assessor Fee</w:t>
            </w:r>
          </w:p>
        </w:tc>
        <w:tc>
          <w:tcPr>
            <w:tcW w:w="457" w:type="pct"/>
            <w:tcBorders>
              <w:top w:val="nil"/>
              <w:left w:val="nil"/>
              <w:bottom w:val="single" w:sz="4" w:space="0" w:color="auto"/>
              <w:right w:val="single" w:sz="4" w:space="0" w:color="auto"/>
            </w:tcBorders>
            <w:shd w:val="clear" w:color="000000" w:fill="FFFFFF"/>
            <w:vAlign w:val="center"/>
            <w:hideMark/>
          </w:tcPr>
          <w:p w14:paraId="27F777DF" w14:textId="77777777" w:rsidR="00061C19" w:rsidRPr="00733B28" w:rsidRDefault="00061C19" w:rsidP="003A7EBA">
            <w:pPr>
              <w:jc w:val="right"/>
              <w:rPr>
                <w:sz w:val="18"/>
                <w:szCs w:val="18"/>
              </w:rPr>
            </w:pPr>
            <w:r w:rsidRPr="00733B28">
              <w:rPr>
                <w:sz w:val="18"/>
                <w:szCs w:val="18"/>
              </w:rPr>
              <w:t>6,000,000</w:t>
            </w:r>
          </w:p>
        </w:tc>
        <w:tc>
          <w:tcPr>
            <w:tcW w:w="599" w:type="pct"/>
            <w:tcBorders>
              <w:top w:val="nil"/>
              <w:left w:val="nil"/>
              <w:bottom w:val="single" w:sz="4" w:space="0" w:color="auto"/>
              <w:right w:val="single" w:sz="4" w:space="0" w:color="auto"/>
            </w:tcBorders>
            <w:shd w:val="clear" w:color="000000" w:fill="FFFFFF"/>
            <w:vAlign w:val="center"/>
            <w:hideMark/>
          </w:tcPr>
          <w:p w14:paraId="5BBE8039"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491" w:type="pct"/>
            <w:tcBorders>
              <w:top w:val="nil"/>
              <w:left w:val="nil"/>
              <w:bottom w:val="single" w:sz="4" w:space="0" w:color="auto"/>
              <w:right w:val="single" w:sz="4" w:space="0" w:color="auto"/>
            </w:tcBorders>
            <w:shd w:val="clear" w:color="000000" w:fill="FFFFFF"/>
            <w:vAlign w:val="center"/>
            <w:hideMark/>
          </w:tcPr>
          <w:p w14:paraId="3649FF39" w14:textId="77777777" w:rsidR="00061C19" w:rsidRPr="00733B28" w:rsidRDefault="00061C19" w:rsidP="003A7EBA">
            <w:pPr>
              <w:jc w:val="right"/>
              <w:rPr>
                <w:sz w:val="18"/>
                <w:szCs w:val="18"/>
              </w:rPr>
            </w:pPr>
            <w:r w:rsidRPr="00733B28">
              <w:rPr>
                <w:sz w:val="18"/>
                <w:szCs w:val="18"/>
              </w:rPr>
              <w:t>1,545,000</w:t>
            </w:r>
          </w:p>
        </w:tc>
        <w:tc>
          <w:tcPr>
            <w:tcW w:w="494" w:type="pct"/>
            <w:tcBorders>
              <w:top w:val="nil"/>
              <w:left w:val="nil"/>
              <w:bottom w:val="single" w:sz="4" w:space="0" w:color="auto"/>
              <w:right w:val="single" w:sz="4" w:space="0" w:color="auto"/>
            </w:tcBorders>
            <w:shd w:val="clear" w:color="000000" w:fill="FFFFFF"/>
            <w:vAlign w:val="center"/>
            <w:hideMark/>
          </w:tcPr>
          <w:p w14:paraId="4FD0F27E" w14:textId="77777777" w:rsidR="00061C19" w:rsidRPr="00733B28" w:rsidRDefault="00061C19" w:rsidP="003A7EBA">
            <w:pPr>
              <w:jc w:val="right"/>
              <w:rPr>
                <w:sz w:val="18"/>
                <w:szCs w:val="18"/>
              </w:rPr>
            </w:pPr>
            <w:r w:rsidRPr="00733B28">
              <w:rPr>
                <w:sz w:val="18"/>
                <w:szCs w:val="18"/>
              </w:rPr>
              <w:t>1,215,000</w:t>
            </w:r>
          </w:p>
        </w:tc>
        <w:tc>
          <w:tcPr>
            <w:tcW w:w="530" w:type="pct"/>
            <w:tcBorders>
              <w:top w:val="nil"/>
              <w:left w:val="nil"/>
              <w:bottom w:val="single" w:sz="4" w:space="0" w:color="auto"/>
              <w:right w:val="single" w:sz="4" w:space="0" w:color="auto"/>
            </w:tcBorders>
            <w:shd w:val="clear" w:color="000000" w:fill="FFFFFF"/>
            <w:vAlign w:val="center"/>
            <w:hideMark/>
          </w:tcPr>
          <w:p w14:paraId="1DF39BE0" w14:textId="77777777" w:rsidR="00061C19" w:rsidRPr="00733B28" w:rsidRDefault="00061C19" w:rsidP="003A7EBA">
            <w:pPr>
              <w:jc w:val="right"/>
              <w:rPr>
                <w:sz w:val="18"/>
                <w:szCs w:val="18"/>
              </w:rPr>
            </w:pPr>
            <w:r w:rsidRPr="00733B28">
              <w:rPr>
                <w:sz w:val="18"/>
                <w:szCs w:val="18"/>
              </w:rPr>
              <w:t>885,000</w:t>
            </w:r>
          </w:p>
        </w:tc>
        <w:tc>
          <w:tcPr>
            <w:tcW w:w="566" w:type="pct"/>
            <w:tcBorders>
              <w:top w:val="nil"/>
              <w:left w:val="nil"/>
              <w:bottom w:val="single" w:sz="4" w:space="0" w:color="auto"/>
              <w:right w:val="single" w:sz="4" w:space="0" w:color="auto"/>
            </w:tcBorders>
            <w:shd w:val="clear" w:color="000000" w:fill="FFFFFF"/>
            <w:vAlign w:val="center"/>
            <w:hideMark/>
          </w:tcPr>
          <w:p w14:paraId="25AF9A85" w14:textId="77777777" w:rsidR="00061C19" w:rsidRPr="00733B28" w:rsidRDefault="00061C19" w:rsidP="003A7EBA">
            <w:pPr>
              <w:jc w:val="right"/>
              <w:rPr>
                <w:sz w:val="18"/>
                <w:szCs w:val="18"/>
              </w:rPr>
            </w:pPr>
            <w:r w:rsidRPr="00733B28">
              <w:rPr>
                <w:sz w:val="18"/>
                <w:szCs w:val="18"/>
              </w:rPr>
              <w:t>1,335,000</w:t>
            </w:r>
          </w:p>
        </w:tc>
        <w:tc>
          <w:tcPr>
            <w:tcW w:w="672" w:type="pct"/>
            <w:tcBorders>
              <w:top w:val="nil"/>
              <w:left w:val="nil"/>
              <w:bottom w:val="single" w:sz="4" w:space="0" w:color="auto"/>
              <w:right w:val="single" w:sz="4" w:space="0" w:color="auto"/>
            </w:tcBorders>
            <w:shd w:val="clear" w:color="000000" w:fill="FFFFFF"/>
            <w:vAlign w:val="center"/>
            <w:hideMark/>
          </w:tcPr>
          <w:p w14:paraId="5CC7B85B" w14:textId="77777777" w:rsidR="00061C19" w:rsidRPr="00733B28" w:rsidRDefault="00061C19" w:rsidP="003A7EBA">
            <w:pPr>
              <w:jc w:val="right"/>
              <w:rPr>
                <w:sz w:val="18"/>
                <w:szCs w:val="18"/>
              </w:rPr>
            </w:pPr>
            <w:r w:rsidRPr="00733B28">
              <w:rPr>
                <w:sz w:val="18"/>
                <w:szCs w:val="18"/>
              </w:rPr>
              <w:t>1,020,000</w:t>
            </w:r>
          </w:p>
        </w:tc>
      </w:tr>
      <w:tr w:rsidR="00061C19" w:rsidRPr="00733B28" w14:paraId="6D3534AB" w14:textId="77777777" w:rsidTr="00061C19">
        <w:trPr>
          <w:trHeight w:val="439"/>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785350E7" w14:textId="77777777" w:rsidR="00061C19" w:rsidRPr="00733B28" w:rsidRDefault="00061C19" w:rsidP="003A7EBA">
            <w:pPr>
              <w:jc w:val="center"/>
              <w:rPr>
                <w:sz w:val="18"/>
                <w:szCs w:val="18"/>
              </w:rPr>
            </w:pPr>
            <w:r w:rsidRPr="00733B28">
              <w:rPr>
                <w:sz w:val="18"/>
                <w:szCs w:val="18"/>
              </w:rPr>
              <w:t>3</w:t>
            </w:r>
          </w:p>
        </w:tc>
        <w:tc>
          <w:tcPr>
            <w:tcW w:w="949" w:type="pct"/>
            <w:tcBorders>
              <w:top w:val="nil"/>
              <w:left w:val="nil"/>
              <w:bottom w:val="single" w:sz="4" w:space="0" w:color="auto"/>
              <w:right w:val="nil"/>
            </w:tcBorders>
            <w:shd w:val="clear" w:color="auto" w:fill="auto"/>
            <w:noWrap/>
            <w:vAlign w:val="center"/>
            <w:hideMark/>
          </w:tcPr>
          <w:p w14:paraId="2F539997" w14:textId="77777777" w:rsidR="00061C19" w:rsidRPr="00733B28" w:rsidRDefault="00061C19" w:rsidP="003A7EBA">
            <w:pPr>
              <w:rPr>
                <w:b/>
                <w:bCs/>
                <w:sz w:val="18"/>
                <w:szCs w:val="18"/>
              </w:rPr>
            </w:pPr>
            <w:r w:rsidRPr="00733B28">
              <w:rPr>
                <w:b/>
                <w:bCs/>
                <w:sz w:val="18"/>
                <w:szCs w:val="18"/>
              </w:rPr>
              <w:t xml:space="preserve">Certification Cost </w:t>
            </w:r>
          </w:p>
        </w:tc>
        <w:tc>
          <w:tcPr>
            <w:tcW w:w="457" w:type="pct"/>
            <w:tcBorders>
              <w:top w:val="nil"/>
              <w:left w:val="single" w:sz="4" w:space="0" w:color="auto"/>
              <w:bottom w:val="single" w:sz="4" w:space="0" w:color="auto"/>
              <w:right w:val="nil"/>
            </w:tcBorders>
            <w:shd w:val="clear" w:color="000000" w:fill="FFFFFF"/>
            <w:vAlign w:val="center"/>
            <w:hideMark/>
          </w:tcPr>
          <w:p w14:paraId="35381072" w14:textId="77777777" w:rsidR="00061C19" w:rsidRPr="00733B28" w:rsidRDefault="00061C19" w:rsidP="003A7EBA">
            <w:pPr>
              <w:jc w:val="right"/>
              <w:rPr>
                <w:sz w:val="18"/>
                <w:szCs w:val="18"/>
              </w:rPr>
            </w:pPr>
            <w:r w:rsidRPr="00733B28">
              <w:rPr>
                <w:sz w:val="18"/>
                <w:szCs w:val="18"/>
              </w:rPr>
              <w:t>500,000</w:t>
            </w:r>
          </w:p>
        </w:tc>
        <w:tc>
          <w:tcPr>
            <w:tcW w:w="599" w:type="pct"/>
            <w:tcBorders>
              <w:top w:val="nil"/>
              <w:left w:val="single" w:sz="4" w:space="0" w:color="auto"/>
              <w:bottom w:val="single" w:sz="4" w:space="0" w:color="auto"/>
              <w:right w:val="single" w:sz="4" w:space="0" w:color="auto"/>
            </w:tcBorders>
            <w:shd w:val="clear" w:color="000000" w:fill="FFFFFF"/>
            <w:vAlign w:val="center"/>
            <w:hideMark/>
          </w:tcPr>
          <w:p w14:paraId="42DBB00B"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491" w:type="pct"/>
            <w:tcBorders>
              <w:top w:val="nil"/>
              <w:left w:val="nil"/>
              <w:bottom w:val="single" w:sz="4" w:space="0" w:color="auto"/>
              <w:right w:val="single" w:sz="4" w:space="0" w:color="auto"/>
            </w:tcBorders>
            <w:shd w:val="clear" w:color="000000" w:fill="FFFFFF"/>
            <w:vAlign w:val="center"/>
            <w:hideMark/>
          </w:tcPr>
          <w:p w14:paraId="00FD6C8B" w14:textId="77777777" w:rsidR="00061C19" w:rsidRPr="00733B28" w:rsidRDefault="00061C19" w:rsidP="003A7EBA">
            <w:pPr>
              <w:jc w:val="right"/>
              <w:rPr>
                <w:sz w:val="18"/>
                <w:szCs w:val="18"/>
              </w:rPr>
            </w:pPr>
            <w:r w:rsidRPr="00733B28">
              <w:rPr>
                <w:sz w:val="18"/>
                <w:szCs w:val="18"/>
              </w:rPr>
              <w:t>128,750</w:t>
            </w:r>
          </w:p>
        </w:tc>
        <w:tc>
          <w:tcPr>
            <w:tcW w:w="494" w:type="pct"/>
            <w:tcBorders>
              <w:top w:val="nil"/>
              <w:left w:val="nil"/>
              <w:bottom w:val="single" w:sz="4" w:space="0" w:color="auto"/>
              <w:right w:val="single" w:sz="4" w:space="0" w:color="auto"/>
            </w:tcBorders>
            <w:shd w:val="clear" w:color="000000" w:fill="FFFFFF"/>
            <w:vAlign w:val="center"/>
            <w:hideMark/>
          </w:tcPr>
          <w:p w14:paraId="1539BC1B" w14:textId="77777777" w:rsidR="00061C19" w:rsidRPr="00733B28" w:rsidRDefault="00061C19" w:rsidP="003A7EBA">
            <w:pPr>
              <w:jc w:val="right"/>
              <w:rPr>
                <w:sz w:val="18"/>
                <w:szCs w:val="18"/>
              </w:rPr>
            </w:pPr>
            <w:r w:rsidRPr="00733B28">
              <w:rPr>
                <w:sz w:val="18"/>
                <w:szCs w:val="18"/>
              </w:rPr>
              <w:t>101,250</w:t>
            </w:r>
          </w:p>
        </w:tc>
        <w:tc>
          <w:tcPr>
            <w:tcW w:w="530" w:type="pct"/>
            <w:tcBorders>
              <w:top w:val="nil"/>
              <w:left w:val="nil"/>
              <w:bottom w:val="single" w:sz="4" w:space="0" w:color="auto"/>
              <w:right w:val="single" w:sz="4" w:space="0" w:color="auto"/>
            </w:tcBorders>
            <w:shd w:val="clear" w:color="000000" w:fill="FFFFFF"/>
            <w:vAlign w:val="center"/>
            <w:hideMark/>
          </w:tcPr>
          <w:p w14:paraId="62F226B5" w14:textId="77777777" w:rsidR="00061C19" w:rsidRPr="00733B28" w:rsidRDefault="00061C19" w:rsidP="003A7EBA">
            <w:pPr>
              <w:jc w:val="right"/>
              <w:rPr>
                <w:sz w:val="18"/>
                <w:szCs w:val="18"/>
              </w:rPr>
            </w:pPr>
            <w:r w:rsidRPr="00733B28">
              <w:rPr>
                <w:sz w:val="18"/>
                <w:szCs w:val="18"/>
              </w:rPr>
              <w:t>73,750</w:t>
            </w:r>
          </w:p>
        </w:tc>
        <w:tc>
          <w:tcPr>
            <w:tcW w:w="566" w:type="pct"/>
            <w:tcBorders>
              <w:top w:val="nil"/>
              <w:left w:val="nil"/>
              <w:bottom w:val="single" w:sz="4" w:space="0" w:color="auto"/>
              <w:right w:val="single" w:sz="4" w:space="0" w:color="auto"/>
            </w:tcBorders>
            <w:shd w:val="clear" w:color="000000" w:fill="FFFFFF"/>
            <w:vAlign w:val="center"/>
            <w:hideMark/>
          </w:tcPr>
          <w:p w14:paraId="7EC3DD5B" w14:textId="77777777" w:rsidR="00061C19" w:rsidRPr="00733B28" w:rsidRDefault="00061C19" w:rsidP="003A7EBA">
            <w:pPr>
              <w:jc w:val="right"/>
              <w:rPr>
                <w:sz w:val="18"/>
                <w:szCs w:val="18"/>
              </w:rPr>
            </w:pPr>
            <w:r w:rsidRPr="00733B28">
              <w:rPr>
                <w:sz w:val="18"/>
                <w:szCs w:val="18"/>
              </w:rPr>
              <w:t>111,250</w:t>
            </w:r>
          </w:p>
        </w:tc>
        <w:tc>
          <w:tcPr>
            <w:tcW w:w="672" w:type="pct"/>
            <w:tcBorders>
              <w:top w:val="nil"/>
              <w:left w:val="nil"/>
              <w:bottom w:val="single" w:sz="4" w:space="0" w:color="auto"/>
              <w:right w:val="single" w:sz="4" w:space="0" w:color="auto"/>
            </w:tcBorders>
            <w:shd w:val="clear" w:color="000000" w:fill="FFFFFF"/>
            <w:vAlign w:val="center"/>
            <w:hideMark/>
          </w:tcPr>
          <w:p w14:paraId="3B0FEE49" w14:textId="77777777" w:rsidR="00061C19" w:rsidRPr="00733B28" w:rsidRDefault="00061C19" w:rsidP="003A7EBA">
            <w:pPr>
              <w:jc w:val="right"/>
              <w:rPr>
                <w:sz w:val="18"/>
                <w:szCs w:val="18"/>
              </w:rPr>
            </w:pPr>
            <w:r w:rsidRPr="00733B28">
              <w:rPr>
                <w:sz w:val="18"/>
                <w:szCs w:val="18"/>
              </w:rPr>
              <w:t>85,000</w:t>
            </w:r>
          </w:p>
        </w:tc>
      </w:tr>
      <w:tr w:rsidR="00061C19" w:rsidRPr="00733B28" w14:paraId="4E43CF7C" w14:textId="77777777" w:rsidTr="00061C19">
        <w:trPr>
          <w:trHeight w:val="439"/>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2D326F45" w14:textId="77777777" w:rsidR="00061C19" w:rsidRPr="00733B28" w:rsidRDefault="00061C19" w:rsidP="003A7EBA">
            <w:pPr>
              <w:jc w:val="center"/>
              <w:rPr>
                <w:sz w:val="18"/>
                <w:szCs w:val="18"/>
              </w:rPr>
            </w:pPr>
            <w:r w:rsidRPr="00733B28">
              <w:rPr>
                <w:sz w:val="18"/>
                <w:szCs w:val="18"/>
              </w:rPr>
              <w:t>4</w:t>
            </w:r>
          </w:p>
        </w:tc>
        <w:tc>
          <w:tcPr>
            <w:tcW w:w="949" w:type="pct"/>
            <w:tcBorders>
              <w:top w:val="nil"/>
              <w:left w:val="nil"/>
              <w:bottom w:val="single" w:sz="4" w:space="0" w:color="auto"/>
              <w:right w:val="nil"/>
            </w:tcBorders>
            <w:shd w:val="clear" w:color="auto" w:fill="auto"/>
            <w:noWrap/>
            <w:vAlign w:val="center"/>
            <w:hideMark/>
          </w:tcPr>
          <w:p w14:paraId="02E37A52" w14:textId="77777777" w:rsidR="00061C19" w:rsidRPr="00733B28" w:rsidRDefault="00061C19" w:rsidP="003A7EBA">
            <w:pPr>
              <w:rPr>
                <w:b/>
                <w:bCs/>
                <w:sz w:val="18"/>
                <w:szCs w:val="18"/>
              </w:rPr>
            </w:pPr>
            <w:r w:rsidRPr="00733B28">
              <w:rPr>
                <w:b/>
                <w:bCs/>
                <w:sz w:val="18"/>
                <w:szCs w:val="18"/>
              </w:rPr>
              <w:t>Advertisement (Central)</w:t>
            </w:r>
          </w:p>
        </w:tc>
        <w:tc>
          <w:tcPr>
            <w:tcW w:w="457" w:type="pct"/>
            <w:tcBorders>
              <w:top w:val="nil"/>
              <w:left w:val="single" w:sz="4" w:space="0" w:color="auto"/>
              <w:bottom w:val="single" w:sz="4" w:space="0" w:color="auto"/>
              <w:right w:val="single" w:sz="4" w:space="0" w:color="auto"/>
            </w:tcBorders>
            <w:shd w:val="clear" w:color="000000" w:fill="FFFFFF"/>
            <w:vAlign w:val="center"/>
            <w:hideMark/>
          </w:tcPr>
          <w:p w14:paraId="6BD83D81" w14:textId="77777777" w:rsidR="00061C19" w:rsidRPr="00733B28" w:rsidRDefault="00061C19" w:rsidP="003A7EBA">
            <w:pPr>
              <w:jc w:val="right"/>
              <w:rPr>
                <w:sz w:val="18"/>
                <w:szCs w:val="18"/>
              </w:rPr>
            </w:pPr>
            <w:r w:rsidRPr="00733B28">
              <w:rPr>
                <w:sz w:val="18"/>
                <w:szCs w:val="18"/>
              </w:rPr>
              <w:t>2,250,000</w:t>
            </w:r>
          </w:p>
        </w:tc>
        <w:tc>
          <w:tcPr>
            <w:tcW w:w="599" w:type="pct"/>
            <w:tcBorders>
              <w:top w:val="nil"/>
              <w:left w:val="nil"/>
              <w:bottom w:val="single" w:sz="4" w:space="0" w:color="auto"/>
              <w:right w:val="single" w:sz="4" w:space="0" w:color="auto"/>
            </w:tcBorders>
            <w:shd w:val="clear" w:color="000000" w:fill="FFFFFF"/>
            <w:vAlign w:val="center"/>
            <w:hideMark/>
          </w:tcPr>
          <w:p w14:paraId="61BC7407"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491" w:type="pct"/>
            <w:tcBorders>
              <w:top w:val="nil"/>
              <w:left w:val="nil"/>
              <w:bottom w:val="single" w:sz="4" w:space="0" w:color="auto"/>
              <w:right w:val="single" w:sz="4" w:space="0" w:color="auto"/>
            </w:tcBorders>
            <w:shd w:val="clear" w:color="000000" w:fill="FFFFFF"/>
            <w:vAlign w:val="center"/>
            <w:hideMark/>
          </w:tcPr>
          <w:p w14:paraId="15BC0C2F" w14:textId="77777777" w:rsidR="00061C19" w:rsidRPr="00733B28" w:rsidRDefault="00061C19" w:rsidP="003A7EBA">
            <w:pPr>
              <w:jc w:val="right"/>
              <w:rPr>
                <w:sz w:val="18"/>
                <w:szCs w:val="18"/>
              </w:rPr>
            </w:pPr>
            <w:r w:rsidRPr="00733B28">
              <w:rPr>
                <w:sz w:val="18"/>
                <w:szCs w:val="18"/>
              </w:rPr>
              <w:t>579,375</w:t>
            </w:r>
          </w:p>
        </w:tc>
        <w:tc>
          <w:tcPr>
            <w:tcW w:w="494" w:type="pct"/>
            <w:tcBorders>
              <w:top w:val="nil"/>
              <w:left w:val="nil"/>
              <w:bottom w:val="single" w:sz="4" w:space="0" w:color="auto"/>
              <w:right w:val="single" w:sz="4" w:space="0" w:color="auto"/>
            </w:tcBorders>
            <w:shd w:val="clear" w:color="000000" w:fill="FFFFFF"/>
            <w:vAlign w:val="center"/>
            <w:hideMark/>
          </w:tcPr>
          <w:p w14:paraId="6A2C202B" w14:textId="77777777" w:rsidR="00061C19" w:rsidRPr="00733B28" w:rsidRDefault="00061C19" w:rsidP="003A7EBA">
            <w:pPr>
              <w:jc w:val="right"/>
              <w:rPr>
                <w:sz w:val="18"/>
                <w:szCs w:val="18"/>
              </w:rPr>
            </w:pPr>
            <w:r w:rsidRPr="00733B28">
              <w:rPr>
                <w:sz w:val="18"/>
                <w:szCs w:val="18"/>
              </w:rPr>
              <w:t>455,625</w:t>
            </w:r>
          </w:p>
        </w:tc>
        <w:tc>
          <w:tcPr>
            <w:tcW w:w="530" w:type="pct"/>
            <w:tcBorders>
              <w:top w:val="nil"/>
              <w:left w:val="nil"/>
              <w:bottom w:val="single" w:sz="4" w:space="0" w:color="auto"/>
              <w:right w:val="single" w:sz="4" w:space="0" w:color="auto"/>
            </w:tcBorders>
            <w:shd w:val="clear" w:color="000000" w:fill="FFFFFF"/>
            <w:vAlign w:val="center"/>
            <w:hideMark/>
          </w:tcPr>
          <w:p w14:paraId="39DAFB32" w14:textId="77777777" w:rsidR="00061C19" w:rsidRPr="00733B28" w:rsidRDefault="00061C19" w:rsidP="003A7EBA">
            <w:pPr>
              <w:jc w:val="right"/>
              <w:rPr>
                <w:sz w:val="18"/>
                <w:szCs w:val="18"/>
              </w:rPr>
            </w:pPr>
            <w:r w:rsidRPr="00733B28">
              <w:rPr>
                <w:sz w:val="18"/>
                <w:szCs w:val="18"/>
              </w:rPr>
              <w:t>331,875</w:t>
            </w:r>
          </w:p>
        </w:tc>
        <w:tc>
          <w:tcPr>
            <w:tcW w:w="566" w:type="pct"/>
            <w:tcBorders>
              <w:top w:val="nil"/>
              <w:left w:val="nil"/>
              <w:bottom w:val="single" w:sz="4" w:space="0" w:color="auto"/>
              <w:right w:val="single" w:sz="4" w:space="0" w:color="auto"/>
            </w:tcBorders>
            <w:shd w:val="clear" w:color="000000" w:fill="FFFFFF"/>
            <w:vAlign w:val="center"/>
            <w:hideMark/>
          </w:tcPr>
          <w:p w14:paraId="20E38462" w14:textId="77777777" w:rsidR="00061C19" w:rsidRPr="00733B28" w:rsidRDefault="00061C19" w:rsidP="003A7EBA">
            <w:pPr>
              <w:jc w:val="right"/>
              <w:rPr>
                <w:sz w:val="18"/>
                <w:szCs w:val="18"/>
              </w:rPr>
            </w:pPr>
            <w:r w:rsidRPr="00733B28">
              <w:rPr>
                <w:sz w:val="18"/>
                <w:szCs w:val="18"/>
              </w:rPr>
              <w:t>500,625</w:t>
            </w:r>
          </w:p>
        </w:tc>
        <w:tc>
          <w:tcPr>
            <w:tcW w:w="672" w:type="pct"/>
            <w:tcBorders>
              <w:top w:val="nil"/>
              <w:left w:val="nil"/>
              <w:bottom w:val="single" w:sz="4" w:space="0" w:color="auto"/>
              <w:right w:val="single" w:sz="4" w:space="0" w:color="auto"/>
            </w:tcBorders>
            <w:shd w:val="clear" w:color="000000" w:fill="FFFFFF"/>
            <w:vAlign w:val="center"/>
            <w:hideMark/>
          </w:tcPr>
          <w:p w14:paraId="535A6790" w14:textId="77777777" w:rsidR="00061C19" w:rsidRPr="00733B28" w:rsidRDefault="00061C19" w:rsidP="003A7EBA">
            <w:pPr>
              <w:jc w:val="right"/>
              <w:rPr>
                <w:sz w:val="18"/>
                <w:szCs w:val="18"/>
              </w:rPr>
            </w:pPr>
            <w:r w:rsidRPr="00733B28">
              <w:rPr>
                <w:sz w:val="18"/>
                <w:szCs w:val="18"/>
              </w:rPr>
              <w:t>382,500</w:t>
            </w:r>
          </w:p>
        </w:tc>
      </w:tr>
      <w:tr w:rsidR="00061C19" w:rsidRPr="00733B28" w14:paraId="6CDF870A" w14:textId="77777777" w:rsidTr="00061C19">
        <w:trPr>
          <w:trHeight w:val="439"/>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1A7BAF87" w14:textId="77777777" w:rsidR="00061C19" w:rsidRPr="00733B28" w:rsidRDefault="00061C19" w:rsidP="003A7EBA">
            <w:pPr>
              <w:jc w:val="center"/>
              <w:rPr>
                <w:sz w:val="18"/>
                <w:szCs w:val="18"/>
              </w:rPr>
            </w:pPr>
            <w:r w:rsidRPr="00733B28">
              <w:rPr>
                <w:sz w:val="18"/>
                <w:szCs w:val="18"/>
              </w:rPr>
              <w:t>5</w:t>
            </w:r>
          </w:p>
        </w:tc>
        <w:tc>
          <w:tcPr>
            <w:tcW w:w="949" w:type="pct"/>
            <w:tcBorders>
              <w:top w:val="nil"/>
              <w:left w:val="nil"/>
              <w:bottom w:val="single" w:sz="4" w:space="0" w:color="auto"/>
              <w:right w:val="single" w:sz="4" w:space="0" w:color="auto"/>
            </w:tcBorders>
            <w:shd w:val="clear" w:color="auto" w:fill="auto"/>
            <w:noWrap/>
            <w:vAlign w:val="center"/>
            <w:hideMark/>
          </w:tcPr>
          <w:p w14:paraId="16097B9A" w14:textId="77777777" w:rsidR="00061C19" w:rsidRPr="00733B28" w:rsidRDefault="00061C19" w:rsidP="003A7EBA">
            <w:pPr>
              <w:rPr>
                <w:b/>
                <w:bCs/>
                <w:sz w:val="18"/>
                <w:szCs w:val="18"/>
              </w:rPr>
            </w:pPr>
            <w:r w:rsidRPr="00733B28">
              <w:rPr>
                <w:b/>
                <w:bCs/>
                <w:sz w:val="18"/>
                <w:szCs w:val="18"/>
              </w:rPr>
              <w:t>Job Placement Activities</w:t>
            </w:r>
          </w:p>
        </w:tc>
        <w:tc>
          <w:tcPr>
            <w:tcW w:w="457" w:type="pct"/>
            <w:tcBorders>
              <w:top w:val="nil"/>
              <w:left w:val="nil"/>
              <w:bottom w:val="single" w:sz="4" w:space="0" w:color="auto"/>
              <w:right w:val="nil"/>
            </w:tcBorders>
            <w:shd w:val="clear" w:color="000000" w:fill="FFFFFF"/>
            <w:vAlign w:val="center"/>
            <w:hideMark/>
          </w:tcPr>
          <w:p w14:paraId="04D78735" w14:textId="77777777" w:rsidR="00061C19" w:rsidRPr="00733B28" w:rsidRDefault="00061C19" w:rsidP="003A7EBA">
            <w:pPr>
              <w:jc w:val="right"/>
              <w:rPr>
                <w:sz w:val="18"/>
                <w:szCs w:val="18"/>
              </w:rPr>
            </w:pPr>
            <w:r w:rsidRPr="00733B28">
              <w:rPr>
                <w:sz w:val="18"/>
                <w:szCs w:val="18"/>
              </w:rPr>
              <w:t>5,000,000</w:t>
            </w:r>
          </w:p>
        </w:tc>
        <w:tc>
          <w:tcPr>
            <w:tcW w:w="599" w:type="pct"/>
            <w:tcBorders>
              <w:top w:val="nil"/>
              <w:left w:val="single" w:sz="4" w:space="0" w:color="auto"/>
              <w:bottom w:val="single" w:sz="4" w:space="0" w:color="auto"/>
              <w:right w:val="single" w:sz="4" w:space="0" w:color="auto"/>
            </w:tcBorders>
            <w:shd w:val="clear" w:color="000000" w:fill="FFFFFF"/>
            <w:vAlign w:val="center"/>
            <w:hideMark/>
          </w:tcPr>
          <w:p w14:paraId="5B6AC1F0"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491" w:type="pct"/>
            <w:tcBorders>
              <w:top w:val="nil"/>
              <w:left w:val="nil"/>
              <w:bottom w:val="single" w:sz="4" w:space="0" w:color="auto"/>
              <w:right w:val="single" w:sz="4" w:space="0" w:color="auto"/>
            </w:tcBorders>
            <w:shd w:val="clear" w:color="000000" w:fill="FFFFFF"/>
            <w:vAlign w:val="center"/>
            <w:hideMark/>
          </w:tcPr>
          <w:p w14:paraId="299EEB2E" w14:textId="77777777" w:rsidR="00061C19" w:rsidRPr="00733B28" w:rsidRDefault="00061C19" w:rsidP="003A7EBA">
            <w:pPr>
              <w:jc w:val="right"/>
              <w:rPr>
                <w:sz w:val="18"/>
                <w:szCs w:val="18"/>
              </w:rPr>
            </w:pPr>
            <w:r w:rsidRPr="00733B28">
              <w:rPr>
                <w:sz w:val="18"/>
                <w:szCs w:val="18"/>
              </w:rPr>
              <w:t>1,287,500</w:t>
            </w:r>
          </w:p>
        </w:tc>
        <w:tc>
          <w:tcPr>
            <w:tcW w:w="494" w:type="pct"/>
            <w:tcBorders>
              <w:top w:val="nil"/>
              <w:left w:val="nil"/>
              <w:bottom w:val="single" w:sz="4" w:space="0" w:color="auto"/>
              <w:right w:val="single" w:sz="4" w:space="0" w:color="auto"/>
            </w:tcBorders>
            <w:shd w:val="clear" w:color="000000" w:fill="FFFFFF"/>
            <w:vAlign w:val="center"/>
            <w:hideMark/>
          </w:tcPr>
          <w:p w14:paraId="50B11921" w14:textId="77777777" w:rsidR="00061C19" w:rsidRPr="00733B28" w:rsidRDefault="00061C19" w:rsidP="003A7EBA">
            <w:pPr>
              <w:jc w:val="right"/>
              <w:rPr>
                <w:sz w:val="18"/>
                <w:szCs w:val="18"/>
              </w:rPr>
            </w:pPr>
            <w:r w:rsidRPr="00733B28">
              <w:rPr>
                <w:sz w:val="18"/>
                <w:szCs w:val="18"/>
              </w:rPr>
              <w:t>1,012,500</w:t>
            </w:r>
          </w:p>
        </w:tc>
        <w:tc>
          <w:tcPr>
            <w:tcW w:w="530" w:type="pct"/>
            <w:tcBorders>
              <w:top w:val="nil"/>
              <w:left w:val="nil"/>
              <w:bottom w:val="single" w:sz="4" w:space="0" w:color="auto"/>
              <w:right w:val="single" w:sz="4" w:space="0" w:color="auto"/>
            </w:tcBorders>
            <w:shd w:val="clear" w:color="000000" w:fill="FFFFFF"/>
            <w:vAlign w:val="center"/>
            <w:hideMark/>
          </w:tcPr>
          <w:p w14:paraId="351DE387" w14:textId="77777777" w:rsidR="00061C19" w:rsidRPr="00733B28" w:rsidRDefault="00061C19" w:rsidP="003A7EBA">
            <w:pPr>
              <w:jc w:val="right"/>
              <w:rPr>
                <w:sz w:val="18"/>
                <w:szCs w:val="18"/>
              </w:rPr>
            </w:pPr>
            <w:r w:rsidRPr="00733B28">
              <w:rPr>
                <w:sz w:val="18"/>
                <w:szCs w:val="18"/>
              </w:rPr>
              <w:t>737,500</w:t>
            </w:r>
          </w:p>
        </w:tc>
        <w:tc>
          <w:tcPr>
            <w:tcW w:w="566" w:type="pct"/>
            <w:tcBorders>
              <w:top w:val="nil"/>
              <w:left w:val="nil"/>
              <w:bottom w:val="single" w:sz="4" w:space="0" w:color="auto"/>
              <w:right w:val="single" w:sz="4" w:space="0" w:color="auto"/>
            </w:tcBorders>
            <w:shd w:val="clear" w:color="000000" w:fill="FFFFFF"/>
            <w:vAlign w:val="center"/>
            <w:hideMark/>
          </w:tcPr>
          <w:p w14:paraId="56AE7208" w14:textId="77777777" w:rsidR="00061C19" w:rsidRPr="00733B28" w:rsidRDefault="00061C19" w:rsidP="003A7EBA">
            <w:pPr>
              <w:jc w:val="right"/>
              <w:rPr>
                <w:sz w:val="18"/>
                <w:szCs w:val="18"/>
              </w:rPr>
            </w:pPr>
            <w:r w:rsidRPr="00733B28">
              <w:rPr>
                <w:sz w:val="18"/>
                <w:szCs w:val="18"/>
              </w:rPr>
              <w:t>1,112,500</w:t>
            </w:r>
          </w:p>
        </w:tc>
        <w:tc>
          <w:tcPr>
            <w:tcW w:w="672" w:type="pct"/>
            <w:tcBorders>
              <w:top w:val="nil"/>
              <w:left w:val="nil"/>
              <w:bottom w:val="single" w:sz="4" w:space="0" w:color="auto"/>
              <w:right w:val="single" w:sz="4" w:space="0" w:color="auto"/>
            </w:tcBorders>
            <w:shd w:val="clear" w:color="000000" w:fill="FFFFFF"/>
            <w:vAlign w:val="center"/>
            <w:hideMark/>
          </w:tcPr>
          <w:p w14:paraId="7D597B63" w14:textId="77777777" w:rsidR="00061C19" w:rsidRPr="00733B28" w:rsidRDefault="00061C19" w:rsidP="003A7EBA">
            <w:pPr>
              <w:jc w:val="right"/>
              <w:rPr>
                <w:sz w:val="18"/>
                <w:szCs w:val="18"/>
              </w:rPr>
            </w:pPr>
            <w:r w:rsidRPr="00733B28">
              <w:rPr>
                <w:sz w:val="18"/>
                <w:szCs w:val="18"/>
              </w:rPr>
              <w:t>850,000</w:t>
            </w:r>
          </w:p>
        </w:tc>
      </w:tr>
      <w:tr w:rsidR="00061C19" w:rsidRPr="00733B28" w14:paraId="6AA1516C" w14:textId="77777777" w:rsidTr="00061C19">
        <w:trPr>
          <w:trHeight w:val="480"/>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564C710F" w14:textId="77777777" w:rsidR="00061C19" w:rsidRPr="00733B28" w:rsidRDefault="00061C19" w:rsidP="003A7EBA">
            <w:pPr>
              <w:jc w:val="center"/>
              <w:rPr>
                <w:sz w:val="18"/>
                <w:szCs w:val="18"/>
              </w:rPr>
            </w:pPr>
            <w:r w:rsidRPr="00733B28">
              <w:rPr>
                <w:sz w:val="18"/>
                <w:szCs w:val="18"/>
              </w:rPr>
              <w:t>6</w:t>
            </w:r>
          </w:p>
        </w:tc>
        <w:tc>
          <w:tcPr>
            <w:tcW w:w="949" w:type="pct"/>
            <w:tcBorders>
              <w:top w:val="nil"/>
              <w:left w:val="nil"/>
              <w:bottom w:val="single" w:sz="4" w:space="0" w:color="auto"/>
              <w:right w:val="nil"/>
            </w:tcBorders>
            <w:shd w:val="clear" w:color="auto" w:fill="auto"/>
            <w:noWrap/>
            <w:vAlign w:val="center"/>
            <w:hideMark/>
          </w:tcPr>
          <w:p w14:paraId="4D9A31FA" w14:textId="77777777" w:rsidR="00061C19" w:rsidRPr="00733B28" w:rsidRDefault="00061C19" w:rsidP="003A7EBA">
            <w:pPr>
              <w:rPr>
                <w:b/>
                <w:bCs/>
                <w:sz w:val="18"/>
                <w:szCs w:val="18"/>
              </w:rPr>
            </w:pPr>
            <w:r w:rsidRPr="00733B28">
              <w:rPr>
                <w:b/>
                <w:bCs/>
                <w:sz w:val="18"/>
                <w:szCs w:val="18"/>
              </w:rPr>
              <w:t>Trainees Conveyance</w:t>
            </w:r>
          </w:p>
        </w:tc>
        <w:tc>
          <w:tcPr>
            <w:tcW w:w="457" w:type="pct"/>
            <w:tcBorders>
              <w:top w:val="nil"/>
              <w:left w:val="single" w:sz="4" w:space="0" w:color="auto"/>
              <w:bottom w:val="single" w:sz="4" w:space="0" w:color="auto"/>
              <w:right w:val="single" w:sz="4" w:space="0" w:color="auto"/>
            </w:tcBorders>
            <w:shd w:val="clear" w:color="000000" w:fill="FFFFFF"/>
            <w:vAlign w:val="center"/>
            <w:hideMark/>
          </w:tcPr>
          <w:p w14:paraId="2F7C2262" w14:textId="77777777" w:rsidR="00061C19" w:rsidRPr="00733B28" w:rsidRDefault="00061C19" w:rsidP="003A7EBA">
            <w:pPr>
              <w:jc w:val="right"/>
              <w:rPr>
                <w:sz w:val="18"/>
                <w:szCs w:val="18"/>
              </w:rPr>
            </w:pPr>
            <w:r w:rsidRPr="00733B28">
              <w:rPr>
                <w:sz w:val="18"/>
                <w:szCs w:val="18"/>
              </w:rPr>
              <w:t>72,000,000</w:t>
            </w:r>
          </w:p>
        </w:tc>
        <w:tc>
          <w:tcPr>
            <w:tcW w:w="599" w:type="pct"/>
            <w:tcBorders>
              <w:top w:val="nil"/>
              <w:left w:val="nil"/>
              <w:bottom w:val="single" w:sz="4" w:space="0" w:color="auto"/>
              <w:right w:val="single" w:sz="4" w:space="0" w:color="auto"/>
            </w:tcBorders>
            <w:shd w:val="clear" w:color="000000" w:fill="FFFFFF"/>
            <w:vAlign w:val="center"/>
            <w:hideMark/>
          </w:tcPr>
          <w:p w14:paraId="483FC5EB"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491" w:type="pct"/>
            <w:tcBorders>
              <w:top w:val="nil"/>
              <w:left w:val="nil"/>
              <w:bottom w:val="single" w:sz="4" w:space="0" w:color="auto"/>
              <w:right w:val="single" w:sz="4" w:space="0" w:color="auto"/>
            </w:tcBorders>
            <w:shd w:val="clear" w:color="000000" w:fill="FFFFFF"/>
            <w:vAlign w:val="center"/>
            <w:hideMark/>
          </w:tcPr>
          <w:p w14:paraId="5198AAAD" w14:textId="77777777" w:rsidR="00061C19" w:rsidRPr="00733B28" w:rsidRDefault="00061C19" w:rsidP="003A7EBA">
            <w:pPr>
              <w:jc w:val="right"/>
              <w:rPr>
                <w:sz w:val="18"/>
                <w:szCs w:val="18"/>
              </w:rPr>
            </w:pPr>
            <w:r w:rsidRPr="00733B28">
              <w:rPr>
                <w:sz w:val="18"/>
                <w:szCs w:val="18"/>
              </w:rPr>
              <w:t>18,540,000</w:t>
            </w:r>
          </w:p>
        </w:tc>
        <w:tc>
          <w:tcPr>
            <w:tcW w:w="494" w:type="pct"/>
            <w:tcBorders>
              <w:top w:val="nil"/>
              <w:left w:val="nil"/>
              <w:bottom w:val="single" w:sz="4" w:space="0" w:color="auto"/>
              <w:right w:val="single" w:sz="4" w:space="0" w:color="auto"/>
            </w:tcBorders>
            <w:shd w:val="clear" w:color="000000" w:fill="FFFFFF"/>
            <w:vAlign w:val="center"/>
            <w:hideMark/>
          </w:tcPr>
          <w:p w14:paraId="68D894AC" w14:textId="77777777" w:rsidR="00061C19" w:rsidRPr="00733B28" w:rsidRDefault="00061C19" w:rsidP="003A7EBA">
            <w:pPr>
              <w:jc w:val="right"/>
              <w:rPr>
                <w:sz w:val="18"/>
                <w:szCs w:val="18"/>
              </w:rPr>
            </w:pPr>
            <w:r w:rsidRPr="00733B28">
              <w:rPr>
                <w:sz w:val="18"/>
                <w:szCs w:val="18"/>
              </w:rPr>
              <w:t>14,580,000</w:t>
            </w:r>
          </w:p>
        </w:tc>
        <w:tc>
          <w:tcPr>
            <w:tcW w:w="530" w:type="pct"/>
            <w:tcBorders>
              <w:top w:val="nil"/>
              <w:left w:val="nil"/>
              <w:bottom w:val="single" w:sz="4" w:space="0" w:color="auto"/>
              <w:right w:val="single" w:sz="4" w:space="0" w:color="auto"/>
            </w:tcBorders>
            <w:shd w:val="clear" w:color="000000" w:fill="FFFFFF"/>
            <w:vAlign w:val="center"/>
            <w:hideMark/>
          </w:tcPr>
          <w:p w14:paraId="57CC84EB" w14:textId="77777777" w:rsidR="00061C19" w:rsidRPr="00733B28" w:rsidRDefault="00061C19" w:rsidP="003A7EBA">
            <w:pPr>
              <w:jc w:val="right"/>
              <w:rPr>
                <w:sz w:val="18"/>
                <w:szCs w:val="18"/>
              </w:rPr>
            </w:pPr>
            <w:r w:rsidRPr="00733B28">
              <w:rPr>
                <w:sz w:val="18"/>
                <w:szCs w:val="18"/>
              </w:rPr>
              <w:t>10,620,000</w:t>
            </w:r>
          </w:p>
        </w:tc>
        <w:tc>
          <w:tcPr>
            <w:tcW w:w="566" w:type="pct"/>
            <w:tcBorders>
              <w:top w:val="nil"/>
              <w:left w:val="nil"/>
              <w:bottom w:val="single" w:sz="4" w:space="0" w:color="auto"/>
              <w:right w:val="single" w:sz="4" w:space="0" w:color="auto"/>
            </w:tcBorders>
            <w:shd w:val="clear" w:color="000000" w:fill="FFFFFF"/>
            <w:vAlign w:val="center"/>
            <w:hideMark/>
          </w:tcPr>
          <w:p w14:paraId="5C13FD91" w14:textId="77777777" w:rsidR="00061C19" w:rsidRPr="00733B28" w:rsidRDefault="00061C19" w:rsidP="003A7EBA">
            <w:pPr>
              <w:jc w:val="right"/>
              <w:rPr>
                <w:sz w:val="18"/>
                <w:szCs w:val="18"/>
              </w:rPr>
            </w:pPr>
            <w:r w:rsidRPr="00733B28">
              <w:rPr>
                <w:sz w:val="18"/>
                <w:szCs w:val="18"/>
              </w:rPr>
              <w:t>16,020,000</w:t>
            </w:r>
          </w:p>
        </w:tc>
        <w:tc>
          <w:tcPr>
            <w:tcW w:w="672" w:type="pct"/>
            <w:tcBorders>
              <w:top w:val="nil"/>
              <w:left w:val="nil"/>
              <w:bottom w:val="single" w:sz="4" w:space="0" w:color="auto"/>
              <w:right w:val="single" w:sz="4" w:space="0" w:color="auto"/>
            </w:tcBorders>
            <w:shd w:val="clear" w:color="000000" w:fill="FFFFFF"/>
            <w:vAlign w:val="center"/>
            <w:hideMark/>
          </w:tcPr>
          <w:p w14:paraId="05F3877C" w14:textId="77777777" w:rsidR="00061C19" w:rsidRPr="00733B28" w:rsidRDefault="00061C19" w:rsidP="003A7EBA">
            <w:pPr>
              <w:jc w:val="right"/>
              <w:rPr>
                <w:sz w:val="18"/>
                <w:szCs w:val="18"/>
              </w:rPr>
            </w:pPr>
            <w:r w:rsidRPr="00733B28">
              <w:rPr>
                <w:sz w:val="18"/>
                <w:szCs w:val="18"/>
              </w:rPr>
              <w:t>12,240,000</w:t>
            </w:r>
          </w:p>
        </w:tc>
      </w:tr>
      <w:tr w:rsidR="00061C19" w:rsidRPr="00733B28" w14:paraId="565552D4" w14:textId="77777777" w:rsidTr="00061C19">
        <w:trPr>
          <w:trHeight w:val="439"/>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49BD90F9" w14:textId="77777777" w:rsidR="00061C19" w:rsidRPr="00733B28" w:rsidRDefault="00061C19" w:rsidP="003A7EBA">
            <w:pPr>
              <w:jc w:val="center"/>
              <w:rPr>
                <w:sz w:val="18"/>
                <w:szCs w:val="18"/>
              </w:rPr>
            </w:pPr>
            <w:r w:rsidRPr="00733B28">
              <w:rPr>
                <w:sz w:val="18"/>
                <w:szCs w:val="18"/>
              </w:rPr>
              <w:t>7</w:t>
            </w:r>
          </w:p>
        </w:tc>
        <w:tc>
          <w:tcPr>
            <w:tcW w:w="949" w:type="pct"/>
            <w:tcBorders>
              <w:top w:val="nil"/>
              <w:left w:val="nil"/>
              <w:bottom w:val="single" w:sz="4" w:space="0" w:color="auto"/>
              <w:right w:val="nil"/>
            </w:tcBorders>
            <w:shd w:val="clear" w:color="auto" w:fill="auto"/>
            <w:noWrap/>
            <w:vAlign w:val="center"/>
            <w:hideMark/>
          </w:tcPr>
          <w:p w14:paraId="086F7A26" w14:textId="77777777" w:rsidR="00061C19" w:rsidRPr="00733B28" w:rsidRDefault="00061C19" w:rsidP="003A7EBA">
            <w:pPr>
              <w:rPr>
                <w:b/>
                <w:bCs/>
                <w:sz w:val="18"/>
                <w:szCs w:val="18"/>
              </w:rPr>
            </w:pPr>
            <w:r w:rsidRPr="00733B28">
              <w:rPr>
                <w:b/>
                <w:bCs/>
                <w:sz w:val="18"/>
                <w:szCs w:val="18"/>
              </w:rPr>
              <w:t>Trainees refreshment</w:t>
            </w:r>
          </w:p>
        </w:tc>
        <w:tc>
          <w:tcPr>
            <w:tcW w:w="457" w:type="pct"/>
            <w:tcBorders>
              <w:top w:val="nil"/>
              <w:left w:val="single" w:sz="4" w:space="0" w:color="auto"/>
              <w:bottom w:val="single" w:sz="4" w:space="0" w:color="auto"/>
              <w:right w:val="single" w:sz="4" w:space="0" w:color="auto"/>
            </w:tcBorders>
            <w:shd w:val="clear" w:color="000000" w:fill="FFFFFF"/>
            <w:vAlign w:val="center"/>
            <w:hideMark/>
          </w:tcPr>
          <w:p w14:paraId="37ADC78A" w14:textId="77777777" w:rsidR="00061C19" w:rsidRPr="00733B28" w:rsidRDefault="00061C19" w:rsidP="003A7EBA">
            <w:pPr>
              <w:jc w:val="right"/>
              <w:rPr>
                <w:sz w:val="18"/>
                <w:szCs w:val="18"/>
              </w:rPr>
            </w:pPr>
            <w:r w:rsidRPr="00733B28">
              <w:rPr>
                <w:sz w:val="18"/>
                <w:szCs w:val="18"/>
              </w:rPr>
              <w:t>36,000,000</w:t>
            </w:r>
          </w:p>
        </w:tc>
        <w:tc>
          <w:tcPr>
            <w:tcW w:w="599" w:type="pct"/>
            <w:tcBorders>
              <w:top w:val="nil"/>
              <w:left w:val="nil"/>
              <w:bottom w:val="single" w:sz="4" w:space="0" w:color="auto"/>
              <w:right w:val="single" w:sz="4" w:space="0" w:color="auto"/>
            </w:tcBorders>
            <w:shd w:val="clear" w:color="000000" w:fill="FFFFFF"/>
            <w:vAlign w:val="center"/>
            <w:hideMark/>
          </w:tcPr>
          <w:p w14:paraId="20CCDAC4"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491" w:type="pct"/>
            <w:tcBorders>
              <w:top w:val="nil"/>
              <w:left w:val="nil"/>
              <w:bottom w:val="single" w:sz="4" w:space="0" w:color="auto"/>
              <w:right w:val="single" w:sz="4" w:space="0" w:color="auto"/>
            </w:tcBorders>
            <w:shd w:val="clear" w:color="000000" w:fill="FFFFFF"/>
            <w:vAlign w:val="center"/>
            <w:hideMark/>
          </w:tcPr>
          <w:p w14:paraId="6DF15EAD" w14:textId="77777777" w:rsidR="00061C19" w:rsidRPr="00733B28" w:rsidRDefault="00061C19" w:rsidP="003A7EBA">
            <w:pPr>
              <w:jc w:val="right"/>
              <w:rPr>
                <w:sz w:val="18"/>
                <w:szCs w:val="18"/>
              </w:rPr>
            </w:pPr>
            <w:r w:rsidRPr="00733B28">
              <w:rPr>
                <w:sz w:val="18"/>
                <w:szCs w:val="18"/>
              </w:rPr>
              <w:t>9,270,000</w:t>
            </w:r>
          </w:p>
        </w:tc>
        <w:tc>
          <w:tcPr>
            <w:tcW w:w="494" w:type="pct"/>
            <w:tcBorders>
              <w:top w:val="nil"/>
              <w:left w:val="nil"/>
              <w:bottom w:val="single" w:sz="4" w:space="0" w:color="auto"/>
              <w:right w:val="single" w:sz="4" w:space="0" w:color="auto"/>
            </w:tcBorders>
            <w:shd w:val="clear" w:color="000000" w:fill="FFFFFF"/>
            <w:vAlign w:val="center"/>
            <w:hideMark/>
          </w:tcPr>
          <w:p w14:paraId="5FCA0C01" w14:textId="77777777" w:rsidR="00061C19" w:rsidRPr="00733B28" w:rsidRDefault="00061C19" w:rsidP="003A7EBA">
            <w:pPr>
              <w:jc w:val="right"/>
              <w:rPr>
                <w:sz w:val="18"/>
                <w:szCs w:val="18"/>
              </w:rPr>
            </w:pPr>
            <w:r w:rsidRPr="00733B28">
              <w:rPr>
                <w:sz w:val="18"/>
                <w:szCs w:val="18"/>
              </w:rPr>
              <w:t>7,290,000</w:t>
            </w:r>
          </w:p>
        </w:tc>
        <w:tc>
          <w:tcPr>
            <w:tcW w:w="530" w:type="pct"/>
            <w:tcBorders>
              <w:top w:val="nil"/>
              <w:left w:val="nil"/>
              <w:bottom w:val="single" w:sz="4" w:space="0" w:color="auto"/>
              <w:right w:val="single" w:sz="4" w:space="0" w:color="auto"/>
            </w:tcBorders>
            <w:shd w:val="clear" w:color="000000" w:fill="FFFFFF"/>
            <w:vAlign w:val="center"/>
            <w:hideMark/>
          </w:tcPr>
          <w:p w14:paraId="653B77A0" w14:textId="77777777" w:rsidR="00061C19" w:rsidRPr="00733B28" w:rsidRDefault="00061C19" w:rsidP="003A7EBA">
            <w:pPr>
              <w:jc w:val="right"/>
              <w:rPr>
                <w:sz w:val="18"/>
                <w:szCs w:val="18"/>
              </w:rPr>
            </w:pPr>
            <w:r w:rsidRPr="00733B28">
              <w:rPr>
                <w:sz w:val="18"/>
                <w:szCs w:val="18"/>
              </w:rPr>
              <w:t>5,310,000</w:t>
            </w:r>
          </w:p>
        </w:tc>
        <w:tc>
          <w:tcPr>
            <w:tcW w:w="566" w:type="pct"/>
            <w:tcBorders>
              <w:top w:val="nil"/>
              <w:left w:val="nil"/>
              <w:bottom w:val="single" w:sz="4" w:space="0" w:color="auto"/>
              <w:right w:val="single" w:sz="4" w:space="0" w:color="auto"/>
            </w:tcBorders>
            <w:shd w:val="clear" w:color="000000" w:fill="FFFFFF"/>
            <w:vAlign w:val="center"/>
            <w:hideMark/>
          </w:tcPr>
          <w:p w14:paraId="3569193B" w14:textId="77777777" w:rsidR="00061C19" w:rsidRPr="00733B28" w:rsidRDefault="00061C19" w:rsidP="003A7EBA">
            <w:pPr>
              <w:jc w:val="right"/>
              <w:rPr>
                <w:sz w:val="18"/>
                <w:szCs w:val="18"/>
              </w:rPr>
            </w:pPr>
            <w:r w:rsidRPr="00733B28">
              <w:rPr>
                <w:sz w:val="18"/>
                <w:szCs w:val="18"/>
              </w:rPr>
              <w:t>8,010,000</w:t>
            </w:r>
          </w:p>
        </w:tc>
        <w:tc>
          <w:tcPr>
            <w:tcW w:w="672" w:type="pct"/>
            <w:tcBorders>
              <w:top w:val="nil"/>
              <w:left w:val="nil"/>
              <w:bottom w:val="single" w:sz="4" w:space="0" w:color="auto"/>
              <w:right w:val="single" w:sz="4" w:space="0" w:color="auto"/>
            </w:tcBorders>
            <w:shd w:val="clear" w:color="000000" w:fill="FFFFFF"/>
            <w:vAlign w:val="center"/>
            <w:hideMark/>
          </w:tcPr>
          <w:p w14:paraId="1BF9B9B0" w14:textId="77777777" w:rsidR="00061C19" w:rsidRPr="00733B28" w:rsidRDefault="00061C19" w:rsidP="003A7EBA">
            <w:pPr>
              <w:jc w:val="right"/>
              <w:rPr>
                <w:sz w:val="18"/>
                <w:szCs w:val="18"/>
              </w:rPr>
            </w:pPr>
            <w:r w:rsidRPr="00733B28">
              <w:rPr>
                <w:sz w:val="18"/>
                <w:szCs w:val="18"/>
              </w:rPr>
              <w:t>6,120,000</w:t>
            </w:r>
          </w:p>
        </w:tc>
      </w:tr>
      <w:tr w:rsidR="00061C19" w:rsidRPr="00733B28" w14:paraId="7727A683" w14:textId="77777777" w:rsidTr="00061C19">
        <w:trPr>
          <w:trHeight w:val="375"/>
        </w:trPr>
        <w:tc>
          <w:tcPr>
            <w:tcW w:w="1191" w:type="pct"/>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2576A35" w14:textId="77777777" w:rsidR="00061C19" w:rsidRPr="00733B28" w:rsidRDefault="00061C19" w:rsidP="003A7EBA">
            <w:pPr>
              <w:jc w:val="center"/>
              <w:rPr>
                <w:b/>
                <w:bCs/>
                <w:sz w:val="18"/>
                <w:szCs w:val="18"/>
              </w:rPr>
            </w:pPr>
            <w:r w:rsidRPr="00733B28">
              <w:rPr>
                <w:b/>
                <w:bCs/>
                <w:sz w:val="18"/>
                <w:szCs w:val="18"/>
              </w:rPr>
              <w:t>Total</w:t>
            </w:r>
          </w:p>
        </w:tc>
        <w:tc>
          <w:tcPr>
            <w:tcW w:w="457" w:type="pct"/>
            <w:tcBorders>
              <w:top w:val="nil"/>
              <w:left w:val="nil"/>
              <w:bottom w:val="single" w:sz="4" w:space="0" w:color="auto"/>
              <w:right w:val="single" w:sz="4" w:space="0" w:color="auto"/>
            </w:tcBorders>
            <w:shd w:val="clear" w:color="000000" w:fill="FFFFFF"/>
            <w:vAlign w:val="center"/>
            <w:hideMark/>
          </w:tcPr>
          <w:p w14:paraId="0E9228E8" w14:textId="77777777" w:rsidR="00061C19" w:rsidRPr="00733B28" w:rsidRDefault="00061C19" w:rsidP="003A7EBA">
            <w:pPr>
              <w:jc w:val="right"/>
              <w:rPr>
                <w:b/>
                <w:bCs/>
                <w:sz w:val="18"/>
                <w:szCs w:val="18"/>
              </w:rPr>
            </w:pPr>
            <w:r w:rsidRPr="00733B28">
              <w:rPr>
                <w:b/>
                <w:bCs/>
                <w:sz w:val="18"/>
                <w:szCs w:val="18"/>
              </w:rPr>
              <w:t>125,750,000</w:t>
            </w:r>
          </w:p>
        </w:tc>
        <w:tc>
          <w:tcPr>
            <w:tcW w:w="599" w:type="pct"/>
            <w:tcBorders>
              <w:top w:val="nil"/>
              <w:left w:val="nil"/>
              <w:bottom w:val="single" w:sz="4" w:space="0" w:color="auto"/>
              <w:right w:val="single" w:sz="4" w:space="0" w:color="auto"/>
            </w:tcBorders>
            <w:shd w:val="clear" w:color="000000" w:fill="FFFFFF"/>
            <w:vAlign w:val="center"/>
            <w:hideMark/>
          </w:tcPr>
          <w:p w14:paraId="183801DC" w14:textId="77777777" w:rsidR="00061C19" w:rsidRPr="00733B28" w:rsidRDefault="00061C19" w:rsidP="003A7EBA">
            <w:pPr>
              <w:jc w:val="center"/>
              <w:rPr>
                <w:b/>
                <w:bCs/>
                <w:sz w:val="18"/>
                <w:szCs w:val="18"/>
              </w:rPr>
            </w:pPr>
            <w:r w:rsidRPr="00733B28">
              <w:rPr>
                <w:b/>
                <w:bCs/>
                <w:sz w:val="18"/>
                <w:szCs w:val="18"/>
              </w:rPr>
              <w:t> </w:t>
            </w:r>
          </w:p>
        </w:tc>
        <w:tc>
          <w:tcPr>
            <w:tcW w:w="491" w:type="pct"/>
            <w:tcBorders>
              <w:top w:val="nil"/>
              <w:left w:val="nil"/>
              <w:bottom w:val="single" w:sz="4" w:space="0" w:color="auto"/>
              <w:right w:val="single" w:sz="4" w:space="0" w:color="auto"/>
            </w:tcBorders>
            <w:shd w:val="clear" w:color="000000" w:fill="FFFFFF"/>
            <w:vAlign w:val="center"/>
            <w:hideMark/>
          </w:tcPr>
          <w:p w14:paraId="37AC0387" w14:textId="77777777" w:rsidR="00061C19" w:rsidRPr="00733B28" w:rsidRDefault="00061C19" w:rsidP="003A7EBA">
            <w:pPr>
              <w:jc w:val="right"/>
              <w:rPr>
                <w:b/>
                <w:bCs/>
                <w:sz w:val="18"/>
                <w:szCs w:val="18"/>
              </w:rPr>
            </w:pPr>
            <w:r w:rsidRPr="00733B28">
              <w:rPr>
                <w:b/>
                <w:bCs/>
                <w:sz w:val="18"/>
                <w:szCs w:val="18"/>
              </w:rPr>
              <w:t>32,380,625</w:t>
            </w:r>
          </w:p>
        </w:tc>
        <w:tc>
          <w:tcPr>
            <w:tcW w:w="494" w:type="pct"/>
            <w:tcBorders>
              <w:top w:val="nil"/>
              <w:left w:val="nil"/>
              <w:bottom w:val="single" w:sz="4" w:space="0" w:color="auto"/>
              <w:right w:val="single" w:sz="4" w:space="0" w:color="auto"/>
            </w:tcBorders>
            <w:shd w:val="clear" w:color="000000" w:fill="FFFFFF"/>
            <w:vAlign w:val="center"/>
            <w:hideMark/>
          </w:tcPr>
          <w:p w14:paraId="5D102B22" w14:textId="77777777" w:rsidR="00061C19" w:rsidRPr="00733B28" w:rsidRDefault="00061C19" w:rsidP="003A7EBA">
            <w:pPr>
              <w:jc w:val="right"/>
              <w:rPr>
                <w:b/>
                <w:bCs/>
                <w:sz w:val="18"/>
                <w:szCs w:val="18"/>
              </w:rPr>
            </w:pPr>
            <w:r w:rsidRPr="00733B28">
              <w:rPr>
                <w:b/>
                <w:bCs/>
                <w:sz w:val="18"/>
                <w:szCs w:val="18"/>
              </w:rPr>
              <w:t>25,464,375</w:t>
            </w:r>
          </w:p>
        </w:tc>
        <w:tc>
          <w:tcPr>
            <w:tcW w:w="530" w:type="pct"/>
            <w:tcBorders>
              <w:top w:val="nil"/>
              <w:left w:val="nil"/>
              <w:bottom w:val="single" w:sz="4" w:space="0" w:color="auto"/>
              <w:right w:val="single" w:sz="4" w:space="0" w:color="auto"/>
            </w:tcBorders>
            <w:shd w:val="clear" w:color="000000" w:fill="FFFFFF"/>
            <w:vAlign w:val="center"/>
            <w:hideMark/>
          </w:tcPr>
          <w:p w14:paraId="50539011" w14:textId="77777777" w:rsidR="00061C19" w:rsidRPr="00733B28" w:rsidRDefault="00061C19" w:rsidP="003A7EBA">
            <w:pPr>
              <w:jc w:val="right"/>
              <w:rPr>
                <w:b/>
                <w:bCs/>
                <w:sz w:val="18"/>
                <w:szCs w:val="18"/>
              </w:rPr>
            </w:pPr>
            <w:r w:rsidRPr="00733B28">
              <w:rPr>
                <w:b/>
                <w:bCs/>
                <w:sz w:val="18"/>
                <w:szCs w:val="18"/>
              </w:rPr>
              <w:t>18,548,125</w:t>
            </w:r>
          </w:p>
        </w:tc>
        <w:tc>
          <w:tcPr>
            <w:tcW w:w="566" w:type="pct"/>
            <w:tcBorders>
              <w:top w:val="nil"/>
              <w:left w:val="nil"/>
              <w:bottom w:val="single" w:sz="4" w:space="0" w:color="auto"/>
              <w:right w:val="single" w:sz="4" w:space="0" w:color="auto"/>
            </w:tcBorders>
            <w:shd w:val="clear" w:color="000000" w:fill="FFFFFF"/>
            <w:vAlign w:val="center"/>
            <w:hideMark/>
          </w:tcPr>
          <w:p w14:paraId="30CAB86A" w14:textId="77777777" w:rsidR="00061C19" w:rsidRPr="00733B28" w:rsidRDefault="00061C19" w:rsidP="003A7EBA">
            <w:pPr>
              <w:jc w:val="right"/>
              <w:rPr>
                <w:b/>
                <w:bCs/>
                <w:sz w:val="18"/>
                <w:szCs w:val="18"/>
              </w:rPr>
            </w:pPr>
            <w:r w:rsidRPr="00733B28">
              <w:rPr>
                <w:b/>
                <w:bCs/>
                <w:sz w:val="18"/>
                <w:szCs w:val="18"/>
              </w:rPr>
              <w:t>27,979,375</w:t>
            </w:r>
          </w:p>
        </w:tc>
        <w:tc>
          <w:tcPr>
            <w:tcW w:w="672" w:type="pct"/>
            <w:tcBorders>
              <w:top w:val="nil"/>
              <w:left w:val="nil"/>
              <w:bottom w:val="single" w:sz="4" w:space="0" w:color="auto"/>
              <w:right w:val="single" w:sz="4" w:space="0" w:color="auto"/>
            </w:tcBorders>
            <w:shd w:val="clear" w:color="000000" w:fill="FFFFFF"/>
            <w:vAlign w:val="center"/>
            <w:hideMark/>
          </w:tcPr>
          <w:p w14:paraId="6C1184FC" w14:textId="77777777" w:rsidR="00061C19" w:rsidRPr="00733B28" w:rsidRDefault="00061C19" w:rsidP="003A7EBA">
            <w:pPr>
              <w:jc w:val="right"/>
              <w:rPr>
                <w:b/>
                <w:bCs/>
                <w:sz w:val="18"/>
                <w:szCs w:val="18"/>
              </w:rPr>
            </w:pPr>
            <w:r w:rsidRPr="00733B28">
              <w:rPr>
                <w:b/>
                <w:bCs/>
                <w:sz w:val="18"/>
                <w:szCs w:val="18"/>
              </w:rPr>
              <w:t>21,377,500</w:t>
            </w:r>
          </w:p>
        </w:tc>
      </w:tr>
      <w:tr w:rsidR="00061C19" w:rsidRPr="00733B28" w14:paraId="7BAC4FB7" w14:textId="77777777" w:rsidTr="003A7EBA">
        <w:trPr>
          <w:trHeight w:val="210"/>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72BF03E" w14:textId="77777777" w:rsidR="00061C19" w:rsidRPr="00733B28" w:rsidRDefault="00061C19" w:rsidP="003A7EBA">
            <w:pPr>
              <w:jc w:val="center"/>
              <w:rPr>
                <w:color w:val="000000"/>
                <w:sz w:val="18"/>
                <w:szCs w:val="18"/>
              </w:rPr>
            </w:pPr>
            <w:r w:rsidRPr="00733B28">
              <w:rPr>
                <w:color w:val="000000"/>
                <w:sz w:val="18"/>
                <w:szCs w:val="18"/>
              </w:rPr>
              <w:t> </w:t>
            </w:r>
          </w:p>
        </w:tc>
      </w:tr>
      <w:tr w:rsidR="00061C19" w:rsidRPr="00733B28" w14:paraId="37C0CDAC" w14:textId="77777777" w:rsidTr="003A7EBA">
        <w:trPr>
          <w:trHeight w:val="300"/>
        </w:trPr>
        <w:tc>
          <w:tcPr>
            <w:tcW w:w="5000" w:type="pct"/>
            <w:gridSpan w:val="9"/>
            <w:tcBorders>
              <w:top w:val="single" w:sz="4" w:space="0" w:color="auto"/>
              <w:left w:val="single" w:sz="4" w:space="0" w:color="auto"/>
              <w:bottom w:val="nil"/>
              <w:right w:val="single" w:sz="4" w:space="0" w:color="000000"/>
            </w:tcBorders>
            <w:shd w:val="clear" w:color="auto" w:fill="auto"/>
            <w:noWrap/>
            <w:vAlign w:val="center"/>
            <w:hideMark/>
          </w:tcPr>
          <w:p w14:paraId="1C7B0D7A" w14:textId="77777777" w:rsidR="00061C19" w:rsidRPr="00733B28" w:rsidRDefault="00061C19" w:rsidP="003A7EBA">
            <w:pPr>
              <w:rPr>
                <w:b/>
                <w:bCs/>
                <w:color w:val="000000"/>
                <w:sz w:val="18"/>
                <w:szCs w:val="18"/>
                <w:u w:val="single"/>
              </w:rPr>
            </w:pPr>
            <w:r w:rsidRPr="00733B28">
              <w:rPr>
                <w:b/>
                <w:bCs/>
                <w:color w:val="000000"/>
                <w:sz w:val="18"/>
                <w:szCs w:val="18"/>
                <w:u w:val="single"/>
              </w:rPr>
              <w:t>Assumptions for Training Related Cost at PIU Level:</w:t>
            </w:r>
          </w:p>
        </w:tc>
      </w:tr>
      <w:tr w:rsidR="00061C19" w:rsidRPr="00733B28" w14:paraId="452270BF" w14:textId="77777777" w:rsidTr="003A7EBA">
        <w:trPr>
          <w:trHeight w:val="22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7A9F1CD7" w14:textId="77777777" w:rsidR="00061C19" w:rsidRPr="00733B28" w:rsidRDefault="00061C19" w:rsidP="003A7EBA">
            <w:pPr>
              <w:rPr>
                <w:color w:val="000000"/>
                <w:sz w:val="18"/>
                <w:szCs w:val="18"/>
              </w:rPr>
            </w:pPr>
            <w:r w:rsidRPr="00733B28">
              <w:rPr>
                <w:color w:val="000000"/>
                <w:sz w:val="18"/>
                <w:szCs w:val="18"/>
              </w:rPr>
              <w:t>a. Reproduction of trainee handouts and CBLMs: BDT 400 per trainee</w:t>
            </w:r>
          </w:p>
        </w:tc>
      </w:tr>
      <w:tr w:rsidR="00061C19" w:rsidRPr="00733B28" w14:paraId="65802B9F" w14:textId="77777777" w:rsidTr="003A7EBA">
        <w:trPr>
          <w:trHeight w:val="240"/>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554C26FA" w14:textId="77777777" w:rsidR="00061C19" w:rsidRPr="00733B28" w:rsidRDefault="00061C19" w:rsidP="003A7EBA">
            <w:pPr>
              <w:rPr>
                <w:color w:val="000000"/>
                <w:sz w:val="18"/>
                <w:szCs w:val="18"/>
              </w:rPr>
            </w:pPr>
            <w:r w:rsidRPr="00733B28">
              <w:rPr>
                <w:color w:val="000000"/>
                <w:sz w:val="18"/>
                <w:szCs w:val="18"/>
              </w:rPr>
              <w:t>b. Assessor fees: BDT 600 per trainee</w:t>
            </w:r>
          </w:p>
        </w:tc>
      </w:tr>
      <w:tr w:rsidR="00061C19" w:rsidRPr="00733B28" w14:paraId="50BBF3A6" w14:textId="77777777" w:rsidTr="003A7EBA">
        <w:trPr>
          <w:trHeight w:val="240"/>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011654B2" w14:textId="77777777" w:rsidR="00061C19" w:rsidRPr="00733B28" w:rsidRDefault="00061C19" w:rsidP="003A7EBA">
            <w:pPr>
              <w:rPr>
                <w:color w:val="000000"/>
                <w:sz w:val="18"/>
                <w:szCs w:val="18"/>
              </w:rPr>
            </w:pPr>
            <w:r w:rsidRPr="00733B28">
              <w:rPr>
                <w:color w:val="000000"/>
                <w:sz w:val="18"/>
                <w:szCs w:val="18"/>
              </w:rPr>
              <w:t>c. Certification cost: BDT 50 per trainee</w:t>
            </w:r>
          </w:p>
        </w:tc>
      </w:tr>
      <w:tr w:rsidR="00061C19" w:rsidRPr="00733B28" w14:paraId="0694EBF9" w14:textId="77777777" w:rsidTr="003A7EBA">
        <w:trPr>
          <w:trHeight w:val="25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557F0FFB" w14:textId="77777777" w:rsidR="00061C19" w:rsidRPr="00733B28" w:rsidRDefault="00061C19" w:rsidP="003A7EBA">
            <w:pPr>
              <w:rPr>
                <w:color w:val="000000"/>
                <w:sz w:val="18"/>
                <w:szCs w:val="18"/>
              </w:rPr>
            </w:pPr>
            <w:r w:rsidRPr="00733B28">
              <w:rPr>
                <w:color w:val="000000"/>
                <w:sz w:val="18"/>
                <w:szCs w:val="18"/>
              </w:rPr>
              <w:t xml:space="preserve">d. Advertisement (central): BDT 1,50,000 per quarter </w:t>
            </w:r>
          </w:p>
        </w:tc>
      </w:tr>
      <w:tr w:rsidR="00061C19" w:rsidRPr="00733B28" w14:paraId="5D277ABE" w14:textId="77777777" w:rsidTr="003A7EBA">
        <w:trPr>
          <w:trHeight w:val="22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1A2D767E" w14:textId="77777777" w:rsidR="00061C19" w:rsidRPr="00733B28" w:rsidRDefault="00061C19" w:rsidP="003A7EBA">
            <w:pPr>
              <w:rPr>
                <w:color w:val="000000"/>
                <w:sz w:val="18"/>
                <w:szCs w:val="18"/>
              </w:rPr>
            </w:pPr>
            <w:r w:rsidRPr="00733B28">
              <w:rPr>
                <w:color w:val="000000"/>
                <w:sz w:val="18"/>
                <w:szCs w:val="18"/>
              </w:rPr>
              <w:t>e. Job placement activity cost: BDT 500 per trainee</w:t>
            </w:r>
          </w:p>
        </w:tc>
      </w:tr>
      <w:tr w:rsidR="00061C19" w:rsidRPr="00733B28" w14:paraId="6A25A730" w14:textId="77777777" w:rsidTr="003A7EBA">
        <w:trPr>
          <w:trHeight w:val="240"/>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4E9CA2FD" w14:textId="5DCE561C" w:rsidR="00061C19" w:rsidRPr="00733B28" w:rsidRDefault="00061C19" w:rsidP="003A7EBA">
            <w:pPr>
              <w:rPr>
                <w:color w:val="000000"/>
                <w:sz w:val="18"/>
                <w:szCs w:val="18"/>
              </w:rPr>
            </w:pPr>
            <w:r w:rsidRPr="00733B28">
              <w:rPr>
                <w:color w:val="000000"/>
                <w:sz w:val="18"/>
                <w:szCs w:val="18"/>
              </w:rPr>
              <w:t xml:space="preserve">f. Conveyance allowance of trainee: BDT 100 per training day per trainee (for new </w:t>
            </w:r>
            <w:r w:rsidR="00B74BAD" w:rsidRPr="00733B28">
              <w:rPr>
                <w:color w:val="000000"/>
                <w:sz w:val="18"/>
                <w:szCs w:val="18"/>
              </w:rPr>
              <w:t>entrants’</w:t>
            </w:r>
            <w:r w:rsidRPr="00733B28">
              <w:rPr>
                <w:color w:val="000000"/>
                <w:sz w:val="18"/>
                <w:szCs w:val="18"/>
              </w:rPr>
              <w:t xml:space="preserve"> courses)</w:t>
            </w:r>
          </w:p>
        </w:tc>
      </w:tr>
      <w:tr w:rsidR="00061C19" w:rsidRPr="00733B28" w14:paraId="2BBC46D9" w14:textId="77777777" w:rsidTr="003A7EBA">
        <w:trPr>
          <w:trHeight w:val="240"/>
        </w:trPr>
        <w:tc>
          <w:tcPr>
            <w:tcW w:w="5000" w:type="pct"/>
            <w:gridSpan w:val="9"/>
            <w:tcBorders>
              <w:top w:val="nil"/>
              <w:left w:val="single" w:sz="4" w:space="0" w:color="auto"/>
              <w:bottom w:val="single" w:sz="4" w:space="0" w:color="auto"/>
              <w:right w:val="single" w:sz="4" w:space="0" w:color="000000"/>
            </w:tcBorders>
            <w:shd w:val="clear" w:color="auto" w:fill="auto"/>
            <w:noWrap/>
            <w:vAlign w:val="center"/>
            <w:hideMark/>
          </w:tcPr>
          <w:p w14:paraId="418BD021" w14:textId="77777777" w:rsidR="00061C19" w:rsidRPr="00733B28" w:rsidRDefault="00061C19" w:rsidP="003A7EBA">
            <w:pPr>
              <w:rPr>
                <w:color w:val="000000"/>
                <w:sz w:val="18"/>
                <w:szCs w:val="18"/>
              </w:rPr>
            </w:pPr>
            <w:r w:rsidRPr="00733B28">
              <w:rPr>
                <w:color w:val="000000"/>
                <w:sz w:val="18"/>
                <w:szCs w:val="18"/>
              </w:rPr>
              <w:t>g. Refreshment of trainees: BDT 50 per training day per trainee</w:t>
            </w:r>
          </w:p>
        </w:tc>
      </w:tr>
    </w:tbl>
    <w:p w14:paraId="2531CFA8" w14:textId="77777777" w:rsidR="008B1C8E" w:rsidRPr="00733B28" w:rsidRDefault="008B1C8E" w:rsidP="00310DBA">
      <w:pPr>
        <w:pStyle w:val="ListParagraph"/>
        <w:spacing w:line="360" w:lineRule="auto"/>
        <w:ind w:left="0"/>
        <w:contextualSpacing/>
        <w:rPr>
          <w:rFonts w:cs="Times New Roman"/>
          <w:b/>
          <w:color w:val="FF0000"/>
        </w:rPr>
      </w:pPr>
    </w:p>
    <w:p w14:paraId="2531CFA9" w14:textId="77777777" w:rsidR="003B7C6D" w:rsidRPr="00733B28" w:rsidRDefault="003B7C6D" w:rsidP="00310DBA">
      <w:pPr>
        <w:pStyle w:val="ListParagraph"/>
        <w:spacing w:line="360" w:lineRule="auto"/>
        <w:ind w:left="0"/>
        <w:contextualSpacing/>
        <w:rPr>
          <w:rFonts w:cs="Times New Roman"/>
          <w:b/>
          <w:color w:val="FF0000"/>
        </w:rPr>
      </w:pPr>
    </w:p>
    <w:p w14:paraId="3FE760A1" w14:textId="77777777" w:rsidR="00C260C2" w:rsidRPr="00733B28" w:rsidRDefault="00C260C2" w:rsidP="00310DBA">
      <w:pPr>
        <w:pStyle w:val="ListParagraph"/>
        <w:spacing w:line="360" w:lineRule="auto"/>
        <w:ind w:left="0"/>
        <w:contextualSpacing/>
        <w:rPr>
          <w:rFonts w:cs="Times New Roman"/>
          <w:b/>
          <w:color w:val="FF0000"/>
        </w:rPr>
      </w:pPr>
    </w:p>
    <w:p w14:paraId="2531CFAA" w14:textId="77777777" w:rsidR="003B7C6D" w:rsidRPr="00733B28" w:rsidRDefault="003B7C6D" w:rsidP="00310DBA">
      <w:pPr>
        <w:pStyle w:val="ListParagraph"/>
        <w:spacing w:line="360" w:lineRule="auto"/>
        <w:ind w:left="0"/>
        <w:contextualSpacing/>
        <w:rPr>
          <w:rFonts w:cs="Times New Roman"/>
          <w:b/>
          <w:color w:val="FF0000"/>
        </w:rPr>
      </w:pPr>
    </w:p>
    <w:tbl>
      <w:tblPr>
        <w:tblW w:w="4186" w:type="pct"/>
        <w:tblInd w:w="40" w:type="dxa"/>
        <w:tblLayout w:type="fixed"/>
        <w:tblLook w:val="04A0" w:firstRow="1" w:lastRow="0" w:firstColumn="1" w:lastColumn="0" w:noHBand="0" w:noVBand="1"/>
      </w:tblPr>
      <w:tblGrid>
        <w:gridCol w:w="664"/>
        <w:gridCol w:w="2699"/>
        <w:gridCol w:w="1353"/>
        <w:gridCol w:w="1739"/>
        <w:gridCol w:w="1351"/>
        <w:gridCol w:w="1260"/>
        <w:gridCol w:w="1260"/>
        <w:gridCol w:w="1360"/>
      </w:tblGrid>
      <w:tr w:rsidR="00061C19" w:rsidRPr="00733B28" w14:paraId="75AF1E46" w14:textId="77777777" w:rsidTr="003A7EBA">
        <w:trPr>
          <w:trHeight w:val="300"/>
        </w:trPr>
        <w:tc>
          <w:tcPr>
            <w:tcW w:w="5000" w:type="pct"/>
            <w:gridSpan w:val="8"/>
            <w:tcBorders>
              <w:top w:val="nil"/>
              <w:left w:val="nil"/>
              <w:bottom w:val="nil"/>
              <w:right w:val="nil"/>
            </w:tcBorders>
            <w:shd w:val="clear" w:color="auto" w:fill="auto"/>
            <w:noWrap/>
            <w:vAlign w:val="bottom"/>
            <w:hideMark/>
          </w:tcPr>
          <w:p w14:paraId="517E4F25" w14:textId="2841DBB2" w:rsidR="00061C19" w:rsidRPr="00733B28" w:rsidRDefault="00D928A6" w:rsidP="003A7EBA">
            <w:pPr>
              <w:rPr>
                <w:b/>
                <w:bCs/>
              </w:rPr>
            </w:pPr>
            <w:bookmarkStart w:id="4" w:name="RANGE!B3:I15"/>
            <w:r w:rsidRPr="00733B28">
              <w:rPr>
                <w:b/>
                <w:bCs/>
              </w:rPr>
              <w:lastRenderedPageBreak/>
              <w:t>Table 11.2.3</w:t>
            </w:r>
            <w:r w:rsidR="00061C19" w:rsidRPr="00733B28">
              <w:rPr>
                <w:b/>
                <w:bCs/>
              </w:rPr>
              <w:t>: Year-wise Training Related Cost at PIU Level</w:t>
            </w:r>
            <w:bookmarkEnd w:id="4"/>
          </w:p>
        </w:tc>
      </w:tr>
      <w:tr w:rsidR="00061C19" w:rsidRPr="00733B28" w14:paraId="0C2DA8E8" w14:textId="77777777" w:rsidTr="003A7EBA">
        <w:trPr>
          <w:trHeight w:val="300"/>
        </w:trPr>
        <w:tc>
          <w:tcPr>
            <w:tcW w:w="284" w:type="pct"/>
            <w:tcBorders>
              <w:top w:val="nil"/>
              <w:left w:val="nil"/>
              <w:bottom w:val="nil"/>
              <w:right w:val="nil"/>
            </w:tcBorders>
            <w:shd w:val="clear" w:color="auto" w:fill="auto"/>
            <w:noWrap/>
            <w:vAlign w:val="bottom"/>
            <w:hideMark/>
          </w:tcPr>
          <w:p w14:paraId="4216AA62" w14:textId="77777777" w:rsidR="00061C19" w:rsidRPr="00733B28" w:rsidRDefault="00061C19" w:rsidP="003A7EBA">
            <w:pPr>
              <w:rPr>
                <w:sz w:val="18"/>
                <w:szCs w:val="18"/>
              </w:rPr>
            </w:pPr>
          </w:p>
        </w:tc>
        <w:tc>
          <w:tcPr>
            <w:tcW w:w="1734" w:type="pct"/>
            <w:gridSpan w:val="2"/>
            <w:tcBorders>
              <w:top w:val="nil"/>
              <w:left w:val="nil"/>
              <w:bottom w:val="nil"/>
              <w:right w:val="nil"/>
            </w:tcBorders>
            <w:shd w:val="clear" w:color="auto" w:fill="auto"/>
            <w:noWrap/>
            <w:vAlign w:val="bottom"/>
            <w:hideMark/>
          </w:tcPr>
          <w:p w14:paraId="7A9340DF" w14:textId="77777777" w:rsidR="00061C19" w:rsidRPr="00733B28" w:rsidRDefault="00061C19" w:rsidP="003A7EBA">
            <w:pPr>
              <w:rPr>
                <w:sz w:val="18"/>
                <w:szCs w:val="18"/>
              </w:rPr>
            </w:pPr>
          </w:p>
        </w:tc>
        <w:tc>
          <w:tcPr>
            <w:tcW w:w="744" w:type="pct"/>
            <w:tcBorders>
              <w:top w:val="nil"/>
              <w:left w:val="nil"/>
              <w:bottom w:val="nil"/>
              <w:right w:val="nil"/>
            </w:tcBorders>
            <w:shd w:val="clear" w:color="auto" w:fill="auto"/>
            <w:noWrap/>
            <w:vAlign w:val="bottom"/>
            <w:hideMark/>
          </w:tcPr>
          <w:p w14:paraId="7E2CB1F4" w14:textId="77777777" w:rsidR="00061C19" w:rsidRPr="00733B28" w:rsidRDefault="00061C19" w:rsidP="003A7EBA">
            <w:pPr>
              <w:rPr>
                <w:sz w:val="18"/>
                <w:szCs w:val="18"/>
              </w:rPr>
            </w:pPr>
          </w:p>
        </w:tc>
        <w:tc>
          <w:tcPr>
            <w:tcW w:w="578" w:type="pct"/>
            <w:tcBorders>
              <w:top w:val="nil"/>
              <w:left w:val="nil"/>
              <w:bottom w:val="nil"/>
              <w:right w:val="nil"/>
            </w:tcBorders>
            <w:shd w:val="clear" w:color="auto" w:fill="auto"/>
            <w:vAlign w:val="bottom"/>
            <w:hideMark/>
          </w:tcPr>
          <w:p w14:paraId="13B3E317" w14:textId="77777777" w:rsidR="00061C19" w:rsidRPr="00733B28" w:rsidRDefault="00061C19" w:rsidP="003A7EBA">
            <w:pPr>
              <w:rPr>
                <w:sz w:val="18"/>
                <w:szCs w:val="18"/>
              </w:rPr>
            </w:pPr>
          </w:p>
        </w:tc>
        <w:tc>
          <w:tcPr>
            <w:tcW w:w="539" w:type="pct"/>
            <w:tcBorders>
              <w:top w:val="nil"/>
              <w:left w:val="nil"/>
              <w:bottom w:val="nil"/>
              <w:right w:val="nil"/>
            </w:tcBorders>
            <w:shd w:val="clear" w:color="auto" w:fill="auto"/>
            <w:vAlign w:val="bottom"/>
            <w:hideMark/>
          </w:tcPr>
          <w:p w14:paraId="771BB029" w14:textId="77777777" w:rsidR="00061C19" w:rsidRPr="00733B28" w:rsidRDefault="00061C19" w:rsidP="003A7EBA">
            <w:pPr>
              <w:rPr>
                <w:sz w:val="18"/>
                <w:szCs w:val="18"/>
              </w:rPr>
            </w:pPr>
          </w:p>
        </w:tc>
        <w:tc>
          <w:tcPr>
            <w:tcW w:w="1121" w:type="pct"/>
            <w:gridSpan w:val="2"/>
            <w:tcBorders>
              <w:top w:val="nil"/>
              <w:left w:val="nil"/>
              <w:bottom w:val="nil"/>
              <w:right w:val="nil"/>
            </w:tcBorders>
            <w:shd w:val="clear" w:color="auto" w:fill="auto"/>
            <w:noWrap/>
            <w:vAlign w:val="bottom"/>
            <w:hideMark/>
          </w:tcPr>
          <w:p w14:paraId="7C4207AE" w14:textId="77777777" w:rsidR="00061C19" w:rsidRPr="00733B28" w:rsidRDefault="00061C19" w:rsidP="003A7EBA">
            <w:pPr>
              <w:jc w:val="right"/>
              <w:rPr>
                <w:sz w:val="18"/>
                <w:szCs w:val="18"/>
                <w:u w:val="single"/>
              </w:rPr>
            </w:pPr>
            <w:r w:rsidRPr="00733B28">
              <w:rPr>
                <w:sz w:val="18"/>
                <w:szCs w:val="18"/>
                <w:u w:val="single"/>
              </w:rPr>
              <w:t>All amount in BDT</w:t>
            </w:r>
          </w:p>
        </w:tc>
      </w:tr>
      <w:tr w:rsidR="00061C19" w:rsidRPr="00733B28" w14:paraId="61835339" w14:textId="77777777" w:rsidTr="003A7EBA">
        <w:trPr>
          <w:trHeight w:val="300"/>
        </w:trPr>
        <w:tc>
          <w:tcPr>
            <w:tcW w:w="284"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4EB58826" w14:textId="77777777" w:rsidR="00061C19" w:rsidRPr="00733B28" w:rsidRDefault="00061C19" w:rsidP="003A7EBA">
            <w:pPr>
              <w:jc w:val="center"/>
              <w:rPr>
                <w:b/>
                <w:bCs/>
                <w:sz w:val="18"/>
                <w:szCs w:val="18"/>
              </w:rPr>
            </w:pPr>
            <w:proofErr w:type="spellStart"/>
            <w:r w:rsidRPr="00733B28">
              <w:rPr>
                <w:b/>
                <w:bCs/>
                <w:sz w:val="18"/>
                <w:szCs w:val="18"/>
              </w:rPr>
              <w:t>Sl</w:t>
            </w:r>
            <w:proofErr w:type="spellEnd"/>
            <w:r w:rsidRPr="00733B28">
              <w:rPr>
                <w:b/>
                <w:bCs/>
                <w:sz w:val="18"/>
                <w:szCs w:val="18"/>
              </w:rPr>
              <w:t xml:space="preserve"> no.</w:t>
            </w:r>
          </w:p>
        </w:tc>
        <w:tc>
          <w:tcPr>
            <w:tcW w:w="1155"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534F8AA" w14:textId="77777777" w:rsidR="00061C19" w:rsidRPr="00733B28" w:rsidRDefault="00061C19" w:rsidP="003A7EBA">
            <w:pPr>
              <w:jc w:val="center"/>
              <w:rPr>
                <w:b/>
                <w:bCs/>
                <w:sz w:val="18"/>
                <w:szCs w:val="18"/>
              </w:rPr>
            </w:pPr>
            <w:r w:rsidRPr="00733B28">
              <w:rPr>
                <w:b/>
                <w:bCs/>
                <w:sz w:val="18"/>
                <w:szCs w:val="18"/>
              </w:rPr>
              <w:t>Budget Items</w:t>
            </w:r>
          </w:p>
        </w:tc>
        <w:tc>
          <w:tcPr>
            <w:tcW w:w="579"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7C3469F2" w14:textId="77777777" w:rsidR="00061C19" w:rsidRPr="00733B28" w:rsidRDefault="00061C19" w:rsidP="003A7EBA">
            <w:pPr>
              <w:jc w:val="center"/>
              <w:rPr>
                <w:b/>
                <w:bCs/>
                <w:sz w:val="18"/>
                <w:szCs w:val="18"/>
              </w:rPr>
            </w:pPr>
            <w:r w:rsidRPr="00733B28">
              <w:rPr>
                <w:b/>
                <w:bCs/>
                <w:sz w:val="18"/>
                <w:szCs w:val="18"/>
              </w:rPr>
              <w:t>Total (BDT)</w:t>
            </w:r>
          </w:p>
        </w:tc>
        <w:tc>
          <w:tcPr>
            <w:tcW w:w="744"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1D1611A" w14:textId="77777777" w:rsidR="00061C19" w:rsidRPr="00733B28" w:rsidRDefault="00061C19" w:rsidP="003A7EBA">
            <w:pPr>
              <w:jc w:val="center"/>
              <w:rPr>
                <w:b/>
                <w:bCs/>
                <w:sz w:val="18"/>
                <w:szCs w:val="18"/>
              </w:rPr>
            </w:pPr>
            <w:r w:rsidRPr="00733B28">
              <w:rPr>
                <w:b/>
                <w:bCs/>
                <w:sz w:val="18"/>
                <w:szCs w:val="18"/>
              </w:rPr>
              <w:t>Allocation methodology</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14:paraId="5886E368" w14:textId="77777777" w:rsidR="00061C19" w:rsidRPr="00733B28" w:rsidRDefault="00061C19" w:rsidP="003A7EBA">
            <w:pPr>
              <w:jc w:val="center"/>
              <w:rPr>
                <w:b/>
                <w:bCs/>
                <w:color w:val="000000"/>
                <w:sz w:val="18"/>
                <w:szCs w:val="18"/>
              </w:rPr>
            </w:pPr>
            <w:r w:rsidRPr="00733B28">
              <w:rPr>
                <w:b/>
                <w:bCs/>
                <w:color w:val="000000"/>
                <w:sz w:val="18"/>
                <w:szCs w:val="18"/>
              </w:rPr>
              <w:t>1st Year</w:t>
            </w:r>
          </w:p>
        </w:tc>
        <w:tc>
          <w:tcPr>
            <w:tcW w:w="539" w:type="pct"/>
            <w:tcBorders>
              <w:top w:val="single" w:sz="4" w:space="0" w:color="auto"/>
              <w:left w:val="nil"/>
              <w:bottom w:val="single" w:sz="4" w:space="0" w:color="auto"/>
              <w:right w:val="single" w:sz="4" w:space="0" w:color="auto"/>
            </w:tcBorders>
            <w:shd w:val="clear" w:color="auto" w:fill="auto"/>
            <w:noWrap/>
            <w:vAlign w:val="bottom"/>
            <w:hideMark/>
          </w:tcPr>
          <w:p w14:paraId="49CEF921" w14:textId="77777777" w:rsidR="00061C19" w:rsidRPr="00733B28" w:rsidRDefault="00061C19" w:rsidP="003A7EBA">
            <w:pPr>
              <w:jc w:val="center"/>
              <w:rPr>
                <w:b/>
                <w:bCs/>
                <w:color w:val="000000"/>
                <w:sz w:val="18"/>
                <w:szCs w:val="18"/>
              </w:rPr>
            </w:pPr>
            <w:r w:rsidRPr="00733B28">
              <w:rPr>
                <w:b/>
                <w:bCs/>
                <w:color w:val="000000"/>
                <w:sz w:val="18"/>
                <w:szCs w:val="18"/>
              </w:rPr>
              <w:t>2nd Year</w:t>
            </w:r>
          </w:p>
        </w:tc>
        <w:tc>
          <w:tcPr>
            <w:tcW w:w="539" w:type="pct"/>
            <w:tcBorders>
              <w:top w:val="single" w:sz="4" w:space="0" w:color="auto"/>
              <w:left w:val="nil"/>
              <w:bottom w:val="single" w:sz="4" w:space="0" w:color="auto"/>
              <w:right w:val="single" w:sz="4" w:space="0" w:color="auto"/>
            </w:tcBorders>
            <w:shd w:val="clear" w:color="auto" w:fill="auto"/>
            <w:noWrap/>
            <w:vAlign w:val="bottom"/>
            <w:hideMark/>
          </w:tcPr>
          <w:p w14:paraId="24384A7F" w14:textId="77777777" w:rsidR="00061C19" w:rsidRPr="00733B28" w:rsidRDefault="00061C19" w:rsidP="003A7EBA">
            <w:pPr>
              <w:jc w:val="center"/>
              <w:rPr>
                <w:b/>
                <w:bCs/>
                <w:color w:val="000000"/>
                <w:sz w:val="18"/>
                <w:szCs w:val="18"/>
              </w:rPr>
            </w:pPr>
            <w:r w:rsidRPr="00733B28">
              <w:rPr>
                <w:b/>
                <w:bCs/>
                <w:color w:val="000000"/>
                <w:sz w:val="18"/>
                <w:szCs w:val="18"/>
              </w:rPr>
              <w:t>3rd Year</w:t>
            </w:r>
          </w:p>
        </w:tc>
        <w:tc>
          <w:tcPr>
            <w:tcW w:w="582" w:type="pct"/>
            <w:tcBorders>
              <w:top w:val="single" w:sz="4" w:space="0" w:color="auto"/>
              <w:left w:val="nil"/>
              <w:bottom w:val="single" w:sz="4" w:space="0" w:color="auto"/>
              <w:right w:val="single" w:sz="4" w:space="0" w:color="auto"/>
            </w:tcBorders>
            <w:shd w:val="clear" w:color="auto" w:fill="auto"/>
            <w:noWrap/>
            <w:vAlign w:val="bottom"/>
            <w:hideMark/>
          </w:tcPr>
          <w:p w14:paraId="1E8EA602" w14:textId="77777777" w:rsidR="00061C19" w:rsidRPr="00733B28" w:rsidRDefault="00061C19" w:rsidP="003A7EBA">
            <w:pPr>
              <w:jc w:val="center"/>
              <w:rPr>
                <w:b/>
                <w:bCs/>
                <w:color w:val="000000"/>
                <w:sz w:val="18"/>
                <w:szCs w:val="18"/>
              </w:rPr>
            </w:pPr>
            <w:r w:rsidRPr="00733B28">
              <w:rPr>
                <w:b/>
                <w:bCs/>
                <w:color w:val="000000"/>
                <w:sz w:val="18"/>
                <w:szCs w:val="18"/>
              </w:rPr>
              <w:t>4th Year</w:t>
            </w:r>
          </w:p>
        </w:tc>
      </w:tr>
      <w:tr w:rsidR="00061C19" w:rsidRPr="00733B28" w14:paraId="3B6CE812" w14:textId="77777777" w:rsidTr="003A7EBA">
        <w:trPr>
          <w:trHeight w:val="750"/>
        </w:trPr>
        <w:tc>
          <w:tcPr>
            <w:tcW w:w="284" w:type="pct"/>
            <w:vMerge/>
            <w:tcBorders>
              <w:top w:val="single" w:sz="4" w:space="0" w:color="auto"/>
              <w:left w:val="single" w:sz="4" w:space="0" w:color="auto"/>
              <w:bottom w:val="single" w:sz="4" w:space="0" w:color="000000"/>
              <w:right w:val="single" w:sz="4" w:space="0" w:color="auto"/>
            </w:tcBorders>
            <w:vAlign w:val="center"/>
            <w:hideMark/>
          </w:tcPr>
          <w:p w14:paraId="061C89E7" w14:textId="77777777" w:rsidR="00061C19" w:rsidRPr="00733B28" w:rsidRDefault="00061C19" w:rsidP="003A7EBA">
            <w:pPr>
              <w:rPr>
                <w:b/>
                <w:bCs/>
                <w:sz w:val="18"/>
                <w:szCs w:val="18"/>
              </w:rPr>
            </w:pPr>
          </w:p>
        </w:tc>
        <w:tc>
          <w:tcPr>
            <w:tcW w:w="1155" w:type="pct"/>
            <w:vMerge/>
            <w:tcBorders>
              <w:top w:val="single" w:sz="4" w:space="0" w:color="auto"/>
              <w:left w:val="single" w:sz="4" w:space="0" w:color="auto"/>
              <w:bottom w:val="single" w:sz="4" w:space="0" w:color="000000"/>
              <w:right w:val="single" w:sz="4" w:space="0" w:color="auto"/>
            </w:tcBorders>
            <w:vAlign w:val="center"/>
            <w:hideMark/>
          </w:tcPr>
          <w:p w14:paraId="0FE30E61" w14:textId="77777777" w:rsidR="00061C19" w:rsidRPr="00733B28" w:rsidRDefault="00061C19" w:rsidP="003A7EBA">
            <w:pPr>
              <w:rPr>
                <w:b/>
                <w:bCs/>
                <w:sz w:val="18"/>
                <w:szCs w:val="18"/>
              </w:rPr>
            </w:pPr>
          </w:p>
        </w:tc>
        <w:tc>
          <w:tcPr>
            <w:tcW w:w="579" w:type="pct"/>
            <w:vMerge/>
            <w:tcBorders>
              <w:top w:val="single" w:sz="4" w:space="0" w:color="auto"/>
              <w:left w:val="single" w:sz="4" w:space="0" w:color="auto"/>
              <w:bottom w:val="single" w:sz="4" w:space="0" w:color="000000"/>
              <w:right w:val="single" w:sz="4" w:space="0" w:color="auto"/>
            </w:tcBorders>
            <w:vAlign w:val="center"/>
            <w:hideMark/>
          </w:tcPr>
          <w:p w14:paraId="14AB6034" w14:textId="77777777" w:rsidR="00061C19" w:rsidRPr="00733B28" w:rsidRDefault="00061C19" w:rsidP="003A7EBA">
            <w:pPr>
              <w:rPr>
                <w:b/>
                <w:bCs/>
                <w:sz w:val="18"/>
                <w:szCs w:val="18"/>
              </w:rPr>
            </w:pPr>
          </w:p>
        </w:tc>
        <w:tc>
          <w:tcPr>
            <w:tcW w:w="744" w:type="pct"/>
            <w:vMerge/>
            <w:tcBorders>
              <w:top w:val="single" w:sz="4" w:space="0" w:color="auto"/>
              <w:left w:val="single" w:sz="4" w:space="0" w:color="auto"/>
              <w:bottom w:val="single" w:sz="4" w:space="0" w:color="000000"/>
              <w:right w:val="single" w:sz="4" w:space="0" w:color="auto"/>
            </w:tcBorders>
            <w:vAlign w:val="center"/>
            <w:hideMark/>
          </w:tcPr>
          <w:p w14:paraId="0D9670E1" w14:textId="77777777" w:rsidR="00061C19" w:rsidRPr="00733B28" w:rsidRDefault="00061C19" w:rsidP="003A7EBA">
            <w:pPr>
              <w:rPr>
                <w:b/>
                <w:bCs/>
                <w:sz w:val="18"/>
                <w:szCs w:val="18"/>
              </w:rPr>
            </w:pPr>
          </w:p>
        </w:tc>
        <w:tc>
          <w:tcPr>
            <w:tcW w:w="578" w:type="pct"/>
            <w:tcBorders>
              <w:top w:val="nil"/>
              <w:left w:val="nil"/>
              <w:bottom w:val="single" w:sz="4" w:space="0" w:color="auto"/>
              <w:right w:val="single" w:sz="4" w:space="0" w:color="auto"/>
            </w:tcBorders>
            <w:shd w:val="clear" w:color="auto" w:fill="auto"/>
            <w:vAlign w:val="center"/>
            <w:hideMark/>
          </w:tcPr>
          <w:p w14:paraId="5F750DE0" w14:textId="77777777" w:rsidR="00061C19" w:rsidRPr="00733B28" w:rsidRDefault="00061C19" w:rsidP="003A7EBA">
            <w:pPr>
              <w:jc w:val="center"/>
              <w:rPr>
                <w:b/>
                <w:bCs/>
                <w:color w:val="000000"/>
                <w:sz w:val="18"/>
                <w:szCs w:val="18"/>
              </w:rPr>
            </w:pPr>
            <w:r w:rsidRPr="00733B28">
              <w:rPr>
                <w:b/>
                <w:bCs/>
                <w:color w:val="000000"/>
                <w:sz w:val="18"/>
                <w:szCs w:val="18"/>
              </w:rPr>
              <w:t>Oct, 20                      Dec-20</w:t>
            </w:r>
          </w:p>
        </w:tc>
        <w:tc>
          <w:tcPr>
            <w:tcW w:w="539" w:type="pct"/>
            <w:tcBorders>
              <w:top w:val="nil"/>
              <w:left w:val="nil"/>
              <w:bottom w:val="single" w:sz="4" w:space="0" w:color="auto"/>
              <w:right w:val="single" w:sz="4" w:space="0" w:color="auto"/>
            </w:tcBorders>
            <w:shd w:val="clear" w:color="auto" w:fill="auto"/>
            <w:vAlign w:val="center"/>
            <w:hideMark/>
          </w:tcPr>
          <w:p w14:paraId="28A235AD" w14:textId="77777777" w:rsidR="00061C19" w:rsidRPr="00733B28" w:rsidRDefault="00061C19" w:rsidP="003A7EBA">
            <w:pPr>
              <w:jc w:val="center"/>
              <w:rPr>
                <w:b/>
                <w:bCs/>
                <w:color w:val="000000"/>
                <w:sz w:val="18"/>
                <w:szCs w:val="18"/>
              </w:rPr>
            </w:pPr>
            <w:r w:rsidRPr="00733B28">
              <w:rPr>
                <w:b/>
                <w:bCs/>
                <w:color w:val="000000"/>
                <w:sz w:val="18"/>
                <w:szCs w:val="18"/>
              </w:rPr>
              <w:t>Jan, 21                        Dec, 21</w:t>
            </w:r>
          </w:p>
        </w:tc>
        <w:tc>
          <w:tcPr>
            <w:tcW w:w="539" w:type="pct"/>
            <w:tcBorders>
              <w:top w:val="nil"/>
              <w:left w:val="nil"/>
              <w:bottom w:val="single" w:sz="4" w:space="0" w:color="auto"/>
              <w:right w:val="single" w:sz="4" w:space="0" w:color="auto"/>
            </w:tcBorders>
            <w:shd w:val="clear" w:color="auto" w:fill="auto"/>
            <w:vAlign w:val="center"/>
            <w:hideMark/>
          </w:tcPr>
          <w:p w14:paraId="71F1E584" w14:textId="77777777" w:rsidR="00061C19" w:rsidRPr="00733B28" w:rsidRDefault="00061C19" w:rsidP="003A7EBA">
            <w:pPr>
              <w:jc w:val="center"/>
              <w:rPr>
                <w:b/>
                <w:bCs/>
                <w:color w:val="000000"/>
                <w:sz w:val="18"/>
                <w:szCs w:val="18"/>
              </w:rPr>
            </w:pPr>
            <w:r w:rsidRPr="00733B28">
              <w:rPr>
                <w:b/>
                <w:bCs/>
                <w:color w:val="000000"/>
                <w:sz w:val="18"/>
                <w:szCs w:val="18"/>
              </w:rPr>
              <w:t>Jan, 22                       Dec, 22</w:t>
            </w:r>
          </w:p>
        </w:tc>
        <w:tc>
          <w:tcPr>
            <w:tcW w:w="582" w:type="pct"/>
            <w:tcBorders>
              <w:top w:val="nil"/>
              <w:left w:val="nil"/>
              <w:bottom w:val="single" w:sz="4" w:space="0" w:color="auto"/>
              <w:right w:val="single" w:sz="4" w:space="0" w:color="auto"/>
            </w:tcBorders>
            <w:shd w:val="clear" w:color="auto" w:fill="auto"/>
            <w:vAlign w:val="center"/>
            <w:hideMark/>
          </w:tcPr>
          <w:p w14:paraId="67FEF794" w14:textId="77777777" w:rsidR="00061C19" w:rsidRPr="00733B28" w:rsidRDefault="00061C19" w:rsidP="003A7EBA">
            <w:pPr>
              <w:jc w:val="center"/>
              <w:rPr>
                <w:b/>
                <w:bCs/>
                <w:color w:val="000000"/>
                <w:sz w:val="18"/>
                <w:szCs w:val="18"/>
              </w:rPr>
            </w:pPr>
            <w:r w:rsidRPr="00733B28">
              <w:rPr>
                <w:b/>
                <w:bCs/>
                <w:color w:val="000000"/>
                <w:sz w:val="18"/>
                <w:szCs w:val="18"/>
              </w:rPr>
              <w:t>Jan, 23                           Dec, 23</w:t>
            </w:r>
          </w:p>
        </w:tc>
      </w:tr>
      <w:tr w:rsidR="00061C19" w:rsidRPr="00733B28" w14:paraId="0B0F0957" w14:textId="77777777" w:rsidTr="003A7EBA">
        <w:trPr>
          <w:trHeight w:val="439"/>
        </w:trPr>
        <w:tc>
          <w:tcPr>
            <w:tcW w:w="284" w:type="pct"/>
            <w:tcBorders>
              <w:top w:val="nil"/>
              <w:left w:val="single" w:sz="4" w:space="0" w:color="auto"/>
              <w:bottom w:val="single" w:sz="4" w:space="0" w:color="auto"/>
              <w:right w:val="single" w:sz="4" w:space="0" w:color="auto"/>
            </w:tcBorders>
            <w:shd w:val="clear" w:color="000000" w:fill="FFFFFF"/>
            <w:vAlign w:val="center"/>
            <w:hideMark/>
          </w:tcPr>
          <w:p w14:paraId="5C0FC551" w14:textId="77777777" w:rsidR="00061C19" w:rsidRPr="00733B28" w:rsidRDefault="00061C19" w:rsidP="003A7EBA">
            <w:pPr>
              <w:jc w:val="center"/>
              <w:rPr>
                <w:sz w:val="18"/>
                <w:szCs w:val="18"/>
              </w:rPr>
            </w:pPr>
            <w:r w:rsidRPr="00733B28">
              <w:rPr>
                <w:sz w:val="18"/>
                <w:szCs w:val="18"/>
              </w:rPr>
              <w:t>1</w:t>
            </w:r>
          </w:p>
        </w:tc>
        <w:tc>
          <w:tcPr>
            <w:tcW w:w="1155" w:type="pct"/>
            <w:tcBorders>
              <w:top w:val="nil"/>
              <w:left w:val="nil"/>
              <w:bottom w:val="single" w:sz="4" w:space="0" w:color="auto"/>
              <w:right w:val="single" w:sz="4" w:space="0" w:color="auto"/>
            </w:tcBorders>
            <w:shd w:val="clear" w:color="auto" w:fill="auto"/>
            <w:vAlign w:val="center"/>
            <w:hideMark/>
          </w:tcPr>
          <w:p w14:paraId="641198E7" w14:textId="77777777" w:rsidR="00061C19" w:rsidRPr="00733B28" w:rsidRDefault="00061C19" w:rsidP="003A7EBA">
            <w:pPr>
              <w:rPr>
                <w:b/>
                <w:bCs/>
                <w:sz w:val="18"/>
                <w:szCs w:val="18"/>
              </w:rPr>
            </w:pPr>
            <w:r w:rsidRPr="00733B28">
              <w:rPr>
                <w:b/>
                <w:bCs/>
                <w:sz w:val="18"/>
                <w:szCs w:val="18"/>
              </w:rPr>
              <w:t>Reproduction of Trainee Handouts &amp; CBLMs</w:t>
            </w:r>
          </w:p>
        </w:tc>
        <w:tc>
          <w:tcPr>
            <w:tcW w:w="579" w:type="pct"/>
            <w:tcBorders>
              <w:top w:val="nil"/>
              <w:left w:val="nil"/>
              <w:bottom w:val="single" w:sz="4" w:space="0" w:color="auto"/>
              <w:right w:val="single" w:sz="4" w:space="0" w:color="auto"/>
            </w:tcBorders>
            <w:shd w:val="clear" w:color="000000" w:fill="FFFFFF"/>
            <w:vAlign w:val="center"/>
            <w:hideMark/>
          </w:tcPr>
          <w:p w14:paraId="1223C604" w14:textId="77777777" w:rsidR="00061C19" w:rsidRPr="00733B28" w:rsidRDefault="00061C19" w:rsidP="003A7EBA">
            <w:pPr>
              <w:jc w:val="right"/>
              <w:rPr>
                <w:sz w:val="18"/>
                <w:szCs w:val="18"/>
              </w:rPr>
            </w:pPr>
            <w:r w:rsidRPr="00733B28">
              <w:rPr>
                <w:sz w:val="18"/>
                <w:szCs w:val="18"/>
              </w:rPr>
              <w:t>4,000,000</w:t>
            </w:r>
          </w:p>
        </w:tc>
        <w:tc>
          <w:tcPr>
            <w:tcW w:w="744" w:type="pct"/>
            <w:tcBorders>
              <w:top w:val="nil"/>
              <w:left w:val="nil"/>
              <w:bottom w:val="single" w:sz="4" w:space="0" w:color="auto"/>
              <w:right w:val="single" w:sz="4" w:space="0" w:color="auto"/>
            </w:tcBorders>
            <w:shd w:val="clear" w:color="000000" w:fill="FFFFFF"/>
            <w:vAlign w:val="center"/>
            <w:hideMark/>
          </w:tcPr>
          <w:p w14:paraId="017030BE"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78" w:type="pct"/>
            <w:tcBorders>
              <w:top w:val="nil"/>
              <w:left w:val="nil"/>
              <w:bottom w:val="single" w:sz="4" w:space="0" w:color="auto"/>
              <w:right w:val="single" w:sz="4" w:space="0" w:color="auto"/>
            </w:tcBorders>
            <w:shd w:val="clear" w:color="000000" w:fill="FFFFFF"/>
            <w:vAlign w:val="center"/>
            <w:hideMark/>
          </w:tcPr>
          <w:p w14:paraId="480A9FB9" w14:textId="77777777" w:rsidR="00061C19" w:rsidRPr="00733B28" w:rsidRDefault="00061C19" w:rsidP="003A7EBA">
            <w:pPr>
              <w:jc w:val="right"/>
              <w:rPr>
                <w:sz w:val="18"/>
                <w:szCs w:val="18"/>
              </w:rPr>
            </w:pPr>
            <w:r w:rsidRPr="00733B28">
              <w:rPr>
                <w:sz w:val="18"/>
                <w:szCs w:val="18"/>
              </w:rPr>
              <w:t>240,000</w:t>
            </w:r>
          </w:p>
        </w:tc>
        <w:tc>
          <w:tcPr>
            <w:tcW w:w="539" w:type="pct"/>
            <w:tcBorders>
              <w:top w:val="nil"/>
              <w:left w:val="nil"/>
              <w:bottom w:val="single" w:sz="4" w:space="0" w:color="auto"/>
              <w:right w:val="single" w:sz="4" w:space="0" w:color="auto"/>
            </w:tcBorders>
            <w:shd w:val="clear" w:color="000000" w:fill="FFFFFF"/>
            <w:vAlign w:val="center"/>
            <w:hideMark/>
          </w:tcPr>
          <w:p w14:paraId="5A9E469C" w14:textId="77777777" w:rsidR="00061C19" w:rsidRPr="00733B28" w:rsidRDefault="00061C19" w:rsidP="003A7EBA">
            <w:pPr>
              <w:jc w:val="right"/>
              <w:rPr>
                <w:sz w:val="18"/>
                <w:szCs w:val="18"/>
              </w:rPr>
            </w:pPr>
            <w:r w:rsidRPr="00733B28">
              <w:rPr>
                <w:sz w:val="18"/>
                <w:szCs w:val="18"/>
              </w:rPr>
              <w:t>1,400,000</w:t>
            </w:r>
          </w:p>
        </w:tc>
        <w:tc>
          <w:tcPr>
            <w:tcW w:w="539" w:type="pct"/>
            <w:tcBorders>
              <w:top w:val="nil"/>
              <w:left w:val="nil"/>
              <w:bottom w:val="single" w:sz="4" w:space="0" w:color="auto"/>
              <w:right w:val="single" w:sz="4" w:space="0" w:color="auto"/>
            </w:tcBorders>
            <w:shd w:val="clear" w:color="000000" w:fill="FFFFFF"/>
            <w:vAlign w:val="center"/>
            <w:hideMark/>
          </w:tcPr>
          <w:p w14:paraId="0507C224" w14:textId="77777777" w:rsidR="00061C19" w:rsidRPr="00733B28" w:rsidRDefault="00061C19" w:rsidP="003A7EBA">
            <w:pPr>
              <w:jc w:val="right"/>
              <w:rPr>
                <w:sz w:val="18"/>
                <w:szCs w:val="18"/>
              </w:rPr>
            </w:pPr>
            <w:r w:rsidRPr="00733B28">
              <w:rPr>
                <w:sz w:val="18"/>
                <w:szCs w:val="18"/>
              </w:rPr>
              <w:t>1,400,000</w:t>
            </w:r>
          </w:p>
        </w:tc>
        <w:tc>
          <w:tcPr>
            <w:tcW w:w="582" w:type="pct"/>
            <w:tcBorders>
              <w:top w:val="nil"/>
              <w:left w:val="nil"/>
              <w:bottom w:val="single" w:sz="4" w:space="0" w:color="auto"/>
              <w:right w:val="single" w:sz="4" w:space="0" w:color="auto"/>
            </w:tcBorders>
            <w:shd w:val="clear" w:color="000000" w:fill="FFFFFF"/>
            <w:vAlign w:val="center"/>
            <w:hideMark/>
          </w:tcPr>
          <w:p w14:paraId="15AF8F09" w14:textId="77777777" w:rsidR="00061C19" w:rsidRPr="00733B28" w:rsidRDefault="00061C19" w:rsidP="003A7EBA">
            <w:pPr>
              <w:jc w:val="right"/>
              <w:rPr>
                <w:sz w:val="18"/>
                <w:szCs w:val="18"/>
              </w:rPr>
            </w:pPr>
            <w:r w:rsidRPr="00733B28">
              <w:rPr>
                <w:sz w:val="18"/>
                <w:szCs w:val="18"/>
              </w:rPr>
              <w:t>960,000</w:t>
            </w:r>
          </w:p>
        </w:tc>
      </w:tr>
      <w:tr w:rsidR="00061C19" w:rsidRPr="00733B28" w14:paraId="3DA5D9CA" w14:textId="77777777" w:rsidTr="003A7EBA">
        <w:trPr>
          <w:trHeight w:val="555"/>
        </w:trPr>
        <w:tc>
          <w:tcPr>
            <w:tcW w:w="284" w:type="pct"/>
            <w:tcBorders>
              <w:top w:val="nil"/>
              <w:left w:val="single" w:sz="4" w:space="0" w:color="auto"/>
              <w:bottom w:val="single" w:sz="4" w:space="0" w:color="auto"/>
              <w:right w:val="single" w:sz="4" w:space="0" w:color="auto"/>
            </w:tcBorders>
            <w:shd w:val="clear" w:color="000000" w:fill="FFFFFF"/>
            <w:vAlign w:val="center"/>
            <w:hideMark/>
          </w:tcPr>
          <w:p w14:paraId="5AE60381" w14:textId="77777777" w:rsidR="00061C19" w:rsidRPr="00733B28" w:rsidRDefault="00061C19" w:rsidP="003A7EBA">
            <w:pPr>
              <w:jc w:val="center"/>
              <w:rPr>
                <w:sz w:val="18"/>
                <w:szCs w:val="18"/>
              </w:rPr>
            </w:pPr>
            <w:r w:rsidRPr="00733B28">
              <w:rPr>
                <w:sz w:val="18"/>
                <w:szCs w:val="18"/>
              </w:rPr>
              <w:t>2</w:t>
            </w:r>
          </w:p>
        </w:tc>
        <w:tc>
          <w:tcPr>
            <w:tcW w:w="1155" w:type="pct"/>
            <w:tcBorders>
              <w:top w:val="nil"/>
              <w:left w:val="nil"/>
              <w:bottom w:val="single" w:sz="4" w:space="0" w:color="auto"/>
              <w:right w:val="single" w:sz="4" w:space="0" w:color="auto"/>
            </w:tcBorders>
            <w:shd w:val="clear" w:color="auto" w:fill="auto"/>
            <w:vAlign w:val="center"/>
            <w:hideMark/>
          </w:tcPr>
          <w:p w14:paraId="45214ED8" w14:textId="77777777" w:rsidR="00061C19" w:rsidRPr="00733B28" w:rsidRDefault="00061C19" w:rsidP="003A7EBA">
            <w:pPr>
              <w:rPr>
                <w:b/>
                <w:bCs/>
                <w:sz w:val="18"/>
                <w:szCs w:val="18"/>
              </w:rPr>
            </w:pPr>
            <w:r w:rsidRPr="00733B28">
              <w:rPr>
                <w:b/>
                <w:bCs/>
                <w:sz w:val="18"/>
                <w:szCs w:val="18"/>
              </w:rPr>
              <w:t>Assessor Fee</w:t>
            </w:r>
          </w:p>
        </w:tc>
        <w:tc>
          <w:tcPr>
            <w:tcW w:w="579" w:type="pct"/>
            <w:tcBorders>
              <w:top w:val="nil"/>
              <w:left w:val="nil"/>
              <w:bottom w:val="single" w:sz="4" w:space="0" w:color="auto"/>
              <w:right w:val="single" w:sz="4" w:space="0" w:color="auto"/>
            </w:tcBorders>
            <w:shd w:val="clear" w:color="000000" w:fill="FFFFFF"/>
            <w:vAlign w:val="center"/>
            <w:hideMark/>
          </w:tcPr>
          <w:p w14:paraId="29DA8C49" w14:textId="77777777" w:rsidR="00061C19" w:rsidRPr="00733B28" w:rsidRDefault="00061C19" w:rsidP="003A7EBA">
            <w:pPr>
              <w:jc w:val="right"/>
              <w:rPr>
                <w:sz w:val="18"/>
                <w:szCs w:val="18"/>
              </w:rPr>
            </w:pPr>
            <w:r w:rsidRPr="00733B28">
              <w:rPr>
                <w:sz w:val="18"/>
                <w:szCs w:val="18"/>
              </w:rPr>
              <w:t>6,000,000</w:t>
            </w:r>
          </w:p>
        </w:tc>
        <w:tc>
          <w:tcPr>
            <w:tcW w:w="744" w:type="pct"/>
            <w:tcBorders>
              <w:top w:val="nil"/>
              <w:left w:val="nil"/>
              <w:bottom w:val="single" w:sz="4" w:space="0" w:color="auto"/>
              <w:right w:val="single" w:sz="4" w:space="0" w:color="auto"/>
            </w:tcBorders>
            <w:shd w:val="clear" w:color="000000" w:fill="FFFFFF"/>
            <w:vAlign w:val="center"/>
            <w:hideMark/>
          </w:tcPr>
          <w:p w14:paraId="4044A1DD"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78" w:type="pct"/>
            <w:tcBorders>
              <w:top w:val="nil"/>
              <w:left w:val="nil"/>
              <w:bottom w:val="single" w:sz="4" w:space="0" w:color="auto"/>
              <w:right w:val="single" w:sz="4" w:space="0" w:color="auto"/>
            </w:tcBorders>
            <w:shd w:val="clear" w:color="000000" w:fill="FFFFFF"/>
            <w:vAlign w:val="center"/>
            <w:hideMark/>
          </w:tcPr>
          <w:p w14:paraId="240270DB" w14:textId="77777777" w:rsidR="00061C19" w:rsidRPr="00733B28" w:rsidRDefault="00061C19" w:rsidP="003A7EBA">
            <w:pPr>
              <w:jc w:val="right"/>
              <w:rPr>
                <w:sz w:val="18"/>
                <w:szCs w:val="18"/>
              </w:rPr>
            </w:pPr>
            <w:r w:rsidRPr="00733B28">
              <w:rPr>
                <w:sz w:val="18"/>
                <w:szCs w:val="18"/>
              </w:rPr>
              <w:t>360,000</w:t>
            </w:r>
          </w:p>
        </w:tc>
        <w:tc>
          <w:tcPr>
            <w:tcW w:w="539" w:type="pct"/>
            <w:tcBorders>
              <w:top w:val="nil"/>
              <w:left w:val="nil"/>
              <w:bottom w:val="single" w:sz="4" w:space="0" w:color="auto"/>
              <w:right w:val="single" w:sz="4" w:space="0" w:color="auto"/>
            </w:tcBorders>
            <w:shd w:val="clear" w:color="000000" w:fill="FFFFFF"/>
            <w:vAlign w:val="center"/>
            <w:hideMark/>
          </w:tcPr>
          <w:p w14:paraId="0CB045AC" w14:textId="77777777" w:rsidR="00061C19" w:rsidRPr="00733B28" w:rsidRDefault="00061C19" w:rsidP="003A7EBA">
            <w:pPr>
              <w:jc w:val="right"/>
              <w:rPr>
                <w:sz w:val="18"/>
                <w:szCs w:val="18"/>
              </w:rPr>
            </w:pPr>
            <w:r w:rsidRPr="00733B28">
              <w:rPr>
                <w:sz w:val="18"/>
                <w:szCs w:val="18"/>
              </w:rPr>
              <w:t>2,100,000</w:t>
            </w:r>
          </w:p>
        </w:tc>
        <w:tc>
          <w:tcPr>
            <w:tcW w:w="539" w:type="pct"/>
            <w:tcBorders>
              <w:top w:val="nil"/>
              <w:left w:val="nil"/>
              <w:bottom w:val="single" w:sz="4" w:space="0" w:color="auto"/>
              <w:right w:val="single" w:sz="4" w:space="0" w:color="auto"/>
            </w:tcBorders>
            <w:shd w:val="clear" w:color="000000" w:fill="FFFFFF"/>
            <w:vAlign w:val="center"/>
            <w:hideMark/>
          </w:tcPr>
          <w:p w14:paraId="616D8F3B" w14:textId="77777777" w:rsidR="00061C19" w:rsidRPr="00733B28" w:rsidRDefault="00061C19" w:rsidP="003A7EBA">
            <w:pPr>
              <w:jc w:val="right"/>
              <w:rPr>
                <w:sz w:val="18"/>
                <w:szCs w:val="18"/>
              </w:rPr>
            </w:pPr>
            <w:r w:rsidRPr="00733B28">
              <w:rPr>
                <w:sz w:val="18"/>
                <w:szCs w:val="18"/>
              </w:rPr>
              <w:t>2,100,000</w:t>
            </w:r>
          </w:p>
        </w:tc>
        <w:tc>
          <w:tcPr>
            <w:tcW w:w="582" w:type="pct"/>
            <w:tcBorders>
              <w:top w:val="nil"/>
              <w:left w:val="nil"/>
              <w:bottom w:val="single" w:sz="4" w:space="0" w:color="auto"/>
              <w:right w:val="single" w:sz="4" w:space="0" w:color="auto"/>
            </w:tcBorders>
            <w:shd w:val="clear" w:color="000000" w:fill="FFFFFF"/>
            <w:vAlign w:val="center"/>
            <w:hideMark/>
          </w:tcPr>
          <w:p w14:paraId="431CA9AB" w14:textId="77777777" w:rsidR="00061C19" w:rsidRPr="00733B28" w:rsidRDefault="00061C19" w:rsidP="003A7EBA">
            <w:pPr>
              <w:jc w:val="right"/>
              <w:rPr>
                <w:sz w:val="18"/>
                <w:szCs w:val="18"/>
              </w:rPr>
            </w:pPr>
            <w:r w:rsidRPr="00733B28">
              <w:rPr>
                <w:sz w:val="18"/>
                <w:szCs w:val="18"/>
              </w:rPr>
              <w:t>1,440,000</w:t>
            </w:r>
          </w:p>
        </w:tc>
      </w:tr>
      <w:tr w:rsidR="00061C19" w:rsidRPr="00733B28" w14:paraId="2D5225FE" w14:textId="77777777" w:rsidTr="003A7EBA">
        <w:trPr>
          <w:trHeight w:val="439"/>
        </w:trPr>
        <w:tc>
          <w:tcPr>
            <w:tcW w:w="284" w:type="pct"/>
            <w:tcBorders>
              <w:top w:val="nil"/>
              <w:left w:val="single" w:sz="4" w:space="0" w:color="auto"/>
              <w:bottom w:val="single" w:sz="4" w:space="0" w:color="auto"/>
              <w:right w:val="single" w:sz="4" w:space="0" w:color="auto"/>
            </w:tcBorders>
            <w:shd w:val="clear" w:color="000000" w:fill="FFFFFF"/>
            <w:vAlign w:val="center"/>
            <w:hideMark/>
          </w:tcPr>
          <w:p w14:paraId="1EA0FDF7" w14:textId="77777777" w:rsidR="00061C19" w:rsidRPr="00733B28" w:rsidRDefault="00061C19" w:rsidP="003A7EBA">
            <w:pPr>
              <w:jc w:val="center"/>
              <w:rPr>
                <w:sz w:val="18"/>
                <w:szCs w:val="18"/>
              </w:rPr>
            </w:pPr>
            <w:r w:rsidRPr="00733B28">
              <w:rPr>
                <w:sz w:val="18"/>
                <w:szCs w:val="18"/>
              </w:rPr>
              <w:t>3</w:t>
            </w:r>
          </w:p>
        </w:tc>
        <w:tc>
          <w:tcPr>
            <w:tcW w:w="1155" w:type="pct"/>
            <w:tcBorders>
              <w:top w:val="nil"/>
              <w:left w:val="nil"/>
              <w:bottom w:val="single" w:sz="4" w:space="0" w:color="auto"/>
              <w:right w:val="nil"/>
            </w:tcBorders>
            <w:shd w:val="clear" w:color="auto" w:fill="auto"/>
            <w:noWrap/>
            <w:vAlign w:val="center"/>
            <w:hideMark/>
          </w:tcPr>
          <w:p w14:paraId="213BAF92" w14:textId="77777777" w:rsidR="00061C19" w:rsidRPr="00733B28" w:rsidRDefault="00061C19" w:rsidP="003A7EBA">
            <w:pPr>
              <w:rPr>
                <w:b/>
                <w:bCs/>
                <w:sz w:val="18"/>
                <w:szCs w:val="18"/>
              </w:rPr>
            </w:pPr>
            <w:r w:rsidRPr="00733B28">
              <w:rPr>
                <w:b/>
                <w:bCs/>
                <w:sz w:val="18"/>
                <w:szCs w:val="18"/>
              </w:rPr>
              <w:t xml:space="preserve">Certification Cost </w:t>
            </w:r>
          </w:p>
        </w:tc>
        <w:tc>
          <w:tcPr>
            <w:tcW w:w="579" w:type="pct"/>
            <w:tcBorders>
              <w:top w:val="nil"/>
              <w:left w:val="single" w:sz="4" w:space="0" w:color="auto"/>
              <w:bottom w:val="single" w:sz="4" w:space="0" w:color="auto"/>
              <w:right w:val="nil"/>
            </w:tcBorders>
            <w:shd w:val="clear" w:color="000000" w:fill="FFFFFF"/>
            <w:vAlign w:val="center"/>
            <w:hideMark/>
          </w:tcPr>
          <w:p w14:paraId="09CB286B" w14:textId="77777777" w:rsidR="00061C19" w:rsidRPr="00733B28" w:rsidRDefault="00061C19" w:rsidP="003A7EBA">
            <w:pPr>
              <w:jc w:val="right"/>
              <w:rPr>
                <w:sz w:val="18"/>
                <w:szCs w:val="18"/>
              </w:rPr>
            </w:pPr>
            <w:r w:rsidRPr="00733B28">
              <w:rPr>
                <w:sz w:val="18"/>
                <w:szCs w:val="18"/>
              </w:rPr>
              <w:t>500,000</w:t>
            </w:r>
          </w:p>
        </w:tc>
        <w:tc>
          <w:tcPr>
            <w:tcW w:w="744" w:type="pct"/>
            <w:tcBorders>
              <w:top w:val="nil"/>
              <w:left w:val="single" w:sz="4" w:space="0" w:color="auto"/>
              <w:bottom w:val="single" w:sz="4" w:space="0" w:color="auto"/>
              <w:right w:val="single" w:sz="4" w:space="0" w:color="auto"/>
            </w:tcBorders>
            <w:shd w:val="clear" w:color="000000" w:fill="FFFFFF"/>
            <w:vAlign w:val="center"/>
            <w:hideMark/>
          </w:tcPr>
          <w:p w14:paraId="51DA4313"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78" w:type="pct"/>
            <w:tcBorders>
              <w:top w:val="nil"/>
              <w:left w:val="nil"/>
              <w:bottom w:val="single" w:sz="4" w:space="0" w:color="auto"/>
              <w:right w:val="single" w:sz="4" w:space="0" w:color="auto"/>
            </w:tcBorders>
            <w:shd w:val="clear" w:color="000000" w:fill="FFFFFF"/>
            <w:vAlign w:val="center"/>
            <w:hideMark/>
          </w:tcPr>
          <w:p w14:paraId="3D4BFE34" w14:textId="77777777" w:rsidR="00061C19" w:rsidRPr="00733B28" w:rsidRDefault="00061C19" w:rsidP="003A7EBA">
            <w:pPr>
              <w:jc w:val="right"/>
              <w:rPr>
                <w:sz w:val="18"/>
                <w:szCs w:val="18"/>
              </w:rPr>
            </w:pPr>
            <w:r w:rsidRPr="00733B28">
              <w:rPr>
                <w:sz w:val="18"/>
                <w:szCs w:val="18"/>
              </w:rPr>
              <w:t>30,000</w:t>
            </w:r>
          </w:p>
        </w:tc>
        <w:tc>
          <w:tcPr>
            <w:tcW w:w="539" w:type="pct"/>
            <w:tcBorders>
              <w:top w:val="nil"/>
              <w:left w:val="nil"/>
              <w:bottom w:val="single" w:sz="4" w:space="0" w:color="auto"/>
              <w:right w:val="single" w:sz="4" w:space="0" w:color="auto"/>
            </w:tcBorders>
            <w:shd w:val="clear" w:color="000000" w:fill="FFFFFF"/>
            <w:vAlign w:val="center"/>
            <w:hideMark/>
          </w:tcPr>
          <w:p w14:paraId="2763E39D" w14:textId="77777777" w:rsidR="00061C19" w:rsidRPr="00733B28" w:rsidRDefault="00061C19" w:rsidP="003A7EBA">
            <w:pPr>
              <w:jc w:val="right"/>
              <w:rPr>
                <w:sz w:val="18"/>
                <w:szCs w:val="18"/>
              </w:rPr>
            </w:pPr>
            <w:r w:rsidRPr="00733B28">
              <w:rPr>
                <w:sz w:val="18"/>
                <w:szCs w:val="18"/>
              </w:rPr>
              <w:t>175,000</w:t>
            </w:r>
          </w:p>
        </w:tc>
        <w:tc>
          <w:tcPr>
            <w:tcW w:w="539" w:type="pct"/>
            <w:tcBorders>
              <w:top w:val="nil"/>
              <w:left w:val="nil"/>
              <w:bottom w:val="single" w:sz="4" w:space="0" w:color="auto"/>
              <w:right w:val="single" w:sz="4" w:space="0" w:color="auto"/>
            </w:tcBorders>
            <w:shd w:val="clear" w:color="000000" w:fill="FFFFFF"/>
            <w:vAlign w:val="center"/>
            <w:hideMark/>
          </w:tcPr>
          <w:p w14:paraId="3E1FC5E4" w14:textId="77777777" w:rsidR="00061C19" w:rsidRPr="00733B28" w:rsidRDefault="00061C19" w:rsidP="003A7EBA">
            <w:pPr>
              <w:jc w:val="right"/>
              <w:rPr>
                <w:sz w:val="18"/>
                <w:szCs w:val="18"/>
              </w:rPr>
            </w:pPr>
            <w:r w:rsidRPr="00733B28">
              <w:rPr>
                <w:sz w:val="18"/>
                <w:szCs w:val="18"/>
              </w:rPr>
              <w:t>175,000</w:t>
            </w:r>
          </w:p>
        </w:tc>
        <w:tc>
          <w:tcPr>
            <w:tcW w:w="582" w:type="pct"/>
            <w:tcBorders>
              <w:top w:val="nil"/>
              <w:left w:val="nil"/>
              <w:bottom w:val="single" w:sz="4" w:space="0" w:color="auto"/>
              <w:right w:val="single" w:sz="4" w:space="0" w:color="auto"/>
            </w:tcBorders>
            <w:shd w:val="clear" w:color="000000" w:fill="FFFFFF"/>
            <w:vAlign w:val="center"/>
            <w:hideMark/>
          </w:tcPr>
          <w:p w14:paraId="63F79D15" w14:textId="77777777" w:rsidR="00061C19" w:rsidRPr="00733B28" w:rsidRDefault="00061C19" w:rsidP="003A7EBA">
            <w:pPr>
              <w:jc w:val="right"/>
              <w:rPr>
                <w:sz w:val="18"/>
                <w:szCs w:val="18"/>
              </w:rPr>
            </w:pPr>
            <w:r w:rsidRPr="00733B28">
              <w:rPr>
                <w:sz w:val="18"/>
                <w:szCs w:val="18"/>
              </w:rPr>
              <w:t>120,000</w:t>
            </w:r>
          </w:p>
        </w:tc>
      </w:tr>
      <w:tr w:rsidR="00061C19" w:rsidRPr="00733B28" w14:paraId="2A4541F4" w14:textId="77777777" w:rsidTr="003A7EBA">
        <w:trPr>
          <w:trHeight w:val="439"/>
        </w:trPr>
        <w:tc>
          <w:tcPr>
            <w:tcW w:w="284" w:type="pct"/>
            <w:tcBorders>
              <w:top w:val="nil"/>
              <w:left w:val="single" w:sz="4" w:space="0" w:color="auto"/>
              <w:bottom w:val="single" w:sz="4" w:space="0" w:color="auto"/>
              <w:right w:val="single" w:sz="4" w:space="0" w:color="auto"/>
            </w:tcBorders>
            <w:shd w:val="clear" w:color="000000" w:fill="FFFFFF"/>
            <w:vAlign w:val="center"/>
            <w:hideMark/>
          </w:tcPr>
          <w:p w14:paraId="43884250" w14:textId="77777777" w:rsidR="00061C19" w:rsidRPr="00733B28" w:rsidRDefault="00061C19" w:rsidP="003A7EBA">
            <w:pPr>
              <w:jc w:val="center"/>
              <w:rPr>
                <w:sz w:val="18"/>
                <w:szCs w:val="18"/>
              </w:rPr>
            </w:pPr>
            <w:r w:rsidRPr="00733B28">
              <w:rPr>
                <w:sz w:val="18"/>
                <w:szCs w:val="18"/>
              </w:rPr>
              <w:t>4</w:t>
            </w:r>
          </w:p>
        </w:tc>
        <w:tc>
          <w:tcPr>
            <w:tcW w:w="1155" w:type="pct"/>
            <w:tcBorders>
              <w:top w:val="nil"/>
              <w:left w:val="nil"/>
              <w:bottom w:val="single" w:sz="4" w:space="0" w:color="auto"/>
              <w:right w:val="nil"/>
            </w:tcBorders>
            <w:shd w:val="clear" w:color="auto" w:fill="auto"/>
            <w:noWrap/>
            <w:vAlign w:val="center"/>
            <w:hideMark/>
          </w:tcPr>
          <w:p w14:paraId="5D64C403" w14:textId="77777777" w:rsidR="00061C19" w:rsidRPr="00733B28" w:rsidRDefault="00061C19" w:rsidP="003A7EBA">
            <w:pPr>
              <w:rPr>
                <w:b/>
                <w:bCs/>
                <w:sz w:val="18"/>
                <w:szCs w:val="18"/>
              </w:rPr>
            </w:pPr>
            <w:r w:rsidRPr="00733B28">
              <w:rPr>
                <w:b/>
                <w:bCs/>
                <w:sz w:val="18"/>
                <w:szCs w:val="18"/>
              </w:rPr>
              <w:t>Advertisement (Central)</w:t>
            </w:r>
          </w:p>
        </w:tc>
        <w:tc>
          <w:tcPr>
            <w:tcW w:w="579" w:type="pct"/>
            <w:tcBorders>
              <w:top w:val="nil"/>
              <w:left w:val="single" w:sz="4" w:space="0" w:color="auto"/>
              <w:bottom w:val="single" w:sz="4" w:space="0" w:color="auto"/>
              <w:right w:val="single" w:sz="4" w:space="0" w:color="auto"/>
            </w:tcBorders>
            <w:shd w:val="clear" w:color="000000" w:fill="FFFFFF"/>
            <w:vAlign w:val="center"/>
            <w:hideMark/>
          </w:tcPr>
          <w:p w14:paraId="7DC095D5" w14:textId="77777777" w:rsidR="00061C19" w:rsidRPr="00733B28" w:rsidRDefault="00061C19" w:rsidP="003A7EBA">
            <w:pPr>
              <w:jc w:val="right"/>
              <w:rPr>
                <w:sz w:val="18"/>
                <w:szCs w:val="18"/>
              </w:rPr>
            </w:pPr>
            <w:r w:rsidRPr="00733B28">
              <w:rPr>
                <w:sz w:val="18"/>
                <w:szCs w:val="18"/>
              </w:rPr>
              <w:t>2,250,000</w:t>
            </w:r>
          </w:p>
        </w:tc>
        <w:tc>
          <w:tcPr>
            <w:tcW w:w="744" w:type="pct"/>
            <w:tcBorders>
              <w:top w:val="nil"/>
              <w:left w:val="nil"/>
              <w:bottom w:val="single" w:sz="4" w:space="0" w:color="auto"/>
              <w:right w:val="single" w:sz="4" w:space="0" w:color="auto"/>
            </w:tcBorders>
            <w:shd w:val="clear" w:color="000000" w:fill="FFFFFF"/>
            <w:vAlign w:val="center"/>
            <w:hideMark/>
          </w:tcPr>
          <w:p w14:paraId="6040F80D"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78" w:type="pct"/>
            <w:tcBorders>
              <w:top w:val="nil"/>
              <w:left w:val="nil"/>
              <w:bottom w:val="single" w:sz="4" w:space="0" w:color="auto"/>
              <w:right w:val="single" w:sz="4" w:space="0" w:color="auto"/>
            </w:tcBorders>
            <w:shd w:val="clear" w:color="000000" w:fill="FFFFFF"/>
            <w:vAlign w:val="center"/>
            <w:hideMark/>
          </w:tcPr>
          <w:p w14:paraId="3778E550" w14:textId="77777777" w:rsidR="00061C19" w:rsidRPr="00733B28" w:rsidRDefault="00061C19" w:rsidP="003A7EBA">
            <w:pPr>
              <w:jc w:val="right"/>
              <w:rPr>
                <w:sz w:val="18"/>
                <w:szCs w:val="18"/>
              </w:rPr>
            </w:pPr>
            <w:r w:rsidRPr="00733B28">
              <w:rPr>
                <w:sz w:val="18"/>
                <w:szCs w:val="18"/>
              </w:rPr>
              <w:t>135,000</w:t>
            </w:r>
          </w:p>
        </w:tc>
        <w:tc>
          <w:tcPr>
            <w:tcW w:w="539" w:type="pct"/>
            <w:tcBorders>
              <w:top w:val="nil"/>
              <w:left w:val="nil"/>
              <w:bottom w:val="single" w:sz="4" w:space="0" w:color="auto"/>
              <w:right w:val="single" w:sz="4" w:space="0" w:color="auto"/>
            </w:tcBorders>
            <w:shd w:val="clear" w:color="000000" w:fill="FFFFFF"/>
            <w:vAlign w:val="center"/>
            <w:hideMark/>
          </w:tcPr>
          <w:p w14:paraId="3401F8B1" w14:textId="77777777" w:rsidR="00061C19" w:rsidRPr="00733B28" w:rsidRDefault="00061C19" w:rsidP="003A7EBA">
            <w:pPr>
              <w:jc w:val="right"/>
              <w:rPr>
                <w:sz w:val="18"/>
                <w:szCs w:val="18"/>
              </w:rPr>
            </w:pPr>
            <w:r w:rsidRPr="00733B28">
              <w:rPr>
                <w:sz w:val="18"/>
                <w:szCs w:val="18"/>
              </w:rPr>
              <w:t>787,500</w:t>
            </w:r>
          </w:p>
        </w:tc>
        <w:tc>
          <w:tcPr>
            <w:tcW w:w="539" w:type="pct"/>
            <w:tcBorders>
              <w:top w:val="nil"/>
              <w:left w:val="nil"/>
              <w:bottom w:val="single" w:sz="4" w:space="0" w:color="auto"/>
              <w:right w:val="single" w:sz="4" w:space="0" w:color="auto"/>
            </w:tcBorders>
            <w:shd w:val="clear" w:color="000000" w:fill="FFFFFF"/>
            <w:vAlign w:val="center"/>
            <w:hideMark/>
          </w:tcPr>
          <w:p w14:paraId="4AAE74D8" w14:textId="77777777" w:rsidR="00061C19" w:rsidRPr="00733B28" w:rsidRDefault="00061C19" w:rsidP="003A7EBA">
            <w:pPr>
              <w:jc w:val="right"/>
              <w:rPr>
                <w:sz w:val="18"/>
                <w:szCs w:val="18"/>
              </w:rPr>
            </w:pPr>
            <w:r w:rsidRPr="00733B28">
              <w:rPr>
                <w:sz w:val="18"/>
                <w:szCs w:val="18"/>
              </w:rPr>
              <w:t>787,500</w:t>
            </w:r>
          </w:p>
        </w:tc>
        <w:tc>
          <w:tcPr>
            <w:tcW w:w="582" w:type="pct"/>
            <w:tcBorders>
              <w:top w:val="nil"/>
              <w:left w:val="nil"/>
              <w:bottom w:val="single" w:sz="4" w:space="0" w:color="auto"/>
              <w:right w:val="single" w:sz="4" w:space="0" w:color="auto"/>
            </w:tcBorders>
            <w:shd w:val="clear" w:color="000000" w:fill="FFFFFF"/>
            <w:vAlign w:val="center"/>
            <w:hideMark/>
          </w:tcPr>
          <w:p w14:paraId="21C55471" w14:textId="77777777" w:rsidR="00061C19" w:rsidRPr="00733B28" w:rsidRDefault="00061C19" w:rsidP="003A7EBA">
            <w:pPr>
              <w:jc w:val="right"/>
              <w:rPr>
                <w:sz w:val="18"/>
                <w:szCs w:val="18"/>
              </w:rPr>
            </w:pPr>
            <w:r w:rsidRPr="00733B28">
              <w:rPr>
                <w:sz w:val="18"/>
                <w:szCs w:val="18"/>
              </w:rPr>
              <w:t>540,000</w:t>
            </w:r>
          </w:p>
        </w:tc>
      </w:tr>
      <w:tr w:rsidR="00061C19" w:rsidRPr="00733B28" w14:paraId="47AE79F6" w14:textId="77777777" w:rsidTr="003A7EBA">
        <w:trPr>
          <w:trHeight w:val="439"/>
        </w:trPr>
        <w:tc>
          <w:tcPr>
            <w:tcW w:w="284" w:type="pct"/>
            <w:tcBorders>
              <w:top w:val="nil"/>
              <w:left w:val="single" w:sz="4" w:space="0" w:color="auto"/>
              <w:bottom w:val="single" w:sz="4" w:space="0" w:color="auto"/>
              <w:right w:val="single" w:sz="4" w:space="0" w:color="auto"/>
            </w:tcBorders>
            <w:shd w:val="clear" w:color="000000" w:fill="FFFFFF"/>
            <w:vAlign w:val="center"/>
            <w:hideMark/>
          </w:tcPr>
          <w:p w14:paraId="3DFFEB62" w14:textId="77777777" w:rsidR="00061C19" w:rsidRPr="00733B28" w:rsidRDefault="00061C19" w:rsidP="003A7EBA">
            <w:pPr>
              <w:jc w:val="center"/>
              <w:rPr>
                <w:sz w:val="18"/>
                <w:szCs w:val="18"/>
              </w:rPr>
            </w:pPr>
            <w:r w:rsidRPr="00733B28">
              <w:rPr>
                <w:sz w:val="18"/>
                <w:szCs w:val="18"/>
              </w:rPr>
              <w:t>5</w:t>
            </w:r>
          </w:p>
        </w:tc>
        <w:tc>
          <w:tcPr>
            <w:tcW w:w="1155" w:type="pct"/>
            <w:tcBorders>
              <w:top w:val="nil"/>
              <w:left w:val="nil"/>
              <w:bottom w:val="single" w:sz="4" w:space="0" w:color="auto"/>
              <w:right w:val="single" w:sz="4" w:space="0" w:color="auto"/>
            </w:tcBorders>
            <w:shd w:val="clear" w:color="auto" w:fill="auto"/>
            <w:noWrap/>
            <w:vAlign w:val="center"/>
            <w:hideMark/>
          </w:tcPr>
          <w:p w14:paraId="1DF5DBDB" w14:textId="77777777" w:rsidR="00061C19" w:rsidRPr="00733B28" w:rsidRDefault="00061C19" w:rsidP="003A7EBA">
            <w:pPr>
              <w:rPr>
                <w:b/>
                <w:bCs/>
                <w:sz w:val="18"/>
                <w:szCs w:val="18"/>
              </w:rPr>
            </w:pPr>
            <w:r w:rsidRPr="00733B28">
              <w:rPr>
                <w:b/>
                <w:bCs/>
                <w:sz w:val="18"/>
                <w:szCs w:val="18"/>
              </w:rPr>
              <w:t>Job Placement Activities</w:t>
            </w:r>
          </w:p>
        </w:tc>
        <w:tc>
          <w:tcPr>
            <w:tcW w:w="579" w:type="pct"/>
            <w:tcBorders>
              <w:top w:val="nil"/>
              <w:left w:val="nil"/>
              <w:bottom w:val="single" w:sz="4" w:space="0" w:color="auto"/>
              <w:right w:val="nil"/>
            </w:tcBorders>
            <w:shd w:val="clear" w:color="000000" w:fill="FFFFFF"/>
            <w:vAlign w:val="center"/>
            <w:hideMark/>
          </w:tcPr>
          <w:p w14:paraId="7C001E72" w14:textId="77777777" w:rsidR="00061C19" w:rsidRPr="00733B28" w:rsidRDefault="00061C19" w:rsidP="003A7EBA">
            <w:pPr>
              <w:jc w:val="right"/>
              <w:rPr>
                <w:sz w:val="18"/>
                <w:szCs w:val="18"/>
              </w:rPr>
            </w:pPr>
            <w:r w:rsidRPr="00733B28">
              <w:rPr>
                <w:sz w:val="18"/>
                <w:szCs w:val="18"/>
              </w:rPr>
              <w:t>5,000,000</w:t>
            </w:r>
          </w:p>
        </w:tc>
        <w:tc>
          <w:tcPr>
            <w:tcW w:w="744" w:type="pct"/>
            <w:tcBorders>
              <w:top w:val="nil"/>
              <w:left w:val="single" w:sz="4" w:space="0" w:color="auto"/>
              <w:bottom w:val="single" w:sz="4" w:space="0" w:color="auto"/>
              <w:right w:val="single" w:sz="4" w:space="0" w:color="auto"/>
            </w:tcBorders>
            <w:shd w:val="clear" w:color="000000" w:fill="FFFFFF"/>
            <w:vAlign w:val="center"/>
            <w:hideMark/>
          </w:tcPr>
          <w:p w14:paraId="2B9CFCF7"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78" w:type="pct"/>
            <w:tcBorders>
              <w:top w:val="nil"/>
              <w:left w:val="nil"/>
              <w:bottom w:val="single" w:sz="4" w:space="0" w:color="auto"/>
              <w:right w:val="single" w:sz="4" w:space="0" w:color="auto"/>
            </w:tcBorders>
            <w:shd w:val="clear" w:color="000000" w:fill="FFFFFF"/>
            <w:vAlign w:val="center"/>
            <w:hideMark/>
          </w:tcPr>
          <w:p w14:paraId="40A16BD1" w14:textId="77777777" w:rsidR="00061C19" w:rsidRPr="00733B28" w:rsidRDefault="00061C19" w:rsidP="003A7EBA">
            <w:pPr>
              <w:jc w:val="right"/>
              <w:rPr>
                <w:sz w:val="18"/>
                <w:szCs w:val="18"/>
              </w:rPr>
            </w:pPr>
            <w:r w:rsidRPr="00733B28">
              <w:rPr>
                <w:sz w:val="18"/>
                <w:szCs w:val="18"/>
              </w:rPr>
              <w:t>300,000</w:t>
            </w:r>
          </w:p>
        </w:tc>
        <w:tc>
          <w:tcPr>
            <w:tcW w:w="539" w:type="pct"/>
            <w:tcBorders>
              <w:top w:val="nil"/>
              <w:left w:val="nil"/>
              <w:bottom w:val="single" w:sz="4" w:space="0" w:color="auto"/>
              <w:right w:val="single" w:sz="4" w:space="0" w:color="auto"/>
            </w:tcBorders>
            <w:shd w:val="clear" w:color="000000" w:fill="FFFFFF"/>
            <w:vAlign w:val="center"/>
            <w:hideMark/>
          </w:tcPr>
          <w:p w14:paraId="0BB213D6" w14:textId="77777777" w:rsidR="00061C19" w:rsidRPr="00733B28" w:rsidRDefault="00061C19" w:rsidP="003A7EBA">
            <w:pPr>
              <w:jc w:val="right"/>
              <w:rPr>
                <w:sz w:val="18"/>
                <w:szCs w:val="18"/>
              </w:rPr>
            </w:pPr>
            <w:r w:rsidRPr="00733B28">
              <w:rPr>
                <w:sz w:val="18"/>
                <w:szCs w:val="18"/>
              </w:rPr>
              <w:t>1,750,000</w:t>
            </w:r>
          </w:p>
        </w:tc>
        <w:tc>
          <w:tcPr>
            <w:tcW w:w="539" w:type="pct"/>
            <w:tcBorders>
              <w:top w:val="nil"/>
              <w:left w:val="nil"/>
              <w:bottom w:val="single" w:sz="4" w:space="0" w:color="auto"/>
              <w:right w:val="single" w:sz="4" w:space="0" w:color="auto"/>
            </w:tcBorders>
            <w:shd w:val="clear" w:color="000000" w:fill="FFFFFF"/>
            <w:vAlign w:val="center"/>
            <w:hideMark/>
          </w:tcPr>
          <w:p w14:paraId="49AFA33A" w14:textId="77777777" w:rsidR="00061C19" w:rsidRPr="00733B28" w:rsidRDefault="00061C19" w:rsidP="003A7EBA">
            <w:pPr>
              <w:jc w:val="right"/>
              <w:rPr>
                <w:sz w:val="18"/>
                <w:szCs w:val="18"/>
              </w:rPr>
            </w:pPr>
            <w:r w:rsidRPr="00733B28">
              <w:rPr>
                <w:sz w:val="18"/>
                <w:szCs w:val="18"/>
              </w:rPr>
              <w:t>1,750,000</w:t>
            </w:r>
          </w:p>
        </w:tc>
        <w:tc>
          <w:tcPr>
            <w:tcW w:w="582" w:type="pct"/>
            <w:tcBorders>
              <w:top w:val="nil"/>
              <w:left w:val="nil"/>
              <w:bottom w:val="single" w:sz="4" w:space="0" w:color="auto"/>
              <w:right w:val="single" w:sz="4" w:space="0" w:color="auto"/>
            </w:tcBorders>
            <w:shd w:val="clear" w:color="000000" w:fill="FFFFFF"/>
            <w:vAlign w:val="center"/>
            <w:hideMark/>
          </w:tcPr>
          <w:p w14:paraId="7215C188" w14:textId="77777777" w:rsidR="00061C19" w:rsidRPr="00733B28" w:rsidRDefault="00061C19" w:rsidP="003A7EBA">
            <w:pPr>
              <w:jc w:val="right"/>
              <w:rPr>
                <w:sz w:val="18"/>
                <w:szCs w:val="18"/>
              </w:rPr>
            </w:pPr>
            <w:r w:rsidRPr="00733B28">
              <w:rPr>
                <w:sz w:val="18"/>
                <w:szCs w:val="18"/>
              </w:rPr>
              <w:t>1,200,000</w:t>
            </w:r>
          </w:p>
        </w:tc>
      </w:tr>
      <w:tr w:rsidR="00061C19" w:rsidRPr="00733B28" w14:paraId="54543E2C" w14:textId="77777777" w:rsidTr="003A7EBA">
        <w:trPr>
          <w:trHeight w:val="480"/>
        </w:trPr>
        <w:tc>
          <w:tcPr>
            <w:tcW w:w="284" w:type="pct"/>
            <w:tcBorders>
              <w:top w:val="nil"/>
              <w:left w:val="single" w:sz="4" w:space="0" w:color="auto"/>
              <w:bottom w:val="single" w:sz="4" w:space="0" w:color="auto"/>
              <w:right w:val="single" w:sz="4" w:space="0" w:color="auto"/>
            </w:tcBorders>
            <w:shd w:val="clear" w:color="000000" w:fill="FFFFFF"/>
            <w:vAlign w:val="center"/>
            <w:hideMark/>
          </w:tcPr>
          <w:p w14:paraId="0B89C071" w14:textId="77777777" w:rsidR="00061C19" w:rsidRPr="00733B28" w:rsidRDefault="00061C19" w:rsidP="003A7EBA">
            <w:pPr>
              <w:jc w:val="center"/>
              <w:rPr>
                <w:sz w:val="18"/>
                <w:szCs w:val="18"/>
              </w:rPr>
            </w:pPr>
            <w:r w:rsidRPr="00733B28">
              <w:rPr>
                <w:sz w:val="18"/>
                <w:szCs w:val="18"/>
              </w:rPr>
              <w:t>6</w:t>
            </w:r>
          </w:p>
        </w:tc>
        <w:tc>
          <w:tcPr>
            <w:tcW w:w="1155" w:type="pct"/>
            <w:tcBorders>
              <w:top w:val="nil"/>
              <w:left w:val="nil"/>
              <w:bottom w:val="single" w:sz="4" w:space="0" w:color="auto"/>
              <w:right w:val="nil"/>
            </w:tcBorders>
            <w:shd w:val="clear" w:color="auto" w:fill="auto"/>
            <w:noWrap/>
            <w:vAlign w:val="center"/>
            <w:hideMark/>
          </w:tcPr>
          <w:p w14:paraId="3EA85C02" w14:textId="77777777" w:rsidR="00061C19" w:rsidRPr="00733B28" w:rsidRDefault="00061C19" w:rsidP="003A7EBA">
            <w:pPr>
              <w:rPr>
                <w:b/>
                <w:bCs/>
                <w:sz w:val="18"/>
                <w:szCs w:val="18"/>
              </w:rPr>
            </w:pPr>
            <w:r w:rsidRPr="00733B28">
              <w:rPr>
                <w:b/>
                <w:bCs/>
                <w:sz w:val="18"/>
                <w:szCs w:val="18"/>
              </w:rPr>
              <w:t>Trainees Conveyance</w:t>
            </w:r>
          </w:p>
        </w:tc>
        <w:tc>
          <w:tcPr>
            <w:tcW w:w="579" w:type="pct"/>
            <w:tcBorders>
              <w:top w:val="nil"/>
              <w:left w:val="single" w:sz="4" w:space="0" w:color="auto"/>
              <w:bottom w:val="single" w:sz="4" w:space="0" w:color="auto"/>
              <w:right w:val="single" w:sz="4" w:space="0" w:color="auto"/>
            </w:tcBorders>
            <w:shd w:val="clear" w:color="000000" w:fill="FFFFFF"/>
            <w:vAlign w:val="center"/>
            <w:hideMark/>
          </w:tcPr>
          <w:p w14:paraId="5BDE91F7" w14:textId="77777777" w:rsidR="00061C19" w:rsidRPr="00733B28" w:rsidRDefault="00061C19" w:rsidP="003A7EBA">
            <w:pPr>
              <w:jc w:val="right"/>
              <w:rPr>
                <w:sz w:val="18"/>
                <w:szCs w:val="18"/>
              </w:rPr>
            </w:pPr>
            <w:r w:rsidRPr="00733B28">
              <w:rPr>
                <w:sz w:val="18"/>
                <w:szCs w:val="18"/>
              </w:rPr>
              <w:t>72,000,000</w:t>
            </w:r>
          </w:p>
        </w:tc>
        <w:tc>
          <w:tcPr>
            <w:tcW w:w="744" w:type="pct"/>
            <w:tcBorders>
              <w:top w:val="nil"/>
              <w:left w:val="nil"/>
              <w:bottom w:val="single" w:sz="4" w:space="0" w:color="auto"/>
              <w:right w:val="single" w:sz="4" w:space="0" w:color="auto"/>
            </w:tcBorders>
            <w:shd w:val="clear" w:color="000000" w:fill="FFFFFF"/>
            <w:vAlign w:val="center"/>
            <w:hideMark/>
          </w:tcPr>
          <w:p w14:paraId="04929763"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78" w:type="pct"/>
            <w:tcBorders>
              <w:top w:val="nil"/>
              <w:left w:val="nil"/>
              <w:bottom w:val="single" w:sz="4" w:space="0" w:color="auto"/>
              <w:right w:val="single" w:sz="4" w:space="0" w:color="auto"/>
            </w:tcBorders>
            <w:shd w:val="clear" w:color="000000" w:fill="FFFFFF"/>
            <w:vAlign w:val="center"/>
            <w:hideMark/>
          </w:tcPr>
          <w:p w14:paraId="06C65E9A" w14:textId="77777777" w:rsidR="00061C19" w:rsidRPr="00733B28" w:rsidRDefault="00061C19" w:rsidP="003A7EBA">
            <w:pPr>
              <w:jc w:val="right"/>
              <w:rPr>
                <w:sz w:val="18"/>
                <w:szCs w:val="18"/>
              </w:rPr>
            </w:pPr>
            <w:r w:rsidRPr="00733B28">
              <w:rPr>
                <w:sz w:val="18"/>
                <w:szCs w:val="18"/>
              </w:rPr>
              <w:t>4,320,000</w:t>
            </w:r>
          </w:p>
        </w:tc>
        <w:tc>
          <w:tcPr>
            <w:tcW w:w="539" w:type="pct"/>
            <w:tcBorders>
              <w:top w:val="nil"/>
              <w:left w:val="nil"/>
              <w:bottom w:val="single" w:sz="4" w:space="0" w:color="auto"/>
              <w:right w:val="single" w:sz="4" w:space="0" w:color="auto"/>
            </w:tcBorders>
            <w:shd w:val="clear" w:color="000000" w:fill="FFFFFF"/>
            <w:vAlign w:val="center"/>
            <w:hideMark/>
          </w:tcPr>
          <w:p w14:paraId="0327DED0" w14:textId="77777777" w:rsidR="00061C19" w:rsidRPr="00733B28" w:rsidRDefault="00061C19" w:rsidP="003A7EBA">
            <w:pPr>
              <w:jc w:val="right"/>
              <w:rPr>
                <w:sz w:val="18"/>
                <w:szCs w:val="18"/>
              </w:rPr>
            </w:pPr>
            <w:r w:rsidRPr="00733B28">
              <w:rPr>
                <w:sz w:val="18"/>
                <w:szCs w:val="18"/>
              </w:rPr>
              <w:t>25,200,000</w:t>
            </w:r>
          </w:p>
        </w:tc>
        <w:tc>
          <w:tcPr>
            <w:tcW w:w="539" w:type="pct"/>
            <w:tcBorders>
              <w:top w:val="nil"/>
              <w:left w:val="nil"/>
              <w:bottom w:val="single" w:sz="4" w:space="0" w:color="auto"/>
              <w:right w:val="single" w:sz="4" w:space="0" w:color="auto"/>
            </w:tcBorders>
            <w:shd w:val="clear" w:color="000000" w:fill="FFFFFF"/>
            <w:vAlign w:val="center"/>
            <w:hideMark/>
          </w:tcPr>
          <w:p w14:paraId="2B9B9320" w14:textId="77777777" w:rsidR="00061C19" w:rsidRPr="00733B28" w:rsidRDefault="00061C19" w:rsidP="003A7EBA">
            <w:pPr>
              <w:jc w:val="right"/>
              <w:rPr>
                <w:sz w:val="18"/>
                <w:szCs w:val="18"/>
              </w:rPr>
            </w:pPr>
            <w:r w:rsidRPr="00733B28">
              <w:rPr>
                <w:sz w:val="18"/>
                <w:szCs w:val="18"/>
              </w:rPr>
              <w:t>25,200,000</w:t>
            </w:r>
          </w:p>
        </w:tc>
        <w:tc>
          <w:tcPr>
            <w:tcW w:w="582" w:type="pct"/>
            <w:tcBorders>
              <w:top w:val="nil"/>
              <w:left w:val="nil"/>
              <w:bottom w:val="single" w:sz="4" w:space="0" w:color="auto"/>
              <w:right w:val="single" w:sz="4" w:space="0" w:color="auto"/>
            </w:tcBorders>
            <w:shd w:val="clear" w:color="000000" w:fill="FFFFFF"/>
            <w:vAlign w:val="center"/>
            <w:hideMark/>
          </w:tcPr>
          <w:p w14:paraId="0A6809FF" w14:textId="77777777" w:rsidR="00061C19" w:rsidRPr="00733B28" w:rsidRDefault="00061C19" w:rsidP="003A7EBA">
            <w:pPr>
              <w:jc w:val="right"/>
              <w:rPr>
                <w:sz w:val="18"/>
                <w:szCs w:val="18"/>
              </w:rPr>
            </w:pPr>
            <w:r w:rsidRPr="00733B28">
              <w:rPr>
                <w:sz w:val="18"/>
                <w:szCs w:val="18"/>
              </w:rPr>
              <w:t>17,280,000</w:t>
            </w:r>
          </w:p>
        </w:tc>
      </w:tr>
      <w:tr w:rsidR="00061C19" w:rsidRPr="00733B28" w14:paraId="0674A611" w14:textId="77777777" w:rsidTr="003A7EBA">
        <w:trPr>
          <w:trHeight w:val="439"/>
        </w:trPr>
        <w:tc>
          <w:tcPr>
            <w:tcW w:w="284" w:type="pct"/>
            <w:tcBorders>
              <w:top w:val="nil"/>
              <w:left w:val="single" w:sz="4" w:space="0" w:color="auto"/>
              <w:bottom w:val="single" w:sz="4" w:space="0" w:color="auto"/>
              <w:right w:val="single" w:sz="4" w:space="0" w:color="auto"/>
            </w:tcBorders>
            <w:shd w:val="clear" w:color="000000" w:fill="FFFFFF"/>
            <w:vAlign w:val="center"/>
            <w:hideMark/>
          </w:tcPr>
          <w:p w14:paraId="3EE20336" w14:textId="77777777" w:rsidR="00061C19" w:rsidRPr="00733B28" w:rsidRDefault="00061C19" w:rsidP="003A7EBA">
            <w:pPr>
              <w:jc w:val="center"/>
              <w:rPr>
                <w:sz w:val="18"/>
                <w:szCs w:val="18"/>
              </w:rPr>
            </w:pPr>
            <w:r w:rsidRPr="00733B28">
              <w:rPr>
                <w:sz w:val="18"/>
                <w:szCs w:val="18"/>
              </w:rPr>
              <w:t>7</w:t>
            </w:r>
          </w:p>
        </w:tc>
        <w:tc>
          <w:tcPr>
            <w:tcW w:w="1155" w:type="pct"/>
            <w:tcBorders>
              <w:top w:val="nil"/>
              <w:left w:val="nil"/>
              <w:bottom w:val="single" w:sz="4" w:space="0" w:color="auto"/>
              <w:right w:val="nil"/>
            </w:tcBorders>
            <w:shd w:val="clear" w:color="auto" w:fill="auto"/>
            <w:noWrap/>
            <w:vAlign w:val="center"/>
            <w:hideMark/>
          </w:tcPr>
          <w:p w14:paraId="7FA217AA" w14:textId="77777777" w:rsidR="00061C19" w:rsidRPr="00733B28" w:rsidRDefault="00061C19" w:rsidP="003A7EBA">
            <w:pPr>
              <w:rPr>
                <w:b/>
                <w:bCs/>
                <w:sz w:val="18"/>
                <w:szCs w:val="18"/>
              </w:rPr>
            </w:pPr>
            <w:r w:rsidRPr="00733B28">
              <w:rPr>
                <w:b/>
                <w:bCs/>
                <w:sz w:val="18"/>
                <w:szCs w:val="18"/>
              </w:rPr>
              <w:t>Trainees refreshment</w:t>
            </w:r>
          </w:p>
        </w:tc>
        <w:tc>
          <w:tcPr>
            <w:tcW w:w="579" w:type="pct"/>
            <w:tcBorders>
              <w:top w:val="nil"/>
              <w:left w:val="single" w:sz="4" w:space="0" w:color="auto"/>
              <w:bottom w:val="single" w:sz="4" w:space="0" w:color="auto"/>
              <w:right w:val="single" w:sz="4" w:space="0" w:color="auto"/>
            </w:tcBorders>
            <w:shd w:val="clear" w:color="000000" w:fill="FFFFFF"/>
            <w:vAlign w:val="center"/>
            <w:hideMark/>
          </w:tcPr>
          <w:p w14:paraId="0872C7ED" w14:textId="77777777" w:rsidR="00061C19" w:rsidRPr="00733B28" w:rsidRDefault="00061C19" w:rsidP="003A7EBA">
            <w:pPr>
              <w:jc w:val="right"/>
              <w:rPr>
                <w:sz w:val="18"/>
                <w:szCs w:val="18"/>
              </w:rPr>
            </w:pPr>
            <w:r w:rsidRPr="00733B28">
              <w:rPr>
                <w:sz w:val="18"/>
                <w:szCs w:val="18"/>
              </w:rPr>
              <w:t>36,000,000</w:t>
            </w:r>
          </w:p>
        </w:tc>
        <w:tc>
          <w:tcPr>
            <w:tcW w:w="744" w:type="pct"/>
            <w:tcBorders>
              <w:top w:val="nil"/>
              <w:left w:val="nil"/>
              <w:bottom w:val="single" w:sz="4" w:space="0" w:color="auto"/>
              <w:right w:val="single" w:sz="4" w:space="0" w:color="auto"/>
            </w:tcBorders>
            <w:shd w:val="clear" w:color="000000" w:fill="FFFFFF"/>
            <w:vAlign w:val="center"/>
            <w:hideMark/>
          </w:tcPr>
          <w:p w14:paraId="366C899E" w14:textId="77777777" w:rsidR="00061C19" w:rsidRPr="00733B28" w:rsidRDefault="00061C19"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78" w:type="pct"/>
            <w:tcBorders>
              <w:top w:val="nil"/>
              <w:left w:val="nil"/>
              <w:bottom w:val="single" w:sz="4" w:space="0" w:color="auto"/>
              <w:right w:val="single" w:sz="4" w:space="0" w:color="auto"/>
            </w:tcBorders>
            <w:shd w:val="clear" w:color="000000" w:fill="FFFFFF"/>
            <w:vAlign w:val="center"/>
            <w:hideMark/>
          </w:tcPr>
          <w:p w14:paraId="7CE846EA" w14:textId="77777777" w:rsidR="00061C19" w:rsidRPr="00733B28" w:rsidRDefault="00061C19" w:rsidP="003A7EBA">
            <w:pPr>
              <w:jc w:val="right"/>
              <w:rPr>
                <w:sz w:val="18"/>
                <w:szCs w:val="18"/>
              </w:rPr>
            </w:pPr>
            <w:r w:rsidRPr="00733B28">
              <w:rPr>
                <w:sz w:val="18"/>
                <w:szCs w:val="18"/>
              </w:rPr>
              <w:t>2,160,000</w:t>
            </w:r>
          </w:p>
        </w:tc>
        <w:tc>
          <w:tcPr>
            <w:tcW w:w="539" w:type="pct"/>
            <w:tcBorders>
              <w:top w:val="nil"/>
              <w:left w:val="nil"/>
              <w:bottom w:val="single" w:sz="4" w:space="0" w:color="auto"/>
              <w:right w:val="single" w:sz="4" w:space="0" w:color="auto"/>
            </w:tcBorders>
            <w:shd w:val="clear" w:color="000000" w:fill="FFFFFF"/>
            <w:vAlign w:val="center"/>
            <w:hideMark/>
          </w:tcPr>
          <w:p w14:paraId="75F57B03" w14:textId="77777777" w:rsidR="00061C19" w:rsidRPr="00733B28" w:rsidRDefault="00061C19" w:rsidP="003A7EBA">
            <w:pPr>
              <w:jc w:val="right"/>
              <w:rPr>
                <w:sz w:val="18"/>
                <w:szCs w:val="18"/>
              </w:rPr>
            </w:pPr>
            <w:r w:rsidRPr="00733B28">
              <w:rPr>
                <w:sz w:val="18"/>
                <w:szCs w:val="18"/>
              </w:rPr>
              <w:t>12,600,000</w:t>
            </w:r>
          </w:p>
        </w:tc>
        <w:tc>
          <w:tcPr>
            <w:tcW w:w="539" w:type="pct"/>
            <w:tcBorders>
              <w:top w:val="nil"/>
              <w:left w:val="nil"/>
              <w:bottom w:val="single" w:sz="4" w:space="0" w:color="auto"/>
              <w:right w:val="single" w:sz="4" w:space="0" w:color="auto"/>
            </w:tcBorders>
            <w:shd w:val="clear" w:color="000000" w:fill="FFFFFF"/>
            <w:vAlign w:val="center"/>
            <w:hideMark/>
          </w:tcPr>
          <w:p w14:paraId="657D139B" w14:textId="77777777" w:rsidR="00061C19" w:rsidRPr="00733B28" w:rsidRDefault="00061C19" w:rsidP="003A7EBA">
            <w:pPr>
              <w:jc w:val="right"/>
              <w:rPr>
                <w:sz w:val="18"/>
                <w:szCs w:val="18"/>
              </w:rPr>
            </w:pPr>
            <w:r w:rsidRPr="00733B28">
              <w:rPr>
                <w:sz w:val="18"/>
                <w:szCs w:val="18"/>
              </w:rPr>
              <w:t>12,600,000</w:t>
            </w:r>
          </w:p>
        </w:tc>
        <w:tc>
          <w:tcPr>
            <w:tcW w:w="582" w:type="pct"/>
            <w:tcBorders>
              <w:top w:val="nil"/>
              <w:left w:val="nil"/>
              <w:bottom w:val="single" w:sz="4" w:space="0" w:color="auto"/>
              <w:right w:val="single" w:sz="4" w:space="0" w:color="auto"/>
            </w:tcBorders>
            <w:shd w:val="clear" w:color="000000" w:fill="FFFFFF"/>
            <w:vAlign w:val="center"/>
            <w:hideMark/>
          </w:tcPr>
          <w:p w14:paraId="0A660258" w14:textId="77777777" w:rsidR="00061C19" w:rsidRPr="00733B28" w:rsidRDefault="00061C19" w:rsidP="003A7EBA">
            <w:pPr>
              <w:jc w:val="right"/>
              <w:rPr>
                <w:sz w:val="18"/>
                <w:szCs w:val="18"/>
              </w:rPr>
            </w:pPr>
            <w:r w:rsidRPr="00733B28">
              <w:rPr>
                <w:sz w:val="18"/>
                <w:szCs w:val="18"/>
              </w:rPr>
              <w:t>8,640,000</w:t>
            </w:r>
          </w:p>
        </w:tc>
      </w:tr>
      <w:tr w:rsidR="00061C19" w:rsidRPr="00733B28" w14:paraId="5E9733F1" w14:textId="77777777" w:rsidTr="003A7EBA">
        <w:trPr>
          <w:trHeight w:val="375"/>
        </w:trPr>
        <w:tc>
          <w:tcPr>
            <w:tcW w:w="1439" w:type="pct"/>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4138137" w14:textId="77777777" w:rsidR="00061C19" w:rsidRPr="00733B28" w:rsidRDefault="00061C19" w:rsidP="003A7EBA">
            <w:pPr>
              <w:jc w:val="center"/>
              <w:rPr>
                <w:b/>
                <w:bCs/>
                <w:sz w:val="18"/>
                <w:szCs w:val="18"/>
              </w:rPr>
            </w:pPr>
            <w:r w:rsidRPr="00733B28">
              <w:rPr>
                <w:b/>
                <w:bCs/>
                <w:sz w:val="18"/>
                <w:szCs w:val="18"/>
              </w:rPr>
              <w:t>Total</w:t>
            </w:r>
          </w:p>
        </w:tc>
        <w:tc>
          <w:tcPr>
            <w:tcW w:w="579" w:type="pct"/>
            <w:tcBorders>
              <w:top w:val="nil"/>
              <w:left w:val="nil"/>
              <w:bottom w:val="single" w:sz="4" w:space="0" w:color="auto"/>
              <w:right w:val="single" w:sz="4" w:space="0" w:color="auto"/>
            </w:tcBorders>
            <w:shd w:val="clear" w:color="000000" w:fill="FFFFFF"/>
            <w:vAlign w:val="center"/>
            <w:hideMark/>
          </w:tcPr>
          <w:p w14:paraId="3B50E6CF" w14:textId="77777777" w:rsidR="00061C19" w:rsidRPr="00733B28" w:rsidRDefault="00061C19" w:rsidP="003A7EBA">
            <w:pPr>
              <w:jc w:val="right"/>
              <w:rPr>
                <w:b/>
                <w:bCs/>
                <w:sz w:val="18"/>
                <w:szCs w:val="18"/>
              </w:rPr>
            </w:pPr>
            <w:r w:rsidRPr="00733B28">
              <w:rPr>
                <w:b/>
                <w:bCs/>
                <w:sz w:val="18"/>
                <w:szCs w:val="18"/>
              </w:rPr>
              <w:t>125,750,000</w:t>
            </w:r>
          </w:p>
        </w:tc>
        <w:tc>
          <w:tcPr>
            <w:tcW w:w="744" w:type="pct"/>
            <w:tcBorders>
              <w:top w:val="nil"/>
              <w:left w:val="nil"/>
              <w:bottom w:val="single" w:sz="4" w:space="0" w:color="auto"/>
              <w:right w:val="single" w:sz="4" w:space="0" w:color="auto"/>
            </w:tcBorders>
            <w:shd w:val="clear" w:color="000000" w:fill="FFFFFF"/>
            <w:vAlign w:val="center"/>
            <w:hideMark/>
          </w:tcPr>
          <w:p w14:paraId="29B36626" w14:textId="77777777" w:rsidR="00061C19" w:rsidRPr="00733B28" w:rsidRDefault="00061C19" w:rsidP="003A7EBA">
            <w:pPr>
              <w:jc w:val="center"/>
              <w:rPr>
                <w:b/>
                <w:bCs/>
                <w:sz w:val="18"/>
                <w:szCs w:val="18"/>
              </w:rPr>
            </w:pPr>
            <w:r w:rsidRPr="00733B28">
              <w:rPr>
                <w:b/>
                <w:bCs/>
                <w:sz w:val="18"/>
                <w:szCs w:val="18"/>
              </w:rPr>
              <w:t> </w:t>
            </w:r>
          </w:p>
        </w:tc>
        <w:tc>
          <w:tcPr>
            <w:tcW w:w="578" w:type="pct"/>
            <w:tcBorders>
              <w:top w:val="nil"/>
              <w:left w:val="nil"/>
              <w:bottom w:val="single" w:sz="4" w:space="0" w:color="auto"/>
              <w:right w:val="single" w:sz="4" w:space="0" w:color="auto"/>
            </w:tcBorders>
            <w:shd w:val="clear" w:color="000000" w:fill="FFFFFF"/>
            <w:vAlign w:val="center"/>
            <w:hideMark/>
          </w:tcPr>
          <w:p w14:paraId="62627633" w14:textId="77777777" w:rsidR="00061C19" w:rsidRPr="00733B28" w:rsidRDefault="00061C19" w:rsidP="003A7EBA">
            <w:pPr>
              <w:jc w:val="right"/>
              <w:rPr>
                <w:b/>
                <w:bCs/>
                <w:sz w:val="18"/>
                <w:szCs w:val="18"/>
              </w:rPr>
            </w:pPr>
            <w:r w:rsidRPr="00733B28">
              <w:rPr>
                <w:b/>
                <w:bCs/>
                <w:sz w:val="18"/>
                <w:szCs w:val="18"/>
              </w:rPr>
              <w:t>7,545,000</w:t>
            </w:r>
          </w:p>
        </w:tc>
        <w:tc>
          <w:tcPr>
            <w:tcW w:w="539" w:type="pct"/>
            <w:tcBorders>
              <w:top w:val="nil"/>
              <w:left w:val="nil"/>
              <w:bottom w:val="single" w:sz="4" w:space="0" w:color="auto"/>
              <w:right w:val="single" w:sz="4" w:space="0" w:color="auto"/>
            </w:tcBorders>
            <w:shd w:val="clear" w:color="000000" w:fill="FFFFFF"/>
            <w:vAlign w:val="center"/>
            <w:hideMark/>
          </w:tcPr>
          <w:p w14:paraId="765D7DC8" w14:textId="77777777" w:rsidR="00061C19" w:rsidRPr="00733B28" w:rsidRDefault="00061C19" w:rsidP="003A7EBA">
            <w:pPr>
              <w:jc w:val="right"/>
              <w:rPr>
                <w:b/>
                <w:bCs/>
                <w:sz w:val="18"/>
                <w:szCs w:val="18"/>
              </w:rPr>
            </w:pPr>
            <w:r w:rsidRPr="00733B28">
              <w:rPr>
                <w:b/>
                <w:bCs/>
                <w:sz w:val="18"/>
                <w:szCs w:val="18"/>
              </w:rPr>
              <w:t>44,012,500</w:t>
            </w:r>
          </w:p>
        </w:tc>
        <w:tc>
          <w:tcPr>
            <w:tcW w:w="539" w:type="pct"/>
            <w:tcBorders>
              <w:top w:val="nil"/>
              <w:left w:val="nil"/>
              <w:bottom w:val="single" w:sz="4" w:space="0" w:color="auto"/>
              <w:right w:val="single" w:sz="4" w:space="0" w:color="auto"/>
            </w:tcBorders>
            <w:shd w:val="clear" w:color="000000" w:fill="FFFFFF"/>
            <w:vAlign w:val="center"/>
            <w:hideMark/>
          </w:tcPr>
          <w:p w14:paraId="7BAF5A23" w14:textId="77777777" w:rsidR="00061C19" w:rsidRPr="00733B28" w:rsidRDefault="00061C19" w:rsidP="003A7EBA">
            <w:pPr>
              <w:jc w:val="right"/>
              <w:rPr>
                <w:b/>
                <w:bCs/>
                <w:sz w:val="18"/>
                <w:szCs w:val="18"/>
              </w:rPr>
            </w:pPr>
            <w:r w:rsidRPr="00733B28">
              <w:rPr>
                <w:b/>
                <w:bCs/>
                <w:sz w:val="18"/>
                <w:szCs w:val="18"/>
              </w:rPr>
              <w:t>44,012,500</w:t>
            </w:r>
          </w:p>
        </w:tc>
        <w:tc>
          <w:tcPr>
            <w:tcW w:w="582" w:type="pct"/>
            <w:tcBorders>
              <w:top w:val="nil"/>
              <w:left w:val="nil"/>
              <w:bottom w:val="single" w:sz="4" w:space="0" w:color="auto"/>
              <w:right w:val="single" w:sz="4" w:space="0" w:color="auto"/>
            </w:tcBorders>
            <w:shd w:val="clear" w:color="000000" w:fill="FFFFFF"/>
            <w:vAlign w:val="center"/>
            <w:hideMark/>
          </w:tcPr>
          <w:p w14:paraId="1121F3EB" w14:textId="77777777" w:rsidR="00061C19" w:rsidRPr="00733B28" w:rsidRDefault="00061C19" w:rsidP="003A7EBA">
            <w:pPr>
              <w:jc w:val="right"/>
              <w:rPr>
                <w:b/>
                <w:bCs/>
                <w:sz w:val="18"/>
                <w:szCs w:val="18"/>
              </w:rPr>
            </w:pPr>
            <w:r w:rsidRPr="00733B28">
              <w:rPr>
                <w:b/>
                <w:bCs/>
                <w:sz w:val="18"/>
                <w:szCs w:val="18"/>
              </w:rPr>
              <w:t>30,180,000</w:t>
            </w:r>
          </w:p>
        </w:tc>
      </w:tr>
      <w:tr w:rsidR="00061C19" w:rsidRPr="00733B28" w14:paraId="37F27A31" w14:textId="77777777" w:rsidTr="003A7EBA">
        <w:trPr>
          <w:trHeight w:val="21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9B09FE1" w14:textId="77777777" w:rsidR="00061C19" w:rsidRPr="00733B28" w:rsidRDefault="00061C19" w:rsidP="003A7EBA">
            <w:pPr>
              <w:jc w:val="center"/>
              <w:rPr>
                <w:color w:val="000000"/>
                <w:sz w:val="18"/>
                <w:szCs w:val="18"/>
              </w:rPr>
            </w:pPr>
            <w:r w:rsidRPr="00733B28">
              <w:rPr>
                <w:color w:val="000000"/>
                <w:sz w:val="18"/>
                <w:szCs w:val="18"/>
              </w:rPr>
              <w:t> </w:t>
            </w:r>
          </w:p>
        </w:tc>
      </w:tr>
      <w:tr w:rsidR="00061C19" w:rsidRPr="00733B28" w14:paraId="331D37E7" w14:textId="77777777" w:rsidTr="003A7EBA">
        <w:trPr>
          <w:trHeight w:val="300"/>
        </w:trPr>
        <w:tc>
          <w:tcPr>
            <w:tcW w:w="284" w:type="pct"/>
            <w:tcBorders>
              <w:top w:val="nil"/>
              <w:left w:val="single" w:sz="4" w:space="0" w:color="auto"/>
              <w:bottom w:val="single" w:sz="4" w:space="0" w:color="auto"/>
              <w:right w:val="single" w:sz="4" w:space="0" w:color="auto"/>
            </w:tcBorders>
            <w:shd w:val="clear" w:color="auto" w:fill="auto"/>
            <w:noWrap/>
            <w:vAlign w:val="bottom"/>
            <w:hideMark/>
          </w:tcPr>
          <w:p w14:paraId="6C468283" w14:textId="77777777" w:rsidR="00061C19" w:rsidRPr="00733B28" w:rsidRDefault="00061C19" w:rsidP="003A7EBA">
            <w:pPr>
              <w:rPr>
                <w:color w:val="000000"/>
                <w:sz w:val="18"/>
                <w:szCs w:val="18"/>
              </w:rPr>
            </w:pPr>
            <w:r w:rsidRPr="00733B28">
              <w:rPr>
                <w:color w:val="000000"/>
                <w:sz w:val="18"/>
                <w:szCs w:val="18"/>
              </w:rPr>
              <w:t> </w:t>
            </w:r>
          </w:p>
        </w:tc>
        <w:tc>
          <w:tcPr>
            <w:tcW w:w="1155" w:type="pct"/>
            <w:tcBorders>
              <w:top w:val="nil"/>
              <w:left w:val="nil"/>
              <w:bottom w:val="single" w:sz="4" w:space="0" w:color="auto"/>
              <w:right w:val="single" w:sz="4" w:space="0" w:color="auto"/>
            </w:tcBorders>
            <w:shd w:val="clear" w:color="auto" w:fill="auto"/>
            <w:noWrap/>
            <w:vAlign w:val="bottom"/>
            <w:hideMark/>
          </w:tcPr>
          <w:p w14:paraId="6809DE30" w14:textId="77777777" w:rsidR="00061C19" w:rsidRPr="00733B28" w:rsidRDefault="00061C19" w:rsidP="003A7EBA">
            <w:pPr>
              <w:rPr>
                <w:color w:val="000000"/>
                <w:sz w:val="18"/>
                <w:szCs w:val="18"/>
              </w:rPr>
            </w:pPr>
            <w:r w:rsidRPr="00733B28">
              <w:rPr>
                <w:color w:val="000000"/>
                <w:sz w:val="18"/>
                <w:szCs w:val="18"/>
              </w:rPr>
              <w:t>Total Trainees</w:t>
            </w:r>
          </w:p>
        </w:tc>
        <w:tc>
          <w:tcPr>
            <w:tcW w:w="579" w:type="pct"/>
            <w:tcBorders>
              <w:top w:val="nil"/>
              <w:left w:val="nil"/>
              <w:bottom w:val="single" w:sz="4" w:space="0" w:color="auto"/>
              <w:right w:val="single" w:sz="4" w:space="0" w:color="auto"/>
            </w:tcBorders>
            <w:shd w:val="clear" w:color="auto" w:fill="auto"/>
            <w:noWrap/>
            <w:vAlign w:val="bottom"/>
            <w:hideMark/>
          </w:tcPr>
          <w:p w14:paraId="5D9DC85A" w14:textId="77777777" w:rsidR="00061C19" w:rsidRPr="00733B28" w:rsidRDefault="00061C19" w:rsidP="003A7EBA">
            <w:pPr>
              <w:rPr>
                <w:color w:val="000000"/>
                <w:sz w:val="18"/>
                <w:szCs w:val="18"/>
              </w:rPr>
            </w:pPr>
            <w:r w:rsidRPr="00733B28">
              <w:rPr>
                <w:color w:val="000000"/>
                <w:sz w:val="18"/>
                <w:szCs w:val="18"/>
              </w:rPr>
              <w:t> </w:t>
            </w:r>
          </w:p>
        </w:tc>
        <w:tc>
          <w:tcPr>
            <w:tcW w:w="744" w:type="pct"/>
            <w:tcBorders>
              <w:top w:val="nil"/>
              <w:left w:val="nil"/>
              <w:bottom w:val="single" w:sz="4" w:space="0" w:color="auto"/>
              <w:right w:val="single" w:sz="4" w:space="0" w:color="auto"/>
            </w:tcBorders>
            <w:shd w:val="clear" w:color="auto" w:fill="auto"/>
            <w:noWrap/>
            <w:vAlign w:val="bottom"/>
            <w:hideMark/>
          </w:tcPr>
          <w:p w14:paraId="091C1AA3" w14:textId="77777777" w:rsidR="00061C19" w:rsidRPr="00733B28" w:rsidRDefault="00061C19" w:rsidP="003A7EBA">
            <w:pPr>
              <w:jc w:val="right"/>
              <w:rPr>
                <w:color w:val="000000"/>
                <w:sz w:val="18"/>
                <w:szCs w:val="18"/>
              </w:rPr>
            </w:pPr>
            <w:r w:rsidRPr="00733B28">
              <w:rPr>
                <w:color w:val="000000"/>
                <w:sz w:val="18"/>
                <w:szCs w:val="18"/>
              </w:rPr>
              <w:t>10,000</w:t>
            </w:r>
          </w:p>
        </w:tc>
        <w:tc>
          <w:tcPr>
            <w:tcW w:w="578" w:type="pct"/>
            <w:tcBorders>
              <w:top w:val="nil"/>
              <w:left w:val="nil"/>
              <w:bottom w:val="single" w:sz="4" w:space="0" w:color="auto"/>
              <w:right w:val="single" w:sz="4" w:space="0" w:color="auto"/>
            </w:tcBorders>
            <w:shd w:val="clear" w:color="auto" w:fill="auto"/>
            <w:noWrap/>
            <w:vAlign w:val="bottom"/>
            <w:hideMark/>
          </w:tcPr>
          <w:p w14:paraId="16368EF2" w14:textId="77777777" w:rsidR="00061C19" w:rsidRPr="00733B28" w:rsidRDefault="00061C19" w:rsidP="003A7EBA">
            <w:pPr>
              <w:jc w:val="right"/>
              <w:rPr>
                <w:color w:val="000000"/>
                <w:sz w:val="18"/>
                <w:szCs w:val="18"/>
              </w:rPr>
            </w:pPr>
            <w:r w:rsidRPr="00733B28">
              <w:rPr>
                <w:color w:val="000000"/>
                <w:sz w:val="18"/>
                <w:szCs w:val="18"/>
              </w:rPr>
              <w:t>600</w:t>
            </w:r>
          </w:p>
        </w:tc>
        <w:tc>
          <w:tcPr>
            <w:tcW w:w="539" w:type="pct"/>
            <w:tcBorders>
              <w:top w:val="nil"/>
              <w:left w:val="nil"/>
              <w:bottom w:val="single" w:sz="4" w:space="0" w:color="auto"/>
              <w:right w:val="single" w:sz="4" w:space="0" w:color="auto"/>
            </w:tcBorders>
            <w:shd w:val="clear" w:color="auto" w:fill="auto"/>
            <w:noWrap/>
            <w:vAlign w:val="bottom"/>
            <w:hideMark/>
          </w:tcPr>
          <w:p w14:paraId="4616A870" w14:textId="77777777" w:rsidR="00061C19" w:rsidRPr="00733B28" w:rsidRDefault="00061C19" w:rsidP="003A7EBA">
            <w:pPr>
              <w:jc w:val="right"/>
              <w:rPr>
                <w:color w:val="000000"/>
                <w:sz w:val="18"/>
                <w:szCs w:val="18"/>
              </w:rPr>
            </w:pPr>
            <w:r w:rsidRPr="00733B28">
              <w:rPr>
                <w:color w:val="000000"/>
                <w:sz w:val="18"/>
                <w:szCs w:val="18"/>
              </w:rPr>
              <w:t>3500</w:t>
            </w:r>
          </w:p>
        </w:tc>
        <w:tc>
          <w:tcPr>
            <w:tcW w:w="539" w:type="pct"/>
            <w:tcBorders>
              <w:top w:val="nil"/>
              <w:left w:val="nil"/>
              <w:bottom w:val="single" w:sz="4" w:space="0" w:color="auto"/>
              <w:right w:val="single" w:sz="4" w:space="0" w:color="auto"/>
            </w:tcBorders>
            <w:shd w:val="clear" w:color="auto" w:fill="auto"/>
            <w:noWrap/>
            <w:vAlign w:val="bottom"/>
            <w:hideMark/>
          </w:tcPr>
          <w:p w14:paraId="6E48B850" w14:textId="77777777" w:rsidR="00061C19" w:rsidRPr="00733B28" w:rsidRDefault="00061C19" w:rsidP="003A7EBA">
            <w:pPr>
              <w:jc w:val="right"/>
              <w:rPr>
                <w:color w:val="000000"/>
                <w:sz w:val="18"/>
                <w:szCs w:val="18"/>
              </w:rPr>
            </w:pPr>
            <w:r w:rsidRPr="00733B28">
              <w:rPr>
                <w:color w:val="000000"/>
                <w:sz w:val="18"/>
                <w:szCs w:val="18"/>
              </w:rPr>
              <w:t>3500</w:t>
            </w:r>
          </w:p>
        </w:tc>
        <w:tc>
          <w:tcPr>
            <w:tcW w:w="582" w:type="pct"/>
            <w:tcBorders>
              <w:top w:val="nil"/>
              <w:left w:val="nil"/>
              <w:bottom w:val="single" w:sz="4" w:space="0" w:color="auto"/>
              <w:right w:val="single" w:sz="4" w:space="0" w:color="auto"/>
            </w:tcBorders>
            <w:shd w:val="clear" w:color="auto" w:fill="auto"/>
            <w:noWrap/>
            <w:vAlign w:val="bottom"/>
            <w:hideMark/>
          </w:tcPr>
          <w:p w14:paraId="76D3B6EA" w14:textId="77777777" w:rsidR="00061C19" w:rsidRPr="00733B28" w:rsidRDefault="00061C19" w:rsidP="003A7EBA">
            <w:pPr>
              <w:jc w:val="right"/>
              <w:rPr>
                <w:color w:val="000000"/>
                <w:sz w:val="18"/>
                <w:szCs w:val="18"/>
              </w:rPr>
            </w:pPr>
            <w:r w:rsidRPr="00733B28">
              <w:rPr>
                <w:color w:val="000000"/>
                <w:sz w:val="18"/>
                <w:szCs w:val="18"/>
              </w:rPr>
              <w:t>2400</w:t>
            </w:r>
          </w:p>
        </w:tc>
      </w:tr>
    </w:tbl>
    <w:p w14:paraId="2531D01E" w14:textId="77777777" w:rsidR="008B1C8E" w:rsidRPr="00733B28" w:rsidRDefault="008B1C8E" w:rsidP="00310DBA">
      <w:pPr>
        <w:pStyle w:val="ListParagraph"/>
        <w:spacing w:line="360" w:lineRule="auto"/>
        <w:ind w:left="0"/>
        <w:contextualSpacing/>
        <w:rPr>
          <w:rFonts w:cs="Times New Roman"/>
          <w:b/>
          <w:color w:val="FF0000"/>
          <w:sz w:val="18"/>
          <w:szCs w:val="18"/>
        </w:rPr>
      </w:pPr>
    </w:p>
    <w:p w14:paraId="2531D01F" w14:textId="77777777" w:rsidR="008B1C8E" w:rsidRPr="00733B28" w:rsidRDefault="008B1C8E" w:rsidP="00310DBA">
      <w:pPr>
        <w:pStyle w:val="ListParagraph"/>
        <w:spacing w:line="360" w:lineRule="auto"/>
        <w:ind w:left="0"/>
        <w:contextualSpacing/>
        <w:rPr>
          <w:rFonts w:cs="Times New Roman"/>
          <w:b/>
          <w:color w:val="FF0000"/>
        </w:rPr>
      </w:pPr>
    </w:p>
    <w:p w14:paraId="2531D020" w14:textId="77777777" w:rsidR="008B1C8E" w:rsidRPr="00733B28" w:rsidRDefault="008B1C8E" w:rsidP="00310DBA">
      <w:pPr>
        <w:pStyle w:val="ListParagraph"/>
        <w:spacing w:line="360" w:lineRule="auto"/>
        <w:ind w:left="0"/>
        <w:contextualSpacing/>
        <w:rPr>
          <w:rFonts w:cs="Times New Roman"/>
          <w:b/>
          <w:color w:val="FF0000"/>
        </w:rPr>
      </w:pPr>
    </w:p>
    <w:p w14:paraId="2531D021" w14:textId="77777777" w:rsidR="008B1C8E" w:rsidRPr="00733B28" w:rsidRDefault="008B1C8E" w:rsidP="00310DBA">
      <w:pPr>
        <w:pStyle w:val="ListParagraph"/>
        <w:spacing w:line="360" w:lineRule="auto"/>
        <w:ind w:left="0"/>
        <w:contextualSpacing/>
        <w:rPr>
          <w:rFonts w:cs="Times New Roman"/>
          <w:b/>
          <w:color w:val="FF0000"/>
        </w:rPr>
      </w:pPr>
    </w:p>
    <w:p w14:paraId="2531D022" w14:textId="77777777" w:rsidR="008B1C8E" w:rsidRPr="00733B28" w:rsidRDefault="008B1C8E" w:rsidP="00310DBA">
      <w:pPr>
        <w:pStyle w:val="ListParagraph"/>
        <w:spacing w:line="360" w:lineRule="auto"/>
        <w:ind w:left="0"/>
        <w:contextualSpacing/>
        <w:rPr>
          <w:rFonts w:cs="Times New Roman"/>
          <w:b/>
          <w:color w:val="FF0000"/>
        </w:rPr>
      </w:pPr>
    </w:p>
    <w:p w14:paraId="4B17A10A" w14:textId="77777777" w:rsidR="005E0B41" w:rsidRPr="00733B28" w:rsidRDefault="005E0B41" w:rsidP="00310DBA">
      <w:pPr>
        <w:pStyle w:val="ListParagraph"/>
        <w:spacing w:line="360" w:lineRule="auto"/>
        <w:ind w:left="0"/>
        <w:contextualSpacing/>
        <w:rPr>
          <w:rFonts w:cs="Times New Roman"/>
          <w:b/>
          <w:color w:val="FF0000"/>
        </w:rPr>
      </w:pPr>
    </w:p>
    <w:p w14:paraId="56471706" w14:textId="77777777" w:rsidR="006A2EF7" w:rsidRPr="00733B28" w:rsidRDefault="006A2EF7" w:rsidP="00310DBA">
      <w:pPr>
        <w:pStyle w:val="ListParagraph"/>
        <w:spacing w:line="360" w:lineRule="auto"/>
        <w:ind w:left="0"/>
        <w:contextualSpacing/>
        <w:rPr>
          <w:rFonts w:cs="Times New Roman"/>
          <w:b/>
          <w:color w:val="FF0000"/>
        </w:rPr>
      </w:pPr>
    </w:p>
    <w:p w14:paraId="2531D023" w14:textId="77777777" w:rsidR="008B1C8E" w:rsidRPr="00733B28" w:rsidRDefault="008B1C8E" w:rsidP="00310DBA">
      <w:pPr>
        <w:pStyle w:val="ListParagraph"/>
        <w:spacing w:line="360" w:lineRule="auto"/>
        <w:ind w:left="0"/>
        <w:contextualSpacing/>
        <w:rPr>
          <w:rFonts w:cs="Times New Roman"/>
          <w:b/>
          <w:color w:val="FF0000"/>
        </w:rPr>
      </w:pPr>
    </w:p>
    <w:tbl>
      <w:tblPr>
        <w:tblW w:w="5000" w:type="pct"/>
        <w:tblInd w:w="120" w:type="dxa"/>
        <w:tblLayout w:type="fixed"/>
        <w:tblLook w:val="04A0" w:firstRow="1" w:lastRow="0" w:firstColumn="1" w:lastColumn="0" w:noHBand="0" w:noVBand="1"/>
      </w:tblPr>
      <w:tblGrid>
        <w:gridCol w:w="726"/>
        <w:gridCol w:w="3177"/>
        <w:gridCol w:w="1161"/>
        <w:gridCol w:w="1332"/>
        <w:gridCol w:w="1508"/>
        <w:gridCol w:w="1510"/>
        <w:gridCol w:w="1510"/>
        <w:gridCol w:w="1519"/>
        <w:gridCol w:w="1516"/>
      </w:tblGrid>
      <w:tr w:rsidR="003A7EBA" w:rsidRPr="00733B28" w14:paraId="54511371" w14:textId="77777777" w:rsidTr="00C3654C">
        <w:trPr>
          <w:trHeight w:val="80"/>
        </w:trPr>
        <w:tc>
          <w:tcPr>
            <w:tcW w:w="5000" w:type="pct"/>
            <w:gridSpan w:val="9"/>
            <w:tcBorders>
              <w:top w:val="nil"/>
              <w:left w:val="nil"/>
              <w:bottom w:val="nil"/>
              <w:right w:val="nil"/>
            </w:tcBorders>
            <w:shd w:val="clear" w:color="auto" w:fill="auto"/>
            <w:noWrap/>
            <w:vAlign w:val="bottom"/>
            <w:hideMark/>
          </w:tcPr>
          <w:p w14:paraId="1AF56C86" w14:textId="4DED104E" w:rsidR="003A7EBA" w:rsidRPr="00733B28" w:rsidRDefault="00D928A6" w:rsidP="003A7EBA">
            <w:pPr>
              <w:rPr>
                <w:b/>
                <w:bCs/>
              </w:rPr>
            </w:pPr>
            <w:bookmarkStart w:id="5" w:name="RANGE!B3:J16"/>
            <w:r w:rsidRPr="00733B28">
              <w:rPr>
                <w:b/>
                <w:bCs/>
              </w:rPr>
              <w:lastRenderedPageBreak/>
              <w:t>Table 11.2.4</w:t>
            </w:r>
            <w:r w:rsidR="003A7EBA" w:rsidRPr="00733B28">
              <w:rPr>
                <w:b/>
                <w:bCs/>
              </w:rPr>
              <w:t>:  PIU Operation Cost</w:t>
            </w:r>
            <w:bookmarkEnd w:id="5"/>
          </w:p>
        </w:tc>
      </w:tr>
      <w:tr w:rsidR="003A7EBA" w:rsidRPr="00733B28" w14:paraId="31777A44" w14:textId="77777777" w:rsidTr="003A7EBA">
        <w:trPr>
          <w:trHeight w:val="300"/>
        </w:trPr>
        <w:tc>
          <w:tcPr>
            <w:tcW w:w="260" w:type="pct"/>
            <w:tcBorders>
              <w:top w:val="nil"/>
              <w:left w:val="nil"/>
              <w:bottom w:val="nil"/>
              <w:right w:val="nil"/>
            </w:tcBorders>
            <w:shd w:val="clear" w:color="auto" w:fill="auto"/>
            <w:noWrap/>
            <w:vAlign w:val="bottom"/>
            <w:hideMark/>
          </w:tcPr>
          <w:p w14:paraId="046F4057" w14:textId="77777777" w:rsidR="003A7EBA" w:rsidRPr="00733B28" w:rsidRDefault="003A7EBA" w:rsidP="003A7EBA">
            <w:pPr>
              <w:rPr>
                <w:sz w:val="18"/>
                <w:szCs w:val="18"/>
              </w:rPr>
            </w:pPr>
          </w:p>
        </w:tc>
        <w:tc>
          <w:tcPr>
            <w:tcW w:w="1554" w:type="pct"/>
            <w:gridSpan w:val="2"/>
            <w:tcBorders>
              <w:top w:val="nil"/>
              <w:left w:val="nil"/>
              <w:bottom w:val="nil"/>
              <w:right w:val="nil"/>
            </w:tcBorders>
            <w:shd w:val="clear" w:color="auto" w:fill="auto"/>
            <w:noWrap/>
            <w:vAlign w:val="bottom"/>
            <w:hideMark/>
          </w:tcPr>
          <w:p w14:paraId="3B040D31" w14:textId="77777777" w:rsidR="003A7EBA" w:rsidRPr="00733B28" w:rsidRDefault="003A7EBA" w:rsidP="003A7EBA">
            <w:pPr>
              <w:rPr>
                <w:sz w:val="18"/>
                <w:szCs w:val="18"/>
              </w:rPr>
            </w:pPr>
          </w:p>
        </w:tc>
        <w:tc>
          <w:tcPr>
            <w:tcW w:w="477" w:type="pct"/>
            <w:tcBorders>
              <w:top w:val="nil"/>
              <w:left w:val="nil"/>
              <w:bottom w:val="nil"/>
              <w:right w:val="nil"/>
            </w:tcBorders>
            <w:shd w:val="clear" w:color="auto" w:fill="auto"/>
            <w:noWrap/>
            <w:vAlign w:val="bottom"/>
            <w:hideMark/>
          </w:tcPr>
          <w:p w14:paraId="257AE47F" w14:textId="77777777" w:rsidR="003A7EBA" w:rsidRPr="00733B28" w:rsidRDefault="003A7EBA" w:rsidP="003A7EBA">
            <w:pPr>
              <w:rPr>
                <w:sz w:val="18"/>
                <w:szCs w:val="18"/>
              </w:rPr>
            </w:pPr>
          </w:p>
        </w:tc>
        <w:tc>
          <w:tcPr>
            <w:tcW w:w="540" w:type="pct"/>
            <w:tcBorders>
              <w:top w:val="nil"/>
              <w:left w:val="nil"/>
              <w:bottom w:val="nil"/>
              <w:right w:val="nil"/>
            </w:tcBorders>
            <w:shd w:val="clear" w:color="auto" w:fill="auto"/>
            <w:noWrap/>
            <w:vAlign w:val="bottom"/>
            <w:hideMark/>
          </w:tcPr>
          <w:p w14:paraId="769CB1DA" w14:textId="77777777" w:rsidR="003A7EBA" w:rsidRPr="00733B28" w:rsidRDefault="003A7EBA" w:rsidP="003A7EBA">
            <w:pPr>
              <w:rPr>
                <w:sz w:val="18"/>
                <w:szCs w:val="18"/>
              </w:rPr>
            </w:pPr>
          </w:p>
        </w:tc>
        <w:tc>
          <w:tcPr>
            <w:tcW w:w="541" w:type="pct"/>
            <w:tcBorders>
              <w:top w:val="nil"/>
              <w:left w:val="nil"/>
              <w:bottom w:val="nil"/>
              <w:right w:val="nil"/>
            </w:tcBorders>
            <w:shd w:val="clear" w:color="auto" w:fill="auto"/>
            <w:vAlign w:val="bottom"/>
            <w:hideMark/>
          </w:tcPr>
          <w:p w14:paraId="745FF09A" w14:textId="77777777" w:rsidR="003A7EBA" w:rsidRPr="00733B28" w:rsidRDefault="003A7EBA" w:rsidP="003A7EBA">
            <w:pPr>
              <w:rPr>
                <w:sz w:val="18"/>
                <w:szCs w:val="18"/>
              </w:rPr>
            </w:pPr>
          </w:p>
        </w:tc>
        <w:tc>
          <w:tcPr>
            <w:tcW w:w="541" w:type="pct"/>
            <w:tcBorders>
              <w:top w:val="nil"/>
              <w:left w:val="nil"/>
              <w:bottom w:val="nil"/>
              <w:right w:val="nil"/>
            </w:tcBorders>
            <w:shd w:val="clear" w:color="auto" w:fill="auto"/>
            <w:vAlign w:val="bottom"/>
            <w:hideMark/>
          </w:tcPr>
          <w:p w14:paraId="1F9E4041" w14:textId="77777777" w:rsidR="003A7EBA" w:rsidRPr="00733B28" w:rsidRDefault="003A7EBA" w:rsidP="003A7EBA">
            <w:pPr>
              <w:rPr>
                <w:sz w:val="18"/>
                <w:szCs w:val="18"/>
              </w:rPr>
            </w:pPr>
          </w:p>
        </w:tc>
        <w:tc>
          <w:tcPr>
            <w:tcW w:w="1087" w:type="pct"/>
            <w:gridSpan w:val="2"/>
            <w:tcBorders>
              <w:top w:val="nil"/>
              <w:left w:val="nil"/>
              <w:bottom w:val="single" w:sz="4" w:space="0" w:color="auto"/>
              <w:right w:val="nil"/>
            </w:tcBorders>
            <w:shd w:val="clear" w:color="auto" w:fill="auto"/>
            <w:noWrap/>
            <w:vAlign w:val="bottom"/>
            <w:hideMark/>
          </w:tcPr>
          <w:p w14:paraId="1513BE48" w14:textId="77777777" w:rsidR="003A7EBA" w:rsidRPr="00733B28" w:rsidRDefault="003A7EBA" w:rsidP="003A7EBA">
            <w:pPr>
              <w:jc w:val="right"/>
              <w:rPr>
                <w:sz w:val="18"/>
                <w:szCs w:val="18"/>
                <w:u w:val="single"/>
              </w:rPr>
            </w:pPr>
            <w:r w:rsidRPr="00733B28">
              <w:rPr>
                <w:sz w:val="18"/>
                <w:szCs w:val="18"/>
                <w:u w:val="single"/>
              </w:rPr>
              <w:t>All amount in BDT</w:t>
            </w:r>
          </w:p>
        </w:tc>
      </w:tr>
      <w:tr w:rsidR="003A7EBA" w:rsidRPr="00733B28" w14:paraId="65CD58AB" w14:textId="77777777" w:rsidTr="003A7EBA">
        <w:trPr>
          <w:trHeight w:val="750"/>
        </w:trPr>
        <w:tc>
          <w:tcPr>
            <w:tcW w:w="26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9A5FB0" w14:textId="77777777" w:rsidR="003A7EBA" w:rsidRPr="00733B28" w:rsidRDefault="003A7EBA" w:rsidP="003A7EBA">
            <w:pPr>
              <w:rPr>
                <w:b/>
                <w:bCs/>
                <w:sz w:val="18"/>
                <w:szCs w:val="18"/>
              </w:rPr>
            </w:pPr>
            <w:proofErr w:type="spellStart"/>
            <w:r w:rsidRPr="00733B28">
              <w:rPr>
                <w:b/>
                <w:bCs/>
                <w:sz w:val="18"/>
                <w:szCs w:val="18"/>
              </w:rPr>
              <w:t>Sl</w:t>
            </w:r>
            <w:proofErr w:type="spellEnd"/>
            <w:r w:rsidRPr="00733B28">
              <w:rPr>
                <w:b/>
                <w:bCs/>
                <w:sz w:val="18"/>
                <w:szCs w:val="18"/>
              </w:rPr>
              <w:t xml:space="preserve"> no.</w:t>
            </w:r>
          </w:p>
        </w:tc>
        <w:tc>
          <w:tcPr>
            <w:tcW w:w="1138" w:type="pct"/>
            <w:tcBorders>
              <w:top w:val="single" w:sz="4" w:space="0" w:color="auto"/>
              <w:left w:val="nil"/>
              <w:bottom w:val="single" w:sz="4" w:space="0" w:color="auto"/>
              <w:right w:val="single" w:sz="4" w:space="0" w:color="auto"/>
            </w:tcBorders>
            <w:shd w:val="clear" w:color="000000" w:fill="FFFFFF"/>
            <w:vAlign w:val="center"/>
            <w:hideMark/>
          </w:tcPr>
          <w:p w14:paraId="7055CCBC" w14:textId="77777777" w:rsidR="003A7EBA" w:rsidRPr="00733B28" w:rsidRDefault="003A7EBA" w:rsidP="003A7EBA">
            <w:pPr>
              <w:jc w:val="center"/>
              <w:rPr>
                <w:b/>
                <w:bCs/>
                <w:sz w:val="18"/>
                <w:szCs w:val="18"/>
              </w:rPr>
            </w:pPr>
            <w:r w:rsidRPr="00733B28">
              <w:rPr>
                <w:b/>
                <w:bCs/>
                <w:sz w:val="18"/>
                <w:szCs w:val="18"/>
              </w:rPr>
              <w:t>Budget Items</w:t>
            </w:r>
          </w:p>
        </w:tc>
        <w:tc>
          <w:tcPr>
            <w:tcW w:w="416" w:type="pct"/>
            <w:tcBorders>
              <w:top w:val="single" w:sz="4" w:space="0" w:color="auto"/>
              <w:left w:val="nil"/>
              <w:bottom w:val="single" w:sz="4" w:space="0" w:color="auto"/>
              <w:right w:val="single" w:sz="4" w:space="0" w:color="auto"/>
            </w:tcBorders>
            <w:shd w:val="clear" w:color="000000" w:fill="FFFFFF"/>
            <w:noWrap/>
            <w:vAlign w:val="center"/>
            <w:hideMark/>
          </w:tcPr>
          <w:p w14:paraId="269C346C" w14:textId="77777777" w:rsidR="003A7EBA" w:rsidRPr="00733B28" w:rsidRDefault="003A7EBA" w:rsidP="003A7EBA">
            <w:pPr>
              <w:rPr>
                <w:b/>
                <w:bCs/>
                <w:sz w:val="18"/>
                <w:szCs w:val="18"/>
              </w:rPr>
            </w:pPr>
            <w:r w:rsidRPr="00733B28">
              <w:rPr>
                <w:b/>
                <w:bCs/>
                <w:sz w:val="18"/>
                <w:szCs w:val="18"/>
              </w:rPr>
              <w:t>Total (BDT)</w:t>
            </w:r>
          </w:p>
        </w:tc>
        <w:tc>
          <w:tcPr>
            <w:tcW w:w="477" w:type="pct"/>
            <w:tcBorders>
              <w:top w:val="single" w:sz="4" w:space="0" w:color="auto"/>
              <w:left w:val="nil"/>
              <w:bottom w:val="single" w:sz="4" w:space="0" w:color="auto"/>
              <w:right w:val="single" w:sz="4" w:space="0" w:color="auto"/>
            </w:tcBorders>
            <w:shd w:val="clear" w:color="000000" w:fill="FFFFFF"/>
            <w:vAlign w:val="center"/>
            <w:hideMark/>
          </w:tcPr>
          <w:p w14:paraId="5193CAE8" w14:textId="77777777" w:rsidR="003A7EBA" w:rsidRPr="00733B28" w:rsidRDefault="003A7EBA" w:rsidP="003A7EBA">
            <w:pPr>
              <w:jc w:val="center"/>
              <w:rPr>
                <w:b/>
                <w:bCs/>
                <w:sz w:val="18"/>
                <w:szCs w:val="18"/>
              </w:rPr>
            </w:pPr>
            <w:r w:rsidRPr="00733B28">
              <w:rPr>
                <w:b/>
                <w:bCs/>
                <w:sz w:val="18"/>
                <w:szCs w:val="18"/>
              </w:rPr>
              <w:t>Allocation methodology</w:t>
            </w:r>
          </w:p>
        </w:tc>
        <w:tc>
          <w:tcPr>
            <w:tcW w:w="540" w:type="pct"/>
            <w:tcBorders>
              <w:top w:val="single" w:sz="4" w:space="0" w:color="auto"/>
              <w:left w:val="nil"/>
              <w:bottom w:val="single" w:sz="4" w:space="0" w:color="auto"/>
              <w:right w:val="single" w:sz="4" w:space="0" w:color="auto"/>
            </w:tcBorders>
            <w:shd w:val="clear" w:color="000000" w:fill="FFFFFF"/>
            <w:vAlign w:val="center"/>
            <w:hideMark/>
          </w:tcPr>
          <w:p w14:paraId="2DDBFE8C" w14:textId="77777777" w:rsidR="003A7EBA" w:rsidRPr="00733B28" w:rsidRDefault="003A7EBA" w:rsidP="003A7EBA">
            <w:pPr>
              <w:jc w:val="center"/>
              <w:rPr>
                <w:b/>
                <w:bCs/>
                <w:sz w:val="18"/>
                <w:szCs w:val="18"/>
              </w:rPr>
            </w:pPr>
            <w:r w:rsidRPr="00733B28">
              <w:rPr>
                <w:b/>
                <w:bCs/>
                <w:sz w:val="18"/>
                <w:szCs w:val="18"/>
              </w:rPr>
              <w:t>Electrical Installation (Trainees 2575)</w:t>
            </w:r>
          </w:p>
        </w:tc>
        <w:tc>
          <w:tcPr>
            <w:tcW w:w="541" w:type="pct"/>
            <w:tcBorders>
              <w:top w:val="single" w:sz="4" w:space="0" w:color="auto"/>
              <w:left w:val="nil"/>
              <w:bottom w:val="single" w:sz="4" w:space="0" w:color="auto"/>
              <w:right w:val="single" w:sz="4" w:space="0" w:color="auto"/>
            </w:tcBorders>
            <w:shd w:val="clear" w:color="000000" w:fill="FFFFFF"/>
            <w:vAlign w:val="center"/>
            <w:hideMark/>
          </w:tcPr>
          <w:p w14:paraId="6BC119A6" w14:textId="77777777" w:rsidR="003A7EBA" w:rsidRPr="00733B28" w:rsidRDefault="003A7EBA" w:rsidP="003A7EBA">
            <w:pPr>
              <w:jc w:val="center"/>
              <w:rPr>
                <w:b/>
                <w:bCs/>
                <w:sz w:val="18"/>
                <w:szCs w:val="18"/>
              </w:rPr>
            </w:pPr>
            <w:r w:rsidRPr="00733B28">
              <w:rPr>
                <w:b/>
                <w:bCs/>
                <w:sz w:val="18"/>
                <w:szCs w:val="18"/>
              </w:rPr>
              <w:t>Plumbing (Trainees 2025)</w:t>
            </w:r>
          </w:p>
        </w:tc>
        <w:tc>
          <w:tcPr>
            <w:tcW w:w="541" w:type="pct"/>
            <w:tcBorders>
              <w:top w:val="single" w:sz="4" w:space="0" w:color="auto"/>
              <w:left w:val="nil"/>
              <w:bottom w:val="single" w:sz="4" w:space="0" w:color="auto"/>
              <w:right w:val="single" w:sz="4" w:space="0" w:color="auto"/>
            </w:tcBorders>
            <w:shd w:val="clear" w:color="000000" w:fill="FFFFFF"/>
            <w:vAlign w:val="center"/>
            <w:hideMark/>
          </w:tcPr>
          <w:p w14:paraId="6A01D882" w14:textId="54AED3F9" w:rsidR="003A7EBA" w:rsidRPr="00733B28" w:rsidRDefault="00546247" w:rsidP="003A7EBA">
            <w:pPr>
              <w:jc w:val="center"/>
              <w:rPr>
                <w:b/>
                <w:bCs/>
                <w:sz w:val="18"/>
                <w:szCs w:val="18"/>
              </w:rPr>
            </w:pPr>
            <w:r w:rsidRPr="00733B28">
              <w:rPr>
                <w:b/>
                <w:bCs/>
                <w:sz w:val="18"/>
                <w:szCs w:val="18"/>
              </w:rPr>
              <w:t>Masonry (</w:t>
            </w:r>
            <w:r w:rsidR="003A7EBA" w:rsidRPr="00733B28">
              <w:rPr>
                <w:b/>
                <w:bCs/>
                <w:sz w:val="18"/>
                <w:szCs w:val="18"/>
              </w:rPr>
              <w:t xml:space="preserve">Trainees 1475) </w:t>
            </w:r>
          </w:p>
        </w:tc>
        <w:tc>
          <w:tcPr>
            <w:tcW w:w="544" w:type="pct"/>
            <w:tcBorders>
              <w:top w:val="nil"/>
              <w:left w:val="nil"/>
              <w:bottom w:val="single" w:sz="4" w:space="0" w:color="auto"/>
              <w:right w:val="single" w:sz="4" w:space="0" w:color="auto"/>
            </w:tcBorders>
            <w:shd w:val="clear" w:color="000000" w:fill="FFFFFF"/>
            <w:vAlign w:val="center"/>
            <w:hideMark/>
          </w:tcPr>
          <w:p w14:paraId="63DBDFF2" w14:textId="77777777" w:rsidR="003A7EBA" w:rsidRPr="00733B28" w:rsidRDefault="003A7EBA" w:rsidP="003A7EBA">
            <w:pPr>
              <w:jc w:val="center"/>
              <w:rPr>
                <w:b/>
                <w:bCs/>
                <w:sz w:val="18"/>
                <w:szCs w:val="18"/>
              </w:rPr>
            </w:pPr>
            <w:r w:rsidRPr="00733B28">
              <w:rPr>
                <w:b/>
                <w:bCs/>
                <w:sz w:val="18"/>
                <w:szCs w:val="18"/>
              </w:rPr>
              <w:t>Steel Binding &amp; Fabrication (Trainees 2225)</w:t>
            </w:r>
          </w:p>
        </w:tc>
        <w:tc>
          <w:tcPr>
            <w:tcW w:w="543" w:type="pct"/>
            <w:tcBorders>
              <w:top w:val="nil"/>
              <w:left w:val="nil"/>
              <w:bottom w:val="single" w:sz="4" w:space="0" w:color="auto"/>
              <w:right w:val="single" w:sz="4" w:space="0" w:color="auto"/>
            </w:tcBorders>
            <w:shd w:val="clear" w:color="000000" w:fill="FFFFFF"/>
            <w:vAlign w:val="center"/>
            <w:hideMark/>
          </w:tcPr>
          <w:p w14:paraId="052B3643" w14:textId="5E5D7A6D" w:rsidR="003A7EBA" w:rsidRPr="00733B28" w:rsidRDefault="003A7EBA" w:rsidP="003A7EBA">
            <w:pPr>
              <w:jc w:val="center"/>
              <w:rPr>
                <w:b/>
                <w:bCs/>
                <w:sz w:val="18"/>
                <w:szCs w:val="18"/>
              </w:rPr>
            </w:pPr>
            <w:r w:rsidRPr="00733B28">
              <w:rPr>
                <w:b/>
                <w:bCs/>
                <w:sz w:val="18"/>
                <w:szCs w:val="18"/>
              </w:rPr>
              <w:t xml:space="preserve">Tiles &amp; Marble </w:t>
            </w:r>
            <w:r w:rsidR="00546247" w:rsidRPr="00733B28">
              <w:rPr>
                <w:b/>
                <w:bCs/>
                <w:sz w:val="18"/>
                <w:szCs w:val="18"/>
              </w:rPr>
              <w:t>works (</w:t>
            </w:r>
            <w:r w:rsidRPr="00733B28">
              <w:rPr>
                <w:b/>
                <w:bCs/>
                <w:sz w:val="18"/>
                <w:szCs w:val="18"/>
              </w:rPr>
              <w:t>Trainees 1700)</w:t>
            </w:r>
          </w:p>
        </w:tc>
      </w:tr>
      <w:tr w:rsidR="003A7EBA" w:rsidRPr="00733B28" w14:paraId="08B0BC4E" w14:textId="77777777" w:rsidTr="003A7EBA">
        <w:trPr>
          <w:trHeight w:val="439"/>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11CF7808" w14:textId="77777777" w:rsidR="003A7EBA" w:rsidRPr="00733B28" w:rsidRDefault="003A7EBA" w:rsidP="003A7EBA">
            <w:pPr>
              <w:jc w:val="center"/>
              <w:rPr>
                <w:sz w:val="18"/>
                <w:szCs w:val="18"/>
              </w:rPr>
            </w:pPr>
            <w:r w:rsidRPr="00733B28">
              <w:rPr>
                <w:sz w:val="18"/>
                <w:szCs w:val="18"/>
              </w:rPr>
              <w:t>1</w:t>
            </w:r>
          </w:p>
        </w:tc>
        <w:tc>
          <w:tcPr>
            <w:tcW w:w="1138" w:type="pct"/>
            <w:tcBorders>
              <w:top w:val="nil"/>
              <w:left w:val="nil"/>
              <w:bottom w:val="single" w:sz="4" w:space="0" w:color="auto"/>
              <w:right w:val="single" w:sz="4" w:space="0" w:color="auto"/>
            </w:tcBorders>
            <w:shd w:val="clear" w:color="auto" w:fill="auto"/>
            <w:vAlign w:val="center"/>
            <w:hideMark/>
          </w:tcPr>
          <w:p w14:paraId="5F3C9190" w14:textId="77777777" w:rsidR="003A7EBA" w:rsidRPr="00733B28" w:rsidRDefault="003A7EBA" w:rsidP="003A7EBA">
            <w:pPr>
              <w:rPr>
                <w:b/>
                <w:bCs/>
                <w:sz w:val="18"/>
                <w:szCs w:val="18"/>
              </w:rPr>
            </w:pPr>
            <w:r w:rsidRPr="00733B28">
              <w:rPr>
                <w:b/>
                <w:bCs/>
                <w:sz w:val="18"/>
                <w:szCs w:val="18"/>
              </w:rPr>
              <w:t>PIU Staff Salary/Remuneration</w:t>
            </w:r>
          </w:p>
        </w:tc>
        <w:tc>
          <w:tcPr>
            <w:tcW w:w="416" w:type="pct"/>
            <w:tcBorders>
              <w:top w:val="nil"/>
              <w:left w:val="nil"/>
              <w:bottom w:val="single" w:sz="4" w:space="0" w:color="auto"/>
              <w:right w:val="single" w:sz="4" w:space="0" w:color="auto"/>
            </w:tcBorders>
            <w:shd w:val="clear" w:color="000000" w:fill="FFFFFF"/>
            <w:vAlign w:val="center"/>
            <w:hideMark/>
          </w:tcPr>
          <w:p w14:paraId="31A9262B" w14:textId="77777777" w:rsidR="003A7EBA" w:rsidRPr="00733B28" w:rsidRDefault="003A7EBA" w:rsidP="003A7EBA">
            <w:pPr>
              <w:jc w:val="right"/>
              <w:rPr>
                <w:sz w:val="18"/>
                <w:szCs w:val="18"/>
              </w:rPr>
            </w:pPr>
            <w:r w:rsidRPr="00733B28">
              <w:rPr>
                <w:sz w:val="18"/>
                <w:szCs w:val="18"/>
              </w:rPr>
              <w:t>32,142,969</w:t>
            </w:r>
          </w:p>
        </w:tc>
        <w:tc>
          <w:tcPr>
            <w:tcW w:w="477" w:type="pct"/>
            <w:tcBorders>
              <w:top w:val="nil"/>
              <w:left w:val="nil"/>
              <w:bottom w:val="single" w:sz="4" w:space="0" w:color="auto"/>
              <w:right w:val="single" w:sz="4" w:space="0" w:color="auto"/>
            </w:tcBorders>
            <w:shd w:val="clear" w:color="000000" w:fill="FFFFFF"/>
            <w:vAlign w:val="center"/>
            <w:hideMark/>
          </w:tcPr>
          <w:p w14:paraId="412A05D4"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042E776D" w14:textId="77777777" w:rsidR="003A7EBA" w:rsidRPr="00733B28" w:rsidRDefault="003A7EBA" w:rsidP="003A7EBA">
            <w:pPr>
              <w:jc w:val="right"/>
              <w:rPr>
                <w:sz w:val="18"/>
                <w:szCs w:val="18"/>
              </w:rPr>
            </w:pPr>
            <w:r w:rsidRPr="00733B28">
              <w:rPr>
                <w:sz w:val="18"/>
                <w:szCs w:val="18"/>
              </w:rPr>
              <w:t>8,276,815</w:t>
            </w:r>
          </w:p>
        </w:tc>
        <w:tc>
          <w:tcPr>
            <w:tcW w:w="541" w:type="pct"/>
            <w:tcBorders>
              <w:top w:val="nil"/>
              <w:left w:val="nil"/>
              <w:bottom w:val="single" w:sz="4" w:space="0" w:color="auto"/>
              <w:right w:val="single" w:sz="4" w:space="0" w:color="auto"/>
            </w:tcBorders>
            <w:shd w:val="clear" w:color="000000" w:fill="FFFFFF"/>
            <w:vAlign w:val="center"/>
            <w:hideMark/>
          </w:tcPr>
          <w:p w14:paraId="05A8492C" w14:textId="77777777" w:rsidR="003A7EBA" w:rsidRPr="00733B28" w:rsidRDefault="003A7EBA" w:rsidP="003A7EBA">
            <w:pPr>
              <w:jc w:val="right"/>
              <w:rPr>
                <w:sz w:val="18"/>
                <w:szCs w:val="18"/>
              </w:rPr>
            </w:pPr>
            <w:r w:rsidRPr="00733B28">
              <w:rPr>
                <w:sz w:val="18"/>
                <w:szCs w:val="18"/>
              </w:rPr>
              <w:t>6,508,951</w:t>
            </w:r>
          </w:p>
        </w:tc>
        <w:tc>
          <w:tcPr>
            <w:tcW w:w="541" w:type="pct"/>
            <w:tcBorders>
              <w:top w:val="nil"/>
              <w:left w:val="nil"/>
              <w:bottom w:val="single" w:sz="4" w:space="0" w:color="auto"/>
              <w:right w:val="single" w:sz="4" w:space="0" w:color="auto"/>
            </w:tcBorders>
            <w:shd w:val="clear" w:color="000000" w:fill="FFFFFF"/>
            <w:vAlign w:val="center"/>
            <w:hideMark/>
          </w:tcPr>
          <w:p w14:paraId="240BD5C8" w14:textId="77777777" w:rsidR="003A7EBA" w:rsidRPr="00733B28" w:rsidRDefault="003A7EBA" w:rsidP="003A7EBA">
            <w:pPr>
              <w:jc w:val="right"/>
              <w:rPr>
                <w:sz w:val="18"/>
                <w:szCs w:val="18"/>
              </w:rPr>
            </w:pPr>
            <w:r w:rsidRPr="00733B28">
              <w:rPr>
                <w:sz w:val="18"/>
                <w:szCs w:val="18"/>
              </w:rPr>
              <w:t>4,741,088</w:t>
            </w:r>
          </w:p>
        </w:tc>
        <w:tc>
          <w:tcPr>
            <w:tcW w:w="544" w:type="pct"/>
            <w:tcBorders>
              <w:top w:val="nil"/>
              <w:left w:val="nil"/>
              <w:bottom w:val="single" w:sz="4" w:space="0" w:color="auto"/>
              <w:right w:val="single" w:sz="4" w:space="0" w:color="auto"/>
            </w:tcBorders>
            <w:shd w:val="clear" w:color="000000" w:fill="FFFFFF"/>
            <w:vAlign w:val="center"/>
            <w:hideMark/>
          </w:tcPr>
          <w:p w14:paraId="7515275B" w14:textId="77777777" w:rsidR="003A7EBA" w:rsidRPr="00733B28" w:rsidRDefault="003A7EBA" w:rsidP="003A7EBA">
            <w:pPr>
              <w:jc w:val="right"/>
              <w:rPr>
                <w:sz w:val="18"/>
                <w:szCs w:val="18"/>
              </w:rPr>
            </w:pPr>
            <w:r w:rsidRPr="00733B28">
              <w:rPr>
                <w:sz w:val="18"/>
                <w:szCs w:val="18"/>
              </w:rPr>
              <w:t>7,151,811</w:t>
            </w:r>
          </w:p>
        </w:tc>
        <w:tc>
          <w:tcPr>
            <w:tcW w:w="543" w:type="pct"/>
            <w:tcBorders>
              <w:top w:val="nil"/>
              <w:left w:val="nil"/>
              <w:bottom w:val="single" w:sz="4" w:space="0" w:color="auto"/>
              <w:right w:val="single" w:sz="4" w:space="0" w:color="auto"/>
            </w:tcBorders>
            <w:shd w:val="clear" w:color="000000" w:fill="FFFFFF"/>
            <w:vAlign w:val="center"/>
            <w:hideMark/>
          </w:tcPr>
          <w:p w14:paraId="4793B5C2" w14:textId="77777777" w:rsidR="003A7EBA" w:rsidRPr="00733B28" w:rsidRDefault="003A7EBA" w:rsidP="003A7EBA">
            <w:pPr>
              <w:jc w:val="right"/>
              <w:rPr>
                <w:sz w:val="18"/>
                <w:szCs w:val="18"/>
              </w:rPr>
            </w:pPr>
            <w:r w:rsidRPr="00733B28">
              <w:rPr>
                <w:sz w:val="18"/>
                <w:szCs w:val="18"/>
              </w:rPr>
              <w:t>5,464,305</w:t>
            </w:r>
          </w:p>
        </w:tc>
      </w:tr>
      <w:tr w:rsidR="003A7EBA" w:rsidRPr="00733B28" w14:paraId="5BE37A36" w14:textId="77777777" w:rsidTr="003A7EBA">
        <w:trPr>
          <w:trHeight w:val="675"/>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7F34B43B" w14:textId="77777777" w:rsidR="003A7EBA" w:rsidRPr="00733B28" w:rsidRDefault="003A7EBA" w:rsidP="003A7EBA">
            <w:pPr>
              <w:jc w:val="center"/>
              <w:rPr>
                <w:sz w:val="18"/>
                <w:szCs w:val="18"/>
              </w:rPr>
            </w:pPr>
            <w:r w:rsidRPr="00733B28">
              <w:rPr>
                <w:sz w:val="18"/>
                <w:szCs w:val="18"/>
              </w:rPr>
              <w:t>2</w:t>
            </w:r>
          </w:p>
        </w:tc>
        <w:tc>
          <w:tcPr>
            <w:tcW w:w="1138" w:type="pct"/>
            <w:tcBorders>
              <w:top w:val="nil"/>
              <w:left w:val="nil"/>
              <w:bottom w:val="single" w:sz="4" w:space="0" w:color="auto"/>
              <w:right w:val="single" w:sz="4" w:space="0" w:color="auto"/>
            </w:tcBorders>
            <w:shd w:val="clear" w:color="auto" w:fill="auto"/>
            <w:vAlign w:val="center"/>
            <w:hideMark/>
          </w:tcPr>
          <w:p w14:paraId="23F3289B" w14:textId="7FF8D76B" w:rsidR="003A7EBA" w:rsidRPr="00733B28" w:rsidRDefault="003A7EBA" w:rsidP="003A7EBA">
            <w:pPr>
              <w:rPr>
                <w:bCs/>
                <w:sz w:val="18"/>
                <w:szCs w:val="18"/>
              </w:rPr>
            </w:pPr>
            <w:r w:rsidRPr="00733B28">
              <w:rPr>
                <w:b/>
                <w:bCs/>
                <w:sz w:val="18"/>
                <w:szCs w:val="18"/>
              </w:rPr>
              <w:t>Operation &amp; Maintenance</w:t>
            </w:r>
            <w:r w:rsidRPr="00733B28">
              <w:rPr>
                <w:bCs/>
                <w:sz w:val="18"/>
                <w:szCs w:val="18"/>
              </w:rPr>
              <w:t xml:space="preserve"> (Office Equipment &amp; </w:t>
            </w:r>
            <w:proofErr w:type="gramStart"/>
            <w:r w:rsidR="008F07CE" w:rsidRPr="00733B28">
              <w:rPr>
                <w:bCs/>
                <w:sz w:val="18"/>
                <w:szCs w:val="18"/>
              </w:rPr>
              <w:t>Furniture)</w:t>
            </w:r>
            <w:r w:rsidRPr="00733B28">
              <w:rPr>
                <w:bCs/>
                <w:sz w:val="18"/>
                <w:szCs w:val="18"/>
              </w:rPr>
              <w:t xml:space="preserve">   </w:t>
            </w:r>
            <w:proofErr w:type="gramEnd"/>
            <w:r w:rsidRPr="00733B28">
              <w:rPr>
                <w:bCs/>
                <w:sz w:val="18"/>
                <w:szCs w:val="18"/>
              </w:rPr>
              <w:t xml:space="preserve">                  (Computer, Printer, Photocopier, AC etc.)</w:t>
            </w:r>
          </w:p>
        </w:tc>
        <w:tc>
          <w:tcPr>
            <w:tcW w:w="416" w:type="pct"/>
            <w:tcBorders>
              <w:top w:val="nil"/>
              <w:left w:val="nil"/>
              <w:bottom w:val="single" w:sz="4" w:space="0" w:color="auto"/>
              <w:right w:val="single" w:sz="4" w:space="0" w:color="auto"/>
            </w:tcBorders>
            <w:shd w:val="clear" w:color="000000" w:fill="FFFFFF"/>
            <w:vAlign w:val="center"/>
            <w:hideMark/>
          </w:tcPr>
          <w:p w14:paraId="42698ED0" w14:textId="77777777" w:rsidR="003A7EBA" w:rsidRPr="00733B28" w:rsidRDefault="003A7EBA" w:rsidP="003A7EBA">
            <w:pPr>
              <w:jc w:val="right"/>
              <w:rPr>
                <w:sz w:val="18"/>
                <w:szCs w:val="18"/>
              </w:rPr>
            </w:pPr>
            <w:r w:rsidRPr="00733B28">
              <w:rPr>
                <w:sz w:val="18"/>
                <w:szCs w:val="18"/>
              </w:rPr>
              <w:t>360,000</w:t>
            </w:r>
          </w:p>
        </w:tc>
        <w:tc>
          <w:tcPr>
            <w:tcW w:w="477" w:type="pct"/>
            <w:tcBorders>
              <w:top w:val="nil"/>
              <w:left w:val="nil"/>
              <w:bottom w:val="single" w:sz="4" w:space="0" w:color="auto"/>
              <w:right w:val="single" w:sz="4" w:space="0" w:color="auto"/>
            </w:tcBorders>
            <w:shd w:val="clear" w:color="000000" w:fill="FFFFFF"/>
            <w:vAlign w:val="center"/>
            <w:hideMark/>
          </w:tcPr>
          <w:p w14:paraId="6698867F"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046C942D" w14:textId="77777777" w:rsidR="003A7EBA" w:rsidRPr="00733B28" w:rsidRDefault="003A7EBA" w:rsidP="003A7EBA">
            <w:pPr>
              <w:jc w:val="right"/>
              <w:rPr>
                <w:sz w:val="18"/>
                <w:szCs w:val="18"/>
              </w:rPr>
            </w:pPr>
            <w:r w:rsidRPr="00733B28">
              <w:rPr>
                <w:sz w:val="18"/>
                <w:szCs w:val="18"/>
              </w:rPr>
              <w:t>92,700</w:t>
            </w:r>
          </w:p>
        </w:tc>
        <w:tc>
          <w:tcPr>
            <w:tcW w:w="541" w:type="pct"/>
            <w:tcBorders>
              <w:top w:val="nil"/>
              <w:left w:val="nil"/>
              <w:bottom w:val="single" w:sz="4" w:space="0" w:color="auto"/>
              <w:right w:val="single" w:sz="4" w:space="0" w:color="auto"/>
            </w:tcBorders>
            <w:shd w:val="clear" w:color="000000" w:fill="FFFFFF"/>
            <w:vAlign w:val="center"/>
            <w:hideMark/>
          </w:tcPr>
          <w:p w14:paraId="547D3440" w14:textId="77777777" w:rsidR="003A7EBA" w:rsidRPr="00733B28" w:rsidRDefault="003A7EBA" w:rsidP="003A7EBA">
            <w:pPr>
              <w:jc w:val="right"/>
              <w:rPr>
                <w:sz w:val="18"/>
                <w:szCs w:val="18"/>
              </w:rPr>
            </w:pPr>
            <w:r w:rsidRPr="00733B28">
              <w:rPr>
                <w:sz w:val="18"/>
                <w:szCs w:val="18"/>
              </w:rPr>
              <w:t>72,900</w:t>
            </w:r>
          </w:p>
        </w:tc>
        <w:tc>
          <w:tcPr>
            <w:tcW w:w="541" w:type="pct"/>
            <w:tcBorders>
              <w:top w:val="nil"/>
              <w:left w:val="nil"/>
              <w:bottom w:val="single" w:sz="4" w:space="0" w:color="auto"/>
              <w:right w:val="single" w:sz="4" w:space="0" w:color="auto"/>
            </w:tcBorders>
            <w:shd w:val="clear" w:color="000000" w:fill="FFFFFF"/>
            <w:vAlign w:val="center"/>
            <w:hideMark/>
          </w:tcPr>
          <w:p w14:paraId="624A540A" w14:textId="77777777" w:rsidR="003A7EBA" w:rsidRPr="00733B28" w:rsidRDefault="003A7EBA" w:rsidP="003A7EBA">
            <w:pPr>
              <w:jc w:val="right"/>
              <w:rPr>
                <w:sz w:val="18"/>
                <w:szCs w:val="18"/>
              </w:rPr>
            </w:pPr>
            <w:r w:rsidRPr="00733B28">
              <w:rPr>
                <w:sz w:val="18"/>
                <w:szCs w:val="18"/>
              </w:rPr>
              <w:t>53,100</w:t>
            </w:r>
          </w:p>
        </w:tc>
        <w:tc>
          <w:tcPr>
            <w:tcW w:w="544" w:type="pct"/>
            <w:tcBorders>
              <w:top w:val="nil"/>
              <w:left w:val="nil"/>
              <w:bottom w:val="single" w:sz="4" w:space="0" w:color="auto"/>
              <w:right w:val="single" w:sz="4" w:space="0" w:color="auto"/>
            </w:tcBorders>
            <w:shd w:val="clear" w:color="000000" w:fill="FFFFFF"/>
            <w:vAlign w:val="center"/>
            <w:hideMark/>
          </w:tcPr>
          <w:p w14:paraId="5886E6D6" w14:textId="77777777" w:rsidR="003A7EBA" w:rsidRPr="00733B28" w:rsidRDefault="003A7EBA" w:rsidP="003A7EBA">
            <w:pPr>
              <w:jc w:val="right"/>
              <w:rPr>
                <w:sz w:val="18"/>
                <w:szCs w:val="18"/>
              </w:rPr>
            </w:pPr>
            <w:r w:rsidRPr="00733B28">
              <w:rPr>
                <w:sz w:val="18"/>
                <w:szCs w:val="18"/>
              </w:rPr>
              <w:t>80,100</w:t>
            </w:r>
          </w:p>
        </w:tc>
        <w:tc>
          <w:tcPr>
            <w:tcW w:w="543" w:type="pct"/>
            <w:tcBorders>
              <w:top w:val="nil"/>
              <w:left w:val="nil"/>
              <w:bottom w:val="single" w:sz="4" w:space="0" w:color="auto"/>
              <w:right w:val="single" w:sz="4" w:space="0" w:color="auto"/>
            </w:tcBorders>
            <w:shd w:val="clear" w:color="000000" w:fill="FFFFFF"/>
            <w:vAlign w:val="center"/>
            <w:hideMark/>
          </w:tcPr>
          <w:p w14:paraId="4A528C76" w14:textId="77777777" w:rsidR="003A7EBA" w:rsidRPr="00733B28" w:rsidRDefault="003A7EBA" w:rsidP="003A7EBA">
            <w:pPr>
              <w:jc w:val="right"/>
              <w:rPr>
                <w:sz w:val="18"/>
                <w:szCs w:val="18"/>
              </w:rPr>
            </w:pPr>
            <w:r w:rsidRPr="00733B28">
              <w:rPr>
                <w:sz w:val="18"/>
                <w:szCs w:val="18"/>
              </w:rPr>
              <w:t>61,200</w:t>
            </w:r>
          </w:p>
        </w:tc>
      </w:tr>
      <w:tr w:rsidR="003A7EBA" w:rsidRPr="00733B28" w14:paraId="0F88481E" w14:textId="77777777" w:rsidTr="003A7EBA">
        <w:trPr>
          <w:trHeight w:val="480"/>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40D4404F" w14:textId="77777777" w:rsidR="003A7EBA" w:rsidRPr="00733B28" w:rsidRDefault="003A7EBA" w:rsidP="003A7EBA">
            <w:pPr>
              <w:jc w:val="center"/>
              <w:rPr>
                <w:sz w:val="18"/>
                <w:szCs w:val="18"/>
              </w:rPr>
            </w:pPr>
            <w:r w:rsidRPr="00733B28">
              <w:rPr>
                <w:sz w:val="18"/>
                <w:szCs w:val="18"/>
              </w:rPr>
              <w:t>3</w:t>
            </w:r>
          </w:p>
        </w:tc>
        <w:tc>
          <w:tcPr>
            <w:tcW w:w="1138" w:type="pct"/>
            <w:tcBorders>
              <w:top w:val="nil"/>
              <w:left w:val="nil"/>
              <w:bottom w:val="single" w:sz="4" w:space="0" w:color="auto"/>
              <w:right w:val="single" w:sz="4" w:space="0" w:color="auto"/>
            </w:tcBorders>
            <w:shd w:val="clear" w:color="000000" w:fill="FFFFFF"/>
            <w:vAlign w:val="center"/>
            <w:hideMark/>
          </w:tcPr>
          <w:p w14:paraId="29B3F69C" w14:textId="33543245" w:rsidR="003A7EBA" w:rsidRPr="00733B28" w:rsidRDefault="003A7EBA" w:rsidP="003A7EBA">
            <w:pPr>
              <w:rPr>
                <w:b/>
                <w:bCs/>
                <w:sz w:val="18"/>
                <w:szCs w:val="18"/>
              </w:rPr>
            </w:pPr>
            <w:r w:rsidRPr="00733B28">
              <w:rPr>
                <w:b/>
                <w:bCs/>
                <w:sz w:val="18"/>
                <w:szCs w:val="18"/>
              </w:rPr>
              <w:t xml:space="preserve"> Rental </w:t>
            </w:r>
            <w:r w:rsidR="00546247" w:rsidRPr="00733B28">
              <w:rPr>
                <w:b/>
                <w:bCs/>
                <w:sz w:val="18"/>
                <w:szCs w:val="18"/>
              </w:rPr>
              <w:t>Costs (</w:t>
            </w:r>
            <w:r w:rsidR="00C62410">
              <w:rPr>
                <w:sz w:val="18"/>
                <w:szCs w:val="18"/>
              </w:rPr>
              <w:t>BAIRA</w:t>
            </w:r>
            <w:r w:rsidRPr="00733B28">
              <w:rPr>
                <w:sz w:val="18"/>
                <w:szCs w:val="18"/>
              </w:rPr>
              <w:t xml:space="preserve">-SEIP PIU) area 1400 </w:t>
            </w:r>
            <w:proofErr w:type="spellStart"/>
            <w:r w:rsidRPr="00733B28">
              <w:rPr>
                <w:sz w:val="18"/>
                <w:szCs w:val="18"/>
              </w:rPr>
              <w:t>Sft</w:t>
            </w:r>
            <w:proofErr w:type="spellEnd"/>
            <w:r w:rsidRPr="00733B28">
              <w:rPr>
                <w:sz w:val="18"/>
                <w:szCs w:val="18"/>
              </w:rPr>
              <w:t xml:space="preserve"> @ 75</w:t>
            </w:r>
          </w:p>
        </w:tc>
        <w:tc>
          <w:tcPr>
            <w:tcW w:w="416" w:type="pct"/>
            <w:tcBorders>
              <w:top w:val="nil"/>
              <w:left w:val="nil"/>
              <w:bottom w:val="single" w:sz="4" w:space="0" w:color="auto"/>
              <w:right w:val="nil"/>
            </w:tcBorders>
            <w:shd w:val="clear" w:color="000000" w:fill="FFFFFF"/>
            <w:vAlign w:val="center"/>
            <w:hideMark/>
          </w:tcPr>
          <w:p w14:paraId="78088553" w14:textId="77777777" w:rsidR="003A7EBA" w:rsidRPr="00733B28" w:rsidRDefault="003A7EBA" w:rsidP="003A7EBA">
            <w:pPr>
              <w:jc w:val="right"/>
              <w:rPr>
                <w:sz w:val="18"/>
                <w:szCs w:val="18"/>
              </w:rPr>
            </w:pPr>
            <w:r w:rsidRPr="00733B28">
              <w:rPr>
                <w:sz w:val="18"/>
                <w:szCs w:val="18"/>
              </w:rPr>
              <w:t>3,528,000</w:t>
            </w:r>
          </w:p>
        </w:tc>
        <w:tc>
          <w:tcPr>
            <w:tcW w:w="477" w:type="pct"/>
            <w:tcBorders>
              <w:top w:val="nil"/>
              <w:left w:val="single" w:sz="4" w:space="0" w:color="auto"/>
              <w:bottom w:val="single" w:sz="4" w:space="0" w:color="auto"/>
              <w:right w:val="single" w:sz="4" w:space="0" w:color="auto"/>
            </w:tcBorders>
            <w:shd w:val="clear" w:color="000000" w:fill="FFFFFF"/>
            <w:vAlign w:val="center"/>
            <w:hideMark/>
          </w:tcPr>
          <w:p w14:paraId="79EFCC5E"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7F801EDE" w14:textId="77777777" w:rsidR="003A7EBA" w:rsidRPr="00733B28" w:rsidRDefault="003A7EBA" w:rsidP="003A7EBA">
            <w:pPr>
              <w:jc w:val="right"/>
              <w:rPr>
                <w:sz w:val="18"/>
                <w:szCs w:val="18"/>
              </w:rPr>
            </w:pPr>
            <w:r w:rsidRPr="00733B28">
              <w:rPr>
                <w:sz w:val="18"/>
                <w:szCs w:val="18"/>
              </w:rPr>
              <w:t>908,460</w:t>
            </w:r>
          </w:p>
        </w:tc>
        <w:tc>
          <w:tcPr>
            <w:tcW w:w="541" w:type="pct"/>
            <w:tcBorders>
              <w:top w:val="nil"/>
              <w:left w:val="nil"/>
              <w:bottom w:val="single" w:sz="4" w:space="0" w:color="auto"/>
              <w:right w:val="single" w:sz="4" w:space="0" w:color="auto"/>
            </w:tcBorders>
            <w:shd w:val="clear" w:color="000000" w:fill="FFFFFF"/>
            <w:vAlign w:val="center"/>
            <w:hideMark/>
          </w:tcPr>
          <w:p w14:paraId="712D1A10" w14:textId="77777777" w:rsidR="003A7EBA" w:rsidRPr="00733B28" w:rsidRDefault="003A7EBA" w:rsidP="003A7EBA">
            <w:pPr>
              <w:jc w:val="right"/>
              <w:rPr>
                <w:sz w:val="18"/>
                <w:szCs w:val="18"/>
              </w:rPr>
            </w:pPr>
            <w:r w:rsidRPr="00733B28">
              <w:rPr>
                <w:sz w:val="18"/>
                <w:szCs w:val="18"/>
              </w:rPr>
              <w:t>714,420</w:t>
            </w:r>
          </w:p>
        </w:tc>
        <w:tc>
          <w:tcPr>
            <w:tcW w:w="541" w:type="pct"/>
            <w:tcBorders>
              <w:top w:val="nil"/>
              <w:left w:val="nil"/>
              <w:bottom w:val="single" w:sz="4" w:space="0" w:color="auto"/>
              <w:right w:val="single" w:sz="4" w:space="0" w:color="auto"/>
            </w:tcBorders>
            <w:shd w:val="clear" w:color="000000" w:fill="FFFFFF"/>
            <w:vAlign w:val="center"/>
            <w:hideMark/>
          </w:tcPr>
          <w:p w14:paraId="6A4DDBE9" w14:textId="77777777" w:rsidR="003A7EBA" w:rsidRPr="00733B28" w:rsidRDefault="003A7EBA" w:rsidP="003A7EBA">
            <w:pPr>
              <w:jc w:val="right"/>
              <w:rPr>
                <w:sz w:val="18"/>
                <w:szCs w:val="18"/>
              </w:rPr>
            </w:pPr>
            <w:r w:rsidRPr="00733B28">
              <w:rPr>
                <w:sz w:val="18"/>
                <w:szCs w:val="18"/>
              </w:rPr>
              <w:t>520,380</w:t>
            </w:r>
          </w:p>
        </w:tc>
        <w:tc>
          <w:tcPr>
            <w:tcW w:w="544" w:type="pct"/>
            <w:tcBorders>
              <w:top w:val="nil"/>
              <w:left w:val="nil"/>
              <w:bottom w:val="single" w:sz="4" w:space="0" w:color="auto"/>
              <w:right w:val="single" w:sz="4" w:space="0" w:color="auto"/>
            </w:tcBorders>
            <w:shd w:val="clear" w:color="000000" w:fill="FFFFFF"/>
            <w:vAlign w:val="center"/>
            <w:hideMark/>
          </w:tcPr>
          <w:p w14:paraId="47FA5C7A" w14:textId="77777777" w:rsidR="003A7EBA" w:rsidRPr="00733B28" w:rsidRDefault="003A7EBA" w:rsidP="003A7EBA">
            <w:pPr>
              <w:jc w:val="right"/>
              <w:rPr>
                <w:sz w:val="18"/>
                <w:szCs w:val="18"/>
              </w:rPr>
            </w:pPr>
            <w:r w:rsidRPr="00733B28">
              <w:rPr>
                <w:sz w:val="18"/>
                <w:szCs w:val="18"/>
              </w:rPr>
              <w:t>784,980</w:t>
            </w:r>
          </w:p>
        </w:tc>
        <w:tc>
          <w:tcPr>
            <w:tcW w:w="543" w:type="pct"/>
            <w:tcBorders>
              <w:top w:val="nil"/>
              <w:left w:val="nil"/>
              <w:bottom w:val="single" w:sz="4" w:space="0" w:color="auto"/>
              <w:right w:val="single" w:sz="4" w:space="0" w:color="auto"/>
            </w:tcBorders>
            <w:shd w:val="clear" w:color="000000" w:fill="FFFFFF"/>
            <w:vAlign w:val="center"/>
            <w:hideMark/>
          </w:tcPr>
          <w:p w14:paraId="6ABA7E33" w14:textId="77777777" w:rsidR="003A7EBA" w:rsidRPr="00733B28" w:rsidRDefault="003A7EBA" w:rsidP="003A7EBA">
            <w:pPr>
              <w:jc w:val="right"/>
              <w:rPr>
                <w:sz w:val="18"/>
                <w:szCs w:val="18"/>
              </w:rPr>
            </w:pPr>
            <w:r w:rsidRPr="00733B28">
              <w:rPr>
                <w:sz w:val="18"/>
                <w:szCs w:val="18"/>
              </w:rPr>
              <w:t>599,760</w:t>
            </w:r>
          </w:p>
        </w:tc>
      </w:tr>
      <w:tr w:rsidR="003A7EBA" w:rsidRPr="00733B28" w14:paraId="68C3DBAC" w14:textId="77777777" w:rsidTr="003A7EBA">
        <w:trPr>
          <w:trHeight w:val="439"/>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7A43555A" w14:textId="77777777" w:rsidR="003A7EBA" w:rsidRPr="00733B28" w:rsidRDefault="003A7EBA" w:rsidP="003A7EBA">
            <w:pPr>
              <w:jc w:val="center"/>
              <w:rPr>
                <w:sz w:val="18"/>
                <w:szCs w:val="18"/>
              </w:rPr>
            </w:pPr>
            <w:r w:rsidRPr="00733B28">
              <w:rPr>
                <w:sz w:val="18"/>
                <w:szCs w:val="18"/>
              </w:rPr>
              <w:t>4</w:t>
            </w:r>
          </w:p>
        </w:tc>
        <w:tc>
          <w:tcPr>
            <w:tcW w:w="1138" w:type="pct"/>
            <w:tcBorders>
              <w:top w:val="nil"/>
              <w:left w:val="nil"/>
              <w:bottom w:val="single" w:sz="4" w:space="0" w:color="auto"/>
              <w:right w:val="single" w:sz="4" w:space="0" w:color="auto"/>
            </w:tcBorders>
            <w:shd w:val="clear" w:color="000000" w:fill="FFFFFF"/>
            <w:vAlign w:val="center"/>
            <w:hideMark/>
          </w:tcPr>
          <w:p w14:paraId="042E4F37" w14:textId="77777777" w:rsidR="003A7EBA" w:rsidRPr="00733B28" w:rsidRDefault="003A7EBA" w:rsidP="003A7EBA">
            <w:pPr>
              <w:rPr>
                <w:b/>
                <w:bCs/>
                <w:sz w:val="18"/>
                <w:szCs w:val="18"/>
              </w:rPr>
            </w:pPr>
            <w:r w:rsidRPr="00733B28">
              <w:rPr>
                <w:b/>
                <w:bCs/>
                <w:sz w:val="18"/>
                <w:szCs w:val="18"/>
              </w:rPr>
              <w:t xml:space="preserve">Utilities </w:t>
            </w:r>
            <w:r w:rsidRPr="00733B28">
              <w:rPr>
                <w:sz w:val="18"/>
                <w:szCs w:val="18"/>
              </w:rPr>
              <w:t xml:space="preserve">(Electricity, WASA, Telephone, Internet &amp; Common services, Land Phone </w:t>
            </w:r>
            <w:proofErr w:type="spellStart"/>
            <w:r w:rsidRPr="00733B28">
              <w:rPr>
                <w:sz w:val="18"/>
                <w:szCs w:val="18"/>
              </w:rPr>
              <w:t>etc</w:t>
            </w:r>
            <w:proofErr w:type="spellEnd"/>
            <w:r w:rsidRPr="00733B28">
              <w:rPr>
                <w:sz w:val="18"/>
                <w:szCs w:val="18"/>
              </w:rPr>
              <w:t>)</w:t>
            </w:r>
          </w:p>
        </w:tc>
        <w:tc>
          <w:tcPr>
            <w:tcW w:w="416" w:type="pct"/>
            <w:tcBorders>
              <w:top w:val="nil"/>
              <w:left w:val="nil"/>
              <w:bottom w:val="single" w:sz="4" w:space="0" w:color="auto"/>
              <w:right w:val="single" w:sz="4" w:space="0" w:color="auto"/>
            </w:tcBorders>
            <w:shd w:val="clear" w:color="000000" w:fill="FFFFFF"/>
            <w:vAlign w:val="center"/>
            <w:hideMark/>
          </w:tcPr>
          <w:p w14:paraId="7FA1ABA5" w14:textId="77777777" w:rsidR="003A7EBA" w:rsidRPr="00733B28" w:rsidRDefault="003A7EBA" w:rsidP="003A7EBA">
            <w:pPr>
              <w:jc w:val="right"/>
              <w:rPr>
                <w:sz w:val="18"/>
                <w:szCs w:val="18"/>
              </w:rPr>
            </w:pPr>
            <w:r w:rsidRPr="00733B28">
              <w:rPr>
                <w:sz w:val="18"/>
                <w:szCs w:val="18"/>
              </w:rPr>
              <w:t>1,080,000</w:t>
            </w:r>
          </w:p>
        </w:tc>
        <w:tc>
          <w:tcPr>
            <w:tcW w:w="477" w:type="pct"/>
            <w:tcBorders>
              <w:top w:val="nil"/>
              <w:left w:val="nil"/>
              <w:bottom w:val="single" w:sz="4" w:space="0" w:color="auto"/>
              <w:right w:val="single" w:sz="4" w:space="0" w:color="auto"/>
            </w:tcBorders>
            <w:shd w:val="clear" w:color="000000" w:fill="FFFFFF"/>
            <w:vAlign w:val="center"/>
            <w:hideMark/>
          </w:tcPr>
          <w:p w14:paraId="7842E1C2"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38DBC364" w14:textId="77777777" w:rsidR="003A7EBA" w:rsidRPr="00733B28" w:rsidRDefault="003A7EBA" w:rsidP="003A7EBA">
            <w:pPr>
              <w:jc w:val="right"/>
              <w:rPr>
                <w:sz w:val="18"/>
                <w:szCs w:val="18"/>
              </w:rPr>
            </w:pPr>
            <w:r w:rsidRPr="00733B28">
              <w:rPr>
                <w:sz w:val="18"/>
                <w:szCs w:val="18"/>
              </w:rPr>
              <w:t>278,100</w:t>
            </w:r>
          </w:p>
        </w:tc>
        <w:tc>
          <w:tcPr>
            <w:tcW w:w="541" w:type="pct"/>
            <w:tcBorders>
              <w:top w:val="nil"/>
              <w:left w:val="nil"/>
              <w:bottom w:val="single" w:sz="4" w:space="0" w:color="auto"/>
              <w:right w:val="single" w:sz="4" w:space="0" w:color="auto"/>
            </w:tcBorders>
            <w:shd w:val="clear" w:color="000000" w:fill="FFFFFF"/>
            <w:vAlign w:val="center"/>
            <w:hideMark/>
          </w:tcPr>
          <w:p w14:paraId="61E3AD2A" w14:textId="77777777" w:rsidR="003A7EBA" w:rsidRPr="00733B28" w:rsidRDefault="003A7EBA" w:rsidP="003A7EBA">
            <w:pPr>
              <w:jc w:val="right"/>
              <w:rPr>
                <w:sz w:val="18"/>
                <w:szCs w:val="18"/>
              </w:rPr>
            </w:pPr>
            <w:r w:rsidRPr="00733B28">
              <w:rPr>
                <w:sz w:val="18"/>
                <w:szCs w:val="18"/>
              </w:rPr>
              <w:t>218,700</w:t>
            </w:r>
          </w:p>
        </w:tc>
        <w:tc>
          <w:tcPr>
            <w:tcW w:w="541" w:type="pct"/>
            <w:tcBorders>
              <w:top w:val="nil"/>
              <w:left w:val="nil"/>
              <w:bottom w:val="single" w:sz="4" w:space="0" w:color="auto"/>
              <w:right w:val="single" w:sz="4" w:space="0" w:color="auto"/>
            </w:tcBorders>
            <w:shd w:val="clear" w:color="000000" w:fill="FFFFFF"/>
            <w:vAlign w:val="center"/>
            <w:hideMark/>
          </w:tcPr>
          <w:p w14:paraId="76771C4A" w14:textId="77777777" w:rsidR="003A7EBA" w:rsidRPr="00733B28" w:rsidRDefault="003A7EBA" w:rsidP="003A7EBA">
            <w:pPr>
              <w:jc w:val="right"/>
              <w:rPr>
                <w:sz w:val="18"/>
                <w:szCs w:val="18"/>
              </w:rPr>
            </w:pPr>
            <w:r w:rsidRPr="00733B28">
              <w:rPr>
                <w:sz w:val="18"/>
                <w:szCs w:val="18"/>
              </w:rPr>
              <w:t>159,300</w:t>
            </w:r>
          </w:p>
        </w:tc>
        <w:tc>
          <w:tcPr>
            <w:tcW w:w="544" w:type="pct"/>
            <w:tcBorders>
              <w:top w:val="nil"/>
              <w:left w:val="nil"/>
              <w:bottom w:val="single" w:sz="4" w:space="0" w:color="auto"/>
              <w:right w:val="single" w:sz="4" w:space="0" w:color="auto"/>
            </w:tcBorders>
            <w:shd w:val="clear" w:color="000000" w:fill="FFFFFF"/>
            <w:vAlign w:val="center"/>
            <w:hideMark/>
          </w:tcPr>
          <w:p w14:paraId="528542A2" w14:textId="77777777" w:rsidR="003A7EBA" w:rsidRPr="00733B28" w:rsidRDefault="003A7EBA" w:rsidP="003A7EBA">
            <w:pPr>
              <w:jc w:val="right"/>
              <w:rPr>
                <w:sz w:val="18"/>
                <w:szCs w:val="18"/>
              </w:rPr>
            </w:pPr>
            <w:r w:rsidRPr="00733B28">
              <w:rPr>
                <w:sz w:val="18"/>
                <w:szCs w:val="18"/>
              </w:rPr>
              <w:t>240,300</w:t>
            </w:r>
          </w:p>
        </w:tc>
        <w:tc>
          <w:tcPr>
            <w:tcW w:w="543" w:type="pct"/>
            <w:tcBorders>
              <w:top w:val="nil"/>
              <w:left w:val="nil"/>
              <w:bottom w:val="single" w:sz="4" w:space="0" w:color="auto"/>
              <w:right w:val="single" w:sz="4" w:space="0" w:color="auto"/>
            </w:tcBorders>
            <w:shd w:val="clear" w:color="000000" w:fill="FFFFFF"/>
            <w:vAlign w:val="center"/>
            <w:hideMark/>
          </w:tcPr>
          <w:p w14:paraId="5D5A3583" w14:textId="77777777" w:rsidR="003A7EBA" w:rsidRPr="00733B28" w:rsidRDefault="003A7EBA" w:rsidP="003A7EBA">
            <w:pPr>
              <w:jc w:val="right"/>
              <w:rPr>
                <w:sz w:val="18"/>
                <w:szCs w:val="18"/>
              </w:rPr>
            </w:pPr>
            <w:r w:rsidRPr="00733B28">
              <w:rPr>
                <w:sz w:val="18"/>
                <w:szCs w:val="18"/>
              </w:rPr>
              <w:t>183,600</w:t>
            </w:r>
          </w:p>
        </w:tc>
      </w:tr>
      <w:tr w:rsidR="003A7EBA" w:rsidRPr="00733B28" w14:paraId="79D3998A" w14:textId="77777777" w:rsidTr="003A7EBA">
        <w:trPr>
          <w:trHeight w:val="439"/>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3CCF43B4" w14:textId="77777777" w:rsidR="003A7EBA" w:rsidRPr="00733B28" w:rsidRDefault="003A7EBA" w:rsidP="003A7EBA">
            <w:pPr>
              <w:jc w:val="center"/>
              <w:rPr>
                <w:sz w:val="18"/>
                <w:szCs w:val="18"/>
              </w:rPr>
            </w:pPr>
            <w:r w:rsidRPr="00733B28">
              <w:rPr>
                <w:sz w:val="18"/>
                <w:szCs w:val="18"/>
              </w:rPr>
              <w:t>5</w:t>
            </w:r>
          </w:p>
        </w:tc>
        <w:tc>
          <w:tcPr>
            <w:tcW w:w="1138" w:type="pct"/>
            <w:tcBorders>
              <w:top w:val="nil"/>
              <w:left w:val="nil"/>
              <w:bottom w:val="single" w:sz="4" w:space="0" w:color="auto"/>
              <w:right w:val="single" w:sz="4" w:space="0" w:color="auto"/>
            </w:tcBorders>
            <w:shd w:val="clear" w:color="000000" w:fill="FFFFFF"/>
            <w:vAlign w:val="center"/>
            <w:hideMark/>
          </w:tcPr>
          <w:p w14:paraId="766531A5" w14:textId="06B472C4" w:rsidR="003A7EBA" w:rsidRPr="00733B28" w:rsidRDefault="003A7EBA" w:rsidP="003A7EBA">
            <w:pPr>
              <w:rPr>
                <w:b/>
                <w:bCs/>
                <w:sz w:val="18"/>
                <w:szCs w:val="18"/>
              </w:rPr>
            </w:pPr>
            <w:r w:rsidRPr="00733B28">
              <w:rPr>
                <w:b/>
                <w:bCs/>
                <w:sz w:val="18"/>
                <w:szCs w:val="18"/>
              </w:rPr>
              <w:t xml:space="preserve">Vehicle Hiring </w:t>
            </w:r>
            <w:r w:rsidR="008F07CE" w:rsidRPr="00733B28">
              <w:rPr>
                <w:b/>
                <w:bCs/>
                <w:sz w:val="18"/>
                <w:szCs w:val="18"/>
              </w:rPr>
              <w:t>(01</w:t>
            </w:r>
            <w:r w:rsidRPr="00733B28">
              <w:rPr>
                <w:b/>
                <w:bCs/>
                <w:sz w:val="18"/>
                <w:szCs w:val="18"/>
              </w:rPr>
              <w:t xml:space="preserve"> Microbus for PIU)</w:t>
            </w:r>
          </w:p>
        </w:tc>
        <w:tc>
          <w:tcPr>
            <w:tcW w:w="416" w:type="pct"/>
            <w:tcBorders>
              <w:top w:val="nil"/>
              <w:left w:val="nil"/>
              <w:bottom w:val="single" w:sz="4" w:space="0" w:color="auto"/>
              <w:right w:val="nil"/>
            </w:tcBorders>
            <w:shd w:val="clear" w:color="000000" w:fill="FFFFFF"/>
            <w:vAlign w:val="center"/>
            <w:hideMark/>
          </w:tcPr>
          <w:p w14:paraId="232E7E4E" w14:textId="77777777" w:rsidR="003A7EBA" w:rsidRPr="00733B28" w:rsidRDefault="003A7EBA" w:rsidP="003A7EBA">
            <w:pPr>
              <w:jc w:val="right"/>
              <w:rPr>
                <w:sz w:val="18"/>
                <w:szCs w:val="18"/>
              </w:rPr>
            </w:pPr>
            <w:r w:rsidRPr="00733B28">
              <w:rPr>
                <w:sz w:val="18"/>
                <w:szCs w:val="18"/>
              </w:rPr>
              <w:t>3,600,000</w:t>
            </w:r>
          </w:p>
        </w:tc>
        <w:tc>
          <w:tcPr>
            <w:tcW w:w="477" w:type="pct"/>
            <w:tcBorders>
              <w:top w:val="nil"/>
              <w:left w:val="single" w:sz="4" w:space="0" w:color="auto"/>
              <w:bottom w:val="single" w:sz="4" w:space="0" w:color="auto"/>
              <w:right w:val="single" w:sz="4" w:space="0" w:color="auto"/>
            </w:tcBorders>
            <w:shd w:val="clear" w:color="000000" w:fill="FFFFFF"/>
            <w:vAlign w:val="center"/>
            <w:hideMark/>
          </w:tcPr>
          <w:p w14:paraId="49B03773"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084C0AB3" w14:textId="77777777" w:rsidR="003A7EBA" w:rsidRPr="00733B28" w:rsidRDefault="003A7EBA" w:rsidP="003A7EBA">
            <w:pPr>
              <w:jc w:val="right"/>
              <w:rPr>
                <w:sz w:val="18"/>
                <w:szCs w:val="18"/>
              </w:rPr>
            </w:pPr>
            <w:r w:rsidRPr="00733B28">
              <w:rPr>
                <w:sz w:val="18"/>
                <w:szCs w:val="18"/>
              </w:rPr>
              <w:t>927,000</w:t>
            </w:r>
          </w:p>
        </w:tc>
        <w:tc>
          <w:tcPr>
            <w:tcW w:w="541" w:type="pct"/>
            <w:tcBorders>
              <w:top w:val="nil"/>
              <w:left w:val="nil"/>
              <w:bottom w:val="single" w:sz="4" w:space="0" w:color="auto"/>
              <w:right w:val="single" w:sz="4" w:space="0" w:color="auto"/>
            </w:tcBorders>
            <w:shd w:val="clear" w:color="000000" w:fill="FFFFFF"/>
            <w:vAlign w:val="center"/>
            <w:hideMark/>
          </w:tcPr>
          <w:p w14:paraId="68433949" w14:textId="77777777" w:rsidR="003A7EBA" w:rsidRPr="00733B28" w:rsidRDefault="003A7EBA" w:rsidP="003A7EBA">
            <w:pPr>
              <w:jc w:val="right"/>
              <w:rPr>
                <w:sz w:val="18"/>
                <w:szCs w:val="18"/>
              </w:rPr>
            </w:pPr>
            <w:r w:rsidRPr="00733B28">
              <w:rPr>
                <w:sz w:val="18"/>
                <w:szCs w:val="18"/>
              </w:rPr>
              <w:t>729,000</w:t>
            </w:r>
          </w:p>
        </w:tc>
        <w:tc>
          <w:tcPr>
            <w:tcW w:w="541" w:type="pct"/>
            <w:tcBorders>
              <w:top w:val="nil"/>
              <w:left w:val="nil"/>
              <w:bottom w:val="single" w:sz="4" w:space="0" w:color="auto"/>
              <w:right w:val="single" w:sz="4" w:space="0" w:color="auto"/>
            </w:tcBorders>
            <w:shd w:val="clear" w:color="000000" w:fill="FFFFFF"/>
            <w:vAlign w:val="center"/>
            <w:hideMark/>
          </w:tcPr>
          <w:p w14:paraId="75F99190" w14:textId="77777777" w:rsidR="003A7EBA" w:rsidRPr="00733B28" w:rsidRDefault="003A7EBA" w:rsidP="003A7EBA">
            <w:pPr>
              <w:jc w:val="right"/>
              <w:rPr>
                <w:sz w:val="18"/>
                <w:szCs w:val="18"/>
              </w:rPr>
            </w:pPr>
            <w:r w:rsidRPr="00733B28">
              <w:rPr>
                <w:sz w:val="18"/>
                <w:szCs w:val="18"/>
              </w:rPr>
              <w:t>531,000</w:t>
            </w:r>
          </w:p>
        </w:tc>
        <w:tc>
          <w:tcPr>
            <w:tcW w:w="544" w:type="pct"/>
            <w:tcBorders>
              <w:top w:val="nil"/>
              <w:left w:val="nil"/>
              <w:bottom w:val="single" w:sz="4" w:space="0" w:color="auto"/>
              <w:right w:val="single" w:sz="4" w:space="0" w:color="auto"/>
            </w:tcBorders>
            <w:shd w:val="clear" w:color="000000" w:fill="FFFFFF"/>
            <w:vAlign w:val="center"/>
            <w:hideMark/>
          </w:tcPr>
          <w:p w14:paraId="02523EAC" w14:textId="77777777" w:rsidR="003A7EBA" w:rsidRPr="00733B28" w:rsidRDefault="003A7EBA" w:rsidP="003A7EBA">
            <w:pPr>
              <w:jc w:val="right"/>
              <w:rPr>
                <w:sz w:val="18"/>
                <w:szCs w:val="18"/>
              </w:rPr>
            </w:pPr>
            <w:r w:rsidRPr="00733B28">
              <w:rPr>
                <w:sz w:val="18"/>
                <w:szCs w:val="18"/>
              </w:rPr>
              <w:t>801,000</w:t>
            </w:r>
          </w:p>
        </w:tc>
        <w:tc>
          <w:tcPr>
            <w:tcW w:w="543" w:type="pct"/>
            <w:tcBorders>
              <w:top w:val="nil"/>
              <w:left w:val="nil"/>
              <w:bottom w:val="single" w:sz="4" w:space="0" w:color="auto"/>
              <w:right w:val="single" w:sz="4" w:space="0" w:color="auto"/>
            </w:tcBorders>
            <w:shd w:val="clear" w:color="000000" w:fill="FFFFFF"/>
            <w:vAlign w:val="center"/>
            <w:hideMark/>
          </w:tcPr>
          <w:p w14:paraId="283AFB9E" w14:textId="77777777" w:rsidR="003A7EBA" w:rsidRPr="00733B28" w:rsidRDefault="003A7EBA" w:rsidP="003A7EBA">
            <w:pPr>
              <w:jc w:val="right"/>
              <w:rPr>
                <w:sz w:val="18"/>
                <w:szCs w:val="18"/>
              </w:rPr>
            </w:pPr>
            <w:r w:rsidRPr="00733B28">
              <w:rPr>
                <w:sz w:val="18"/>
                <w:szCs w:val="18"/>
              </w:rPr>
              <w:t>612,000</w:t>
            </w:r>
          </w:p>
        </w:tc>
      </w:tr>
      <w:tr w:rsidR="003A7EBA" w:rsidRPr="00733B28" w14:paraId="5200F628" w14:textId="77777777" w:rsidTr="003A7EBA">
        <w:trPr>
          <w:trHeight w:val="439"/>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45B63C5E" w14:textId="77777777" w:rsidR="003A7EBA" w:rsidRPr="00733B28" w:rsidRDefault="003A7EBA" w:rsidP="003A7EBA">
            <w:pPr>
              <w:jc w:val="center"/>
              <w:rPr>
                <w:sz w:val="18"/>
                <w:szCs w:val="18"/>
              </w:rPr>
            </w:pPr>
            <w:r w:rsidRPr="00733B28">
              <w:rPr>
                <w:sz w:val="18"/>
                <w:szCs w:val="18"/>
              </w:rPr>
              <w:t>6</w:t>
            </w:r>
          </w:p>
        </w:tc>
        <w:tc>
          <w:tcPr>
            <w:tcW w:w="1138" w:type="pct"/>
            <w:tcBorders>
              <w:top w:val="nil"/>
              <w:left w:val="nil"/>
              <w:bottom w:val="single" w:sz="4" w:space="0" w:color="auto"/>
              <w:right w:val="single" w:sz="4" w:space="0" w:color="auto"/>
            </w:tcBorders>
            <w:shd w:val="clear" w:color="000000" w:fill="FFFFFF"/>
            <w:vAlign w:val="center"/>
            <w:hideMark/>
          </w:tcPr>
          <w:p w14:paraId="7B36B817" w14:textId="7CB5DCC9" w:rsidR="003A7EBA" w:rsidRPr="00733B28" w:rsidRDefault="003A7EBA" w:rsidP="003A7EBA">
            <w:pPr>
              <w:rPr>
                <w:b/>
                <w:bCs/>
                <w:sz w:val="18"/>
                <w:szCs w:val="18"/>
              </w:rPr>
            </w:pPr>
            <w:r w:rsidRPr="00733B28">
              <w:rPr>
                <w:b/>
                <w:bCs/>
                <w:sz w:val="18"/>
                <w:szCs w:val="18"/>
              </w:rPr>
              <w:t>TA/DA (Monitoring, Travel &amp; Conveyance)</w:t>
            </w:r>
          </w:p>
        </w:tc>
        <w:tc>
          <w:tcPr>
            <w:tcW w:w="416" w:type="pct"/>
            <w:tcBorders>
              <w:top w:val="nil"/>
              <w:left w:val="nil"/>
              <w:bottom w:val="single" w:sz="4" w:space="0" w:color="auto"/>
              <w:right w:val="single" w:sz="4" w:space="0" w:color="auto"/>
            </w:tcBorders>
            <w:shd w:val="clear" w:color="000000" w:fill="FFFFFF"/>
            <w:vAlign w:val="center"/>
            <w:hideMark/>
          </w:tcPr>
          <w:p w14:paraId="7D41314E" w14:textId="77777777" w:rsidR="003A7EBA" w:rsidRPr="00733B28" w:rsidRDefault="003A7EBA" w:rsidP="003A7EBA">
            <w:pPr>
              <w:jc w:val="right"/>
              <w:rPr>
                <w:sz w:val="18"/>
                <w:szCs w:val="18"/>
              </w:rPr>
            </w:pPr>
            <w:r w:rsidRPr="00733B28">
              <w:rPr>
                <w:sz w:val="18"/>
                <w:szCs w:val="18"/>
              </w:rPr>
              <w:t>3,900,000</w:t>
            </w:r>
          </w:p>
        </w:tc>
        <w:tc>
          <w:tcPr>
            <w:tcW w:w="477" w:type="pct"/>
            <w:tcBorders>
              <w:top w:val="nil"/>
              <w:left w:val="nil"/>
              <w:bottom w:val="single" w:sz="4" w:space="0" w:color="auto"/>
              <w:right w:val="single" w:sz="4" w:space="0" w:color="auto"/>
            </w:tcBorders>
            <w:shd w:val="clear" w:color="000000" w:fill="FFFFFF"/>
            <w:vAlign w:val="center"/>
            <w:hideMark/>
          </w:tcPr>
          <w:p w14:paraId="490D6D5A"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232904D1" w14:textId="77777777" w:rsidR="003A7EBA" w:rsidRPr="00733B28" w:rsidRDefault="003A7EBA" w:rsidP="003A7EBA">
            <w:pPr>
              <w:jc w:val="right"/>
              <w:rPr>
                <w:sz w:val="18"/>
                <w:szCs w:val="18"/>
              </w:rPr>
            </w:pPr>
            <w:r w:rsidRPr="00733B28">
              <w:rPr>
                <w:sz w:val="18"/>
                <w:szCs w:val="18"/>
              </w:rPr>
              <w:t>1,004,250</w:t>
            </w:r>
          </w:p>
        </w:tc>
        <w:tc>
          <w:tcPr>
            <w:tcW w:w="541" w:type="pct"/>
            <w:tcBorders>
              <w:top w:val="nil"/>
              <w:left w:val="nil"/>
              <w:bottom w:val="single" w:sz="4" w:space="0" w:color="auto"/>
              <w:right w:val="single" w:sz="4" w:space="0" w:color="auto"/>
            </w:tcBorders>
            <w:shd w:val="clear" w:color="000000" w:fill="FFFFFF"/>
            <w:vAlign w:val="center"/>
            <w:hideMark/>
          </w:tcPr>
          <w:p w14:paraId="77AA87B6" w14:textId="77777777" w:rsidR="003A7EBA" w:rsidRPr="00733B28" w:rsidRDefault="003A7EBA" w:rsidP="003A7EBA">
            <w:pPr>
              <w:jc w:val="right"/>
              <w:rPr>
                <w:sz w:val="18"/>
                <w:szCs w:val="18"/>
              </w:rPr>
            </w:pPr>
            <w:r w:rsidRPr="00733B28">
              <w:rPr>
                <w:sz w:val="18"/>
                <w:szCs w:val="18"/>
              </w:rPr>
              <w:t>789,750</w:t>
            </w:r>
          </w:p>
        </w:tc>
        <w:tc>
          <w:tcPr>
            <w:tcW w:w="541" w:type="pct"/>
            <w:tcBorders>
              <w:top w:val="nil"/>
              <w:left w:val="nil"/>
              <w:bottom w:val="single" w:sz="4" w:space="0" w:color="auto"/>
              <w:right w:val="single" w:sz="4" w:space="0" w:color="auto"/>
            </w:tcBorders>
            <w:shd w:val="clear" w:color="000000" w:fill="FFFFFF"/>
            <w:vAlign w:val="center"/>
            <w:hideMark/>
          </w:tcPr>
          <w:p w14:paraId="64253D63" w14:textId="77777777" w:rsidR="003A7EBA" w:rsidRPr="00733B28" w:rsidRDefault="003A7EBA" w:rsidP="003A7EBA">
            <w:pPr>
              <w:jc w:val="right"/>
              <w:rPr>
                <w:sz w:val="18"/>
                <w:szCs w:val="18"/>
              </w:rPr>
            </w:pPr>
            <w:r w:rsidRPr="00733B28">
              <w:rPr>
                <w:sz w:val="18"/>
                <w:szCs w:val="18"/>
              </w:rPr>
              <w:t>575,250</w:t>
            </w:r>
          </w:p>
        </w:tc>
        <w:tc>
          <w:tcPr>
            <w:tcW w:w="544" w:type="pct"/>
            <w:tcBorders>
              <w:top w:val="nil"/>
              <w:left w:val="nil"/>
              <w:bottom w:val="single" w:sz="4" w:space="0" w:color="auto"/>
              <w:right w:val="single" w:sz="4" w:space="0" w:color="auto"/>
            </w:tcBorders>
            <w:shd w:val="clear" w:color="000000" w:fill="FFFFFF"/>
            <w:vAlign w:val="center"/>
            <w:hideMark/>
          </w:tcPr>
          <w:p w14:paraId="03B0EAF1" w14:textId="77777777" w:rsidR="003A7EBA" w:rsidRPr="00733B28" w:rsidRDefault="003A7EBA" w:rsidP="003A7EBA">
            <w:pPr>
              <w:jc w:val="right"/>
              <w:rPr>
                <w:sz w:val="18"/>
                <w:szCs w:val="18"/>
              </w:rPr>
            </w:pPr>
            <w:r w:rsidRPr="00733B28">
              <w:rPr>
                <w:sz w:val="18"/>
                <w:szCs w:val="18"/>
              </w:rPr>
              <w:t>867,750</w:t>
            </w:r>
          </w:p>
        </w:tc>
        <w:tc>
          <w:tcPr>
            <w:tcW w:w="543" w:type="pct"/>
            <w:tcBorders>
              <w:top w:val="nil"/>
              <w:left w:val="nil"/>
              <w:bottom w:val="single" w:sz="4" w:space="0" w:color="auto"/>
              <w:right w:val="single" w:sz="4" w:space="0" w:color="auto"/>
            </w:tcBorders>
            <w:shd w:val="clear" w:color="000000" w:fill="FFFFFF"/>
            <w:vAlign w:val="center"/>
            <w:hideMark/>
          </w:tcPr>
          <w:p w14:paraId="3531C936" w14:textId="77777777" w:rsidR="003A7EBA" w:rsidRPr="00733B28" w:rsidRDefault="003A7EBA" w:rsidP="003A7EBA">
            <w:pPr>
              <w:jc w:val="right"/>
              <w:rPr>
                <w:sz w:val="18"/>
                <w:szCs w:val="18"/>
              </w:rPr>
            </w:pPr>
            <w:r w:rsidRPr="00733B28">
              <w:rPr>
                <w:sz w:val="18"/>
                <w:szCs w:val="18"/>
              </w:rPr>
              <w:t>663,000</w:t>
            </w:r>
          </w:p>
        </w:tc>
      </w:tr>
      <w:tr w:rsidR="003A7EBA" w:rsidRPr="00733B28" w14:paraId="44A40BCD" w14:textId="77777777" w:rsidTr="003A7EBA">
        <w:trPr>
          <w:trHeight w:val="439"/>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09F038B2" w14:textId="77777777" w:rsidR="003A7EBA" w:rsidRPr="00733B28" w:rsidRDefault="003A7EBA" w:rsidP="003A7EBA">
            <w:pPr>
              <w:jc w:val="center"/>
              <w:rPr>
                <w:sz w:val="18"/>
                <w:szCs w:val="18"/>
              </w:rPr>
            </w:pPr>
            <w:r w:rsidRPr="00733B28">
              <w:rPr>
                <w:sz w:val="18"/>
                <w:szCs w:val="18"/>
              </w:rPr>
              <w:t>7</w:t>
            </w:r>
          </w:p>
        </w:tc>
        <w:tc>
          <w:tcPr>
            <w:tcW w:w="1138" w:type="pct"/>
            <w:tcBorders>
              <w:top w:val="nil"/>
              <w:left w:val="nil"/>
              <w:bottom w:val="single" w:sz="4" w:space="0" w:color="auto"/>
              <w:right w:val="single" w:sz="4" w:space="0" w:color="auto"/>
            </w:tcBorders>
            <w:shd w:val="clear" w:color="000000" w:fill="FFFFFF"/>
            <w:vAlign w:val="center"/>
            <w:hideMark/>
          </w:tcPr>
          <w:p w14:paraId="5FBBC82C" w14:textId="5E417C52" w:rsidR="003A7EBA" w:rsidRPr="00733B28" w:rsidRDefault="003A7EBA" w:rsidP="003A7EBA">
            <w:pPr>
              <w:rPr>
                <w:b/>
                <w:bCs/>
                <w:sz w:val="18"/>
                <w:szCs w:val="18"/>
              </w:rPr>
            </w:pPr>
            <w:r w:rsidRPr="00733B28">
              <w:rPr>
                <w:b/>
                <w:bCs/>
                <w:sz w:val="18"/>
                <w:szCs w:val="18"/>
              </w:rPr>
              <w:t xml:space="preserve">Office </w:t>
            </w:r>
            <w:r w:rsidR="008F07CE" w:rsidRPr="00733B28">
              <w:rPr>
                <w:b/>
                <w:bCs/>
                <w:sz w:val="18"/>
                <w:szCs w:val="18"/>
              </w:rPr>
              <w:t>Stationery</w:t>
            </w:r>
            <w:r w:rsidRPr="00733B28">
              <w:rPr>
                <w:b/>
                <w:bCs/>
                <w:sz w:val="18"/>
                <w:szCs w:val="18"/>
              </w:rPr>
              <w:t xml:space="preserve">. </w:t>
            </w:r>
            <w:proofErr w:type="spellStart"/>
            <w:r w:rsidRPr="00733B28">
              <w:rPr>
                <w:b/>
                <w:bCs/>
                <w:sz w:val="18"/>
                <w:szCs w:val="18"/>
              </w:rPr>
              <w:t>i</w:t>
            </w:r>
            <w:proofErr w:type="spellEnd"/>
            <w:r w:rsidRPr="00733B28">
              <w:rPr>
                <w:b/>
                <w:bCs/>
                <w:sz w:val="18"/>
                <w:szCs w:val="18"/>
              </w:rPr>
              <w:t>) 20,000 for PIU office ii) 10,000 for RTI.</w:t>
            </w:r>
          </w:p>
        </w:tc>
        <w:tc>
          <w:tcPr>
            <w:tcW w:w="416" w:type="pct"/>
            <w:tcBorders>
              <w:top w:val="nil"/>
              <w:left w:val="nil"/>
              <w:bottom w:val="single" w:sz="4" w:space="0" w:color="auto"/>
              <w:right w:val="nil"/>
            </w:tcBorders>
            <w:shd w:val="clear" w:color="000000" w:fill="FFFFFF"/>
            <w:vAlign w:val="center"/>
            <w:hideMark/>
          </w:tcPr>
          <w:p w14:paraId="41FB3313" w14:textId="77777777" w:rsidR="003A7EBA" w:rsidRPr="00733B28" w:rsidRDefault="003A7EBA" w:rsidP="003A7EBA">
            <w:pPr>
              <w:jc w:val="right"/>
              <w:rPr>
                <w:sz w:val="18"/>
                <w:szCs w:val="18"/>
              </w:rPr>
            </w:pPr>
            <w:r w:rsidRPr="00733B28">
              <w:rPr>
                <w:sz w:val="18"/>
                <w:szCs w:val="18"/>
              </w:rPr>
              <w:t>1,080,000</w:t>
            </w:r>
          </w:p>
        </w:tc>
        <w:tc>
          <w:tcPr>
            <w:tcW w:w="477" w:type="pct"/>
            <w:tcBorders>
              <w:top w:val="nil"/>
              <w:left w:val="single" w:sz="4" w:space="0" w:color="auto"/>
              <w:bottom w:val="single" w:sz="4" w:space="0" w:color="auto"/>
              <w:right w:val="single" w:sz="4" w:space="0" w:color="auto"/>
            </w:tcBorders>
            <w:shd w:val="clear" w:color="000000" w:fill="FFFFFF"/>
            <w:vAlign w:val="center"/>
            <w:hideMark/>
          </w:tcPr>
          <w:p w14:paraId="5CE339BD"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142AFFB3" w14:textId="77777777" w:rsidR="003A7EBA" w:rsidRPr="00733B28" w:rsidRDefault="003A7EBA" w:rsidP="003A7EBA">
            <w:pPr>
              <w:jc w:val="right"/>
              <w:rPr>
                <w:sz w:val="18"/>
                <w:szCs w:val="18"/>
              </w:rPr>
            </w:pPr>
            <w:r w:rsidRPr="00733B28">
              <w:rPr>
                <w:sz w:val="18"/>
                <w:szCs w:val="18"/>
              </w:rPr>
              <w:t>278,100</w:t>
            </w:r>
          </w:p>
        </w:tc>
        <w:tc>
          <w:tcPr>
            <w:tcW w:w="541" w:type="pct"/>
            <w:tcBorders>
              <w:top w:val="nil"/>
              <w:left w:val="nil"/>
              <w:bottom w:val="single" w:sz="4" w:space="0" w:color="auto"/>
              <w:right w:val="single" w:sz="4" w:space="0" w:color="auto"/>
            </w:tcBorders>
            <w:shd w:val="clear" w:color="000000" w:fill="FFFFFF"/>
            <w:vAlign w:val="center"/>
            <w:hideMark/>
          </w:tcPr>
          <w:p w14:paraId="50A0290E" w14:textId="77777777" w:rsidR="003A7EBA" w:rsidRPr="00733B28" w:rsidRDefault="003A7EBA" w:rsidP="003A7EBA">
            <w:pPr>
              <w:jc w:val="right"/>
              <w:rPr>
                <w:sz w:val="18"/>
                <w:szCs w:val="18"/>
              </w:rPr>
            </w:pPr>
            <w:r w:rsidRPr="00733B28">
              <w:rPr>
                <w:sz w:val="18"/>
                <w:szCs w:val="18"/>
              </w:rPr>
              <w:t>218,700</w:t>
            </w:r>
          </w:p>
        </w:tc>
        <w:tc>
          <w:tcPr>
            <w:tcW w:w="541" w:type="pct"/>
            <w:tcBorders>
              <w:top w:val="nil"/>
              <w:left w:val="nil"/>
              <w:bottom w:val="single" w:sz="4" w:space="0" w:color="auto"/>
              <w:right w:val="single" w:sz="4" w:space="0" w:color="auto"/>
            </w:tcBorders>
            <w:shd w:val="clear" w:color="000000" w:fill="FFFFFF"/>
            <w:vAlign w:val="center"/>
            <w:hideMark/>
          </w:tcPr>
          <w:p w14:paraId="2B53CC50" w14:textId="77777777" w:rsidR="003A7EBA" w:rsidRPr="00733B28" w:rsidRDefault="003A7EBA" w:rsidP="003A7EBA">
            <w:pPr>
              <w:jc w:val="right"/>
              <w:rPr>
                <w:sz w:val="18"/>
                <w:szCs w:val="18"/>
              </w:rPr>
            </w:pPr>
            <w:r w:rsidRPr="00733B28">
              <w:rPr>
                <w:sz w:val="18"/>
                <w:szCs w:val="18"/>
              </w:rPr>
              <w:t>159,300</w:t>
            </w:r>
          </w:p>
        </w:tc>
        <w:tc>
          <w:tcPr>
            <w:tcW w:w="544" w:type="pct"/>
            <w:tcBorders>
              <w:top w:val="nil"/>
              <w:left w:val="nil"/>
              <w:bottom w:val="single" w:sz="4" w:space="0" w:color="auto"/>
              <w:right w:val="single" w:sz="4" w:space="0" w:color="auto"/>
            </w:tcBorders>
            <w:shd w:val="clear" w:color="000000" w:fill="FFFFFF"/>
            <w:vAlign w:val="center"/>
            <w:hideMark/>
          </w:tcPr>
          <w:p w14:paraId="48D1E4D1" w14:textId="77777777" w:rsidR="003A7EBA" w:rsidRPr="00733B28" w:rsidRDefault="003A7EBA" w:rsidP="003A7EBA">
            <w:pPr>
              <w:jc w:val="right"/>
              <w:rPr>
                <w:sz w:val="18"/>
                <w:szCs w:val="18"/>
              </w:rPr>
            </w:pPr>
            <w:r w:rsidRPr="00733B28">
              <w:rPr>
                <w:sz w:val="18"/>
                <w:szCs w:val="18"/>
              </w:rPr>
              <w:t>240,300</w:t>
            </w:r>
          </w:p>
        </w:tc>
        <w:tc>
          <w:tcPr>
            <w:tcW w:w="543" w:type="pct"/>
            <w:tcBorders>
              <w:top w:val="nil"/>
              <w:left w:val="nil"/>
              <w:bottom w:val="single" w:sz="4" w:space="0" w:color="auto"/>
              <w:right w:val="single" w:sz="4" w:space="0" w:color="auto"/>
            </w:tcBorders>
            <w:shd w:val="clear" w:color="000000" w:fill="FFFFFF"/>
            <w:vAlign w:val="center"/>
            <w:hideMark/>
          </w:tcPr>
          <w:p w14:paraId="3743F1E7" w14:textId="77777777" w:rsidR="003A7EBA" w:rsidRPr="00733B28" w:rsidRDefault="003A7EBA" w:rsidP="003A7EBA">
            <w:pPr>
              <w:jc w:val="right"/>
              <w:rPr>
                <w:sz w:val="18"/>
                <w:szCs w:val="18"/>
              </w:rPr>
            </w:pPr>
            <w:r w:rsidRPr="00733B28">
              <w:rPr>
                <w:sz w:val="18"/>
                <w:szCs w:val="18"/>
              </w:rPr>
              <w:t>183,600</w:t>
            </w:r>
          </w:p>
        </w:tc>
      </w:tr>
      <w:tr w:rsidR="003A7EBA" w:rsidRPr="00733B28" w14:paraId="1DC46330" w14:textId="77777777" w:rsidTr="003A7EBA">
        <w:trPr>
          <w:trHeight w:val="480"/>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64658BFD" w14:textId="77777777" w:rsidR="003A7EBA" w:rsidRPr="00733B28" w:rsidRDefault="003A7EBA" w:rsidP="003A7EBA">
            <w:pPr>
              <w:jc w:val="center"/>
              <w:rPr>
                <w:sz w:val="18"/>
                <w:szCs w:val="18"/>
              </w:rPr>
            </w:pPr>
            <w:r w:rsidRPr="00733B28">
              <w:rPr>
                <w:sz w:val="18"/>
                <w:szCs w:val="18"/>
              </w:rPr>
              <w:t>8</w:t>
            </w:r>
          </w:p>
        </w:tc>
        <w:tc>
          <w:tcPr>
            <w:tcW w:w="1138" w:type="pct"/>
            <w:tcBorders>
              <w:top w:val="nil"/>
              <w:left w:val="nil"/>
              <w:bottom w:val="single" w:sz="4" w:space="0" w:color="auto"/>
              <w:right w:val="single" w:sz="4" w:space="0" w:color="auto"/>
            </w:tcBorders>
            <w:shd w:val="clear" w:color="000000" w:fill="FFFFFF"/>
            <w:vAlign w:val="center"/>
            <w:hideMark/>
          </w:tcPr>
          <w:p w14:paraId="26B864EB" w14:textId="77777777" w:rsidR="003A7EBA" w:rsidRPr="00733B28" w:rsidRDefault="003A7EBA" w:rsidP="003A7EBA">
            <w:pPr>
              <w:rPr>
                <w:b/>
                <w:bCs/>
                <w:sz w:val="18"/>
                <w:szCs w:val="18"/>
              </w:rPr>
            </w:pPr>
            <w:r w:rsidRPr="00733B28">
              <w:rPr>
                <w:b/>
                <w:bCs/>
                <w:sz w:val="18"/>
                <w:szCs w:val="18"/>
              </w:rPr>
              <w:t>Meeting (Including PSC, Workshop)</w:t>
            </w:r>
          </w:p>
        </w:tc>
        <w:tc>
          <w:tcPr>
            <w:tcW w:w="416" w:type="pct"/>
            <w:tcBorders>
              <w:top w:val="nil"/>
              <w:left w:val="nil"/>
              <w:bottom w:val="single" w:sz="4" w:space="0" w:color="auto"/>
              <w:right w:val="single" w:sz="4" w:space="0" w:color="auto"/>
            </w:tcBorders>
            <w:shd w:val="clear" w:color="000000" w:fill="FFFFFF"/>
            <w:vAlign w:val="center"/>
            <w:hideMark/>
          </w:tcPr>
          <w:p w14:paraId="0B045674" w14:textId="77777777" w:rsidR="003A7EBA" w:rsidRPr="00733B28" w:rsidRDefault="003A7EBA" w:rsidP="003A7EBA">
            <w:pPr>
              <w:jc w:val="right"/>
              <w:rPr>
                <w:sz w:val="18"/>
                <w:szCs w:val="18"/>
              </w:rPr>
            </w:pPr>
            <w:r w:rsidRPr="00733B28">
              <w:rPr>
                <w:sz w:val="18"/>
                <w:szCs w:val="18"/>
              </w:rPr>
              <w:t>1,800,000</w:t>
            </w:r>
          </w:p>
        </w:tc>
        <w:tc>
          <w:tcPr>
            <w:tcW w:w="477" w:type="pct"/>
            <w:tcBorders>
              <w:top w:val="nil"/>
              <w:left w:val="nil"/>
              <w:bottom w:val="single" w:sz="4" w:space="0" w:color="auto"/>
              <w:right w:val="single" w:sz="4" w:space="0" w:color="auto"/>
            </w:tcBorders>
            <w:shd w:val="clear" w:color="000000" w:fill="FFFFFF"/>
            <w:vAlign w:val="center"/>
            <w:hideMark/>
          </w:tcPr>
          <w:p w14:paraId="407553C4"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701B65CF" w14:textId="77777777" w:rsidR="003A7EBA" w:rsidRPr="00733B28" w:rsidRDefault="003A7EBA" w:rsidP="003A7EBA">
            <w:pPr>
              <w:jc w:val="right"/>
              <w:rPr>
                <w:sz w:val="18"/>
                <w:szCs w:val="18"/>
              </w:rPr>
            </w:pPr>
            <w:r w:rsidRPr="00733B28">
              <w:rPr>
                <w:sz w:val="18"/>
                <w:szCs w:val="18"/>
              </w:rPr>
              <w:t>463,500</w:t>
            </w:r>
          </w:p>
        </w:tc>
        <w:tc>
          <w:tcPr>
            <w:tcW w:w="541" w:type="pct"/>
            <w:tcBorders>
              <w:top w:val="nil"/>
              <w:left w:val="nil"/>
              <w:bottom w:val="single" w:sz="4" w:space="0" w:color="auto"/>
              <w:right w:val="single" w:sz="4" w:space="0" w:color="auto"/>
            </w:tcBorders>
            <w:shd w:val="clear" w:color="000000" w:fill="FFFFFF"/>
            <w:vAlign w:val="center"/>
            <w:hideMark/>
          </w:tcPr>
          <w:p w14:paraId="661DADB5" w14:textId="77777777" w:rsidR="003A7EBA" w:rsidRPr="00733B28" w:rsidRDefault="003A7EBA" w:rsidP="003A7EBA">
            <w:pPr>
              <w:jc w:val="right"/>
              <w:rPr>
                <w:sz w:val="18"/>
                <w:szCs w:val="18"/>
              </w:rPr>
            </w:pPr>
            <w:r w:rsidRPr="00733B28">
              <w:rPr>
                <w:sz w:val="18"/>
                <w:szCs w:val="18"/>
              </w:rPr>
              <w:t>364,500</w:t>
            </w:r>
          </w:p>
        </w:tc>
        <w:tc>
          <w:tcPr>
            <w:tcW w:w="541" w:type="pct"/>
            <w:tcBorders>
              <w:top w:val="nil"/>
              <w:left w:val="nil"/>
              <w:bottom w:val="single" w:sz="4" w:space="0" w:color="auto"/>
              <w:right w:val="single" w:sz="4" w:space="0" w:color="auto"/>
            </w:tcBorders>
            <w:shd w:val="clear" w:color="000000" w:fill="FFFFFF"/>
            <w:vAlign w:val="center"/>
            <w:hideMark/>
          </w:tcPr>
          <w:p w14:paraId="1B9DEE2B" w14:textId="77777777" w:rsidR="003A7EBA" w:rsidRPr="00733B28" w:rsidRDefault="003A7EBA" w:rsidP="003A7EBA">
            <w:pPr>
              <w:jc w:val="right"/>
              <w:rPr>
                <w:sz w:val="18"/>
                <w:szCs w:val="18"/>
              </w:rPr>
            </w:pPr>
            <w:r w:rsidRPr="00733B28">
              <w:rPr>
                <w:sz w:val="18"/>
                <w:szCs w:val="18"/>
              </w:rPr>
              <w:t>265,500</w:t>
            </w:r>
          </w:p>
        </w:tc>
        <w:tc>
          <w:tcPr>
            <w:tcW w:w="544" w:type="pct"/>
            <w:tcBorders>
              <w:top w:val="nil"/>
              <w:left w:val="nil"/>
              <w:bottom w:val="single" w:sz="4" w:space="0" w:color="auto"/>
              <w:right w:val="single" w:sz="4" w:space="0" w:color="auto"/>
            </w:tcBorders>
            <w:shd w:val="clear" w:color="000000" w:fill="FFFFFF"/>
            <w:vAlign w:val="center"/>
            <w:hideMark/>
          </w:tcPr>
          <w:p w14:paraId="14C6B34D" w14:textId="77777777" w:rsidR="003A7EBA" w:rsidRPr="00733B28" w:rsidRDefault="003A7EBA" w:rsidP="003A7EBA">
            <w:pPr>
              <w:jc w:val="right"/>
              <w:rPr>
                <w:sz w:val="18"/>
                <w:szCs w:val="18"/>
              </w:rPr>
            </w:pPr>
            <w:r w:rsidRPr="00733B28">
              <w:rPr>
                <w:sz w:val="18"/>
                <w:szCs w:val="18"/>
              </w:rPr>
              <w:t>400,500</w:t>
            </w:r>
          </w:p>
        </w:tc>
        <w:tc>
          <w:tcPr>
            <w:tcW w:w="543" w:type="pct"/>
            <w:tcBorders>
              <w:top w:val="nil"/>
              <w:left w:val="nil"/>
              <w:bottom w:val="single" w:sz="4" w:space="0" w:color="auto"/>
              <w:right w:val="single" w:sz="4" w:space="0" w:color="auto"/>
            </w:tcBorders>
            <w:shd w:val="clear" w:color="000000" w:fill="FFFFFF"/>
            <w:vAlign w:val="center"/>
            <w:hideMark/>
          </w:tcPr>
          <w:p w14:paraId="25D955FC" w14:textId="77777777" w:rsidR="003A7EBA" w:rsidRPr="00733B28" w:rsidRDefault="003A7EBA" w:rsidP="003A7EBA">
            <w:pPr>
              <w:jc w:val="right"/>
              <w:rPr>
                <w:sz w:val="18"/>
                <w:szCs w:val="18"/>
              </w:rPr>
            </w:pPr>
            <w:r w:rsidRPr="00733B28">
              <w:rPr>
                <w:sz w:val="18"/>
                <w:szCs w:val="18"/>
              </w:rPr>
              <w:t>306,000</w:t>
            </w:r>
          </w:p>
        </w:tc>
      </w:tr>
      <w:tr w:rsidR="003A7EBA" w:rsidRPr="00733B28" w14:paraId="502BE536" w14:textId="77777777" w:rsidTr="003A7EBA">
        <w:trPr>
          <w:trHeight w:val="439"/>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121DFC96" w14:textId="77777777" w:rsidR="003A7EBA" w:rsidRPr="00733B28" w:rsidRDefault="003A7EBA" w:rsidP="003A7EBA">
            <w:pPr>
              <w:jc w:val="center"/>
              <w:rPr>
                <w:sz w:val="18"/>
                <w:szCs w:val="18"/>
              </w:rPr>
            </w:pPr>
            <w:r w:rsidRPr="00733B28">
              <w:rPr>
                <w:sz w:val="18"/>
                <w:szCs w:val="18"/>
              </w:rPr>
              <w:t>9</w:t>
            </w:r>
          </w:p>
        </w:tc>
        <w:tc>
          <w:tcPr>
            <w:tcW w:w="1138" w:type="pct"/>
            <w:tcBorders>
              <w:top w:val="nil"/>
              <w:left w:val="nil"/>
              <w:bottom w:val="single" w:sz="4" w:space="0" w:color="auto"/>
              <w:right w:val="single" w:sz="4" w:space="0" w:color="auto"/>
            </w:tcBorders>
            <w:shd w:val="clear" w:color="000000" w:fill="FFFFFF"/>
            <w:vAlign w:val="center"/>
            <w:hideMark/>
          </w:tcPr>
          <w:p w14:paraId="236FB94C" w14:textId="77777777" w:rsidR="003A7EBA" w:rsidRPr="00733B28" w:rsidRDefault="003A7EBA" w:rsidP="003A7EBA">
            <w:pPr>
              <w:rPr>
                <w:b/>
                <w:bCs/>
                <w:sz w:val="18"/>
                <w:szCs w:val="18"/>
              </w:rPr>
            </w:pPr>
            <w:r w:rsidRPr="00733B28">
              <w:rPr>
                <w:b/>
                <w:bCs/>
                <w:sz w:val="18"/>
                <w:szCs w:val="18"/>
              </w:rPr>
              <w:t>Miscellaneous</w:t>
            </w:r>
          </w:p>
        </w:tc>
        <w:tc>
          <w:tcPr>
            <w:tcW w:w="416" w:type="pct"/>
            <w:tcBorders>
              <w:top w:val="nil"/>
              <w:left w:val="nil"/>
              <w:bottom w:val="single" w:sz="4" w:space="0" w:color="auto"/>
              <w:right w:val="single" w:sz="4" w:space="0" w:color="auto"/>
            </w:tcBorders>
            <w:shd w:val="clear" w:color="000000" w:fill="FFFFFF"/>
            <w:vAlign w:val="center"/>
            <w:hideMark/>
          </w:tcPr>
          <w:p w14:paraId="102451EF" w14:textId="77777777" w:rsidR="003A7EBA" w:rsidRPr="00733B28" w:rsidRDefault="003A7EBA" w:rsidP="003A7EBA">
            <w:pPr>
              <w:jc w:val="right"/>
              <w:rPr>
                <w:sz w:val="18"/>
                <w:szCs w:val="18"/>
              </w:rPr>
            </w:pPr>
            <w:r w:rsidRPr="00733B28">
              <w:rPr>
                <w:sz w:val="18"/>
                <w:szCs w:val="18"/>
              </w:rPr>
              <w:t>900,000</w:t>
            </w:r>
          </w:p>
        </w:tc>
        <w:tc>
          <w:tcPr>
            <w:tcW w:w="477" w:type="pct"/>
            <w:tcBorders>
              <w:top w:val="nil"/>
              <w:left w:val="nil"/>
              <w:bottom w:val="single" w:sz="4" w:space="0" w:color="auto"/>
              <w:right w:val="single" w:sz="4" w:space="0" w:color="auto"/>
            </w:tcBorders>
            <w:shd w:val="clear" w:color="000000" w:fill="FFFFFF"/>
            <w:vAlign w:val="center"/>
            <w:hideMark/>
          </w:tcPr>
          <w:p w14:paraId="5C67EF93"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40" w:type="pct"/>
            <w:tcBorders>
              <w:top w:val="nil"/>
              <w:left w:val="nil"/>
              <w:bottom w:val="single" w:sz="4" w:space="0" w:color="auto"/>
              <w:right w:val="single" w:sz="4" w:space="0" w:color="auto"/>
            </w:tcBorders>
            <w:shd w:val="clear" w:color="000000" w:fill="FFFFFF"/>
            <w:vAlign w:val="center"/>
            <w:hideMark/>
          </w:tcPr>
          <w:p w14:paraId="1A5ECB9F" w14:textId="77777777" w:rsidR="003A7EBA" w:rsidRPr="00733B28" w:rsidRDefault="003A7EBA" w:rsidP="003A7EBA">
            <w:pPr>
              <w:jc w:val="right"/>
              <w:rPr>
                <w:sz w:val="18"/>
                <w:szCs w:val="18"/>
              </w:rPr>
            </w:pPr>
            <w:r w:rsidRPr="00733B28">
              <w:rPr>
                <w:sz w:val="18"/>
                <w:szCs w:val="18"/>
              </w:rPr>
              <w:t>231,750</w:t>
            </w:r>
          </w:p>
        </w:tc>
        <w:tc>
          <w:tcPr>
            <w:tcW w:w="541" w:type="pct"/>
            <w:tcBorders>
              <w:top w:val="nil"/>
              <w:left w:val="nil"/>
              <w:bottom w:val="single" w:sz="4" w:space="0" w:color="auto"/>
              <w:right w:val="single" w:sz="4" w:space="0" w:color="auto"/>
            </w:tcBorders>
            <w:shd w:val="clear" w:color="000000" w:fill="FFFFFF"/>
            <w:vAlign w:val="center"/>
            <w:hideMark/>
          </w:tcPr>
          <w:p w14:paraId="41B657D9" w14:textId="77777777" w:rsidR="003A7EBA" w:rsidRPr="00733B28" w:rsidRDefault="003A7EBA" w:rsidP="003A7EBA">
            <w:pPr>
              <w:jc w:val="right"/>
              <w:rPr>
                <w:sz w:val="18"/>
                <w:szCs w:val="18"/>
              </w:rPr>
            </w:pPr>
            <w:r w:rsidRPr="00733B28">
              <w:rPr>
                <w:sz w:val="18"/>
                <w:szCs w:val="18"/>
              </w:rPr>
              <w:t>182,250</w:t>
            </w:r>
          </w:p>
        </w:tc>
        <w:tc>
          <w:tcPr>
            <w:tcW w:w="541" w:type="pct"/>
            <w:tcBorders>
              <w:top w:val="nil"/>
              <w:left w:val="nil"/>
              <w:bottom w:val="single" w:sz="4" w:space="0" w:color="auto"/>
              <w:right w:val="single" w:sz="4" w:space="0" w:color="auto"/>
            </w:tcBorders>
            <w:shd w:val="clear" w:color="000000" w:fill="FFFFFF"/>
            <w:vAlign w:val="center"/>
            <w:hideMark/>
          </w:tcPr>
          <w:p w14:paraId="0B54E572" w14:textId="77777777" w:rsidR="003A7EBA" w:rsidRPr="00733B28" w:rsidRDefault="003A7EBA" w:rsidP="003A7EBA">
            <w:pPr>
              <w:jc w:val="right"/>
              <w:rPr>
                <w:sz w:val="18"/>
                <w:szCs w:val="18"/>
              </w:rPr>
            </w:pPr>
            <w:r w:rsidRPr="00733B28">
              <w:rPr>
                <w:sz w:val="18"/>
                <w:szCs w:val="18"/>
              </w:rPr>
              <w:t>132,750</w:t>
            </w:r>
          </w:p>
        </w:tc>
        <w:tc>
          <w:tcPr>
            <w:tcW w:w="544" w:type="pct"/>
            <w:tcBorders>
              <w:top w:val="nil"/>
              <w:left w:val="nil"/>
              <w:bottom w:val="single" w:sz="4" w:space="0" w:color="auto"/>
              <w:right w:val="single" w:sz="4" w:space="0" w:color="auto"/>
            </w:tcBorders>
            <w:shd w:val="clear" w:color="000000" w:fill="FFFFFF"/>
            <w:vAlign w:val="center"/>
            <w:hideMark/>
          </w:tcPr>
          <w:p w14:paraId="52F2F013" w14:textId="77777777" w:rsidR="003A7EBA" w:rsidRPr="00733B28" w:rsidRDefault="003A7EBA" w:rsidP="003A7EBA">
            <w:pPr>
              <w:jc w:val="right"/>
              <w:rPr>
                <w:sz w:val="18"/>
                <w:szCs w:val="18"/>
              </w:rPr>
            </w:pPr>
            <w:r w:rsidRPr="00733B28">
              <w:rPr>
                <w:sz w:val="18"/>
                <w:szCs w:val="18"/>
              </w:rPr>
              <w:t>200,250</w:t>
            </w:r>
          </w:p>
        </w:tc>
        <w:tc>
          <w:tcPr>
            <w:tcW w:w="543" w:type="pct"/>
            <w:tcBorders>
              <w:top w:val="nil"/>
              <w:left w:val="nil"/>
              <w:bottom w:val="single" w:sz="4" w:space="0" w:color="auto"/>
              <w:right w:val="single" w:sz="4" w:space="0" w:color="auto"/>
            </w:tcBorders>
            <w:shd w:val="clear" w:color="000000" w:fill="FFFFFF"/>
            <w:vAlign w:val="center"/>
            <w:hideMark/>
          </w:tcPr>
          <w:p w14:paraId="4CF0E271" w14:textId="77777777" w:rsidR="003A7EBA" w:rsidRPr="00733B28" w:rsidRDefault="003A7EBA" w:rsidP="003A7EBA">
            <w:pPr>
              <w:jc w:val="right"/>
              <w:rPr>
                <w:sz w:val="18"/>
                <w:szCs w:val="18"/>
              </w:rPr>
            </w:pPr>
            <w:r w:rsidRPr="00733B28">
              <w:rPr>
                <w:sz w:val="18"/>
                <w:szCs w:val="18"/>
              </w:rPr>
              <w:t>153,000</w:t>
            </w:r>
          </w:p>
        </w:tc>
      </w:tr>
      <w:tr w:rsidR="003A7EBA" w:rsidRPr="00733B28" w14:paraId="59998D8B" w14:textId="77777777" w:rsidTr="003A7EBA">
        <w:trPr>
          <w:trHeight w:val="375"/>
        </w:trPr>
        <w:tc>
          <w:tcPr>
            <w:tcW w:w="260" w:type="pct"/>
            <w:tcBorders>
              <w:top w:val="nil"/>
              <w:left w:val="single" w:sz="4" w:space="0" w:color="auto"/>
              <w:bottom w:val="single" w:sz="4" w:space="0" w:color="auto"/>
              <w:right w:val="single" w:sz="4" w:space="0" w:color="auto"/>
            </w:tcBorders>
            <w:shd w:val="clear" w:color="000000" w:fill="FFFFFF"/>
            <w:vAlign w:val="center"/>
            <w:hideMark/>
          </w:tcPr>
          <w:p w14:paraId="3F05327E" w14:textId="77777777" w:rsidR="003A7EBA" w:rsidRPr="00733B28" w:rsidRDefault="003A7EBA" w:rsidP="003A7EBA">
            <w:pPr>
              <w:jc w:val="center"/>
              <w:rPr>
                <w:b/>
                <w:bCs/>
                <w:sz w:val="18"/>
                <w:szCs w:val="18"/>
              </w:rPr>
            </w:pPr>
            <w:r w:rsidRPr="00733B28">
              <w:rPr>
                <w:b/>
                <w:bCs/>
                <w:sz w:val="18"/>
                <w:szCs w:val="18"/>
              </w:rPr>
              <w:t> </w:t>
            </w:r>
          </w:p>
        </w:tc>
        <w:tc>
          <w:tcPr>
            <w:tcW w:w="1138" w:type="pct"/>
            <w:tcBorders>
              <w:top w:val="nil"/>
              <w:left w:val="nil"/>
              <w:bottom w:val="single" w:sz="4" w:space="0" w:color="auto"/>
              <w:right w:val="single" w:sz="4" w:space="0" w:color="auto"/>
            </w:tcBorders>
            <w:shd w:val="clear" w:color="000000" w:fill="FFFFFF"/>
            <w:vAlign w:val="center"/>
            <w:hideMark/>
          </w:tcPr>
          <w:p w14:paraId="456ED880" w14:textId="77777777" w:rsidR="003A7EBA" w:rsidRPr="00733B28" w:rsidRDefault="003A7EBA" w:rsidP="003A7EBA">
            <w:pPr>
              <w:jc w:val="center"/>
              <w:rPr>
                <w:b/>
                <w:bCs/>
                <w:sz w:val="18"/>
                <w:szCs w:val="18"/>
              </w:rPr>
            </w:pPr>
            <w:r w:rsidRPr="00733B28">
              <w:rPr>
                <w:b/>
                <w:bCs/>
                <w:sz w:val="18"/>
                <w:szCs w:val="18"/>
              </w:rPr>
              <w:t xml:space="preserve">Total </w:t>
            </w:r>
          </w:p>
        </w:tc>
        <w:tc>
          <w:tcPr>
            <w:tcW w:w="416" w:type="pct"/>
            <w:tcBorders>
              <w:top w:val="nil"/>
              <w:left w:val="nil"/>
              <w:bottom w:val="single" w:sz="4" w:space="0" w:color="auto"/>
              <w:right w:val="single" w:sz="4" w:space="0" w:color="auto"/>
            </w:tcBorders>
            <w:shd w:val="clear" w:color="000000" w:fill="FFFFFF"/>
            <w:vAlign w:val="center"/>
            <w:hideMark/>
          </w:tcPr>
          <w:p w14:paraId="48748057" w14:textId="77777777" w:rsidR="003A7EBA" w:rsidRPr="00733B28" w:rsidRDefault="003A7EBA" w:rsidP="003A7EBA">
            <w:pPr>
              <w:jc w:val="right"/>
              <w:rPr>
                <w:b/>
                <w:bCs/>
                <w:sz w:val="18"/>
                <w:szCs w:val="18"/>
              </w:rPr>
            </w:pPr>
            <w:r w:rsidRPr="00733B28">
              <w:rPr>
                <w:b/>
                <w:bCs/>
                <w:sz w:val="18"/>
                <w:szCs w:val="18"/>
              </w:rPr>
              <w:t>48,390,969</w:t>
            </w:r>
          </w:p>
        </w:tc>
        <w:tc>
          <w:tcPr>
            <w:tcW w:w="477" w:type="pct"/>
            <w:tcBorders>
              <w:top w:val="nil"/>
              <w:left w:val="nil"/>
              <w:bottom w:val="single" w:sz="4" w:space="0" w:color="auto"/>
              <w:right w:val="single" w:sz="4" w:space="0" w:color="auto"/>
            </w:tcBorders>
            <w:shd w:val="clear" w:color="000000" w:fill="FFFFFF"/>
            <w:vAlign w:val="center"/>
            <w:hideMark/>
          </w:tcPr>
          <w:p w14:paraId="386C5B47" w14:textId="77777777" w:rsidR="003A7EBA" w:rsidRPr="00733B28" w:rsidRDefault="003A7EBA" w:rsidP="003A7EBA">
            <w:pPr>
              <w:jc w:val="center"/>
              <w:rPr>
                <w:b/>
                <w:bCs/>
                <w:sz w:val="18"/>
                <w:szCs w:val="18"/>
              </w:rPr>
            </w:pPr>
            <w:r w:rsidRPr="00733B28">
              <w:rPr>
                <w:b/>
                <w:bCs/>
                <w:sz w:val="18"/>
                <w:szCs w:val="18"/>
              </w:rPr>
              <w:t> </w:t>
            </w:r>
          </w:p>
        </w:tc>
        <w:tc>
          <w:tcPr>
            <w:tcW w:w="540" w:type="pct"/>
            <w:tcBorders>
              <w:top w:val="nil"/>
              <w:left w:val="nil"/>
              <w:bottom w:val="single" w:sz="4" w:space="0" w:color="auto"/>
              <w:right w:val="single" w:sz="4" w:space="0" w:color="auto"/>
            </w:tcBorders>
            <w:shd w:val="clear" w:color="000000" w:fill="FFFFFF"/>
            <w:vAlign w:val="center"/>
            <w:hideMark/>
          </w:tcPr>
          <w:p w14:paraId="2FF68C2F" w14:textId="77777777" w:rsidR="003A7EBA" w:rsidRPr="00733B28" w:rsidRDefault="003A7EBA" w:rsidP="003A7EBA">
            <w:pPr>
              <w:jc w:val="right"/>
              <w:rPr>
                <w:b/>
                <w:bCs/>
                <w:sz w:val="18"/>
                <w:szCs w:val="18"/>
              </w:rPr>
            </w:pPr>
            <w:r w:rsidRPr="00733B28">
              <w:rPr>
                <w:b/>
                <w:bCs/>
                <w:sz w:val="18"/>
                <w:szCs w:val="18"/>
              </w:rPr>
              <w:t>12,460,675</w:t>
            </w:r>
          </w:p>
        </w:tc>
        <w:tc>
          <w:tcPr>
            <w:tcW w:w="541" w:type="pct"/>
            <w:tcBorders>
              <w:top w:val="nil"/>
              <w:left w:val="nil"/>
              <w:bottom w:val="single" w:sz="4" w:space="0" w:color="auto"/>
              <w:right w:val="single" w:sz="4" w:space="0" w:color="auto"/>
            </w:tcBorders>
            <w:shd w:val="clear" w:color="000000" w:fill="FFFFFF"/>
            <w:vAlign w:val="center"/>
            <w:hideMark/>
          </w:tcPr>
          <w:p w14:paraId="206CB54D" w14:textId="77777777" w:rsidR="003A7EBA" w:rsidRPr="00733B28" w:rsidRDefault="003A7EBA" w:rsidP="003A7EBA">
            <w:pPr>
              <w:jc w:val="right"/>
              <w:rPr>
                <w:b/>
                <w:bCs/>
                <w:sz w:val="18"/>
                <w:szCs w:val="18"/>
              </w:rPr>
            </w:pPr>
            <w:r w:rsidRPr="00733B28">
              <w:rPr>
                <w:b/>
                <w:bCs/>
                <w:sz w:val="18"/>
                <w:szCs w:val="18"/>
              </w:rPr>
              <w:t>9,799,171</w:t>
            </w:r>
          </w:p>
        </w:tc>
        <w:tc>
          <w:tcPr>
            <w:tcW w:w="541" w:type="pct"/>
            <w:tcBorders>
              <w:top w:val="nil"/>
              <w:left w:val="nil"/>
              <w:bottom w:val="single" w:sz="4" w:space="0" w:color="auto"/>
              <w:right w:val="single" w:sz="4" w:space="0" w:color="auto"/>
            </w:tcBorders>
            <w:shd w:val="clear" w:color="000000" w:fill="FFFFFF"/>
            <w:vAlign w:val="center"/>
            <w:hideMark/>
          </w:tcPr>
          <w:p w14:paraId="057416BB" w14:textId="77777777" w:rsidR="003A7EBA" w:rsidRPr="00733B28" w:rsidRDefault="003A7EBA" w:rsidP="003A7EBA">
            <w:pPr>
              <w:jc w:val="right"/>
              <w:rPr>
                <w:b/>
                <w:bCs/>
                <w:sz w:val="18"/>
                <w:szCs w:val="18"/>
              </w:rPr>
            </w:pPr>
            <w:r w:rsidRPr="00733B28">
              <w:rPr>
                <w:b/>
                <w:bCs/>
                <w:sz w:val="18"/>
                <w:szCs w:val="18"/>
              </w:rPr>
              <w:t>7,137,668</w:t>
            </w:r>
          </w:p>
        </w:tc>
        <w:tc>
          <w:tcPr>
            <w:tcW w:w="544" w:type="pct"/>
            <w:tcBorders>
              <w:top w:val="nil"/>
              <w:left w:val="nil"/>
              <w:bottom w:val="single" w:sz="4" w:space="0" w:color="auto"/>
              <w:right w:val="single" w:sz="4" w:space="0" w:color="auto"/>
            </w:tcBorders>
            <w:shd w:val="clear" w:color="000000" w:fill="FFFFFF"/>
            <w:vAlign w:val="center"/>
            <w:hideMark/>
          </w:tcPr>
          <w:p w14:paraId="5198A98C" w14:textId="77777777" w:rsidR="003A7EBA" w:rsidRPr="00733B28" w:rsidRDefault="003A7EBA" w:rsidP="003A7EBA">
            <w:pPr>
              <w:jc w:val="right"/>
              <w:rPr>
                <w:b/>
                <w:bCs/>
                <w:sz w:val="18"/>
                <w:szCs w:val="18"/>
              </w:rPr>
            </w:pPr>
            <w:r w:rsidRPr="00733B28">
              <w:rPr>
                <w:b/>
                <w:bCs/>
                <w:sz w:val="18"/>
                <w:szCs w:val="18"/>
              </w:rPr>
              <w:t>10,766,991</w:t>
            </w:r>
          </w:p>
        </w:tc>
        <w:tc>
          <w:tcPr>
            <w:tcW w:w="543" w:type="pct"/>
            <w:tcBorders>
              <w:top w:val="nil"/>
              <w:left w:val="nil"/>
              <w:bottom w:val="single" w:sz="4" w:space="0" w:color="auto"/>
              <w:right w:val="single" w:sz="4" w:space="0" w:color="auto"/>
            </w:tcBorders>
            <w:shd w:val="clear" w:color="000000" w:fill="FFFFFF"/>
            <w:vAlign w:val="center"/>
            <w:hideMark/>
          </w:tcPr>
          <w:p w14:paraId="68AD40BD" w14:textId="77777777" w:rsidR="003A7EBA" w:rsidRPr="00733B28" w:rsidRDefault="003A7EBA" w:rsidP="003A7EBA">
            <w:pPr>
              <w:jc w:val="right"/>
              <w:rPr>
                <w:b/>
                <w:bCs/>
                <w:sz w:val="18"/>
                <w:szCs w:val="18"/>
              </w:rPr>
            </w:pPr>
            <w:r w:rsidRPr="00733B28">
              <w:rPr>
                <w:b/>
                <w:bCs/>
                <w:sz w:val="18"/>
                <w:szCs w:val="18"/>
              </w:rPr>
              <w:t>8,226,465</w:t>
            </w:r>
          </w:p>
        </w:tc>
      </w:tr>
      <w:tr w:rsidR="003A7EBA" w:rsidRPr="00733B28" w14:paraId="5F31A728" w14:textId="77777777" w:rsidTr="003A7EBA">
        <w:trPr>
          <w:trHeight w:val="165"/>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D7E323" w14:textId="77777777" w:rsidR="003A7EBA" w:rsidRPr="00733B28" w:rsidRDefault="003A7EBA" w:rsidP="003A7EBA">
            <w:pPr>
              <w:jc w:val="center"/>
              <w:rPr>
                <w:color w:val="000000"/>
                <w:sz w:val="18"/>
                <w:szCs w:val="18"/>
              </w:rPr>
            </w:pPr>
            <w:r w:rsidRPr="00733B28">
              <w:rPr>
                <w:color w:val="000000"/>
                <w:sz w:val="18"/>
                <w:szCs w:val="18"/>
              </w:rPr>
              <w:t> </w:t>
            </w:r>
          </w:p>
        </w:tc>
      </w:tr>
      <w:tr w:rsidR="003A7EBA" w:rsidRPr="00733B28" w14:paraId="189EBF1E" w14:textId="77777777" w:rsidTr="003A7EBA">
        <w:trPr>
          <w:trHeight w:val="300"/>
        </w:trPr>
        <w:tc>
          <w:tcPr>
            <w:tcW w:w="260" w:type="pct"/>
            <w:tcBorders>
              <w:top w:val="nil"/>
              <w:left w:val="single" w:sz="4" w:space="0" w:color="auto"/>
              <w:bottom w:val="single" w:sz="4" w:space="0" w:color="auto"/>
              <w:right w:val="single" w:sz="4" w:space="0" w:color="auto"/>
            </w:tcBorders>
            <w:shd w:val="clear" w:color="auto" w:fill="auto"/>
            <w:noWrap/>
            <w:vAlign w:val="bottom"/>
            <w:hideMark/>
          </w:tcPr>
          <w:p w14:paraId="0EE683AC" w14:textId="77777777" w:rsidR="003A7EBA" w:rsidRPr="00733B28" w:rsidRDefault="003A7EBA" w:rsidP="003A7EBA">
            <w:pPr>
              <w:rPr>
                <w:color w:val="000000"/>
                <w:sz w:val="18"/>
                <w:szCs w:val="18"/>
              </w:rPr>
            </w:pPr>
            <w:r w:rsidRPr="00733B28">
              <w:rPr>
                <w:color w:val="000000"/>
                <w:sz w:val="18"/>
                <w:szCs w:val="18"/>
              </w:rPr>
              <w:t> </w:t>
            </w:r>
          </w:p>
        </w:tc>
        <w:tc>
          <w:tcPr>
            <w:tcW w:w="1138" w:type="pct"/>
            <w:tcBorders>
              <w:top w:val="nil"/>
              <w:left w:val="nil"/>
              <w:bottom w:val="single" w:sz="4" w:space="0" w:color="auto"/>
              <w:right w:val="single" w:sz="4" w:space="0" w:color="auto"/>
            </w:tcBorders>
            <w:shd w:val="clear" w:color="auto" w:fill="auto"/>
            <w:noWrap/>
            <w:vAlign w:val="bottom"/>
            <w:hideMark/>
          </w:tcPr>
          <w:p w14:paraId="3C5624AB" w14:textId="77777777" w:rsidR="003A7EBA" w:rsidRPr="00733B28" w:rsidRDefault="003A7EBA" w:rsidP="003A7EBA">
            <w:pPr>
              <w:rPr>
                <w:color w:val="000000"/>
                <w:sz w:val="18"/>
                <w:szCs w:val="18"/>
              </w:rPr>
            </w:pPr>
            <w:r w:rsidRPr="00733B28">
              <w:rPr>
                <w:color w:val="000000"/>
                <w:sz w:val="18"/>
                <w:szCs w:val="18"/>
              </w:rPr>
              <w:t> </w:t>
            </w:r>
          </w:p>
        </w:tc>
        <w:tc>
          <w:tcPr>
            <w:tcW w:w="416" w:type="pct"/>
            <w:tcBorders>
              <w:top w:val="nil"/>
              <w:left w:val="nil"/>
              <w:bottom w:val="single" w:sz="4" w:space="0" w:color="auto"/>
              <w:right w:val="single" w:sz="4" w:space="0" w:color="auto"/>
            </w:tcBorders>
            <w:shd w:val="clear" w:color="auto" w:fill="auto"/>
            <w:noWrap/>
            <w:vAlign w:val="bottom"/>
            <w:hideMark/>
          </w:tcPr>
          <w:p w14:paraId="4FC97D07" w14:textId="77777777" w:rsidR="003A7EBA" w:rsidRPr="00733B28" w:rsidRDefault="003A7EBA" w:rsidP="003A7EBA">
            <w:pPr>
              <w:rPr>
                <w:color w:val="000000"/>
                <w:sz w:val="18"/>
                <w:szCs w:val="18"/>
              </w:rPr>
            </w:pPr>
            <w:proofErr w:type="spellStart"/>
            <w:proofErr w:type="gramStart"/>
            <w:r w:rsidRPr="00733B28">
              <w:rPr>
                <w:color w:val="000000"/>
                <w:sz w:val="18"/>
                <w:szCs w:val="18"/>
              </w:rPr>
              <w:t>No.of</w:t>
            </w:r>
            <w:proofErr w:type="spellEnd"/>
            <w:proofErr w:type="gramEnd"/>
            <w:r w:rsidRPr="00733B28">
              <w:rPr>
                <w:color w:val="000000"/>
                <w:sz w:val="18"/>
                <w:szCs w:val="18"/>
              </w:rPr>
              <w:t xml:space="preserve"> Trainees</w:t>
            </w:r>
          </w:p>
        </w:tc>
        <w:tc>
          <w:tcPr>
            <w:tcW w:w="477" w:type="pct"/>
            <w:tcBorders>
              <w:top w:val="nil"/>
              <w:left w:val="nil"/>
              <w:bottom w:val="single" w:sz="4" w:space="0" w:color="auto"/>
              <w:right w:val="single" w:sz="4" w:space="0" w:color="auto"/>
            </w:tcBorders>
            <w:shd w:val="clear" w:color="auto" w:fill="auto"/>
            <w:noWrap/>
            <w:vAlign w:val="bottom"/>
            <w:hideMark/>
          </w:tcPr>
          <w:p w14:paraId="7FCE4543" w14:textId="77777777" w:rsidR="003A7EBA" w:rsidRPr="00733B28" w:rsidRDefault="003A7EBA" w:rsidP="003A7EBA">
            <w:pPr>
              <w:jc w:val="right"/>
              <w:rPr>
                <w:color w:val="000000"/>
                <w:sz w:val="18"/>
                <w:szCs w:val="18"/>
              </w:rPr>
            </w:pPr>
            <w:r w:rsidRPr="00733B28">
              <w:rPr>
                <w:color w:val="000000"/>
                <w:sz w:val="18"/>
                <w:szCs w:val="18"/>
              </w:rPr>
              <w:t>10000</w:t>
            </w:r>
          </w:p>
        </w:tc>
        <w:tc>
          <w:tcPr>
            <w:tcW w:w="540" w:type="pct"/>
            <w:tcBorders>
              <w:top w:val="nil"/>
              <w:left w:val="nil"/>
              <w:bottom w:val="single" w:sz="4" w:space="0" w:color="auto"/>
              <w:right w:val="single" w:sz="4" w:space="0" w:color="auto"/>
            </w:tcBorders>
            <w:shd w:val="clear" w:color="auto" w:fill="auto"/>
            <w:noWrap/>
            <w:vAlign w:val="bottom"/>
            <w:hideMark/>
          </w:tcPr>
          <w:p w14:paraId="274425BC" w14:textId="77777777" w:rsidR="003A7EBA" w:rsidRPr="00733B28" w:rsidRDefault="003A7EBA" w:rsidP="003A7EBA">
            <w:pPr>
              <w:jc w:val="right"/>
              <w:rPr>
                <w:color w:val="000000"/>
                <w:sz w:val="18"/>
                <w:szCs w:val="18"/>
              </w:rPr>
            </w:pPr>
            <w:r w:rsidRPr="00733B28">
              <w:rPr>
                <w:color w:val="000000"/>
                <w:sz w:val="18"/>
                <w:szCs w:val="18"/>
              </w:rPr>
              <w:t>2575</w:t>
            </w:r>
          </w:p>
        </w:tc>
        <w:tc>
          <w:tcPr>
            <w:tcW w:w="541" w:type="pct"/>
            <w:tcBorders>
              <w:top w:val="nil"/>
              <w:left w:val="nil"/>
              <w:bottom w:val="single" w:sz="4" w:space="0" w:color="auto"/>
              <w:right w:val="single" w:sz="4" w:space="0" w:color="auto"/>
            </w:tcBorders>
            <w:shd w:val="clear" w:color="auto" w:fill="auto"/>
            <w:noWrap/>
            <w:vAlign w:val="bottom"/>
            <w:hideMark/>
          </w:tcPr>
          <w:p w14:paraId="7C6863A7" w14:textId="77777777" w:rsidR="003A7EBA" w:rsidRPr="00733B28" w:rsidRDefault="003A7EBA" w:rsidP="003A7EBA">
            <w:pPr>
              <w:jc w:val="right"/>
              <w:rPr>
                <w:color w:val="000000"/>
                <w:sz w:val="18"/>
                <w:szCs w:val="18"/>
              </w:rPr>
            </w:pPr>
            <w:r w:rsidRPr="00733B28">
              <w:rPr>
                <w:color w:val="000000"/>
                <w:sz w:val="18"/>
                <w:szCs w:val="18"/>
              </w:rPr>
              <w:t>2025</w:t>
            </w:r>
          </w:p>
        </w:tc>
        <w:tc>
          <w:tcPr>
            <w:tcW w:w="541" w:type="pct"/>
            <w:tcBorders>
              <w:top w:val="nil"/>
              <w:left w:val="nil"/>
              <w:bottom w:val="single" w:sz="4" w:space="0" w:color="auto"/>
              <w:right w:val="single" w:sz="4" w:space="0" w:color="auto"/>
            </w:tcBorders>
            <w:shd w:val="clear" w:color="auto" w:fill="auto"/>
            <w:noWrap/>
            <w:vAlign w:val="bottom"/>
            <w:hideMark/>
          </w:tcPr>
          <w:p w14:paraId="4BC3ED03" w14:textId="77777777" w:rsidR="003A7EBA" w:rsidRPr="00733B28" w:rsidRDefault="003A7EBA" w:rsidP="003A7EBA">
            <w:pPr>
              <w:jc w:val="right"/>
              <w:rPr>
                <w:color w:val="000000"/>
                <w:sz w:val="18"/>
                <w:szCs w:val="18"/>
              </w:rPr>
            </w:pPr>
            <w:r w:rsidRPr="00733B28">
              <w:rPr>
                <w:color w:val="000000"/>
                <w:sz w:val="18"/>
                <w:szCs w:val="18"/>
              </w:rPr>
              <w:t>1475</w:t>
            </w:r>
          </w:p>
        </w:tc>
        <w:tc>
          <w:tcPr>
            <w:tcW w:w="544" w:type="pct"/>
            <w:tcBorders>
              <w:top w:val="nil"/>
              <w:left w:val="nil"/>
              <w:bottom w:val="single" w:sz="4" w:space="0" w:color="auto"/>
              <w:right w:val="single" w:sz="4" w:space="0" w:color="auto"/>
            </w:tcBorders>
            <w:shd w:val="clear" w:color="auto" w:fill="auto"/>
            <w:noWrap/>
            <w:vAlign w:val="bottom"/>
            <w:hideMark/>
          </w:tcPr>
          <w:p w14:paraId="366862EF" w14:textId="77777777" w:rsidR="003A7EBA" w:rsidRPr="00733B28" w:rsidRDefault="003A7EBA" w:rsidP="003A7EBA">
            <w:pPr>
              <w:jc w:val="right"/>
              <w:rPr>
                <w:color w:val="000000"/>
                <w:sz w:val="18"/>
                <w:szCs w:val="18"/>
              </w:rPr>
            </w:pPr>
            <w:r w:rsidRPr="00733B28">
              <w:rPr>
                <w:color w:val="000000"/>
                <w:sz w:val="18"/>
                <w:szCs w:val="18"/>
              </w:rPr>
              <w:t>2225</w:t>
            </w:r>
          </w:p>
        </w:tc>
        <w:tc>
          <w:tcPr>
            <w:tcW w:w="543" w:type="pct"/>
            <w:tcBorders>
              <w:top w:val="nil"/>
              <w:left w:val="nil"/>
              <w:bottom w:val="single" w:sz="4" w:space="0" w:color="auto"/>
              <w:right w:val="single" w:sz="4" w:space="0" w:color="auto"/>
            </w:tcBorders>
            <w:shd w:val="clear" w:color="auto" w:fill="auto"/>
            <w:noWrap/>
            <w:vAlign w:val="bottom"/>
            <w:hideMark/>
          </w:tcPr>
          <w:p w14:paraId="5DA8324E" w14:textId="77777777" w:rsidR="003A7EBA" w:rsidRPr="00733B28" w:rsidRDefault="003A7EBA" w:rsidP="003A7EBA">
            <w:pPr>
              <w:jc w:val="right"/>
              <w:rPr>
                <w:color w:val="000000"/>
                <w:sz w:val="18"/>
                <w:szCs w:val="18"/>
              </w:rPr>
            </w:pPr>
            <w:r w:rsidRPr="00733B28">
              <w:rPr>
                <w:color w:val="000000"/>
                <w:sz w:val="18"/>
                <w:szCs w:val="18"/>
              </w:rPr>
              <w:t>1700</w:t>
            </w:r>
          </w:p>
        </w:tc>
      </w:tr>
      <w:tr w:rsidR="003A7EBA" w:rsidRPr="00733B28" w14:paraId="1BC58B10" w14:textId="77777777" w:rsidTr="003A7EBA">
        <w:trPr>
          <w:trHeight w:val="300"/>
        </w:trPr>
        <w:tc>
          <w:tcPr>
            <w:tcW w:w="260" w:type="pct"/>
            <w:tcBorders>
              <w:top w:val="nil"/>
              <w:left w:val="single" w:sz="4" w:space="0" w:color="auto"/>
              <w:bottom w:val="single" w:sz="4" w:space="0" w:color="auto"/>
              <w:right w:val="single" w:sz="4" w:space="0" w:color="auto"/>
            </w:tcBorders>
            <w:shd w:val="clear" w:color="auto" w:fill="auto"/>
            <w:noWrap/>
            <w:vAlign w:val="bottom"/>
            <w:hideMark/>
          </w:tcPr>
          <w:p w14:paraId="1D16A124" w14:textId="77777777" w:rsidR="003A7EBA" w:rsidRPr="00733B28" w:rsidRDefault="003A7EBA" w:rsidP="003A7EBA">
            <w:pPr>
              <w:rPr>
                <w:color w:val="000000"/>
                <w:sz w:val="18"/>
                <w:szCs w:val="18"/>
              </w:rPr>
            </w:pPr>
            <w:r w:rsidRPr="00733B28">
              <w:rPr>
                <w:color w:val="000000"/>
                <w:sz w:val="18"/>
                <w:szCs w:val="18"/>
              </w:rPr>
              <w:t> </w:t>
            </w:r>
          </w:p>
        </w:tc>
        <w:tc>
          <w:tcPr>
            <w:tcW w:w="1138" w:type="pct"/>
            <w:tcBorders>
              <w:top w:val="nil"/>
              <w:left w:val="nil"/>
              <w:bottom w:val="single" w:sz="4" w:space="0" w:color="auto"/>
              <w:right w:val="single" w:sz="4" w:space="0" w:color="auto"/>
            </w:tcBorders>
            <w:shd w:val="clear" w:color="auto" w:fill="auto"/>
            <w:noWrap/>
            <w:vAlign w:val="bottom"/>
            <w:hideMark/>
          </w:tcPr>
          <w:p w14:paraId="0830A13F" w14:textId="77777777" w:rsidR="003A7EBA" w:rsidRPr="00733B28" w:rsidRDefault="003A7EBA" w:rsidP="003A7EBA">
            <w:pPr>
              <w:rPr>
                <w:color w:val="000000"/>
                <w:sz w:val="18"/>
                <w:szCs w:val="18"/>
              </w:rPr>
            </w:pPr>
            <w:r w:rsidRPr="00733B28">
              <w:rPr>
                <w:color w:val="000000"/>
                <w:sz w:val="18"/>
                <w:szCs w:val="18"/>
              </w:rPr>
              <w:t> </w:t>
            </w:r>
          </w:p>
        </w:tc>
        <w:tc>
          <w:tcPr>
            <w:tcW w:w="416" w:type="pct"/>
            <w:tcBorders>
              <w:top w:val="nil"/>
              <w:left w:val="nil"/>
              <w:bottom w:val="single" w:sz="4" w:space="0" w:color="auto"/>
              <w:right w:val="single" w:sz="4" w:space="0" w:color="auto"/>
            </w:tcBorders>
            <w:shd w:val="clear" w:color="auto" w:fill="auto"/>
            <w:noWrap/>
            <w:vAlign w:val="bottom"/>
            <w:hideMark/>
          </w:tcPr>
          <w:p w14:paraId="4CA6A615" w14:textId="77777777" w:rsidR="003A7EBA" w:rsidRPr="00733B28" w:rsidRDefault="003A7EBA" w:rsidP="003A7EBA">
            <w:pPr>
              <w:rPr>
                <w:color w:val="000000"/>
                <w:sz w:val="18"/>
                <w:szCs w:val="18"/>
              </w:rPr>
            </w:pPr>
            <w:proofErr w:type="spellStart"/>
            <w:proofErr w:type="gramStart"/>
            <w:r w:rsidRPr="00733B28">
              <w:rPr>
                <w:color w:val="000000"/>
                <w:sz w:val="18"/>
                <w:szCs w:val="18"/>
              </w:rPr>
              <w:t>No.of</w:t>
            </w:r>
            <w:proofErr w:type="spellEnd"/>
            <w:proofErr w:type="gramEnd"/>
            <w:r w:rsidRPr="00733B28">
              <w:rPr>
                <w:color w:val="000000"/>
                <w:sz w:val="18"/>
                <w:szCs w:val="18"/>
              </w:rPr>
              <w:t xml:space="preserve"> Batch</w:t>
            </w:r>
          </w:p>
        </w:tc>
        <w:tc>
          <w:tcPr>
            <w:tcW w:w="477" w:type="pct"/>
            <w:tcBorders>
              <w:top w:val="nil"/>
              <w:left w:val="nil"/>
              <w:bottom w:val="single" w:sz="4" w:space="0" w:color="auto"/>
              <w:right w:val="single" w:sz="4" w:space="0" w:color="auto"/>
            </w:tcBorders>
            <w:shd w:val="clear" w:color="auto" w:fill="auto"/>
            <w:noWrap/>
            <w:vAlign w:val="bottom"/>
            <w:hideMark/>
          </w:tcPr>
          <w:p w14:paraId="303E5650" w14:textId="77777777" w:rsidR="003A7EBA" w:rsidRPr="00733B28" w:rsidRDefault="003A7EBA" w:rsidP="003A7EBA">
            <w:pPr>
              <w:jc w:val="right"/>
              <w:rPr>
                <w:color w:val="000000"/>
                <w:sz w:val="18"/>
                <w:szCs w:val="18"/>
              </w:rPr>
            </w:pPr>
            <w:r w:rsidRPr="00733B28">
              <w:rPr>
                <w:color w:val="000000"/>
                <w:sz w:val="18"/>
                <w:szCs w:val="18"/>
              </w:rPr>
              <w:t>400</w:t>
            </w:r>
          </w:p>
        </w:tc>
        <w:tc>
          <w:tcPr>
            <w:tcW w:w="540" w:type="pct"/>
            <w:tcBorders>
              <w:top w:val="nil"/>
              <w:left w:val="nil"/>
              <w:bottom w:val="single" w:sz="4" w:space="0" w:color="auto"/>
              <w:right w:val="single" w:sz="4" w:space="0" w:color="auto"/>
            </w:tcBorders>
            <w:shd w:val="clear" w:color="auto" w:fill="auto"/>
            <w:noWrap/>
            <w:vAlign w:val="bottom"/>
            <w:hideMark/>
          </w:tcPr>
          <w:p w14:paraId="6281F701" w14:textId="77777777" w:rsidR="003A7EBA" w:rsidRPr="00733B28" w:rsidRDefault="003A7EBA" w:rsidP="003A7EBA">
            <w:pPr>
              <w:jc w:val="right"/>
              <w:rPr>
                <w:color w:val="000000"/>
                <w:sz w:val="18"/>
                <w:szCs w:val="18"/>
              </w:rPr>
            </w:pPr>
            <w:r w:rsidRPr="00733B28">
              <w:rPr>
                <w:color w:val="000000"/>
                <w:sz w:val="18"/>
                <w:szCs w:val="18"/>
              </w:rPr>
              <w:t>103</w:t>
            </w:r>
          </w:p>
        </w:tc>
        <w:tc>
          <w:tcPr>
            <w:tcW w:w="541" w:type="pct"/>
            <w:tcBorders>
              <w:top w:val="nil"/>
              <w:left w:val="nil"/>
              <w:bottom w:val="single" w:sz="4" w:space="0" w:color="auto"/>
              <w:right w:val="single" w:sz="4" w:space="0" w:color="auto"/>
            </w:tcBorders>
            <w:shd w:val="clear" w:color="auto" w:fill="auto"/>
            <w:noWrap/>
            <w:vAlign w:val="bottom"/>
            <w:hideMark/>
          </w:tcPr>
          <w:p w14:paraId="2EEDC731" w14:textId="77777777" w:rsidR="003A7EBA" w:rsidRPr="00733B28" w:rsidRDefault="003A7EBA" w:rsidP="003A7EBA">
            <w:pPr>
              <w:jc w:val="right"/>
              <w:rPr>
                <w:color w:val="000000"/>
                <w:sz w:val="18"/>
                <w:szCs w:val="18"/>
              </w:rPr>
            </w:pPr>
            <w:r w:rsidRPr="00733B28">
              <w:rPr>
                <w:color w:val="000000"/>
                <w:sz w:val="18"/>
                <w:szCs w:val="18"/>
              </w:rPr>
              <w:t>81</w:t>
            </w:r>
          </w:p>
        </w:tc>
        <w:tc>
          <w:tcPr>
            <w:tcW w:w="541" w:type="pct"/>
            <w:tcBorders>
              <w:top w:val="nil"/>
              <w:left w:val="nil"/>
              <w:bottom w:val="single" w:sz="4" w:space="0" w:color="auto"/>
              <w:right w:val="single" w:sz="4" w:space="0" w:color="auto"/>
            </w:tcBorders>
            <w:shd w:val="clear" w:color="auto" w:fill="auto"/>
            <w:noWrap/>
            <w:vAlign w:val="bottom"/>
            <w:hideMark/>
          </w:tcPr>
          <w:p w14:paraId="72FF76DE" w14:textId="77777777" w:rsidR="003A7EBA" w:rsidRPr="00733B28" w:rsidRDefault="003A7EBA" w:rsidP="003A7EBA">
            <w:pPr>
              <w:jc w:val="right"/>
              <w:rPr>
                <w:color w:val="000000"/>
                <w:sz w:val="18"/>
                <w:szCs w:val="18"/>
              </w:rPr>
            </w:pPr>
            <w:r w:rsidRPr="00733B28">
              <w:rPr>
                <w:color w:val="000000"/>
                <w:sz w:val="18"/>
                <w:szCs w:val="18"/>
              </w:rPr>
              <w:t>59</w:t>
            </w:r>
          </w:p>
        </w:tc>
        <w:tc>
          <w:tcPr>
            <w:tcW w:w="544" w:type="pct"/>
            <w:tcBorders>
              <w:top w:val="nil"/>
              <w:left w:val="nil"/>
              <w:bottom w:val="single" w:sz="4" w:space="0" w:color="auto"/>
              <w:right w:val="single" w:sz="4" w:space="0" w:color="auto"/>
            </w:tcBorders>
            <w:shd w:val="clear" w:color="auto" w:fill="auto"/>
            <w:noWrap/>
            <w:vAlign w:val="bottom"/>
            <w:hideMark/>
          </w:tcPr>
          <w:p w14:paraId="4D801B35" w14:textId="77777777" w:rsidR="003A7EBA" w:rsidRPr="00733B28" w:rsidRDefault="003A7EBA" w:rsidP="003A7EBA">
            <w:pPr>
              <w:jc w:val="right"/>
              <w:rPr>
                <w:color w:val="000000"/>
                <w:sz w:val="18"/>
                <w:szCs w:val="18"/>
              </w:rPr>
            </w:pPr>
            <w:r w:rsidRPr="00733B28">
              <w:rPr>
                <w:color w:val="000000"/>
                <w:sz w:val="18"/>
                <w:szCs w:val="18"/>
              </w:rPr>
              <w:t>89</w:t>
            </w:r>
          </w:p>
        </w:tc>
        <w:tc>
          <w:tcPr>
            <w:tcW w:w="543" w:type="pct"/>
            <w:tcBorders>
              <w:top w:val="nil"/>
              <w:left w:val="nil"/>
              <w:bottom w:val="single" w:sz="4" w:space="0" w:color="auto"/>
              <w:right w:val="single" w:sz="4" w:space="0" w:color="auto"/>
            </w:tcBorders>
            <w:shd w:val="clear" w:color="auto" w:fill="auto"/>
            <w:noWrap/>
            <w:vAlign w:val="bottom"/>
            <w:hideMark/>
          </w:tcPr>
          <w:p w14:paraId="46A0A422" w14:textId="77777777" w:rsidR="003A7EBA" w:rsidRPr="00733B28" w:rsidRDefault="003A7EBA" w:rsidP="003A7EBA">
            <w:pPr>
              <w:jc w:val="right"/>
              <w:rPr>
                <w:color w:val="000000"/>
                <w:sz w:val="18"/>
                <w:szCs w:val="18"/>
              </w:rPr>
            </w:pPr>
            <w:r w:rsidRPr="00733B28">
              <w:rPr>
                <w:color w:val="000000"/>
                <w:sz w:val="18"/>
                <w:szCs w:val="18"/>
              </w:rPr>
              <w:t>68</w:t>
            </w:r>
          </w:p>
        </w:tc>
      </w:tr>
      <w:tr w:rsidR="003A7EBA" w:rsidRPr="00733B28" w14:paraId="6DCA48B3" w14:textId="77777777" w:rsidTr="003A7EBA">
        <w:trPr>
          <w:trHeight w:val="300"/>
        </w:trPr>
        <w:tc>
          <w:tcPr>
            <w:tcW w:w="260" w:type="pct"/>
            <w:tcBorders>
              <w:top w:val="nil"/>
              <w:left w:val="single" w:sz="4" w:space="0" w:color="auto"/>
              <w:bottom w:val="single" w:sz="4" w:space="0" w:color="auto"/>
              <w:right w:val="single" w:sz="4" w:space="0" w:color="auto"/>
            </w:tcBorders>
            <w:shd w:val="clear" w:color="auto" w:fill="auto"/>
            <w:noWrap/>
            <w:vAlign w:val="bottom"/>
            <w:hideMark/>
          </w:tcPr>
          <w:p w14:paraId="0474AF12" w14:textId="77777777" w:rsidR="003A7EBA" w:rsidRPr="00733B28" w:rsidRDefault="003A7EBA" w:rsidP="003A7EBA">
            <w:pPr>
              <w:rPr>
                <w:color w:val="000000"/>
                <w:sz w:val="18"/>
                <w:szCs w:val="18"/>
              </w:rPr>
            </w:pPr>
            <w:r w:rsidRPr="00733B28">
              <w:rPr>
                <w:color w:val="000000"/>
                <w:sz w:val="18"/>
                <w:szCs w:val="18"/>
              </w:rPr>
              <w:t> </w:t>
            </w:r>
          </w:p>
        </w:tc>
        <w:tc>
          <w:tcPr>
            <w:tcW w:w="1138" w:type="pct"/>
            <w:tcBorders>
              <w:top w:val="nil"/>
              <w:left w:val="nil"/>
              <w:bottom w:val="single" w:sz="4" w:space="0" w:color="auto"/>
              <w:right w:val="single" w:sz="4" w:space="0" w:color="auto"/>
            </w:tcBorders>
            <w:shd w:val="clear" w:color="auto" w:fill="auto"/>
            <w:noWrap/>
            <w:vAlign w:val="bottom"/>
            <w:hideMark/>
          </w:tcPr>
          <w:p w14:paraId="0B6CF93E" w14:textId="77777777" w:rsidR="003A7EBA" w:rsidRPr="00733B28" w:rsidRDefault="003A7EBA" w:rsidP="003A7EBA">
            <w:pPr>
              <w:rPr>
                <w:color w:val="000000"/>
                <w:sz w:val="18"/>
                <w:szCs w:val="18"/>
              </w:rPr>
            </w:pPr>
            <w:r w:rsidRPr="00733B28">
              <w:rPr>
                <w:color w:val="000000"/>
                <w:sz w:val="18"/>
                <w:szCs w:val="18"/>
              </w:rPr>
              <w:t> </w:t>
            </w:r>
          </w:p>
        </w:tc>
        <w:tc>
          <w:tcPr>
            <w:tcW w:w="416" w:type="pct"/>
            <w:tcBorders>
              <w:top w:val="nil"/>
              <w:left w:val="nil"/>
              <w:bottom w:val="single" w:sz="4" w:space="0" w:color="auto"/>
              <w:right w:val="single" w:sz="4" w:space="0" w:color="auto"/>
            </w:tcBorders>
            <w:shd w:val="clear" w:color="auto" w:fill="auto"/>
            <w:noWrap/>
            <w:vAlign w:val="bottom"/>
            <w:hideMark/>
          </w:tcPr>
          <w:p w14:paraId="6EA27FBC" w14:textId="77777777" w:rsidR="003A7EBA" w:rsidRPr="00733B28" w:rsidRDefault="003A7EBA" w:rsidP="003A7EBA">
            <w:pPr>
              <w:rPr>
                <w:color w:val="000000"/>
                <w:sz w:val="18"/>
                <w:szCs w:val="18"/>
              </w:rPr>
            </w:pPr>
            <w:r w:rsidRPr="00733B28">
              <w:rPr>
                <w:color w:val="000000"/>
                <w:sz w:val="18"/>
                <w:szCs w:val="18"/>
              </w:rPr>
              <w:t>Batch Month</w:t>
            </w:r>
          </w:p>
        </w:tc>
        <w:tc>
          <w:tcPr>
            <w:tcW w:w="477" w:type="pct"/>
            <w:tcBorders>
              <w:top w:val="nil"/>
              <w:left w:val="nil"/>
              <w:bottom w:val="single" w:sz="4" w:space="0" w:color="auto"/>
              <w:right w:val="single" w:sz="4" w:space="0" w:color="auto"/>
            </w:tcBorders>
            <w:shd w:val="clear" w:color="auto" w:fill="auto"/>
            <w:noWrap/>
            <w:vAlign w:val="bottom"/>
            <w:hideMark/>
          </w:tcPr>
          <w:p w14:paraId="6B0B42AF" w14:textId="77777777" w:rsidR="003A7EBA" w:rsidRPr="00733B28" w:rsidRDefault="003A7EBA" w:rsidP="003A7EBA">
            <w:pPr>
              <w:jc w:val="right"/>
              <w:rPr>
                <w:color w:val="000000"/>
                <w:sz w:val="18"/>
                <w:szCs w:val="18"/>
              </w:rPr>
            </w:pPr>
            <w:r w:rsidRPr="00733B28">
              <w:rPr>
                <w:color w:val="000000"/>
                <w:sz w:val="18"/>
                <w:szCs w:val="18"/>
              </w:rPr>
              <w:t>1200</w:t>
            </w:r>
          </w:p>
        </w:tc>
        <w:tc>
          <w:tcPr>
            <w:tcW w:w="540" w:type="pct"/>
            <w:tcBorders>
              <w:top w:val="nil"/>
              <w:left w:val="nil"/>
              <w:bottom w:val="single" w:sz="4" w:space="0" w:color="auto"/>
              <w:right w:val="single" w:sz="4" w:space="0" w:color="auto"/>
            </w:tcBorders>
            <w:shd w:val="clear" w:color="auto" w:fill="auto"/>
            <w:noWrap/>
            <w:vAlign w:val="bottom"/>
            <w:hideMark/>
          </w:tcPr>
          <w:p w14:paraId="2A0A294A" w14:textId="77777777" w:rsidR="003A7EBA" w:rsidRPr="00733B28" w:rsidRDefault="003A7EBA" w:rsidP="003A7EBA">
            <w:pPr>
              <w:jc w:val="right"/>
              <w:rPr>
                <w:color w:val="000000"/>
                <w:sz w:val="18"/>
                <w:szCs w:val="18"/>
              </w:rPr>
            </w:pPr>
            <w:r w:rsidRPr="00733B28">
              <w:rPr>
                <w:color w:val="000000"/>
                <w:sz w:val="18"/>
                <w:szCs w:val="18"/>
              </w:rPr>
              <w:t>309</w:t>
            </w:r>
          </w:p>
        </w:tc>
        <w:tc>
          <w:tcPr>
            <w:tcW w:w="541" w:type="pct"/>
            <w:tcBorders>
              <w:top w:val="nil"/>
              <w:left w:val="nil"/>
              <w:bottom w:val="single" w:sz="4" w:space="0" w:color="auto"/>
              <w:right w:val="single" w:sz="4" w:space="0" w:color="auto"/>
            </w:tcBorders>
            <w:shd w:val="clear" w:color="auto" w:fill="auto"/>
            <w:noWrap/>
            <w:vAlign w:val="bottom"/>
            <w:hideMark/>
          </w:tcPr>
          <w:p w14:paraId="62DEBD25" w14:textId="77777777" w:rsidR="003A7EBA" w:rsidRPr="00733B28" w:rsidRDefault="003A7EBA" w:rsidP="003A7EBA">
            <w:pPr>
              <w:jc w:val="right"/>
              <w:rPr>
                <w:color w:val="000000"/>
                <w:sz w:val="18"/>
                <w:szCs w:val="18"/>
              </w:rPr>
            </w:pPr>
            <w:r w:rsidRPr="00733B28">
              <w:rPr>
                <w:color w:val="000000"/>
                <w:sz w:val="18"/>
                <w:szCs w:val="18"/>
              </w:rPr>
              <w:t>243</w:t>
            </w:r>
          </w:p>
        </w:tc>
        <w:tc>
          <w:tcPr>
            <w:tcW w:w="541" w:type="pct"/>
            <w:tcBorders>
              <w:top w:val="nil"/>
              <w:left w:val="nil"/>
              <w:bottom w:val="single" w:sz="4" w:space="0" w:color="auto"/>
              <w:right w:val="single" w:sz="4" w:space="0" w:color="auto"/>
            </w:tcBorders>
            <w:shd w:val="clear" w:color="auto" w:fill="auto"/>
            <w:noWrap/>
            <w:vAlign w:val="bottom"/>
            <w:hideMark/>
          </w:tcPr>
          <w:p w14:paraId="160B164D" w14:textId="77777777" w:rsidR="003A7EBA" w:rsidRPr="00733B28" w:rsidRDefault="003A7EBA" w:rsidP="003A7EBA">
            <w:pPr>
              <w:jc w:val="right"/>
              <w:rPr>
                <w:color w:val="000000"/>
                <w:sz w:val="18"/>
                <w:szCs w:val="18"/>
              </w:rPr>
            </w:pPr>
            <w:r w:rsidRPr="00733B28">
              <w:rPr>
                <w:color w:val="000000"/>
                <w:sz w:val="18"/>
                <w:szCs w:val="18"/>
              </w:rPr>
              <w:t>177</w:t>
            </w:r>
          </w:p>
        </w:tc>
        <w:tc>
          <w:tcPr>
            <w:tcW w:w="544" w:type="pct"/>
            <w:tcBorders>
              <w:top w:val="nil"/>
              <w:left w:val="nil"/>
              <w:bottom w:val="single" w:sz="4" w:space="0" w:color="auto"/>
              <w:right w:val="single" w:sz="4" w:space="0" w:color="auto"/>
            </w:tcBorders>
            <w:shd w:val="clear" w:color="auto" w:fill="auto"/>
            <w:noWrap/>
            <w:vAlign w:val="bottom"/>
            <w:hideMark/>
          </w:tcPr>
          <w:p w14:paraId="426343FE" w14:textId="77777777" w:rsidR="003A7EBA" w:rsidRPr="00733B28" w:rsidRDefault="003A7EBA" w:rsidP="003A7EBA">
            <w:pPr>
              <w:jc w:val="right"/>
              <w:rPr>
                <w:color w:val="000000"/>
                <w:sz w:val="18"/>
                <w:szCs w:val="18"/>
              </w:rPr>
            </w:pPr>
            <w:r w:rsidRPr="00733B28">
              <w:rPr>
                <w:color w:val="000000"/>
                <w:sz w:val="18"/>
                <w:szCs w:val="18"/>
              </w:rPr>
              <w:t>267</w:t>
            </w:r>
          </w:p>
        </w:tc>
        <w:tc>
          <w:tcPr>
            <w:tcW w:w="543" w:type="pct"/>
            <w:tcBorders>
              <w:top w:val="nil"/>
              <w:left w:val="nil"/>
              <w:bottom w:val="single" w:sz="4" w:space="0" w:color="auto"/>
              <w:right w:val="single" w:sz="4" w:space="0" w:color="auto"/>
            </w:tcBorders>
            <w:shd w:val="clear" w:color="auto" w:fill="auto"/>
            <w:noWrap/>
            <w:vAlign w:val="bottom"/>
            <w:hideMark/>
          </w:tcPr>
          <w:p w14:paraId="75342DB4" w14:textId="77777777" w:rsidR="003A7EBA" w:rsidRPr="00733B28" w:rsidRDefault="003A7EBA" w:rsidP="003A7EBA">
            <w:pPr>
              <w:jc w:val="right"/>
              <w:rPr>
                <w:color w:val="000000"/>
                <w:sz w:val="18"/>
                <w:szCs w:val="18"/>
              </w:rPr>
            </w:pPr>
            <w:r w:rsidRPr="00733B28">
              <w:rPr>
                <w:color w:val="000000"/>
                <w:sz w:val="18"/>
                <w:szCs w:val="18"/>
              </w:rPr>
              <w:t>204</w:t>
            </w:r>
          </w:p>
        </w:tc>
      </w:tr>
      <w:tr w:rsidR="003A7EBA" w:rsidRPr="00733B28" w14:paraId="23C5E499" w14:textId="77777777" w:rsidTr="003A7EBA">
        <w:trPr>
          <w:trHeight w:val="300"/>
        </w:trPr>
        <w:tc>
          <w:tcPr>
            <w:tcW w:w="5000" w:type="pct"/>
            <w:gridSpan w:val="9"/>
            <w:tcBorders>
              <w:top w:val="single" w:sz="4" w:space="0" w:color="auto"/>
              <w:left w:val="single" w:sz="4" w:space="0" w:color="auto"/>
              <w:bottom w:val="nil"/>
              <w:right w:val="single" w:sz="4" w:space="0" w:color="000000"/>
            </w:tcBorders>
            <w:shd w:val="clear" w:color="auto" w:fill="auto"/>
            <w:noWrap/>
            <w:vAlign w:val="center"/>
            <w:hideMark/>
          </w:tcPr>
          <w:p w14:paraId="0453F40A" w14:textId="77777777" w:rsidR="003A7EBA" w:rsidRPr="00733B28" w:rsidRDefault="003A7EBA" w:rsidP="003A7EBA">
            <w:pPr>
              <w:rPr>
                <w:b/>
                <w:bCs/>
                <w:color w:val="000000"/>
                <w:sz w:val="18"/>
                <w:szCs w:val="18"/>
                <w:u w:val="single"/>
              </w:rPr>
            </w:pPr>
            <w:r w:rsidRPr="00733B28">
              <w:rPr>
                <w:b/>
                <w:bCs/>
                <w:color w:val="000000"/>
                <w:sz w:val="18"/>
                <w:szCs w:val="18"/>
                <w:u w:val="single"/>
              </w:rPr>
              <w:t>Assumptions for PIU Operation Cost:</w:t>
            </w:r>
          </w:p>
        </w:tc>
      </w:tr>
      <w:tr w:rsidR="003A7EBA" w:rsidRPr="00733B28" w14:paraId="0F60922E" w14:textId="77777777" w:rsidTr="003A7EBA">
        <w:trPr>
          <w:trHeight w:val="25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79DF8790" w14:textId="77777777" w:rsidR="003A7EBA" w:rsidRPr="00733B28" w:rsidRDefault="003A7EBA" w:rsidP="003A7EBA">
            <w:pPr>
              <w:rPr>
                <w:color w:val="000000"/>
                <w:sz w:val="18"/>
                <w:szCs w:val="18"/>
              </w:rPr>
            </w:pPr>
            <w:r w:rsidRPr="00733B28">
              <w:rPr>
                <w:color w:val="000000"/>
                <w:sz w:val="18"/>
                <w:szCs w:val="18"/>
              </w:rPr>
              <w:t>a. PIU Staff Salary/ Remuneration: Structure of PIU and remunerations are shown in Annex-D.</w:t>
            </w:r>
          </w:p>
        </w:tc>
      </w:tr>
      <w:tr w:rsidR="003A7EBA" w:rsidRPr="00733B28" w14:paraId="28FF7ED9" w14:textId="77777777" w:rsidTr="003A7EBA">
        <w:trPr>
          <w:trHeight w:val="22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06D4B3B9" w14:textId="77777777" w:rsidR="003A7EBA" w:rsidRPr="00733B28" w:rsidRDefault="003A7EBA" w:rsidP="003A7EBA">
            <w:pPr>
              <w:rPr>
                <w:color w:val="000000"/>
                <w:sz w:val="18"/>
                <w:szCs w:val="18"/>
              </w:rPr>
            </w:pPr>
            <w:r w:rsidRPr="00733B28">
              <w:rPr>
                <w:color w:val="000000"/>
                <w:sz w:val="18"/>
                <w:szCs w:val="18"/>
              </w:rPr>
              <w:t>b. Operation and maintenance of office equipment and furniture (computer, printer, photocopier, AC etc.): BDT 1,20,000 per year;</w:t>
            </w:r>
          </w:p>
        </w:tc>
      </w:tr>
      <w:tr w:rsidR="003A7EBA" w:rsidRPr="00733B28" w14:paraId="085B35FD" w14:textId="77777777" w:rsidTr="003A7EBA">
        <w:trPr>
          <w:trHeight w:val="22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6CB21EF9" w14:textId="77777777" w:rsidR="003A7EBA" w:rsidRPr="00733B28" w:rsidRDefault="003A7EBA" w:rsidP="003A7EBA">
            <w:pPr>
              <w:rPr>
                <w:color w:val="000000"/>
                <w:sz w:val="18"/>
                <w:szCs w:val="18"/>
              </w:rPr>
            </w:pPr>
            <w:r w:rsidRPr="00733B28">
              <w:rPr>
                <w:color w:val="000000"/>
                <w:sz w:val="18"/>
                <w:szCs w:val="18"/>
              </w:rPr>
              <w:t>c. Office Rent: BDT 75 per sq. ft per month</w:t>
            </w:r>
          </w:p>
        </w:tc>
      </w:tr>
      <w:tr w:rsidR="003A7EBA" w:rsidRPr="00733B28" w14:paraId="7170434A" w14:textId="77777777" w:rsidTr="003A7EBA">
        <w:trPr>
          <w:trHeight w:val="22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2E32E462" w14:textId="77777777" w:rsidR="003A7EBA" w:rsidRPr="00733B28" w:rsidRDefault="003A7EBA" w:rsidP="003A7EBA">
            <w:pPr>
              <w:rPr>
                <w:color w:val="000000"/>
                <w:sz w:val="18"/>
                <w:szCs w:val="18"/>
              </w:rPr>
            </w:pPr>
            <w:r w:rsidRPr="00733B28">
              <w:rPr>
                <w:color w:val="000000"/>
                <w:sz w:val="18"/>
                <w:szCs w:val="18"/>
              </w:rPr>
              <w:t>d. Utilities (Gas, Electricity, Water, Service Charge, Internet, Land phone &amp; Generator Fuel etc.): BDT 30,000 per month</w:t>
            </w:r>
          </w:p>
        </w:tc>
      </w:tr>
      <w:tr w:rsidR="003A7EBA" w:rsidRPr="00733B28" w14:paraId="725AFBD4" w14:textId="77777777" w:rsidTr="003A7EBA">
        <w:trPr>
          <w:trHeight w:val="22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7AD256DB" w14:textId="77777777" w:rsidR="003A7EBA" w:rsidRPr="00733B28" w:rsidRDefault="003A7EBA" w:rsidP="003A7EBA">
            <w:pPr>
              <w:rPr>
                <w:color w:val="000000"/>
                <w:sz w:val="18"/>
                <w:szCs w:val="18"/>
              </w:rPr>
            </w:pPr>
            <w:r w:rsidRPr="00733B28">
              <w:rPr>
                <w:color w:val="000000"/>
                <w:sz w:val="18"/>
                <w:szCs w:val="18"/>
              </w:rPr>
              <w:lastRenderedPageBreak/>
              <w:t>e. Vehicle Hiring Cost (01 Microbus for PIU): BDT 1,00,000 per month</w:t>
            </w:r>
          </w:p>
        </w:tc>
      </w:tr>
      <w:tr w:rsidR="003A7EBA" w:rsidRPr="00733B28" w14:paraId="564CBD02" w14:textId="77777777" w:rsidTr="003A7EBA">
        <w:trPr>
          <w:trHeight w:val="210"/>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277BDFFD" w14:textId="0DCAD584" w:rsidR="003A7EBA" w:rsidRPr="00733B28" w:rsidRDefault="003A7EBA" w:rsidP="003A7EBA">
            <w:pPr>
              <w:rPr>
                <w:color w:val="000000"/>
                <w:sz w:val="18"/>
                <w:szCs w:val="18"/>
              </w:rPr>
            </w:pPr>
            <w:r w:rsidRPr="00733B28">
              <w:rPr>
                <w:color w:val="000000"/>
                <w:sz w:val="18"/>
                <w:szCs w:val="18"/>
              </w:rPr>
              <w:t xml:space="preserve">f. TA/DA (Monitoring, Travel and Conveyance): BDT 1,00,000 per month, will vary on </w:t>
            </w:r>
            <w:r w:rsidR="008F07CE" w:rsidRPr="00733B28">
              <w:rPr>
                <w:color w:val="000000"/>
                <w:sz w:val="18"/>
                <w:szCs w:val="18"/>
              </w:rPr>
              <w:t>case-to-case</w:t>
            </w:r>
            <w:r w:rsidRPr="00733B28">
              <w:rPr>
                <w:color w:val="000000"/>
                <w:sz w:val="18"/>
                <w:szCs w:val="18"/>
              </w:rPr>
              <w:t xml:space="preserve"> basis </w:t>
            </w:r>
          </w:p>
        </w:tc>
      </w:tr>
      <w:tr w:rsidR="003A7EBA" w:rsidRPr="00733B28" w14:paraId="505693D6" w14:textId="77777777" w:rsidTr="003A7EBA">
        <w:trPr>
          <w:trHeight w:val="240"/>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58FBD63C" w14:textId="77777777" w:rsidR="003A7EBA" w:rsidRPr="00733B28" w:rsidRDefault="003A7EBA" w:rsidP="003A7EBA">
            <w:pPr>
              <w:rPr>
                <w:color w:val="000000"/>
                <w:sz w:val="18"/>
                <w:szCs w:val="18"/>
              </w:rPr>
            </w:pPr>
            <w:r w:rsidRPr="00733B28">
              <w:rPr>
                <w:color w:val="000000"/>
                <w:sz w:val="18"/>
                <w:szCs w:val="18"/>
              </w:rPr>
              <w:t xml:space="preserve">g. Office Stationery: BDT 30,000 per month.  </w:t>
            </w:r>
            <w:proofErr w:type="spellStart"/>
            <w:r w:rsidRPr="00733B28">
              <w:rPr>
                <w:color w:val="000000"/>
                <w:sz w:val="18"/>
                <w:szCs w:val="18"/>
              </w:rPr>
              <w:t>i</w:t>
            </w:r>
            <w:proofErr w:type="spellEnd"/>
            <w:r w:rsidRPr="00733B28">
              <w:rPr>
                <w:color w:val="000000"/>
                <w:sz w:val="18"/>
                <w:szCs w:val="18"/>
              </w:rPr>
              <w:t>) BDT 20,000 per month for PIU Office, ii) BDT 10,000 per month for RTI, Own center.</w:t>
            </w:r>
          </w:p>
        </w:tc>
      </w:tr>
      <w:tr w:rsidR="003A7EBA" w:rsidRPr="00733B28" w14:paraId="534C737A" w14:textId="77777777" w:rsidTr="003A7EBA">
        <w:trPr>
          <w:trHeight w:val="225"/>
        </w:trPr>
        <w:tc>
          <w:tcPr>
            <w:tcW w:w="5000" w:type="pct"/>
            <w:gridSpan w:val="9"/>
            <w:tcBorders>
              <w:top w:val="nil"/>
              <w:left w:val="single" w:sz="4" w:space="0" w:color="auto"/>
              <w:bottom w:val="nil"/>
              <w:right w:val="single" w:sz="4" w:space="0" w:color="000000"/>
            </w:tcBorders>
            <w:shd w:val="clear" w:color="auto" w:fill="auto"/>
            <w:noWrap/>
            <w:vAlign w:val="center"/>
            <w:hideMark/>
          </w:tcPr>
          <w:p w14:paraId="247262FE" w14:textId="77777777" w:rsidR="003A7EBA" w:rsidRPr="00733B28" w:rsidRDefault="003A7EBA" w:rsidP="003A7EBA">
            <w:pPr>
              <w:rPr>
                <w:color w:val="000000"/>
                <w:sz w:val="18"/>
                <w:szCs w:val="18"/>
              </w:rPr>
            </w:pPr>
            <w:r w:rsidRPr="00733B28">
              <w:rPr>
                <w:color w:val="000000"/>
                <w:sz w:val="18"/>
                <w:szCs w:val="18"/>
              </w:rPr>
              <w:t>h. Meeting (including Standing Committee meeting)/ Workshop: BDT 50,000 per month</w:t>
            </w:r>
          </w:p>
        </w:tc>
      </w:tr>
      <w:tr w:rsidR="003A7EBA" w:rsidRPr="00733B28" w14:paraId="3C04DCEB" w14:textId="77777777" w:rsidTr="003A7EBA">
        <w:trPr>
          <w:trHeight w:val="80"/>
        </w:trPr>
        <w:tc>
          <w:tcPr>
            <w:tcW w:w="5000" w:type="pct"/>
            <w:gridSpan w:val="9"/>
            <w:tcBorders>
              <w:top w:val="nil"/>
              <w:left w:val="single" w:sz="4" w:space="0" w:color="auto"/>
              <w:bottom w:val="single" w:sz="4" w:space="0" w:color="auto"/>
              <w:right w:val="single" w:sz="4" w:space="0" w:color="000000"/>
            </w:tcBorders>
            <w:shd w:val="clear" w:color="auto" w:fill="auto"/>
            <w:noWrap/>
            <w:vAlign w:val="center"/>
            <w:hideMark/>
          </w:tcPr>
          <w:p w14:paraId="36F6FAEB" w14:textId="469FDA48" w:rsidR="003A7EBA" w:rsidRPr="00733B28" w:rsidRDefault="003A7EBA" w:rsidP="003A7EBA">
            <w:pPr>
              <w:rPr>
                <w:color w:val="000000"/>
                <w:sz w:val="18"/>
                <w:szCs w:val="18"/>
              </w:rPr>
            </w:pPr>
            <w:proofErr w:type="spellStart"/>
            <w:r w:rsidRPr="00733B28">
              <w:rPr>
                <w:color w:val="000000"/>
                <w:sz w:val="18"/>
                <w:szCs w:val="18"/>
              </w:rPr>
              <w:t>i</w:t>
            </w:r>
            <w:proofErr w:type="spellEnd"/>
            <w:r w:rsidRPr="00733B28">
              <w:rPr>
                <w:color w:val="000000"/>
                <w:sz w:val="18"/>
                <w:szCs w:val="18"/>
              </w:rPr>
              <w:t xml:space="preserve">. </w:t>
            </w:r>
            <w:r w:rsidR="008F07CE" w:rsidRPr="00733B28">
              <w:rPr>
                <w:color w:val="000000"/>
                <w:sz w:val="18"/>
                <w:szCs w:val="18"/>
              </w:rPr>
              <w:t>Miscellaneous Cost</w:t>
            </w:r>
            <w:r w:rsidRPr="00733B28">
              <w:rPr>
                <w:color w:val="000000"/>
                <w:sz w:val="18"/>
                <w:szCs w:val="18"/>
              </w:rPr>
              <w:t>: BDT 25,000 per month</w:t>
            </w:r>
          </w:p>
        </w:tc>
      </w:tr>
    </w:tbl>
    <w:p w14:paraId="2531D0D7" w14:textId="77777777" w:rsidR="00B20B11" w:rsidRPr="00733B28" w:rsidRDefault="00B20B11" w:rsidP="00310DBA">
      <w:pPr>
        <w:pStyle w:val="ListParagraph"/>
        <w:spacing w:line="360" w:lineRule="auto"/>
        <w:ind w:left="0"/>
        <w:contextualSpacing/>
        <w:rPr>
          <w:rFonts w:cs="Times New Roman"/>
          <w:b/>
          <w:color w:val="FF0000"/>
          <w:sz w:val="18"/>
          <w:szCs w:val="18"/>
        </w:rPr>
      </w:pPr>
    </w:p>
    <w:tbl>
      <w:tblPr>
        <w:tblW w:w="5000" w:type="pct"/>
        <w:tblInd w:w="75" w:type="dxa"/>
        <w:tblLayout w:type="fixed"/>
        <w:tblLook w:val="04A0" w:firstRow="1" w:lastRow="0" w:firstColumn="1" w:lastColumn="0" w:noHBand="0" w:noVBand="1"/>
      </w:tblPr>
      <w:tblGrid>
        <w:gridCol w:w="752"/>
        <w:gridCol w:w="3830"/>
        <w:gridCol w:w="1248"/>
        <w:gridCol w:w="1728"/>
        <w:gridCol w:w="1552"/>
        <w:gridCol w:w="1644"/>
        <w:gridCol w:w="1552"/>
        <w:gridCol w:w="1653"/>
      </w:tblGrid>
      <w:tr w:rsidR="003A7EBA" w:rsidRPr="00733B28" w14:paraId="6E7FD424" w14:textId="77777777" w:rsidTr="003A7EBA">
        <w:trPr>
          <w:trHeight w:val="300"/>
        </w:trPr>
        <w:tc>
          <w:tcPr>
            <w:tcW w:w="5000" w:type="pct"/>
            <w:gridSpan w:val="8"/>
            <w:tcBorders>
              <w:top w:val="nil"/>
              <w:left w:val="nil"/>
              <w:bottom w:val="nil"/>
              <w:right w:val="nil"/>
            </w:tcBorders>
            <w:shd w:val="clear" w:color="auto" w:fill="auto"/>
            <w:noWrap/>
            <w:vAlign w:val="bottom"/>
            <w:hideMark/>
          </w:tcPr>
          <w:p w14:paraId="2CC124C7" w14:textId="77777777" w:rsidR="005E0B41" w:rsidRPr="00733B28" w:rsidRDefault="005E0B41" w:rsidP="003A7EBA">
            <w:pPr>
              <w:rPr>
                <w:b/>
                <w:bCs/>
              </w:rPr>
            </w:pPr>
            <w:bookmarkStart w:id="6" w:name="RANGE!B3:I17"/>
          </w:p>
          <w:p w14:paraId="33841E01" w14:textId="20E56A80" w:rsidR="003A7EBA" w:rsidRPr="00733B28" w:rsidRDefault="00BE3287" w:rsidP="003A7EBA">
            <w:pPr>
              <w:rPr>
                <w:b/>
                <w:bCs/>
              </w:rPr>
            </w:pPr>
            <w:r w:rsidRPr="00733B28">
              <w:rPr>
                <w:b/>
                <w:bCs/>
              </w:rPr>
              <w:t>Table 11.2.5</w:t>
            </w:r>
            <w:r w:rsidR="003A7EBA" w:rsidRPr="00733B28">
              <w:rPr>
                <w:b/>
                <w:bCs/>
              </w:rPr>
              <w:t>:  Year-wise PIU Operation Cost</w:t>
            </w:r>
            <w:bookmarkEnd w:id="6"/>
          </w:p>
        </w:tc>
      </w:tr>
      <w:tr w:rsidR="003A7EBA" w:rsidRPr="00733B28" w14:paraId="4373EB22" w14:textId="77777777" w:rsidTr="003A7EBA">
        <w:trPr>
          <w:trHeight w:val="300"/>
        </w:trPr>
        <w:tc>
          <w:tcPr>
            <w:tcW w:w="269" w:type="pct"/>
            <w:tcBorders>
              <w:top w:val="nil"/>
              <w:left w:val="nil"/>
              <w:bottom w:val="nil"/>
              <w:right w:val="nil"/>
            </w:tcBorders>
            <w:shd w:val="clear" w:color="auto" w:fill="auto"/>
            <w:noWrap/>
            <w:vAlign w:val="bottom"/>
            <w:hideMark/>
          </w:tcPr>
          <w:p w14:paraId="39B72635" w14:textId="77777777" w:rsidR="003A7EBA" w:rsidRPr="00733B28" w:rsidRDefault="003A7EBA" w:rsidP="003A7EBA">
            <w:pPr>
              <w:rPr>
                <w:sz w:val="18"/>
                <w:szCs w:val="18"/>
              </w:rPr>
            </w:pPr>
          </w:p>
        </w:tc>
        <w:tc>
          <w:tcPr>
            <w:tcW w:w="1819" w:type="pct"/>
            <w:gridSpan w:val="2"/>
            <w:tcBorders>
              <w:top w:val="nil"/>
              <w:left w:val="nil"/>
              <w:bottom w:val="nil"/>
              <w:right w:val="nil"/>
            </w:tcBorders>
            <w:shd w:val="clear" w:color="auto" w:fill="auto"/>
            <w:noWrap/>
            <w:vAlign w:val="bottom"/>
            <w:hideMark/>
          </w:tcPr>
          <w:p w14:paraId="4241A1C9" w14:textId="77777777" w:rsidR="003A7EBA" w:rsidRPr="00733B28" w:rsidRDefault="003A7EBA" w:rsidP="003A7EBA">
            <w:pPr>
              <w:rPr>
                <w:sz w:val="18"/>
                <w:szCs w:val="18"/>
              </w:rPr>
            </w:pPr>
          </w:p>
        </w:tc>
        <w:tc>
          <w:tcPr>
            <w:tcW w:w="619" w:type="pct"/>
            <w:tcBorders>
              <w:top w:val="nil"/>
              <w:left w:val="nil"/>
              <w:bottom w:val="nil"/>
              <w:right w:val="nil"/>
            </w:tcBorders>
            <w:shd w:val="clear" w:color="auto" w:fill="auto"/>
            <w:noWrap/>
            <w:vAlign w:val="bottom"/>
            <w:hideMark/>
          </w:tcPr>
          <w:p w14:paraId="6AE87063" w14:textId="77777777" w:rsidR="003A7EBA" w:rsidRPr="00733B28" w:rsidRDefault="003A7EBA" w:rsidP="003A7EBA">
            <w:pPr>
              <w:rPr>
                <w:sz w:val="18"/>
                <w:szCs w:val="18"/>
              </w:rPr>
            </w:pPr>
          </w:p>
        </w:tc>
        <w:tc>
          <w:tcPr>
            <w:tcW w:w="556" w:type="pct"/>
            <w:tcBorders>
              <w:top w:val="nil"/>
              <w:left w:val="nil"/>
              <w:bottom w:val="nil"/>
              <w:right w:val="nil"/>
            </w:tcBorders>
            <w:shd w:val="clear" w:color="auto" w:fill="auto"/>
            <w:vAlign w:val="bottom"/>
            <w:hideMark/>
          </w:tcPr>
          <w:p w14:paraId="722C7408" w14:textId="77777777" w:rsidR="003A7EBA" w:rsidRPr="00733B28" w:rsidRDefault="003A7EBA" w:rsidP="003A7EBA">
            <w:pPr>
              <w:rPr>
                <w:sz w:val="18"/>
                <w:szCs w:val="18"/>
              </w:rPr>
            </w:pPr>
          </w:p>
        </w:tc>
        <w:tc>
          <w:tcPr>
            <w:tcW w:w="589" w:type="pct"/>
            <w:tcBorders>
              <w:top w:val="nil"/>
              <w:left w:val="nil"/>
              <w:bottom w:val="nil"/>
              <w:right w:val="nil"/>
            </w:tcBorders>
            <w:shd w:val="clear" w:color="auto" w:fill="auto"/>
            <w:vAlign w:val="bottom"/>
            <w:hideMark/>
          </w:tcPr>
          <w:p w14:paraId="2E6C50AB" w14:textId="77777777" w:rsidR="003A7EBA" w:rsidRPr="00733B28" w:rsidRDefault="003A7EBA" w:rsidP="003A7EBA">
            <w:pPr>
              <w:rPr>
                <w:sz w:val="18"/>
                <w:szCs w:val="18"/>
              </w:rPr>
            </w:pPr>
          </w:p>
        </w:tc>
        <w:tc>
          <w:tcPr>
            <w:tcW w:w="1148" w:type="pct"/>
            <w:gridSpan w:val="2"/>
            <w:tcBorders>
              <w:top w:val="nil"/>
              <w:left w:val="nil"/>
              <w:bottom w:val="nil"/>
              <w:right w:val="nil"/>
            </w:tcBorders>
            <w:shd w:val="clear" w:color="auto" w:fill="auto"/>
            <w:noWrap/>
            <w:vAlign w:val="bottom"/>
            <w:hideMark/>
          </w:tcPr>
          <w:p w14:paraId="0C5F6A0B" w14:textId="77777777" w:rsidR="003A7EBA" w:rsidRPr="00733B28" w:rsidRDefault="003A7EBA" w:rsidP="003A7EBA">
            <w:pPr>
              <w:jc w:val="right"/>
              <w:rPr>
                <w:sz w:val="18"/>
                <w:szCs w:val="18"/>
                <w:u w:val="single"/>
              </w:rPr>
            </w:pPr>
            <w:r w:rsidRPr="00733B28">
              <w:rPr>
                <w:sz w:val="18"/>
                <w:szCs w:val="18"/>
                <w:u w:val="single"/>
              </w:rPr>
              <w:t>All amount in BDT</w:t>
            </w:r>
          </w:p>
        </w:tc>
      </w:tr>
      <w:tr w:rsidR="003A7EBA" w:rsidRPr="00733B28" w14:paraId="776C608A" w14:textId="77777777" w:rsidTr="003A7EBA">
        <w:trPr>
          <w:trHeight w:val="300"/>
        </w:trPr>
        <w:tc>
          <w:tcPr>
            <w:tcW w:w="269"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51104799" w14:textId="77777777" w:rsidR="003A7EBA" w:rsidRPr="00733B28" w:rsidRDefault="003A7EBA" w:rsidP="003A7EBA">
            <w:pPr>
              <w:jc w:val="center"/>
              <w:rPr>
                <w:b/>
                <w:bCs/>
                <w:sz w:val="18"/>
                <w:szCs w:val="18"/>
              </w:rPr>
            </w:pPr>
            <w:proofErr w:type="spellStart"/>
            <w:r w:rsidRPr="00733B28">
              <w:rPr>
                <w:b/>
                <w:bCs/>
                <w:sz w:val="18"/>
                <w:szCs w:val="18"/>
              </w:rPr>
              <w:t>Sl</w:t>
            </w:r>
            <w:proofErr w:type="spellEnd"/>
            <w:r w:rsidRPr="00733B28">
              <w:rPr>
                <w:b/>
                <w:bCs/>
                <w:sz w:val="18"/>
                <w:szCs w:val="18"/>
              </w:rPr>
              <w:t xml:space="preserve"> no.</w:t>
            </w:r>
          </w:p>
        </w:tc>
        <w:tc>
          <w:tcPr>
            <w:tcW w:w="1372"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897A706" w14:textId="77777777" w:rsidR="003A7EBA" w:rsidRPr="00733B28" w:rsidRDefault="003A7EBA" w:rsidP="003A7EBA">
            <w:pPr>
              <w:jc w:val="center"/>
              <w:rPr>
                <w:b/>
                <w:bCs/>
                <w:sz w:val="18"/>
                <w:szCs w:val="18"/>
              </w:rPr>
            </w:pPr>
            <w:r w:rsidRPr="00733B28">
              <w:rPr>
                <w:b/>
                <w:bCs/>
                <w:sz w:val="18"/>
                <w:szCs w:val="18"/>
              </w:rPr>
              <w:t>Budget Items</w:t>
            </w:r>
          </w:p>
        </w:tc>
        <w:tc>
          <w:tcPr>
            <w:tcW w:w="447"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6CEF8757" w14:textId="77777777" w:rsidR="003A7EBA" w:rsidRPr="00733B28" w:rsidRDefault="003A7EBA" w:rsidP="003A7EBA">
            <w:pPr>
              <w:jc w:val="center"/>
              <w:rPr>
                <w:b/>
                <w:bCs/>
                <w:sz w:val="18"/>
                <w:szCs w:val="18"/>
              </w:rPr>
            </w:pPr>
            <w:r w:rsidRPr="00733B28">
              <w:rPr>
                <w:b/>
                <w:bCs/>
                <w:sz w:val="18"/>
                <w:szCs w:val="18"/>
              </w:rPr>
              <w:t>Total (BDT)</w:t>
            </w:r>
          </w:p>
        </w:tc>
        <w:tc>
          <w:tcPr>
            <w:tcW w:w="619"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C27FFAE" w14:textId="77777777" w:rsidR="003A7EBA" w:rsidRPr="00733B28" w:rsidRDefault="003A7EBA" w:rsidP="003A7EBA">
            <w:pPr>
              <w:jc w:val="center"/>
              <w:rPr>
                <w:b/>
                <w:bCs/>
                <w:sz w:val="18"/>
                <w:szCs w:val="18"/>
              </w:rPr>
            </w:pPr>
            <w:r w:rsidRPr="00733B28">
              <w:rPr>
                <w:b/>
                <w:bCs/>
                <w:sz w:val="18"/>
                <w:szCs w:val="18"/>
              </w:rPr>
              <w:t>Allocation methodology</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14:paraId="65887F6A" w14:textId="77777777" w:rsidR="003A7EBA" w:rsidRPr="00733B28" w:rsidRDefault="003A7EBA" w:rsidP="003A7EBA">
            <w:pPr>
              <w:jc w:val="center"/>
              <w:rPr>
                <w:b/>
                <w:bCs/>
                <w:color w:val="000000"/>
                <w:sz w:val="18"/>
                <w:szCs w:val="18"/>
              </w:rPr>
            </w:pPr>
            <w:r w:rsidRPr="00733B28">
              <w:rPr>
                <w:b/>
                <w:bCs/>
                <w:color w:val="000000"/>
                <w:sz w:val="18"/>
                <w:szCs w:val="18"/>
              </w:rPr>
              <w:t>1st Year</w:t>
            </w:r>
          </w:p>
        </w:tc>
        <w:tc>
          <w:tcPr>
            <w:tcW w:w="589" w:type="pct"/>
            <w:tcBorders>
              <w:top w:val="single" w:sz="4" w:space="0" w:color="auto"/>
              <w:left w:val="nil"/>
              <w:bottom w:val="single" w:sz="4" w:space="0" w:color="auto"/>
              <w:right w:val="single" w:sz="4" w:space="0" w:color="auto"/>
            </w:tcBorders>
            <w:shd w:val="clear" w:color="auto" w:fill="auto"/>
            <w:noWrap/>
            <w:vAlign w:val="bottom"/>
            <w:hideMark/>
          </w:tcPr>
          <w:p w14:paraId="408CF11B" w14:textId="77777777" w:rsidR="003A7EBA" w:rsidRPr="00733B28" w:rsidRDefault="003A7EBA" w:rsidP="003A7EBA">
            <w:pPr>
              <w:jc w:val="center"/>
              <w:rPr>
                <w:b/>
                <w:bCs/>
                <w:color w:val="000000"/>
                <w:sz w:val="18"/>
                <w:szCs w:val="18"/>
              </w:rPr>
            </w:pPr>
            <w:r w:rsidRPr="00733B28">
              <w:rPr>
                <w:b/>
                <w:bCs/>
                <w:color w:val="000000"/>
                <w:sz w:val="18"/>
                <w:szCs w:val="18"/>
              </w:rPr>
              <w:t>2nd Year</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14:paraId="7A0A6C5A" w14:textId="77777777" w:rsidR="003A7EBA" w:rsidRPr="00733B28" w:rsidRDefault="003A7EBA" w:rsidP="003A7EBA">
            <w:pPr>
              <w:jc w:val="center"/>
              <w:rPr>
                <w:b/>
                <w:bCs/>
                <w:color w:val="000000"/>
                <w:sz w:val="18"/>
                <w:szCs w:val="18"/>
              </w:rPr>
            </w:pPr>
            <w:r w:rsidRPr="00733B28">
              <w:rPr>
                <w:b/>
                <w:bCs/>
                <w:color w:val="000000"/>
                <w:sz w:val="18"/>
                <w:szCs w:val="18"/>
              </w:rPr>
              <w:t>3rd Year</w:t>
            </w:r>
          </w:p>
        </w:tc>
        <w:tc>
          <w:tcPr>
            <w:tcW w:w="592" w:type="pct"/>
            <w:tcBorders>
              <w:top w:val="single" w:sz="4" w:space="0" w:color="auto"/>
              <w:left w:val="nil"/>
              <w:bottom w:val="single" w:sz="4" w:space="0" w:color="auto"/>
              <w:right w:val="single" w:sz="4" w:space="0" w:color="auto"/>
            </w:tcBorders>
            <w:shd w:val="clear" w:color="auto" w:fill="auto"/>
            <w:noWrap/>
            <w:vAlign w:val="bottom"/>
            <w:hideMark/>
          </w:tcPr>
          <w:p w14:paraId="7CEBA6D6" w14:textId="77777777" w:rsidR="003A7EBA" w:rsidRPr="00733B28" w:rsidRDefault="003A7EBA" w:rsidP="003A7EBA">
            <w:pPr>
              <w:jc w:val="center"/>
              <w:rPr>
                <w:b/>
                <w:bCs/>
                <w:color w:val="000000"/>
                <w:sz w:val="18"/>
                <w:szCs w:val="18"/>
              </w:rPr>
            </w:pPr>
            <w:r w:rsidRPr="00733B28">
              <w:rPr>
                <w:b/>
                <w:bCs/>
                <w:color w:val="000000"/>
                <w:sz w:val="18"/>
                <w:szCs w:val="18"/>
              </w:rPr>
              <w:t>4th Year</w:t>
            </w:r>
          </w:p>
        </w:tc>
      </w:tr>
      <w:tr w:rsidR="003A7EBA" w:rsidRPr="00733B28" w14:paraId="3E783E68" w14:textId="77777777" w:rsidTr="003A7EBA">
        <w:trPr>
          <w:trHeight w:val="450"/>
        </w:trPr>
        <w:tc>
          <w:tcPr>
            <w:tcW w:w="269" w:type="pct"/>
            <w:vMerge/>
            <w:tcBorders>
              <w:top w:val="single" w:sz="4" w:space="0" w:color="auto"/>
              <w:left w:val="single" w:sz="4" w:space="0" w:color="auto"/>
              <w:bottom w:val="single" w:sz="4" w:space="0" w:color="000000"/>
              <w:right w:val="single" w:sz="4" w:space="0" w:color="auto"/>
            </w:tcBorders>
            <w:vAlign w:val="center"/>
            <w:hideMark/>
          </w:tcPr>
          <w:p w14:paraId="13C097A1" w14:textId="77777777" w:rsidR="003A7EBA" w:rsidRPr="00733B28" w:rsidRDefault="003A7EBA" w:rsidP="003A7EBA">
            <w:pPr>
              <w:rPr>
                <w:b/>
                <w:bCs/>
                <w:sz w:val="18"/>
                <w:szCs w:val="18"/>
              </w:rPr>
            </w:pPr>
          </w:p>
        </w:tc>
        <w:tc>
          <w:tcPr>
            <w:tcW w:w="1372" w:type="pct"/>
            <w:vMerge/>
            <w:tcBorders>
              <w:top w:val="single" w:sz="4" w:space="0" w:color="auto"/>
              <w:left w:val="single" w:sz="4" w:space="0" w:color="auto"/>
              <w:bottom w:val="single" w:sz="4" w:space="0" w:color="000000"/>
              <w:right w:val="single" w:sz="4" w:space="0" w:color="auto"/>
            </w:tcBorders>
            <w:vAlign w:val="center"/>
            <w:hideMark/>
          </w:tcPr>
          <w:p w14:paraId="5E85BAF3" w14:textId="77777777" w:rsidR="003A7EBA" w:rsidRPr="00733B28" w:rsidRDefault="003A7EBA" w:rsidP="003A7EBA">
            <w:pPr>
              <w:rPr>
                <w:b/>
                <w:bCs/>
                <w:sz w:val="18"/>
                <w:szCs w:val="18"/>
              </w:rPr>
            </w:pPr>
          </w:p>
        </w:tc>
        <w:tc>
          <w:tcPr>
            <w:tcW w:w="447" w:type="pct"/>
            <w:vMerge/>
            <w:tcBorders>
              <w:top w:val="single" w:sz="4" w:space="0" w:color="auto"/>
              <w:left w:val="single" w:sz="4" w:space="0" w:color="auto"/>
              <w:bottom w:val="single" w:sz="4" w:space="0" w:color="000000"/>
              <w:right w:val="single" w:sz="4" w:space="0" w:color="auto"/>
            </w:tcBorders>
            <w:vAlign w:val="center"/>
            <w:hideMark/>
          </w:tcPr>
          <w:p w14:paraId="4B61F6B6" w14:textId="77777777" w:rsidR="003A7EBA" w:rsidRPr="00733B28" w:rsidRDefault="003A7EBA" w:rsidP="003A7EBA">
            <w:pPr>
              <w:rPr>
                <w:b/>
                <w:bCs/>
                <w:sz w:val="18"/>
                <w:szCs w:val="18"/>
              </w:rPr>
            </w:pPr>
          </w:p>
        </w:tc>
        <w:tc>
          <w:tcPr>
            <w:tcW w:w="619" w:type="pct"/>
            <w:vMerge/>
            <w:tcBorders>
              <w:top w:val="single" w:sz="4" w:space="0" w:color="auto"/>
              <w:left w:val="single" w:sz="4" w:space="0" w:color="auto"/>
              <w:bottom w:val="single" w:sz="4" w:space="0" w:color="000000"/>
              <w:right w:val="single" w:sz="4" w:space="0" w:color="auto"/>
            </w:tcBorders>
            <w:vAlign w:val="center"/>
            <w:hideMark/>
          </w:tcPr>
          <w:p w14:paraId="08427651" w14:textId="77777777" w:rsidR="003A7EBA" w:rsidRPr="00733B28" w:rsidRDefault="003A7EBA" w:rsidP="003A7EBA">
            <w:pPr>
              <w:rPr>
                <w:b/>
                <w:bCs/>
                <w:sz w:val="18"/>
                <w:szCs w:val="18"/>
              </w:rPr>
            </w:pPr>
          </w:p>
        </w:tc>
        <w:tc>
          <w:tcPr>
            <w:tcW w:w="556" w:type="pct"/>
            <w:tcBorders>
              <w:top w:val="nil"/>
              <w:left w:val="nil"/>
              <w:bottom w:val="single" w:sz="4" w:space="0" w:color="auto"/>
              <w:right w:val="single" w:sz="4" w:space="0" w:color="auto"/>
            </w:tcBorders>
            <w:shd w:val="clear" w:color="auto" w:fill="auto"/>
            <w:vAlign w:val="center"/>
            <w:hideMark/>
          </w:tcPr>
          <w:p w14:paraId="78C1BEDD" w14:textId="77777777" w:rsidR="003A7EBA" w:rsidRPr="00733B28" w:rsidRDefault="003A7EBA" w:rsidP="003A7EBA">
            <w:pPr>
              <w:jc w:val="center"/>
              <w:rPr>
                <w:b/>
                <w:bCs/>
                <w:color w:val="000000"/>
                <w:sz w:val="18"/>
                <w:szCs w:val="18"/>
              </w:rPr>
            </w:pPr>
            <w:r w:rsidRPr="00733B28">
              <w:rPr>
                <w:b/>
                <w:bCs/>
                <w:color w:val="000000"/>
                <w:sz w:val="18"/>
                <w:szCs w:val="18"/>
              </w:rPr>
              <w:t>Oct, 20               Dec-20</w:t>
            </w:r>
          </w:p>
        </w:tc>
        <w:tc>
          <w:tcPr>
            <w:tcW w:w="589" w:type="pct"/>
            <w:tcBorders>
              <w:top w:val="nil"/>
              <w:left w:val="nil"/>
              <w:bottom w:val="single" w:sz="4" w:space="0" w:color="auto"/>
              <w:right w:val="single" w:sz="4" w:space="0" w:color="auto"/>
            </w:tcBorders>
            <w:shd w:val="clear" w:color="auto" w:fill="auto"/>
            <w:vAlign w:val="center"/>
            <w:hideMark/>
          </w:tcPr>
          <w:p w14:paraId="3BC42264" w14:textId="77777777" w:rsidR="003A7EBA" w:rsidRPr="00733B28" w:rsidRDefault="003A7EBA" w:rsidP="003A7EBA">
            <w:pPr>
              <w:jc w:val="center"/>
              <w:rPr>
                <w:b/>
                <w:bCs/>
                <w:color w:val="000000"/>
                <w:sz w:val="18"/>
                <w:szCs w:val="18"/>
              </w:rPr>
            </w:pPr>
            <w:r w:rsidRPr="00733B28">
              <w:rPr>
                <w:b/>
                <w:bCs/>
                <w:color w:val="000000"/>
                <w:sz w:val="18"/>
                <w:szCs w:val="18"/>
              </w:rPr>
              <w:t>Jan, 21                        Dec, 21</w:t>
            </w:r>
          </w:p>
        </w:tc>
        <w:tc>
          <w:tcPr>
            <w:tcW w:w="556" w:type="pct"/>
            <w:tcBorders>
              <w:top w:val="nil"/>
              <w:left w:val="nil"/>
              <w:bottom w:val="single" w:sz="4" w:space="0" w:color="auto"/>
              <w:right w:val="single" w:sz="4" w:space="0" w:color="auto"/>
            </w:tcBorders>
            <w:shd w:val="clear" w:color="auto" w:fill="auto"/>
            <w:vAlign w:val="center"/>
            <w:hideMark/>
          </w:tcPr>
          <w:p w14:paraId="6E6824C7" w14:textId="77777777" w:rsidR="003A7EBA" w:rsidRPr="00733B28" w:rsidRDefault="003A7EBA" w:rsidP="003A7EBA">
            <w:pPr>
              <w:jc w:val="center"/>
              <w:rPr>
                <w:b/>
                <w:bCs/>
                <w:color w:val="000000"/>
                <w:sz w:val="18"/>
                <w:szCs w:val="18"/>
              </w:rPr>
            </w:pPr>
            <w:r w:rsidRPr="00733B28">
              <w:rPr>
                <w:b/>
                <w:bCs/>
                <w:color w:val="000000"/>
                <w:sz w:val="18"/>
                <w:szCs w:val="18"/>
              </w:rPr>
              <w:t>Jan, 22                       Dec, 22</w:t>
            </w:r>
          </w:p>
        </w:tc>
        <w:tc>
          <w:tcPr>
            <w:tcW w:w="592" w:type="pct"/>
            <w:tcBorders>
              <w:top w:val="nil"/>
              <w:left w:val="nil"/>
              <w:bottom w:val="single" w:sz="4" w:space="0" w:color="auto"/>
              <w:right w:val="single" w:sz="4" w:space="0" w:color="auto"/>
            </w:tcBorders>
            <w:shd w:val="clear" w:color="auto" w:fill="auto"/>
            <w:vAlign w:val="center"/>
            <w:hideMark/>
          </w:tcPr>
          <w:p w14:paraId="2C57C6F4" w14:textId="77777777" w:rsidR="003A7EBA" w:rsidRPr="00733B28" w:rsidRDefault="003A7EBA" w:rsidP="003A7EBA">
            <w:pPr>
              <w:jc w:val="center"/>
              <w:rPr>
                <w:b/>
                <w:bCs/>
                <w:color w:val="000000"/>
                <w:sz w:val="18"/>
                <w:szCs w:val="18"/>
              </w:rPr>
            </w:pPr>
            <w:r w:rsidRPr="00733B28">
              <w:rPr>
                <w:b/>
                <w:bCs/>
                <w:color w:val="000000"/>
                <w:sz w:val="18"/>
                <w:szCs w:val="18"/>
              </w:rPr>
              <w:t>Jan, 23                           Dec, 23</w:t>
            </w:r>
          </w:p>
        </w:tc>
      </w:tr>
      <w:tr w:rsidR="003A7EBA" w:rsidRPr="00733B28" w14:paraId="71299B4A" w14:textId="77777777" w:rsidTr="003A7EBA">
        <w:trPr>
          <w:trHeight w:val="439"/>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25FEE55D" w14:textId="77777777" w:rsidR="003A7EBA" w:rsidRPr="00733B28" w:rsidRDefault="003A7EBA" w:rsidP="003A7EBA">
            <w:pPr>
              <w:jc w:val="center"/>
              <w:rPr>
                <w:sz w:val="18"/>
                <w:szCs w:val="18"/>
              </w:rPr>
            </w:pPr>
            <w:r w:rsidRPr="00733B28">
              <w:rPr>
                <w:sz w:val="18"/>
                <w:szCs w:val="18"/>
              </w:rPr>
              <w:t>1</w:t>
            </w:r>
          </w:p>
        </w:tc>
        <w:tc>
          <w:tcPr>
            <w:tcW w:w="1372" w:type="pct"/>
            <w:tcBorders>
              <w:top w:val="nil"/>
              <w:left w:val="nil"/>
              <w:bottom w:val="single" w:sz="4" w:space="0" w:color="auto"/>
              <w:right w:val="single" w:sz="4" w:space="0" w:color="auto"/>
            </w:tcBorders>
            <w:shd w:val="clear" w:color="auto" w:fill="auto"/>
            <w:vAlign w:val="center"/>
            <w:hideMark/>
          </w:tcPr>
          <w:p w14:paraId="3EB1E27F" w14:textId="77777777" w:rsidR="003A7EBA" w:rsidRPr="00733B28" w:rsidRDefault="003A7EBA" w:rsidP="003A7EBA">
            <w:pPr>
              <w:rPr>
                <w:b/>
                <w:bCs/>
                <w:sz w:val="18"/>
                <w:szCs w:val="18"/>
              </w:rPr>
            </w:pPr>
            <w:r w:rsidRPr="00733B28">
              <w:rPr>
                <w:b/>
                <w:bCs/>
                <w:sz w:val="18"/>
                <w:szCs w:val="18"/>
              </w:rPr>
              <w:t>PIU Staff Salary/Remuneration</w:t>
            </w:r>
          </w:p>
        </w:tc>
        <w:tc>
          <w:tcPr>
            <w:tcW w:w="447" w:type="pct"/>
            <w:tcBorders>
              <w:top w:val="nil"/>
              <w:left w:val="nil"/>
              <w:bottom w:val="single" w:sz="4" w:space="0" w:color="auto"/>
              <w:right w:val="single" w:sz="4" w:space="0" w:color="auto"/>
            </w:tcBorders>
            <w:shd w:val="clear" w:color="000000" w:fill="FFFFFF"/>
            <w:vAlign w:val="center"/>
            <w:hideMark/>
          </w:tcPr>
          <w:p w14:paraId="494B0771" w14:textId="77777777" w:rsidR="003A7EBA" w:rsidRPr="00733B28" w:rsidRDefault="003A7EBA" w:rsidP="003A7EBA">
            <w:pPr>
              <w:jc w:val="right"/>
              <w:rPr>
                <w:sz w:val="18"/>
                <w:szCs w:val="18"/>
              </w:rPr>
            </w:pPr>
            <w:r w:rsidRPr="00733B28">
              <w:rPr>
                <w:sz w:val="18"/>
                <w:szCs w:val="18"/>
              </w:rPr>
              <w:t>32,142,969</w:t>
            </w:r>
          </w:p>
        </w:tc>
        <w:tc>
          <w:tcPr>
            <w:tcW w:w="619" w:type="pct"/>
            <w:tcBorders>
              <w:top w:val="nil"/>
              <w:left w:val="nil"/>
              <w:bottom w:val="single" w:sz="4" w:space="0" w:color="auto"/>
              <w:right w:val="single" w:sz="4" w:space="0" w:color="auto"/>
            </w:tcBorders>
            <w:shd w:val="clear" w:color="000000" w:fill="FFFFFF"/>
            <w:vAlign w:val="center"/>
            <w:hideMark/>
          </w:tcPr>
          <w:p w14:paraId="5E6943B4"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07573F70" w14:textId="77777777" w:rsidR="003A7EBA" w:rsidRPr="00733B28" w:rsidRDefault="003A7EBA" w:rsidP="003A7EBA">
            <w:pPr>
              <w:jc w:val="right"/>
              <w:rPr>
                <w:sz w:val="18"/>
                <w:szCs w:val="18"/>
              </w:rPr>
            </w:pPr>
            <w:r w:rsidRPr="00733B28">
              <w:rPr>
                <w:sz w:val="18"/>
                <w:szCs w:val="18"/>
              </w:rPr>
              <w:t>186,000</w:t>
            </w:r>
          </w:p>
        </w:tc>
        <w:tc>
          <w:tcPr>
            <w:tcW w:w="589" w:type="pct"/>
            <w:tcBorders>
              <w:top w:val="nil"/>
              <w:left w:val="nil"/>
              <w:bottom w:val="single" w:sz="4" w:space="0" w:color="auto"/>
              <w:right w:val="single" w:sz="4" w:space="0" w:color="auto"/>
            </w:tcBorders>
            <w:shd w:val="clear" w:color="000000" w:fill="FFFFFF"/>
            <w:vAlign w:val="center"/>
            <w:hideMark/>
          </w:tcPr>
          <w:p w14:paraId="39296682" w14:textId="77777777" w:rsidR="003A7EBA" w:rsidRPr="00733B28" w:rsidRDefault="003A7EBA" w:rsidP="003A7EBA">
            <w:pPr>
              <w:jc w:val="right"/>
              <w:rPr>
                <w:sz w:val="18"/>
                <w:szCs w:val="18"/>
              </w:rPr>
            </w:pPr>
            <w:r w:rsidRPr="00733B28">
              <w:rPr>
                <w:sz w:val="18"/>
                <w:szCs w:val="18"/>
              </w:rPr>
              <w:t>10,054,800</w:t>
            </w:r>
          </w:p>
        </w:tc>
        <w:tc>
          <w:tcPr>
            <w:tcW w:w="556" w:type="pct"/>
            <w:tcBorders>
              <w:top w:val="nil"/>
              <w:left w:val="nil"/>
              <w:bottom w:val="single" w:sz="4" w:space="0" w:color="auto"/>
              <w:right w:val="single" w:sz="4" w:space="0" w:color="auto"/>
            </w:tcBorders>
            <w:shd w:val="clear" w:color="000000" w:fill="FFFFFF"/>
            <w:vAlign w:val="center"/>
            <w:hideMark/>
          </w:tcPr>
          <w:p w14:paraId="044E5342" w14:textId="77777777" w:rsidR="003A7EBA" w:rsidRPr="00733B28" w:rsidRDefault="003A7EBA" w:rsidP="003A7EBA">
            <w:pPr>
              <w:jc w:val="right"/>
              <w:rPr>
                <w:sz w:val="18"/>
                <w:szCs w:val="18"/>
              </w:rPr>
            </w:pPr>
            <w:r w:rsidRPr="00733B28">
              <w:rPr>
                <w:sz w:val="18"/>
                <w:szCs w:val="18"/>
              </w:rPr>
              <w:t>10,640,052</w:t>
            </w:r>
          </w:p>
        </w:tc>
        <w:tc>
          <w:tcPr>
            <w:tcW w:w="592" w:type="pct"/>
            <w:tcBorders>
              <w:top w:val="nil"/>
              <w:left w:val="nil"/>
              <w:bottom w:val="single" w:sz="4" w:space="0" w:color="auto"/>
              <w:right w:val="single" w:sz="4" w:space="0" w:color="auto"/>
            </w:tcBorders>
            <w:shd w:val="clear" w:color="000000" w:fill="FFFFFF"/>
            <w:vAlign w:val="center"/>
            <w:hideMark/>
          </w:tcPr>
          <w:p w14:paraId="4BDCD023" w14:textId="77777777" w:rsidR="003A7EBA" w:rsidRPr="00733B28" w:rsidRDefault="003A7EBA" w:rsidP="003A7EBA">
            <w:pPr>
              <w:jc w:val="right"/>
              <w:rPr>
                <w:sz w:val="18"/>
                <w:szCs w:val="18"/>
              </w:rPr>
            </w:pPr>
            <w:r w:rsidRPr="00733B28">
              <w:rPr>
                <w:sz w:val="18"/>
                <w:szCs w:val="18"/>
              </w:rPr>
              <w:t>11,262,117</w:t>
            </w:r>
          </w:p>
        </w:tc>
      </w:tr>
      <w:tr w:rsidR="003A7EBA" w:rsidRPr="00733B28" w14:paraId="723B3EC9" w14:textId="77777777" w:rsidTr="003A7EBA">
        <w:trPr>
          <w:trHeight w:val="675"/>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64375826" w14:textId="77777777" w:rsidR="003A7EBA" w:rsidRPr="00733B28" w:rsidRDefault="003A7EBA" w:rsidP="003A7EBA">
            <w:pPr>
              <w:jc w:val="center"/>
              <w:rPr>
                <w:sz w:val="18"/>
                <w:szCs w:val="18"/>
              </w:rPr>
            </w:pPr>
            <w:r w:rsidRPr="00733B28">
              <w:rPr>
                <w:sz w:val="18"/>
                <w:szCs w:val="18"/>
              </w:rPr>
              <w:t>2</w:t>
            </w:r>
          </w:p>
        </w:tc>
        <w:tc>
          <w:tcPr>
            <w:tcW w:w="1372" w:type="pct"/>
            <w:tcBorders>
              <w:top w:val="nil"/>
              <w:left w:val="nil"/>
              <w:bottom w:val="single" w:sz="4" w:space="0" w:color="auto"/>
              <w:right w:val="single" w:sz="4" w:space="0" w:color="auto"/>
            </w:tcBorders>
            <w:shd w:val="clear" w:color="auto" w:fill="auto"/>
            <w:vAlign w:val="center"/>
            <w:hideMark/>
          </w:tcPr>
          <w:p w14:paraId="3A3D83CB" w14:textId="03B4949C" w:rsidR="003A7EBA" w:rsidRPr="00733B28" w:rsidRDefault="003A7EBA" w:rsidP="003A7EBA">
            <w:pPr>
              <w:rPr>
                <w:b/>
                <w:bCs/>
                <w:sz w:val="18"/>
                <w:szCs w:val="18"/>
              </w:rPr>
            </w:pPr>
            <w:r w:rsidRPr="00733B28">
              <w:rPr>
                <w:b/>
                <w:bCs/>
                <w:sz w:val="18"/>
                <w:szCs w:val="18"/>
              </w:rPr>
              <w:t xml:space="preserve">Operation &amp; Maintenance (Office Equipment &amp; </w:t>
            </w:r>
            <w:proofErr w:type="gramStart"/>
            <w:r w:rsidR="00BE3287" w:rsidRPr="00733B28">
              <w:rPr>
                <w:b/>
                <w:bCs/>
                <w:sz w:val="18"/>
                <w:szCs w:val="18"/>
              </w:rPr>
              <w:t xml:space="preserve">Furniture)  </w:t>
            </w:r>
            <w:r w:rsidRPr="00733B28">
              <w:rPr>
                <w:b/>
                <w:bCs/>
                <w:sz w:val="18"/>
                <w:szCs w:val="18"/>
              </w:rPr>
              <w:t xml:space="preserve"> </w:t>
            </w:r>
            <w:proofErr w:type="gramEnd"/>
            <w:r w:rsidRPr="00733B28">
              <w:rPr>
                <w:b/>
                <w:bCs/>
                <w:sz w:val="18"/>
                <w:szCs w:val="18"/>
              </w:rPr>
              <w:t xml:space="preserve">                                                                     (Computer, Printer, Photocopier, AC etc.)</w:t>
            </w:r>
          </w:p>
        </w:tc>
        <w:tc>
          <w:tcPr>
            <w:tcW w:w="447" w:type="pct"/>
            <w:tcBorders>
              <w:top w:val="nil"/>
              <w:left w:val="nil"/>
              <w:bottom w:val="single" w:sz="4" w:space="0" w:color="auto"/>
              <w:right w:val="single" w:sz="4" w:space="0" w:color="auto"/>
            </w:tcBorders>
            <w:shd w:val="clear" w:color="000000" w:fill="FFFFFF"/>
            <w:vAlign w:val="center"/>
            <w:hideMark/>
          </w:tcPr>
          <w:p w14:paraId="64F5E25A" w14:textId="77777777" w:rsidR="003A7EBA" w:rsidRPr="00733B28" w:rsidRDefault="003A7EBA" w:rsidP="003A7EBA">
            <w:pPr>
              <w:jc w:val="right"/>
              <w:rPr>
                <w:sz w:val="18"/>
                <w:szCs w:val="18"/>
              </w:rPr>
            </w:pPr>
            <w:r w:rsidRPr="00733B28">
              <w:rPr>
                <w:sz w:val="18"/>
                <w:szCs w:val="18"/>
              </w:rPr>
              <w:t>360,000</w:t>
            </w:r>
          </w:p>
        </w:tc>
        <w:tc>
          <w:tcPr>
            <w:tcW w:w="619" w:type="pct"/>
            <w:tcBorders>
              <w:top w:val="nil"/>
              <w:left w:val="nil"/>
              <w:bottom w:val="single" w:sz="4" w:space="0" w:color="auto"/>
              <w:right w:val="single" w:sz="4" w:space="0" w:color="auto"/>
            </w:tcBorders>
            <w:shd w:val="clear" w:color="000000" w:fill="FFFFFF"/>
            <w:vAlign w:val="center"/>
            <w:hideMark/>
          </w:tcPr>
          <w:p w14:paraId="47F98E35"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4BD1563A" w14:textId="77777777" w:rsidR="003A7EBA" w:rsidRPr="00733B28" w:rsidRDefault="003A7EBA" w:rsidP="003A7EBA">
            <w:pPr>
              <w:jc w:val="right"/>
              <w:rPr>
                <w:sz w:val="18"/>
                <w:szCs w:val="18"/>
              </w:rPr>
            </w:pPr>
            <w:r w:rsidRPr="00733B28">
              <w:rPr>
                <w:sz w:val="18"/>
                <w:szCs w:val="18"/>
              </w:rPr>
              <w:t>0</w:t>
            </w:r>
          </w:p>
        </w:tc>
        <w:tc>
          <w:tcPr>
            <w:tcW w:w="589" w:type="pct"/>
            <w:tcBorders>
              <w:top w:val="nil"/>
              <w:left w:val="nil"/>
              <w:bottom w:val="single" w:sz="4" w:space="0" w:color="auto"/>
              <w:right w:val="single" w:sz="4" w:space="0" w:color="auto"/>
            </w:tcBorders>
            <w:shd w:val="clear" w:color="000000" w:fill="FFFFFF"/>
            <w:vAlign w:val="center"/>
            <w:hideMark/>
          </w:tcPr>
          <w:p w14:paraId="38E5DA25" w14:textId="77777777" w:rsidR="003A7EBA" w:rsidRPr="00733B28" w:rsidRDefault="003A7EBA" w:rsidP="003A7EBA">
            <w:pPr>
              <w:jc w:val="right"/>
              <w:rPr>
                <w:sz w:val="18"/>
                <w:szCs w:val="18"/>
              </w:rPr>
            </w:pPr>
            <w:r w:rsidRPr="00733B28">
              <w:rPr>
                <w:sz w:val="18"/>
                <w:szCs w:val="18"/>
              </w:rPr>
              <w:t>120,000</w:t>
            </w:r>
          </w:p>
        </w:tc>
        <w:tc>
          <w:tcPr>
            <w:tcW w:w="556" w:type="pct"/>
            <w:tcBorders>
              <w:top w:val="nil"/>
              <w:left w:val="nil"/>
              <w:bottom w:val="single" w:sz="4" w:space="0" w:color="auto"/>
              <w:right w:val="single" w:sz="4" w:space="0" w:color="auto"/>
            </w:tcBorders>
            <w:shd w:val="clear" w:color="000000" w:fill="FFFFFF"/>
            <w:vAlign w:val="center"/>
            <w:hideMark/>
          </w:tcPr>
          <w:p w14:paraId="64EE8692" w14:textId="77777777" w:rsidR="003A7EBA" w:rsidRPr="00733B28" w:rsidRDefault="003A7EBA" w:rsidP="003A7EBA">
            <w:pPr>
              <w:jc w:val="right"/>
              <w:rPr>
                <w:sz w:val="18"/>
                <w:szCs w:val="18"/>
              </w:rPr>
            </w:pPr>
            <w:r w:rsidRPr="00733B28">
              <w:rPr>
                <w:sz w:val="18"/>
                <w:szCs w:val="18"/>
              </w:rPr>
              <w:t>120,000</w:t>
            </w:r>
          </w:p>
        </w:tc>
        <w:tc>
          <w:tcPr>
            <w:tcW w:w="592" w:type="pct"/>
            <w:tcBorders>
              <w:top w:val="nil"/>
              <w:left w:val="nil"/>
              <w:bottom w:val="single" w:sz="4" w:space="0" w:color="auto"/>
              <w:right w:val="single" w:sz="4" w:space="0" w:color="auto"/>
            </w:tcBorders>
            <w:shd w:val="clear" w:color="000000" w:fill="FFFFFF"/>
            <w:vAlign w:val="center"/>
            <w:hideMark/>
          </w:tcPr>
          <w:p w14:paraId="2DAD73AB" w14:textId="77777777" w:rsidR="003A7EBA" w:rsidRPr="00733B28" w:rsidRDefault="003A7EBA" w:rsidP="003A7EBA">
            <w:pPr>
              <w:jc w:val="right"/>
              <w:rPr>
                <w:sz w:val="18"/>
                <w:szCs w:val="18"/>
              </w:rPr>
            </w:pPr>
            <w:r w:rsidRPr="00733B28">
              <w:rPr>
                <w:sz w:val="18"/>
                <w:szCs w:val="18"/>
              </w:rPr>
              <w:t>120,000</w:t>
            </w:r>
          </w:p>
        </w:tc>
      </w:tr>
      <w:tr w:rsidR="003A7EBA" w:rsidRPr="00733B28" w14:paraId="27DA9FEE" w14:textId="77777777" w:rsidTr="003A7EBA">
        <w:trPr>
          <w:trHeight w:val="300"/>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65E492CA" w14:textId="77777777" w:rsidR="003A7EBA" w:rsidRPr="00733B28" w:rsidRDefault="003A7EBA" w:rsidP="003A7EBA">
            <w:pPr>
              <w:jc w:val="center"/>
              <w:rPr>
                <w:sz w:val="18"/>
                <w:szCs w:val="18"/>
              </w:rPr>
            </w:pPr>
            <w:r w:rsidRPr="00733B28">
              <w:rPr>
                <w:sz w:val="18"/>
                <w:szCs w:val="18"/>
              </w:rPr>
              <w:t>3</w:t>
            </w:r>
          </w:p>
        </w:tc>
        <w:tc>
          <w:tcPr>
            <w:tcW w:w="1372" w:type="pct"/>
            <w:tcBorders>
              <w:top w:val="nil"/>
              <w:left w:val="nil"/>
              <w:bottom w:val="single" w:sz="4" w:space="0" w:color="auto"/>
              <w:right w:val="single" w:sz="4" w:space="0" w:color="auto"/>
            </w:tcBorders>
            <w:shd w:val="clear" w:color="000000" w:fill="FFFFFF"/>
            <w:vAlign w:val="center"/>
            <w:hideMark/>
          </w:tcPr>
          <w:p w14:paraId="0CE02D45" w14:textId="760FD40C" w:rsidR="003A7EBA" w:rsidRPr="00733B28" w:rsidRDefault="003A7EBA" w:rsidP="003A7EBA">
            <w:pPr>
              <w:rPr>
                <w:b/>
                <w:bCs/>
                <w:sz w:val="18"/>
                <w:szCs w:val="18"/>
              </w:rPr>
            </w:pPr>
            <w:r w:rsidRPr="00733B28">
              <w:rPr>
                <w:b/>
                <w:bCs/>
                <w:sz w:val="18"/>
                <w:szCs w:val="18"/>
              </w:rPr>
              <w:t xml:space="preserve"> Rental </w:t>
            </w:r>
            <w:r w:rsidR="00BE3287" w:rsidRPr="00733B28">
              <w:rPr>
                <w:b/>
                <w:bCs/>
                <w:sz w:val="18"/>
                <w:szCs w:val="18"/>
              </w:rPr>
              <w:t>Costs (</w:t>
            </w:r>
            <w:r w:rsidR="00C62410">
              <w:rPr>
                <w:sz w:val="18"/>
                <w:szCs w:val="18"/>
              </w:rPr>
              <w:t>BAIRA</w:t>
            </w:r>
            <w:r w:rsidRPr="00733B28">
              <w:rPr>
                <w:sz w:val="18"/>
                <w:szCs w:val="18"/>
              </w:rPr>
              <w:t xml:space="preserve">-SEIP PIU) area 1400 </w:t>
            </w:r>
            <w:proofErr w:type="spellStart"/>
            <w:r w:rsidRPr="00733B28">
              <w:rPr>
                <w:sz w:val="18"/>
                <w:szCs w:val="18"/>
              </w:rPr>
              <w:t>Sft</w:t>
            </w:r>
            <w:proofErr w:type="spellEnd"/>
            <w:r w:rsidRPr="00733B28">
              <w:rPr>
                <w:sz w:val="18"/>
                <w:szCs w:val="18"/>
              </w:rPr>
              <w:t xml:space="preserve"> @ 70</w:t>
            </w:r>
          </w:p>
        </w:tc>
        <w:tc>
          <w:tcPr>
            <w:tcW w:w="447" w:type="pct"/>
            <w:tcBorders>
              <w:top w:val="nil"/>
              <w:left w:val="nil"/>
              <w:bottom w:val="single" w:sz="4" w:space="0" w:color="auto"/>
              <w:right w:val="nil"/>
            </w:tcBorders>
            <w:shd w:val="clear" w:color="000000" w:fill="FFFFFF"/>
            <w:vAlign w:val="center"/>
            <w:hideMark/>
          </w:tcPr>
          <w:p w14:paraId="0F357A66" w14:textId="77777777" w:rsidR="003A7EBA" w:rsidRPr="00733B28" w:rsidRDefault="003A7EBA" w:rsidP="003A7EBA">
            <w:pPr>
              <w:jc w:val="right"/>
              <w:rPr>
                <w:sz w:val="18"/>
                <w:szCs w:val="18"/>
              </w:rPr>
            </w:pPr>
            <w:r w:rsidRPr="00733B28">
              <w:rPr>
                <w:sz w:val="18"/>
                <w:szCs w:val="18"/>
              </w:rPr>
              <w:t>3,528,000</w:t>
            </w:r>
          </w:p>
        </w:tc>
        <w:tc>
          <w:tcPr>
            <w:tcW w:w="619" w:type="pct"/>
            <w:tcBorders>
              <w:top w:val="nil"/>
              <w:left w:val="single" w:sz="4" w:space="0" w:color="auto"/>
              <w:bottom w:val="single" w:sz="4" w:space="0" w:color="auto"/>
              <w:right w:val="single" w:sz="4" w:space="0" w:color="auto"/>
            </w:tcBorders>
            <w:shd w:val="clear" w:color="000000" w:fill="FFFFFF"/>
            <w:vAlign w:val="center"/>
            <w:hideMark/>
          </w:tcPr>
          <w:p w14:paraId="11A555BA"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0ED67CAB" w14:textId="77777777" w:rsidR="003A7EBA" w:rsidRPr="00733B28" w:rsidRDefault="003A7EBA" w:rsidP="003A7EBA">
            <w:pPr>
              <w:jc w:val="right"/>
              <w:rPr>
                <w:sz w:val="18"/>
                <w:szCs w:val="18"/>
              </w:rPr>
            </w:pPr>
            <w:r w:rsidRPr="00733B28">
              <w:rPr>
                <w:sz w:val="18"/>
                <w:szCs w:val="18"/>
              </w:rPr>
              <w:t>0</w:t>
            </w:r>
          </w:p>
        </w:tc>
        <w:tc>
          <w:tcPr>
            <w:tcW w:w="589" w:type="pct"/>
            <w:tcBorders>
              <w:top w:val="nil"/>
              <w:left w:val="nil"/>
              <w:bottom w:val="single" w:sz="4" w:space="0" w:color="auto"/>
              <w:right w:val="single" w:sz="4" w:space="0" w:color="auto"/>
            </w:tcBorders>
            <w:shd w:val="clear" w:color="000000" w:fill="FFFFFF"/>
            <w:vAlign w:val="center"/>
            <w:hideMark/>
          </w:tcPr>
          <w:p w14:paraId="55795328" w14:textId="77777777" w:rsidR="003A7EBA" w:rsidRPr="00733B28" w:rsidRDefault="003A7EBA" w:rsidP="003A7EBA">
            <w:pPr>
              <w:jc w:val="right"/>
              <w:rPr>
                <w:sz w:val="18"/>
                <w:szCs w:val="18"/>
              </w:rPr>
            </w:pPr>
            <w:r w:rsidRPr="00733B28">
              <w:rPr>
                <w:sz w:val="18"/>
                <w:szCs w:val="18"/>
              </w:rPr>
              <w:t>1,176,000</w:t>
            </w:r>
          </w:p>
        </w:tc>
        <w:tc>
          <w:tcPr>
            <w:tcW w:w="556" w:type="pct"/>
            <w:tcBorders>
              <w:top w:val="nil"/>
              <w:left w:val="nil"/>
              <w:bottom w:val="single" w:sz="4" w:space="0" w:color="auto"/>
              <w:right w:val="single" w:sz="4" w:space="0" w:color="auto"/>
            </w:tcBorders>
            <w:shd w:val="clear" w:color="000000" w:fill="FFFFFF"/>
            <w:vAlign w:val="center"/>
            <w:hideMark/>
          </w:tcPr>
          <w:p w14:paraId="2A7817B9" w14:textId="77777777" w:rsidR="003A7EBA" w:rsidRPr="00733B28" w:rsidRDefault="003A7EBA" w:rsidP="003A7EBA">
            <w:pPr>
              <w:jc w:val="right"/>
              <w:rPr>
                <w:sz w:val="18"/>
                <w:szCs w:val="18"/>
              </w:rPr>
            </w:pPr>
            <w:r w:rsidRPr="00733B28">
              <w:rPr>
                <w:sz w:val="18"/>
                <w:szCs w:val="18"/>
              </w:rPr>
              <w:t>1,176,000</w:t>
            </w:r>
          </w:p>
        </w:tc>
        <w:tc>
          <w:tcPr>
            <w:tcW w:w="592" w:type="pct"/>
            <w:tcBorders>
              <w:top w:val="nil"/>
              <w:left w:val="nil"/>
              <w:bottom w:val="single" w:sz="4" w:space="0" w:color="auto"/>
              <w:right w:val="single" w:sz="4" w:space="0" w:color="auto"/>
            </w:tcBorders>
            <w:shd w:val="clear" w:color="000000" w:fill="FFFFFF"/>
            <w:vAlign w:val="center"/>
            <w:hideMark/>
          </w:tcPr>
          <w:p w14:paraId="5C32E727" w14:textId="77777777" w:rsidR="003A7EBA" w:rsidRPr="00733B28" w:rsidRDefault="003A7EBA" w:rsidP="003A7EBA">
            <w:pPr>
              <w:jc w:val="right"/>
              <w:rPr>
                <w:sz w:val="18"/>
                <w:szCs w:val="18"/>
              </w:rPr>
            </w:pPr>
            <w:r w:rsidRPr="00733B28">
              <w:rPr>
                <w:sz w:val="18"/>
                <w:szCs w:val="18"/>
              </w:rPr>
              <w:t>1,176,000</w:t>
            </w:r>
          </w:p>
        </w:tc>
      </w:tr>
      <w:tr w:rsidR="003A7EBA" w:rsidRPr="00733B28" w14:paraId="56E1AD0E" w14:textId="77777777" w:rsidTr="003A7EBA">
        <w:trPr>
          <w:trHeight w:val="439"/>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0936425C" w14:textId="77777777" w:rsidR="003A7EBA" w:rsidRPr="00733B28" w:rsidRDefault="003A7EBA" w:rsidP="003A7EBA">
            <w:pPr>
              <w:jc w:val="center"/>
              <w:rPr>
                <w:sz w:val="18"/>
                <w:szCs w:val="18"/>
              </w:rPr>
            </w:pPr>
            <w:r w:rsidRPr="00733B28">
              <w:rPr>
                <w:sz w:val="18"/>
                <w:szCs w:val="18"/>
              </w:rPr>
              <w:t>4</w:t>
            </w:r>
          </w:p>
        </w:tc>
        <w:tc>
          <w:tcPr>
            <w:tcW w:w="1372" w:type="pct"/>
            <w:tcBorders>
              <w:top w:val="nil"/>
              <w:left w:val="nil"/>
              <w:bottom w:val="single" w:sz="4" w:space="0" w:color="auto"/>
              <w:right w:val="single" w:sz="4" w:space="0" w:color="auto"/>
            </w:tcBorders>
            <w:shd w:val="clear" w:color="000000" w:fill="FFFFFF"/>
            <w:vAlign w:val="center"/>
            <w:hideMark/>
          </w:tcPr>
          <w:p w14:paraId="019C6F2F" w14:textId="77777777" w:rsidR="003A7EBA" w:rsidRPr="00733B28" w:rsidRDefault="003A7EBA" w:rsidP="003A7EBA">
            <w:pPr>
              <w:rPr>
                <w:b/>
                <w:bCs/>
                <w:sz w:val="18"/>
                <w:szCs w:val="18"/>
              </w:rPr>
            </w:pPr>
            <w:r w:rsidRPr="00733B28">
              <w:rPr>
                <w:b/>
                <w:bCs/>
                <w:sz w:val="18"/>
                <w:szCs w:val="18"/>
              </w:rPr>
              <w:t xml:space="preserve">Utilities </w:t>
            </w:r>
            <w:r w:rsidRPr="00733B28">
              <w:rPr>
                <w:sz w:val="18"/>
                <w:szCs w:val="18"/>
              </w:rPr>
              <w:t>(Electricity, WASA, Telephone, Internet &amp; Common services, Land Phone etc.)</w:t>
            </w:r>
          </w:p>
        </w:tc>
        <w:tc>
          <w:tcPr>
            <w:tcW w:w="447" w:type="pct"/>
            <w:tcBorders>
              <w:top w:val="nil"/>
              <w:left w:val="nil"/>
              <w:bottom w:val="single" w:sz="4" w:space="0" w:color="auto"/>
              <w:right w:val="single" w:sz="4" w:space="0" w:color="auto"/>
            </w:tcBorders>
            <w:shd w:val="clear" w:color="000000" w:fill="FFFFFF"/>
            <w:vAlign w:val="center"/>
            <w:hideMark/>
          </w:tcPr>
          <w:p w14:paraId="6962148B" w14:textId="77777777" w:rsidR="003A7EBA" w:rsidRPr="00733B28" w:rsidRDefault="003A7EBA" w:rsidP="003A7EBA">
            <w:pPr>
              <w:jc w:val="right"/>
              <w:rPr>
                <w:sz w:val="18"/>
                <w:szCs w:val="18"/>
              </w:rPr>
            </w:pPr>
            <w:r w:rsidRPr="00733B28">
              <w:rPr>
                <w:sz w:val="18"/>
                <w:szCs w:val="18"/>
              </w:rPr>
              <w:t>1,080,000</w:t>
            </w:r>
          </w:p>
        </w:tc>
        <w:tc>
          <w:tcPr>
            <w:tcW w:w="619" w:type="pct"/>
            <w:tcBorders>
              <w:top w:val="nil"/>
              <w:left w:val="nil"/>
              <w:bottom w:val="single" w:sz="4" w:space="0" w:color="auto"/>
              <w:right w:val="single" w:sz="4" w:space="0" w:color="auto"/>
            </w:tcBorders>
            <w:shd w:val="clear" w:color="000000" w:fill="FFFFFF"/>
            <w:vAlign w:val="center"/>
            <w:hideMark/>
          </w:tcPr>
          <w:p w14:paraId="72BB1AB8"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0EFD04AD" w14:textId="77777777" w:rsidR="003A7EBA" w:rsidRPr="00733B28" w:rsidRDefault="003A7EBA" w:rsidP="003A7EBA">
            <w:pPr>
              <w:jc w:val="right"/>
              <w:rPr>
                <w:sz w:val="18"/>
                <w:szCs w:val="18"/>
              </w:rPr>
            </w:pPr>
            <w:r w:rsidRPr="00733B28">
              <w:rPr>
                <w:sz w:val="18"/>
                <w:szCs w:val="18"/>
              </w:rPr>
              <w:t>0</w:t>
            </w:r>
          </w:p>
        </w:tc>
        <w:tc>
          <w:tcPr>
            <w:tcW w:w="589" w:type="pct"/>
            <w:tcBorders>
              <w:top w:val="nil"/>
              <w:left w:val="nil"/>
              <w:bottom w:val="single" w:sz="4" w:space="0" w:color="auto"/>
              <w:right w:val="single" w:sz="4" w:space="0" w:color="auto"/>
            </w:tcBorders>
            <w:shd w:val="clear" w:color="000000" w:fill="FFFFFF"/>
            <w:vAlign w:val="center"/>
            <w:hideMark/>
          </w:tcPr>
          <w:p w14:paraId="1BA90FD5" w14:textId="77777777" w:rsidR="003A7EBA" w:rsidRPr="00733B28" w:rsidRDefault="003A7EBA" w:rsidP="003A7EBA">
            <w:pPr>
              <w:jc w:val="right"/>
              <w:rPr>
                <w:sz w:val="18"/>
                <w:szCs w:val="18"/>
              </w:rPr>
            </w:pPr>
            <w:r w:rsidRPr="00733B28">
              <w:rPr>
                <w:sz w:val="18"/>
                <w:szCs w:val="18"/>
              </w:rPr>
              <w:t>360,000</w:t>
            </w:r>
          </w:p>
        </w:tc>
        <w:tc>
          <w:tcPr>
            <w:tcW w:w="556" w:type="pct"/>
            <w:tcBorders>
              <w:top w:val="nil"/>
              <w:left w:val="nil"/>
              <w:bottom w:val="single" w:sz="4" w:space="0" w:color="auto"/>
              <w:right w:val="single" w:sz="4" w:space="0" w:color="auto"/>
            </w:tcBorders>
            <w:shd w:val="clear" w:color="000000" w:fill="FFFFFF"/>
            <w:vAlign w:val="center"/>
            <w:hideMark/>
          </w:tcPr>
          <w:p w14:paraId="3FD10D96" w14:textId="77777777" w:rsidR="003A7EBA" w:rsidRPr="00733B28" w:rsidRDefault="003A7EBA" w:rsidP="003A7EBA">
            <w:pPr>
              <w:jc w:val="right"/>
              <w:rPr>
                <w:sz w:val="18"/>
                <w:szCs w:val="18"/>
              </w:rPr>
            </w:pPr>
            <w:r w:rsidRPr="00733B28">
              <w:rPr>
                <w:sz w:val="18"/>
                <w:szCs w:val="18"/>
              </w:rPr>
              <w:t>360,000</w:t>
            </w:r>
          </w:p>
        </w:tc>
        <w:tc>
          <w:tcPr>
            <w:tcW w:w="592" w:type="pct"/>
            <w:tcBorders>
              <w:top w:val="nil"/>
              <w:left w:val="nil"/>
              <w:bottom w:val="single" w:sz="4" w:space="0" w:color="auto"/>
              <w:right w:val="single" w:sz="4" w:space="0" w:color="auto"/>
            </w:tcBorders>
            <w:shd w:val="clear" w:color="000000" w:fill="FFFFFF"/>
            <w:vAlign w:val="center"/>
            <w:hideMark/>
          </w:tcPr>
          <w:p w14:paraId="5202F79A" w14:textId="77777777" w:rsidR="003A7EBA" w:rsidRPr="00733B28" w:rsidRDefault="003A7EBA" w:rsidP="003A7EBA">
            <w:pPr>
              <w:jc w:val="right"/>
              <w:rPr>
                <w:sz w:val="18"/>
                <w:szCs w:val="18"/>
              </w:rPr>
            </w:pPr>
            <w:r w:rsidRPr="00733B28">
              <w:rPr>
                <w:sz w:val="18"/>
                <w:szCs w:val="18"/>
              </w:rPr>
              <w:t>360,000</w:t>
            </w:r>
          </w:p>
        </w:tc>
      </w:tr>
      <w:tr w:rsidR="003A7EBA" w:rsidRPr="00733B28" w14:paraId="2AD89DEC" w14:textId="77777777" w:rsidTr="003A7EBA">
        <w:trPr>
          <w:trHeight w:val="439"/>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2AB8D152" w14:textId="77777777" w:rsidR="003A7EBA" w:rsidRPr="00733B28" w:rsidRDefault="003A7EBA" w:rsidP="003A7EBA">
            <w:pPr>
              <w:jc w:val="center"/>
              <w:rPr>
                <w:sz w:val="18"/>
                <w:szCs w:val="18"/>
              </w:rPr>
            </w:pPr>
            <w:r w:rsidRPr="00733B28">
              <w:rPr>
                <w:sz w:val="18"/>
                <w:szCs w:val="18"/>
              </w:rPr>
              <w:t>5</w:t>
            </w:r>
          </w:p>
        </w:tc>
        <w:tc>
          <w:tcPr>
            <w:tcW w:w="1372" w:type="pct"/>
            <w:tcBorders>
              <w:top w:val="nil"/>
              <w:left w:val="nil"/>
              <w:bottom w:val="single" w:sz="4" w:space="0" w:color="auto"/>
              <w:right w:val="single" w:sz="4" w:space="0" w:color="auto"/>
            </w:tcBorders>
            <w:shd w:val="clear" w:color="000000" w:fill="FFFFFF"/>
            <w:vAlign w:val="center"/>
            <w:hideMark/>
          </w:tcPr>
          <w:p w14:paraId="0F430B76" w14:textId="2C469DE5" w:rsidR="003A7EBA" w:rsidRPr="00733B28" w:rsidRDefault="003A7EBA" w:rsidP="003A7EBA">
            <w:pPr>
              <w:rPr>
                <w:b/>
                <w:bCs/>
                <w:sz w:val="18"/>
                <w:szCs w:val="18"/>
              </w:rPr>
            </w:pPr>
            <w:r w:rsidRPr="00733B28">
              <w:rPr>
                <w:b/>
                <w:bCs/>
                <w:sz w:val="18"/>
                <w:szCs w:val="18"/>
              </w:rPr>
              <w:t xml:space="preserve">Vehicle Hiring </w:t>
            </w:r>
            <w:r w:rsidR="00BE3287" w:rsidRPr="00733B28">
              <w:rPr>
                <w:b/>
                <w:bCs/>
                <w:sz w:val="18"/>
                <w:szCs w:val="18"/>
              </w:rPr>
              <w:t>(01</w:t>
            </w:r>
            <w:r w:rsidRPr="00733B28">
              <w:rPr>
                <w:b/>
                <w:bCs/>
                <w:sz w:val="18"/>
                <w:szCs w:val="18"/>
              </w:rPr>
              <w:t xml:space="preserve"> Microbus for PIU)</w:t>
            </w:r>
          </w:p>
        </w:tc>
        <w:tc>
          <w:tcPr>
            <w:tcW w:w="447" w:type="pct"/>
            <w:tcBorders>
              <w:top w:val="nil"/>
              <w:left w:val="nil"/>
              <w:bottom w:val="single" w:sz="4" w:space="0" w:color="auto"/>
              <w:right w:val="nil"/>
            </w:tcBorders>
            <w:shd w:val="clear" w:color="000000" w:fill="FFFFFF"/>
            <w:vAlign w:val="center"/>
            <w:hideMark/>
          </w:tcPr>
          <w:p w14:paraId="1A1B6B16" w14:textId="77777777" w:rsidR="003A7EBA" w:rsidRPr="00733B28" w:rsidRDefault="003A7EBA" w:rsidP="003A7EBA">
            <w:pPr>
              <w:jc w:val="right"/>
              <w:rPr>
                <w:sz w:val="18"/>
                <w:szCs w:val="18"/>
              </w:rPr>
            </w:pPr>
            <w:r w:rsidRPr="00733B28">
              <w:rPr>
                <w:sz w:val="18"/>
                <w:szCs w:val="18"/>
              </w:rPr>
              <w:t>3,600,000</w:t>
            </w:r>
          </w:p>
        </w:tc>
        <w:tc>
          <w:tcPr>
            <w:tcW w:w="619" w:type="pct"/>
            <w:tcBorders>
              <w:top w:val="nil"/>
              <w:left w:val="single" w:sz="4" w:space="0" w:color="auto"/>
              <w:bottom w:val="single" w:sz="4" w:space="0" w:color="auto"/>
              <w:right w:val="single" w:sz="4" w:space="0" w:color="auto"/>
            </w:tcBorders>
            <w:shd w:val="clear" w:color="000000" w:fill="FFFFFF"/>
            <w:vAlign w:val="center"/>
            <w:hideMark/>
          </w:tcPr>
          <w:p w14:paraId="28E7EDD4"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649BB8C0" w14:textId="77777777" w:rsidR="003A7EBA" w:rsidRPr="00733B28" w:rsidRDefault="003A7EBA" w:rsidP="003A7EBA">
            <w:pPr>
              <w:jc w:val="right"/>
              <w:rPr>
                <w:sz w:val="18"/>
                <w:szCs w:val="18"/>
              </w:rPr>
            </w:pPr>
            <w:r w:rsidRPr="00733B28">
              <w:rPr>
                <w:sz w:val="18"/>
                <w:szCs w:val="18"/>
              </w:rPr>
              <w:t>0</w:t>
            </w:r>
          </w:p>
        </w:tc>
        <w:tc>
          <w:tcPr>
            <w:tcW w:w="589" w:type="pct"/>
            <w:tcBorders>
              <w:top w:val="nil"/>
              <w:left w:val="nil"/>
              <w:bottom w:val="single" w:sz="4" w:space="0" w:color="auto"/>
              <w:right w:val="single" w:sz="4" w:space="0" w:color="auto"/>
            </w:tcBorders>
            <w:shd w:val="clear" w:color="000000" w:fill="FFFFFF"/>
            <w:vAlign w:val="center"/>
            <w:hideMark/>
          </w:tcPr>
          <w:p w14:paraId="450B9CAE" w14:textId="77777777" w:rsidR="003A7EBA" w:rsidRPr="00733B28" w:rsidRDefault="003A7EBA" w:rsidP="003A7EBA">
            <w:pPr>
              <w:jc w:val="right"/>
              <w:rPr>
                <w:sz w:val="18"/>
                <w:szCs w:val="18"/>
              </w:rPr>
            </w:pPr>
            <w:r w:rsidRPr="00733B28">
              <w:rPr>
                <w:sz w:val="18"/>
                <w:szCs w:val="18"/>
              </w:rPr>
              <w:t>1,200,000</w:t>
            </w:r>
          </w:p>
        </w:tc>
        <w:tc>
          <w:tcPr>
            <w:tcW w:w="556" w:type="pct"/>
            <w:tcBorders>
              <w:top w:val="nil"/>
              <w:left w:val="nil"/>
              <w:bottom w:val="single" w:sz="4" w:space="0" w:color="auto"/>
              <w:right w:val="single" w:sz="4" w:space="0" w:color="auto"/>
            </w:tcBorders>
            <w:shd w:val="clear" w:color="000000" w:fill="FFFFFF"/>
            <w:vAlign w:val="center"/>
            <w:hideMark/>
          </w:tcPr>
          <w:p w14:paraId="69868D82" w14:textId="77777777" w:rsidR="003A7EBA" w:rsidRPr="00733B28" w:rsidRDefault="003A7EBA" w:rsidP="003A7EBA">
            <w:pPr>
              <w:jc w:val="right"/>
              <w:rPr>
                <w:sz w:val="18"/>
                <w:szCs w:val="18"/>
              </w:rPr>
            </w:pPr>
            <w:r w:rsidRPr="00733B28">
              <w:rPr>
                <w:sz w:val="18"/>
                <w:szCs w:val="18"/>
              </w:rPr>
              <w:t>1,200,000</w:t>
            </w:r>
          </w:p>
        </w:tc>
        <w:tc>
          <w:tcPr>
            <w:tcW w:w="592" w:type="pct"/>
            <w:tcBorders>
              <w:top w:val="nil"/>
              <w:left w:val="nil"/>
              <w:bottom w:val="single" w:sz="4" w:space="0" w:color="auto"/>
              <w:right w:val="single" w:sz="4" w:space="0" w:color="auto"/>
            </w:tcBorders>
            <w:shd w:val="clear" w:color="000000" w:fill="FFFFFF"/>
            <w:vAlign w:val="center"/>
            <w:hideMark/>
          </w:tcPr>
          <w:p w14:paraId="69EFAD4F" w14:textId="77777777" w:rsidR="003A7EBA" w:rsidRPr="00733B28" w:rsidRDefault="003A7EBA" w:rsidP="003A7EBA">
            <w:pPr>
              <w:jc w:val="right"/>
              <w:rPr>
                <w:sz w:val="18"/>
                <w:szCs w:val="18"/>
              </w:rPr>
            </w:pPr>
            <w:r w:rsidRPr="00733B28">
              <w:rPr>
                <w:sz w:val="18"/>
                <w:szCs w:val="18"/>
              </w:rPr>
              <w:t>1,200,000</w:t>
            </w:r>
          </w:p>
        </w:tc>
      </w:tr>
      <w:tr w:rsidR="003A7EBA" w:rsidRPr="00733B28" w14:paraId="7DC3F821" w14:textId="77777777" w:rsidTr="003A7EBA">
        <w:trPr>
          <w:trHeight w:val="439"/>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532F21A1" w14:textId="77777777" w:rsidR="003A7EBA" w:rsidRPr="00733B28" w:rsidRDefault="003A7EBA" w:rsidP="003A7EBA">
            <w:pPr>
              <w:jc w:val="center"/>
              <w:rPr>
                <w:sz w:val="18"/>
                <w:szCs w:val="18"/>
              </w:rPr>
            </w:pPr>
            <w:r w:rsidRPr="00733B28">
              <w:rPr>
                <w:sz w:val="18"/>
                <w:szCs w:val="18"/>
              </w:rPr>
              <w:t>6</w:t>
            </w:r>
          </w:p>
        </w:tc>
        <w:tc>
          <w:tcPr>
            <w:tcW w:w="1372" w:type="pct"/>
            <w:tcBorders>
              <w:top w:val="nil"/>
              <w:left w:val="nil"/>
              <w:bottom w:val="single" w:sz="4" w:space="0" w:color="auto"/>
              <w:right w:val="single" w:sz="4" w:space="0" w:color="auto"/>
            </w:tcBorders>
            <w:shd w:val="clear" w:color="000000" w:fill="FFFFFF"/>
            <w:vAlign w:val="center"/>
            <w:hideMark/>
          </w:tcPr>
          <w:p w14:paraId="5229EE7C" w14:textId="77777777" w:rsidR="003A7EBA" w:rsidRPr="00733B28" w:rsidRDefault="003A7EBA" w:rsidP="003A7EBA">
            <w:pPr>
              <w:rPr>
                <w:b/>
                <w:bCs/>
                <w:sz w:val="18"/>
                <w:szCs w:val="18"/>
              </w:rPr>
            </w:pPr>
            <w:r w:rsidRPr="00733B28">
              <w:rPr>
                <w:b/>
                <w:bCs/>
                <w:sz w:val="18"/>
                <w:szCs w:val="18"/>
              </w:rPr>
              <w:t>TA/DA (Monitoring, Travel &amp; Conveyance)</w:t>
            </w:r>
          </w:p>
        </w:tc>
        <w:tc>
          <w:tcPr>
            <w:tcW w:w="447" w:type="pct"/>
            <w:tcBorders>
              <w:top w:val="nil"/>
              <w:left w:val="nil"/>
              <w:bottom w:val="single" w:sz="4" w:space="0" w:color="auto"/>
              <w:right w:val="single" w:sz="4" w:space="0" w:color="auto"/>
            </w:tcBorders>
            <w:shd w:val="clear" w:color="000000" w:fill="FFFFFF"/>
            <w:vAlign w:val="center"/>
            <w:hideMark/>
          </w:tcPr>
          <w:p w14:paraId="2DAEF273" w14:textId="77777777" w:rsidR="003A7EBA" w:rsidRPr="00733B28" w:rsidRDefault="003A7EBA" w:rsidP="003A7EBA">
            <w:pPr>
              <w:jc w:val="right"/>
              <w:rPr>
                <w:sz w:val="18"/>
                <w:szCs w:val="18"/>
              </w:rPr>
            </w:pPr>
            <w:r w:rsidRPr="00733B28">
              <w:rPr>
                <w:sz w:val="18"/>
                <w:szCs w:val="18"/>
              </w:rPr>
              <w:t>3,900,000</w:t>
            </w:r>
          </w:p>
        </w:tc>
        <w:tc>
          <w:tcPr>
            <w:tcW w:w="619" w:type="pct"/>
            <w:tcBorders>
              <w:top w:val="nil"/>
              <w:left w:val="nil"/>
              <w:bottom w:val="single" w:sz="4" w:space="0" w:color="auto"/>
              <w:right w:val="single" w:sz="4" w:space="0" w:color="auto"/>
            </w:tcBorders>
            <w:shd w:val="clear" w:color="000000" w:fill="FFFFFF"/>
            <w:vAlign w:val="center"/>
            <w:hideMark/>
          </w:tcPr>
          <w:p w14:paraId="2B97F2BB"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7F47B850" w14:textId="77777777" w:rsidR="003A7EBA" w:rsidRPr="00733B28" w:rsidRDefault="003A7EBA" w:rsidP="003A7EBA">
            <w:pPr>
              <w:jc w:val="right"/>
              <w:rPr>
                <w:sz w:val="18"/>
                <w:szCs w:val="18"/>
              </w:rPr>
            </w:pPr>
            <w:r w:rsidRPr="00733B28">
              <w:rPr>
                <w:sz w:val="18"/>
                <w:szCs w:val="18"/>
              </w:rPr>
              <w:t>300,000</w:t>
            </w:r>
          </w:p>
        </w:tc>
        <w:tc>
          <w:tcPr>
            <w:tcW w:w="589" w:type="pct"/>
            <w:tcBorders>
              <w:top w:val="nil"/>
              <w:left w:val="nil"/>
              <w:bottom w:val="single" w:sz="4" w:space="0" w:color="auto"/>
              <w:right w:val="single" w:sz="4" w:space="0" w:color="auto"/>
            </w:tcBorders>
            <w:shd w:val="clear" w:color="000000" w:fill="FFFFFF"/>
            <w:vAlign w:val="center"/>
            <w:hideMark/>
          </w:tcPr>
          <w:p w14:paraId="7D76C0BB" w14:textId="77777777" w:rsidR="003A7EBA" w:rsidRPr="00733B28" w:rsidRDefault="003A7EBA" w:rsidP="003A7EBA">
            <w:pPr>
              <w:jc w:val="right"/>
              <w:rPr>
                <w:sz w:val="18"/>
                <w:szCs w:val="18"/>
              </w:rPr>
            </w:pPr>
            <w:r w:rsidRPr="00733B28">
              <w:rPr>
                <w:sz w:val="18"/>
                <w:szCs w:val="18"/>
              </w:rPr>
              <w:t>1,200,000</w:t>
            </w:r>
          </w:p>
        </w:tc>
        <w:tc>
          <w:tcPr>
            <w:tcW w:w="556" w:type="pct"/>
            <w:tcBorders>
              <w:top w:val="nil"/>
              <w:left w:val="nil"/>
              <w:bottom w:val="single" w:sz="4" w:space="0" w:color="auto"/>
              <w:right w:val="single" w:sz="4" w:space="0" w:color="auto"/>
            </w:tcBorders>
            <w:shd w:val="clear" w:color="000000" w:fill="FFFFFF"/>
            <w:vAlign w:val="center"/>
            <w:hideMark/>
          </w:tcPr>
          <w:p w14:paraId="4FCCC6E2" w14:textId="77777777" w:rsidR="003A7EBA" w:rsidRPr="00733B28" w:rsidRDefault="003A7EBA" w:rsidP="003A7EBA">
            <w:pPr>
              <w:jc w:val="right"/>
              <w:rPr>
                <w:sz w:val="18"/>
                <w:szCs w:val="18"/>
              </w:rPr>
            </w:pPr>
            <w:r w:rsidRPr="00733B28">
              <w:rPr>
                <w:sz w:val="18"/>
                <w:szCs w:val="18"/>
              </w:rPr>
              <w:t>1,200,000</w:t>
            </w:r>
          </w:p>
        </w:tc>
        <w:tc>
          <w:tcPr>
            <w:tcW w:w="592" w:type="pct"/>
            <w:tcBorders>
              <w:top w:val="nil"/>
              <w:left w:val="nil"/>
              <w:bottom w:val="single" w:sz="4" w:space="0" w:color="auto"/>
              <w:right w:val="single" w:sz="4" w:space="0" w:color="auto"/>
            </w:tcBorders>
            <w:shd w:val="clear" w:color="000000" w:fill="FFFFFF"/>
            <w:vAlign w:val="center"/>
            <w:hideMark/>
          </w:tcPr>
          <w:p w14:paraId="7DF6BD2A" w14:textId="77777777" w:rsidR="003A7EBA" w:rsidRPr="00733B28" w:rsidRDefault="003A7EBA" w:rsidP="003A7EBA">
            <w:pPr>
              <w:jc w:val="right"/>
              <w:rPr>
                <w:sz w:val="18"/>
                <w:szCs w:val="18"/>
              </w:rPr>
            </w:pPr>
            <w:r w:rsidRPr="00733B28">
              <w:rPr>
                <w:sz w:val="18"/>
                <w:szCs w:val="18"/>
              </w:rPr>
              <w:t>1,200,000</w:t>
            </w:r>
          </w:p>
        </w:tc>
      </w:tr>
      <w:tr w:rsidR="003A7EBA" w:rsidRPr="00733B28" w14:paraId="37A69296" w14:textId="77777777" w:rsidTr="003A7EBA">
        <w:trPr>
          <w:trHeight w:val="439"/>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6212FE33" w14:textId="77777777" w:rsidR="003A7EBA" w:rsidRPr="00733B28" w:rsidRDefault="003A7EBA" w:rsidP="003A7EBA">
            <w:pPr>
              <w:jc w:val="center"/>
              <w:rPr>
                <w:sz w:val="18"/>
                <w:szCs w:val="18"/>
              </w:rPr>
            </w:pPr>
            <w:r w:rsidRPr="00733B28">
              <w:rPr>
                <w:sz w:val="18"/>
                <w:szCs w:val="18"/>
              </w:rPr>
              <w:t>7</w:t>
            </w:r>
          </w:p>
        </w:tc>
        <w:tc>
          <w:tcPr>
            <w:tcW w:w="1372" w:type="pct"/>
            <w:tcBorders>
              <w:top w:val="nil"/>
              <w:left w:val="nil"/>
              <w:bottom w:val="single" w:sz="4" w:space="0" w:color="auto"/>
              <w:right w:val="single" w:sz="4" w:space="0" w:color="auto"/>
            </w:tcBorders>
            <w:shd w:val="clear" w:color="000000" w:fill="FFFFFF"/>
            <w:vAlign w:val="center"/>
            <w:hideMark/>
          </w:tcPr>
          <w:p w14:paraId="0DAEE03E" w14:textId="7FA5B9D9" w:rsidR="003A7EBA" w:rsidRPr="00733B28" w:rsidRDefault="003A7EBA" w:rsidP="003A7EBA">
            <w:pPr>
              <w:rPr>
                <w:b/>
                <w:bCs/>
                <w:sz w:val="18"/>
                <w:szCs w:val="18"/>
              </w:rPr>
            </w:pPr>
            <w:r w:rsidRPr="00733B28">
              <w:rPr>
                <w:b/>
                <w:bCs/>
                <w:sz w:val="18"/>
                <w:szCs w:val="18"/>
              </w:rPr>
              <w:t xml:space="preserve">Office </w:t>
            </w:r>
            <w:r w:rsidR="00BE3287" w:rsidRPr="00733B28">
              <w:rPr>
                <w:b/>
                <w:bCs/>
                <w:sz w:val="18"/>
                <w:szCs w:val="18"/>
              </w:rPr>
              <w:t>Stationery</w:t>
            </w:r>
            <w:r w:rsidRPr="00733B28">
              <w:rPr>
                <w:b/>
                <w:bCs/>
                <w:sz w:val="18"/>
                <w:szCs w:val="18"/>
              </w:rPr>
              <w:t xml:space="preserve"> </w:t>
            </w:r>
            <w:proofErr w:type="spellStart"/>
            <w:r w:rsidRPr="00733B28">
              <w:rPr>
                <w:b/>
                <w:bCs/>
                <w:sz w:val="18"/>
                <w:szCs w:val="18"/>
              </w:rPr>
              <w:t>i</w:t>
            </w:r>
            <w:proofErr w:type="spellEnd"/>
            <w:r w:rsidRPr="00733B28">
              <w:rPr>
                <w:b/>
                <w:bCs/>
                <w:sz w:val="18"/>
                <w:szCs w:val="18"/>
              </w:rPr>
              <w:t>) 20,000 for PIU office ii) 10,000 for RTI.</w:t>
            </w:r>
          </w:p>
        </w:tc>
        <w:tc>
          <w:tcPr>
            <w:tcW w:w="447" w:type="pct"/>
            <w:tcBorders>
              <w:top w:val="nil"/>
              <w:left w:val="nil"/>
              <w:bottom w:val="single" w:sz="4" w:space="0" w:color="auto"/>
              <w:right w:val="nil"/>
            </w:tcBorders>
            <w:shd w:val="clear" w:color="000000" w:fill="FFFFFF"/>
            <w:vAlign w:val="center"/>
            <w:hideMark/>
          </w:tcPr>
          <w:p w14:paraId="08DD6BB7" w14:textId="77777777" w:rsidR="003A7EBA" w:rsidRPr="00733B28" w:rsidRDefault="003A7EBA" w:rsidP="003A7EBA">
            <w:pPr>
              <w:jc w:val="right"/>
              <w:rPr>
                <w:sz w:val="18"/>
                <w:szCs w:val="18"/>
              </w:rPr>
            </w:pPr>
            <w:r w:rsidRPr="00733B28">
              <w:rPr>
                <w:sz w:val="18"/>
                <w:szCs w:val="18"/>
              </w:rPr>
              <w:t>1,080,000</w:t>
            </w:r>
          </w:p>
        </w:tc>
        <w:tc>
          <w:tcPr>
            <w:tcW w:w="619" w:type="pct"/>
            <w:tcBorders>
              <w:top w:val="nil"/>
              <w:left w:val="single" w:sz="4" w:space="0" w:color="auto"/>
              <w:bottom w:val="single" w:sz="4" w:space="0" w:color="auto"/>
              <w:right w:val="single" w:sz="4" w:space="0" w:color="auto"/>
            </w:tcBorders>
            <w:shd w:val="clear" w:color="000000" w:fill="FFFFFF"/>
            <w:vAlign w:val="center"/>
            <w:hideMark/>
          </w:tcPr>
          <w:p w14:paraId="317A0002"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305F0CDE" w14:textId="77777777" w:rsidR="003A7EBA" w:rsidRPr="00733B28" w:rsidRDefault="003A7EBA" w:rsidP="003A7EBA">
            <w:pPr>
              <w:jc w:val="right"/>
              <w:rPr>
                <w:sz w:val="18"/>
                <w:szCs w:val="18"/>
              </w:rPr>
            </w:pPr>
            <w:r w:rsidRPr="00733B28">
              <w:rPr>
                <w:sz w:val="18"/>
                <w:szCs w:val="18"/>
              </w:rPr>
              <w:t>0</w:t>
            </w:r>
          </w:p>
        </w:tc>
        <w:tc>
          <w:tcPr>
            <w:tcW w:w="589" w:type="pct"/>
            <w:tcBorders>
              <w:top w:val="nil"/>
              <w:left w:val="nil"/>
              <w:bottom w:val="single" w:sz="4" w:space="0" w:color="auto"/>
              <w:right w:val="single" w:sz="4" w:space="0" w:color="auto"/>
            </w:tcBorders>
            <w:shd w:val="clear" w:color="000000" w:fill="FFFFFF"/>
            <w:vAlign w:val="center"/>
            <w:hideMark/>
          </w:tcPr>
          <w:p w14:paraId="497D66B5" w14:textId="77777777" w:rsidR="003A7EBA" w:rsidRPr="00733B28" w:rsidRDefault="003A7EBA" w:rsidP="003A7EBA">
            <w:pPr>
              <w:jc w:val="right"/>
              <w:rPr>
                <w:sz w:val="18"/>
                <w:szCs w:val="18"/>
              </w:rPr>
            </w:pPr>
            <w:r w:rsidRPr="00733B28">
              <w:rPr>
                <w:sz w:val="18"/>
                <w:szCs w:val="18"/>
              </w:rPr>
              <w:t>360,000</w:t>
            </w:r>
          </w:p>
        </w:tc>
        <w:tc>
          <w:tcPr>
            <w:tcW w:w="556" w:type="pct"/>
            <w:tcBorders>
              <w:top w:val="nil"/>
              <w:left w:val="nil"/>
              <w:bottom w:val="single" w:sz="4" w:space="0" w:color="auto"/>
              <w:right w:val="single" w:sz="4" w:space="0" w:color="auto"/>
            </w:tcBorders>
            <w:shd w:val="clear" w:color="000000" w:fill="FFFFFF"/>
            <w:vAlign w:val="center"/>
            <w:hideMark/>
          </w:tcPr>
          <w:p w14:paraId="6ADA0139" w14:textId="77777777" w:rsidR="003A7EBA" w:rsidRPr="00733B28" w:rsidRDefault="003A7EBA" w:rsidP="003A7EBA">
            <w:pPr>
              <w:jc w:val="right"/>
              <w:rPr>
                <w:sz w:val="18"/>
                <w:szCs w:val="18"/>
              </w:rPr>
            </w:pPr>
            <w:r w:rsidRPr="00733B28">
              <w:rPr>
                <w:sz w:val="18"/>
                <w:szCs w:val="18"/>
              </w:rPr>
              <w:t>360,000</w:t>
            </w:r>
          </w:p>
        </w:tc>
        <w:tc>
          <w:tcPr>
            <w:tcW w:w="592" w:type="pct"/>
            <w:tcBorders>
              <w:top w:val="nil"/>
              <w:left w:val="nil"/>
              <w:bottom w:val="single" w:sz="4" w:space="0" w:color="auto"/>
              <w:right w:val="single" w:sz="4" w:space="0" w:color="auto"/>
            </w:tcBorders>
            <w:shd w:val="clear" w:color="000000" w:fill="FFFFFF"/>
            <w:vAlign w:val="center"/>
            <w:hideMark/>
          </w:tcPr>
          <w:p w14:paraId="486DCEE2" w14:textId="77777777" w:rsidR="003A7EBA" w:rsidRPr="00733B28" w:rsidRDefault="003A7EBA" w:rsidP="003A7EBA">
            <w:pPr>
              <w:jc w:val="right"/>
              <w:rPr>
                <w:sz w:val="18"/>
                <w:szCs w:val="18"/>
              </w:rPr>
            </w:pPr>
            <w:r w:rsidRPr="00733B28">
              <w:rPr>
                <w:sz w:val="18"/>
                <w:szCs w:val="18"/>
              </w:rPr>
              <w:t>360,000</w:t>
            </w:r>
          </w:p>
        </w:tc>
      </w:tr>
      <w:tr w:rsidR="003A7EBA" w:rsidRPr="00733B28" w14:paraId="250F40D4" w14:textId="77777777" w:rsidTr="003A7EBA">
        <w:trPr>
          <w:trHeight w:val="480"/>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0C526035" w14:textId="77777777" w:rsidR="003A7EBA" w:rsidRPr="00733B28" w:rsidRDefault="003A7EBA" w:rsidP="003A7EBA">
            <w:pPr>
              <w:jc w:val="center"/>
              <w:rPr>
                <w:sz w:val="18"/>
                <w:szCs w:val="18"/>
              </w:rPr>
            </w:pPr>
            <w:r w:rsidRPr="00733B28">
              <w:rPr>
                <w:sz w:val="18"/>
                <w:szCs w:val="18"/>
              </w:rPr>
              <w:t>8</w:t>
            </w:r>
          </w:p>
        </w:tc>
        <w:tc>
          <w:tcPr>
            <w:tcW w:w="1372" w:type="pct"/>
            <w:tcBorders>
              <w:top w:val="nil"/>
              <w:left w:val="nil"/>
              <w:bottom w:val="single" w:sz="4" w:space="0" w:color="auto"/>
              <w:right w:val="single" w:sz="4" w:space="0" w:color="auto"/>
            </w:tcBorders>
            <w:shd w:val="clear" w:color="000000" w:fill="FFFFFF"/>
            <w:vAlign w:val="center"/>
            <w:hideMark/>
          </w:tcPr>
          <w:p w14:paraId="4F419151" w14:textId="77777777" w:rsidR="003A7EBA" w:rsidRPr="00733B28" w:rsidRDefault="003A7EBA" w:rsidP="003A7EBA">
            <w:pPr>
              <w:rPr>
                <w:b/>
                <w:bCs/>
                <w:sz w:val="18"/>
                <w:szCs w:val="18"/>
              </w:rPr>
            </w:pPr>
            <w:r w:rsidRPr="00733B28">
              <w:rPr>
                <w:b/>
                <w:bCs/>
                <w:sz w:val="18"/>
                <w:szCs w:val="18"/>
              </w:rPr>
              <w:t>Meeting (Including PSC, Workshop)</w:t>
            </w:r>
          </w:p>
        </w:tc>
        <w:tc>
          <w:tcPr>
            <w:tcW w:w="447" w:type="pct"/>
            <w:tcBorders>
              <w:top w:val="nil"/>
              <w:left w:val="nil"/>
              <w:bottom w:val="single" w:sz="4" w:space="0" w:color="auto"/>
              <w:right w:val="single" w:sz="4" w:space="0" w:color="auto"/>
            </w:tcBorders>
            <w:shd w:val="clear" w:color="000000" w:fill="FFFFFF"/>
            <w:vAlign w:val="center"/>
            <w:hideMark/>
          </w:tcPr>
          <w:p w14:paraId="2170B5E2" w14:textId="77777777" w:rsidR="003A7EBA" w:rsidRPr="00733B28" w:rsidRDefault="003A7EBA" w:rsidP="003A7EBA">
            <w:pPr>
              <w:jc w:val="right"/>
              <w:rPr>
                <w:sz w:val="18"/>
                <w:szCs w:val="18"/>
              </w:rPr>
            </w:pPr>
            <w:r w:rsidRPr="00733B28">
              <w:rPr>
                <w:sz w:val="18"/>
                <w:szCs w:val="18"/>
              </w:rPr>
              <w:t>1,800,000</w:t>
            </w:r>
          </w:p>
        </w:tc>
        <w:tc>
          <w:tcPr>
            <w:tcW w:w="619" w:type="pct"/>
            <w:tcBorders>
              <w:top w:val="nil"/>
              <w:left w:val="nil"/>
              <w:bottom w:val="single" w:sz="4" w:space="0" w:color="auto"/>
              <w:right w:val="single" w:sz="4" w:space="0" w:color="auto"/>
            </w:tcBorders>
            <w:shd w:val="clear" w:color="000000" w:fill="FFFFFF"/>
            <w:vAlign w:val="center"/>
            <w:hideMark/>
          </w:tcPr>
          <w:p w14:paraId="7BFE5053"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665C8D51" w14:textId="77777777" w:rsidR="003A7EBA" w:rsidRPr="00733B28" w:rsidRDefault="003A7EBA" w:rsidP="003A7EBA">
            <w:pPr>
              <w:jc w:val="right"/>
              <w:rPr>
                <w:sz w:val="18"/>
                <w:szCs w:val="18"/>
              </w:rPr>
            </w:pPr>
            <w:r w:rsidRPr="00733B28">
              <w:rPr>
                <w:sz w:val="18"/>
                <w:szCs w:val="18"/>
              </w:rPr>
              <w:t>0</w:t>
            </w:r>
          </w:p>
        </w:tc>
        <w:tc>
          <w:tcPr>
            <w:tcW w:w="589" w:type="pct"/>
            <w:tcBorders>
              <w:top w:val="nil"/>
              <w:left w:val="nil"/>
              <w:bottom w:val="single" w:sz="4" w:space="0" w:color="auto"/>
              <w:right w:val="single" w:sz="4" w:space="0" w:color="auto"/>
            </w:tcBorders>
            <w:shd w:val="clear" w:color="000000" w:fill="FFFFFF"/>
            <w:vAlign w:val="center"/>
            <w:hideMark/>
          </w:tcPr>
          <w:p w14:paraId="07A63E5C" w14:textId="77777777" w:rsidR="003A7EBA" w:rsidRPr="00733B28" w:rsidRDefault="003A7EBA" w:rsidP="003A7EBA">
            <w:pPr>
              <w:jc w:val="right"/>
              <w:rPr>
                <w:sz w:val="18"/>
                <w:szCs w:val="18"/>
              </w:rPr>
            </w:pPr>
            <w:r w:rsidRPr="00733B28">
              <w:rPr>
                <w:sz w:val="18"/>
                <w:szCs w:val="18"/>
              </w:rPr>
              <w:t>600,000</w:t>
            </w:r>
          </w:p>
        </w:tc>
        <w:tc>
          <w:tcPr>
            <w:tcW w:w="556" w:type="pct"/>
            <w:tcBorders>
              <w:top w:val="nil"/>
              <w:left w:val="nil"/>
              <w:bottom w:val="single" w:sz="4" w:space="0" w:color="auto"/>
              <w:right w:val="single" w:sz="4" w:space="0" w:color="auto"/>
            </w:tcBorders>
            <w:shd w:val="clear" w:color="000000" w:fill="FFFFFF"/>
            <w:vAlign w:val="center"/>
            <w:hideMark/>
          </w:tcPr>
          <w:p w14:paraId="0FB31269" w14:textId="77777777" w:rsidR="003A7EBA" w:rsidRPr="00733B28" w:rsidRDefault="003A7EBA" w:rsidP="003A7EBA">
            <w:pPr>
              <w:jc w:val="right"/>
              <w:rPr>
                <w:sz w:val="18"/>
                <w:szCs w:val="18"/>
              </w:rPr>
            </w:pPr>
            <w:r w:rsidRPr="00733B28">
              <w:rPr>
                <w:sz w:val="18"/>
                <w:szCs w:val="18"/>
              </w:rPr>
              <w:t>600,000</w:t>
            </w:r>
          </w:p>
        </w:tc>
        <w:tc>
          <w:tcPr>
            <w:tcW w:w="592" w:type="pct"/>
            <w:tcBorders>
              <w:top w:val="nil"/>
              <w:left w:val="nil"/>
              <w:bottom w:val="single" w:sz="4" w:space="0" w:color="auto"/>
              <w:right w:val="single" w:sz="4" w:space="0" w:color="auto"/>
            </w:tcBorders>
            <w:shd w:val="clear" w:color="000000" w:fill="FFFFFF"/>
            <w:vAlign w:val="center"/>
            <w:hideMark/>
          </w:tcPr>
          <w:p w14:paraId="63D60874" w14:textId="77777777" w:rsidR="003A7EBA" w:rsidRPr="00733B28" w:rsidRDefault="003A7EBA" w:rsidP="003A7EBA">
            <w:pPr>
              <w:jc w:val="right"/>
              <w:rPr>
                <w:sz w:val="18"/>
                <w:szCs w:val="18"/>
              </w:rPr>
            </w:pPr>
            <w:r w:rsidRPr="00733B28">
              <w:rPr>
                <w:sz w:val="18"/>
                <w:szCs w:val="18"/>
              </w:rPr>
              <w:t>600,000</w:t>
            </w:r>
          </w:p>
        </w:tc>
      </w:tr>
      <w:tr w:rsidR="003A7EBA" w:rsidRPr="00733B28" w14:paraId="1FC3C179" w14:textId="77777777" w:rsidTr="003A7EBA">
        <w:trPr>
          <w:trHeight w:val="439"/>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5536D410" w14:textId="77777777" w:rsidR="003A7EBA" w:rsidRPr="00733B28" w:rsidRDefault="003A7EBA" w:rsidP="003A7EBA">
            <w:pPr>
              <w:jc w:val="center"/>
              <w:rPr>
                <w:sz w:val="18"/>
                <w:szCs w:val="18"/>
              </w:rPr>
            </w:pPr>
            <w:r w:rsidRPr="00733B28">
              <w:rPr>
                <w:sz w:val="18"/>
                <w:szCs w:val="18"/>
              </w:rPr>
              <w:t>9</w:t>
            </w:r>
          </w:p>
        </w:tc>
        <w:tc>
          <w:tcPr>
            <w:tcW w:w="1372" w:type="pct"/>
            <w:tcBorders>
              <w:top w:val="nil"/>
              <w:left w:val="nil"/>
              <w:bottom w:val="single" w:sz="4" w:space="0" w:color="auto"/>
              <w:right w:val="single" w:sz="4" w:space="0" w:color="auto"/>
            </w:tcBorders>
            <w:shd w:val="clear" w:color="000000" w:fill="FFFFFF"/>
            <w:vAlign w:val="center"/>
            <w:hideMark/>
          </w:tcPr>
          <w:p w14:paraId="33725BDB" w14:textId="77777777" w:rsidR="003A7EBA" w:rsidRPr="00733B28" w:rsidRDefault="003A7EBA" w:rsidP="003A7EBA">
            <w:pPr>
              <w:rPr>
                <w:b/>
                <w:bCs/>
                <w:sz w:val="18"/>
                <w:szCs w:val="18"/>
              </w:rPr>
            </w:pPr>
            <w:r w:rsidRPr="00733B28">
              <w:rPr>
                <w:b/>
                <w:bCs/>
                <w:sz w:val="18"/>
                <w:szCs w:val="18"/>
              </w:rPr>
              <w:t>Miscellaneous</w:t>
            </w:r>
          </w:p>
        </w:tc>
        <w:tc>
          <w:tcPr>
            <w:tcW w:w="447" w:type="pct"/>
            <w:tcBorders>
              <w:top w:val="nil"/>
              <w:left w:val="nil"/>
              <w:bottom w:val="single" w:sz="4" w:space="0" w:color="auto"/>
              <w:right w:val="single" w:sz="4" w:space="0" w:color="auto"/>
            </w:tcBorders>
            <w:shd w:val="clear" w:color="000000" w:fill="FFFFFF"/>
            <w:vAlign w:val="center"/>
            <w:hideMark/>
          </w:tcPr>
          <w:p w14:paraId="453AA591" w14:textId="77777777" w:rsidR="003A7EBA" w:rsidRPr="00733B28" w:rsidRDefault="003A7EBA" w:rsidP="003A7EBA">
            <w:pPr>
              <w:jc w:val="right"/>
              <w:rPr>
                <w:sz w:val="18"/>
                <w:szCs w:val="18"/>
              </w:rPr>
            </w:pPr>
            <w:r w:rsidRPr="00733B28">
              <w:rPr>
                <w:sz w:val="18"/>
                <w:szCs w:val="18"/>
              </w:rPr>
              <w:t>900,000</w:t>
            </w:r>
          </w:p>
        </w:tc>
        <w:tc>
          <w:tcPr>
            <w:tcW w:w="619" w:type="pct"/>
            <w:tcBorders>
              <w:top w:val="nil"/>
              <w:left w:val="nil"/>
              <w:bottom w:val="single" w:sz="4" w:space="0" w:color="auto"/>
              <w:right w:val="single" w:sz="4" w:space="0" w:color="auto"/>
            </w:tcBorders>
            <w:shd w:val="clear" w:color="000000" w:fill="FFFFFF"/>
            <w:vAlign w:val="center"/>
            <w:hideMark/>
          </w:tcPr>
          <w:p w14:paraId="75EE90AD" w14:textId="77777777" w:rsidR="003A7EBA" w:rsidRPr="00733B28" w:rsidRDefault="003A7EBA" w:rsidP="003A7EBA">
            <w:pPr>
              <w:jc w:val="center"/>
              <w:rPr>
                <w:sz w:val="18"/>
                <w:szCs w:val="18"/>
              </w:rPr>
            </w:pPr>
            <w:proofErr w:type="spellStart"/>
            <w:proofErr w:type="gramStart"/>
            <w:r w:rsidRPr="00733B28">
              <w:rPr>
                <w:sz w:val="18"/>
                <w:szCs w:val="18"/>
              </w:rPr>
              <w:t>No.of</w:t>
            </w:r>
            <w:proofErr w:type="spellEnd"/>
            <w:proofErr w:type="gramEnd"/>
            <w:r w:rsidRPr="00733B28">
              <w:rPr>
                <w:sz w:val="18"/>
                <w:szCs w:val="18"/>
              </w:rPr>
              <w:t xml:space="preserve"> student</w:t>
            </w:r>
          </w:p>
        </w:tc>
        <w:tc>
          <w:tcPr>
            <w:tcW w:w="556" w:type="pct"/>
            <w:tcBorders>
              <w:top w:val="nil"/>
              <w:left w:val="nil"/>
              <w:bottom w:val="single" w:sz="4" w:space="0" w:color="auto"/>
              <w:right w:val="single" w:sz="4" w:space="0" w:color="auto"/>
            </w:tcBorders>
            <w:shd w:val="clear" w:color="000000" w:fill="FFFFFF"/>
            <w:vAlign w:val="center"/>
            <w:hideMark/>
          </w:tcPr>
          <w:p w14:paraId="5C31375B" w14:textId="77777777" w:rsidR="003A7EBA" w:rsidRPr="00733B28" w:rsidRDefault="003A7EBA" w:rsidP="003A7EBA">
            <w:pPr>
              <w:jc w:val="right"/>
              <w:rPr>
                <w:sz w:val="18"/>
                <w:szCs w:val="18"/>
              </w:rPr>
            </w:pPr>
            <w:r w:rsidRPr="00733B28">
              <w:rPr>
                <w:sz w:val="18"/>
                <w:szCs w:val="18"/>
              </w:rPr>
              <w:t>0</w:t>
            </w:r>
          </w:p>
        </w:tc>
        <w:tc>
          <w:tcPr>
            <w:tcW w:w="589" w:type="pct"/>
            <w:tcBorders>
              <w:top w:val="nil"/>
              <w:left w:val="nil"/>
              <w:bottom w:val="single" w:sz="4" w:space="0" w:color="auto"/>
              <w:right w:val="single" w:sz="4" w:space="0" w:color="auto"/>
            </w:tcBorders>
            <w:shd w:val="clear" w:color="000000" w:fill="FFFFFF"/>
            <w:vAlign w:val="center"/>
            <w:hideMark/>
          </w:tcPr>
          <w:p w14:paraId="6725774C" w14:textId="77777777" w:rsidR="003A7EBA" w:rsidRPr="00733B28" w:rsidRDefault="003A7EBA" w:rsidP="003A7EBA">
            <w:pPr>
              <w:jc w:val="right"/>
              <w:rPr>
                <w:sz w:val="18"/>
                <w:szCs w:val="18"/>
              </w:rPr>
            </w:pPr>
            <w:r w:rsidRPr="00733B28">
              <w:rPr>
                <w:sz w:val="18"/>
                <w:szCs w:val="18"/>
              </w:rPr>
              <w:t>300,000</w:t>
            </w:r>
          </w:p>
        </w:tc>
        <w:tc>
          <w:tcPr>
            <w:tcW w:w="556" w:type="pct"/>
            <w:tcBorders>
              <w:top w:val="nil"/>
              <w:left w:val="nil"/>
              <w:bottom w:val="single" w:sz="4" w:space="0" w:color="auto"/>
              <w:right w:val="single" w:sz="4" w:space="0" w:color="auto"/>
            </w:tcBorders>
            <w:shd w:val="clear" w:color="000000" w:fill="FFFFFF"/>
            <w:vAlign w:val="center"/>
            <w:hideMark/>
          </w:tcPr>
          <w:p w14:paraId="235E8543" w14:textId="77777777" w:rsidR="003A7EBA" w:rsidRPr="00733B28" w:rsidRDefault="003A7EBA" w:rsidP="003A7EBA">
            <w:pPr>
              <w:jc w:val="right"/>
              <w:rPr>
                <w:sz w:val="18"/>
                <w:szCs w:val="18"/>
              </w:rPr>
            </w:pPr>
            <w:r w:rsidRPr="00733B28">
              <w:rPr>
                <w:sz w:val="18"/>
                <w:szCs w:val="18"/>
              </w:rPr>
              <w:t>300,000</w:t>
            </w:r>
          </w:p>
        </w:tc>
        <w:tc>
          <w:tcPr>
            <w:tcW w:w="592" w:type="pct"/>
            <w:tcBorders>
              <w:top w:val="nil"/>
              <w:left w:val="nil"/>
              <w:bottom w:val="single" w:sz="4" w:space="0" w:color="auto"/>
              <w:right w:val="single" w:sz="4" w:space="0" w:color="auto"/>
            </w:tcBorders>
            <w:shd w:val="clear" w:color="000000" w:fill="FFFFFF"/>
            <w:vAlign w:val="center"/>
            <w:hideMark/>
          </w:tcPr>
          <w:p w14:paraId="7C2B2F55" w14:textId="77777777" w:rsidR="003A7EBA" w:rsidRPr="00733B28" w:rsidRDefault="003A7EBA" w:rsidP="003A7EBA">
            <w:pPr>
              <w:jc w:val="right"/>
              <w:rPr>
                <w:sz w:val="18"/>
                <w:szCs w:val="18"/>
              </w:rPr>
            </w:pPr>
            <w:r w:rsidRPr="00733B28">
              <w:rPr>
                <w:sz w:val="18"/>
                <w:szCs w:val="18"/>
              </w:rPr>
              <w:t>300,000</w:t>
            </w:r>
          </w:p>
        </w:tc>
      </w:tr>
      <w:tr w:rsidR="003A7EBA" w:rsidRPr="00733B28" w14:paraId="4A260CF1" w14:textId="77777777" w:rsidTr="003A7EBA">
        <w:trPr>
          <w:trHeight w:val="375"/>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33E20085" w14:textId="77777777" w:rsidR="003A7EBA" w:rsidRPr="00733B28" w:rsidRDefault="003A7EBA" w:rsidP="003A7EBA">
            <w:pPr>
              <w:jc w:val="center"/>
              <w:rPr>
                <w:b/>
                <w:bCs/>
                <w:sz w:val="18"/>
                <w:szCs w:val="18"/>
              </w:rPr>
            </w:pPr>
            <w:r w:rsidRPr="00733B28">
              <w:rPr>
                <w:b/>
                <w:bCs/>
                <w:sz w:val="18"/>
                <w:szCs w:val="18"/>
              </w:rPr>
              <w:t> </w:t>
            </w:r>
          </w:p>
        </w:tc>
        <w:tc>
          <w:tcPr>
            <w:tcW w:w="1372" w:type="pct"/>
            <w:tcBorders>
              <w:top w:val="nil"/>
              <w:left w:val="nil"/>
              <w:bottom w:val="single" w:sz="4" w:space="0" w:color="auto"/>
              <w:right w:val="single" w:sz="4" w:space="0" w:color="auto"/>
            </w:tcBorders>
            <w:shd w:val="clear" w:color="000000" w:fill="FFFFFF"/>
            <w:vAlign w:val="center"/>
            <w:hideMark/>
          </w:tcPr>
          <w:p w14:paraId="003AC5B0" w14:textId="77777777" w:rsidR="003A7EBA" w:rsidRPr="00733B28" w:rsidRDefault="003A7EBA" w:rsidP="003A7EBA">
            <w:pPr>
              <w:jc w:val="center"/>
              <w:rPr>
                <w:b/>
                <w:bCs/>
                <w:sz w:val="18"/>
                <w:szCs w:val="18"/>
              </w:rPr>
            </w:pPr>
            <w:r w:rsidRPr="00733B28">
              <w:rPr>
                <w:b/>
                <w:bCs/>
                <w:sz w:val="18"/>
                <w:szCs w:val="18"/>
              </w:rPr>
              <w:t xml:space="preserve">Total </w:t>
            </w:r>
          </w:p>
        </w:tc>
        <w:tc>
          <w:tcPr>
            <w:tcW w:w="447" w:type="pct"/>
            <w:tcBorders>
              <w:top w:val="nil"/>
              <w:left w:val="nil"/>
              <w:bottom w:val="single" w:sz="4" w:space="0" w:color="auto"/>
              <w:right w:val="single" w:sz="4" w:space="0" w:color="auto"/>
            </w:tcBorders>
            <w:shd w:val="clear" w:color="000000" w:fill="FFFFFF"/>
            <w:vAlign w:val="center"/>
            <w:hideMark/>
          </w:tcPr>
          <w:p w14:paraId="69BE9C78" w14:textId="77777777" w:rsidR="003A7EBA" w:rsidRPr="00733B28" w:rsidRDefault="003A7EBA" w:rsidP="003A7EBA">
            <w:pPr>
              <w:jc w:val="right"/>
              <w:rPr>
                <w:b/>
                <w:bCs/>
                <w:sz w:val="18"/>
                <w:szCs w:val="18"/>
              </w:rPr>
            </w:pPr>
            <w:r w:rsidRPr="00733B28">
              <w:rPr>
                <w:b/>
                <w:bCs/>
                <w:sz w:val="18"/>
                <w:szCs w:val="18"/>
              </w:rPr>
              <w:t>48,390,969</w:t>
            </w:r>
          </w:p>
        </w:tc>
        <w:tc>
          <w:tcPr>
            <w:tcW w:w="619" w:type="pct"/>
            <w:tcBorders>
              <w:top w:val="nil"/>
              <w:left w:val="nil"/>
              <w:bottom w:val="single" w:sz="4" w:space="0" w:color="auto"/>
              <w:right w:val="single" w:sz="4" w:space="0" w:color="auto"/>
            </w:tcBorders>
            <w:shd w:val="clear" w:color="000000" w:fill="FFFFFF"/>
            <w:vAlign w:val="center"/>
            <w:hideMark/>
          </w:tcPr>
          <w:p w14:paraId="508595E4" w14:textId="77777777" w:rsidR="003A7EBA" w:rsidRPr="00733B28" w:rsidRDefault="003A7EBA" w:rsidP="003A7EBA">
            <w:pPr>
              <w:jc w:val="center"/>
              <w:rPr>
                <w:b/>
                <w:bCs/>
                <w:sz w:val="18"/>
                <w:szCs w:val="18"/>
              </w:rPr>
            </w:pPr>
            <w:r w:rsidRPr="00733B28">
              <w:rPr>
                <w:b/>
                <w:bCs/>
                <w:sz w:val="18"/>
                <w:szCs w:val="18"/>
              </w:rPr>
              <w:t> </w:t>
            </w:r>
          </w:p>
        </w:tc>
        <w:tc>
          <w:tcPr>
            <w:tcW w:w="556" w:type="pct"/>
            <w:tcBorders>
              <w:top w:val="nil"/>
              <w:left w:val="nil"/>
              <w:bottom w:val="single" w:sz="4" w:space="0" w:color="auto"/>
              <w:right w:val="single" w:sz="4" w:space="0" w:color="auto"/>
            </w:tcBorders>
            <w:shd w:val="clear" w:color="000000" w:fill="FFFFFF"/>
            <w:vAlign w:val="center"/>
            <w:hideMark/>
          </w:tcPr>
          <w:p w14:paraId="2FD41C14" w14:textId="77777777" w:rsidR="003A7EBA" w:rsidRPr="00733B28" w:rsidRDefault="003A7EBA" w:rsidP="003A7EBA">
            <w:pPr>
              <w:jc w:val="right"/>
              <w:rPr>
                <w:b/>
                <w:bCs/>
                <w:sz w:val="18"/>
                <w:szCs w:val="18"/>
              </w:rPr>
            </w:pPr>
            <w:r w:rsidRPr="00733B28">
              <w:rPr>
                <w:b/>
                <w:bCs/>
                <w:sz w:val="18"/>
                <w:szCs w:val="18"/>
              </w:rPr>
              <w:t>486,000</w:t>
            </w:r>
          </w:p>
        </w:tc>
        <w:tc>
          <w:tcPr>
            <w:tcW w:w="589" w:type="pct"/>
            <w:tcBorders>
              <w:top w:val="nil"/>
              <w:left w:val="nil"/>
              <w:bottom w:val="single" w:sz="4" w:space="0" w:color="auto"/>
              <w:right w:val="single" w:sz="4" w:space="0" w:color="auto"/>
            </w:tcBorders>
            <w:shd w:val="clear" w:color="000000" w:fill="FFFFFF"/>
            <w:vAlign w:val="center"/>
            <w:hideMark/>
          </w:tcPr>
          <w:p w14:paraId="7745F358" w14:textId="77777777" w:rsidR="003A7EBA" w:rsidRPr="00733B28" w:rsidRDefault="003A7EBA" w:rsidP="003A7EBA">
            <w:pPr>
              <w:jc w:val="right"/>
              <w:rPr>
                <w:b/>
                <w:bCs/>
                <w:sz w:val="18"/>
                <w:szCs w:val="18"/>
              </w:rPr>
            </w:pPr>
            <w:r w:rsidRPr="00733B28">
              <w:rPr>
                <w:b/>
                <w:bCs/>
                <w:sz w:val="18"/>
                <w:szCs w:val="18"/>
              </w:rPr>
              <w:t>15,370,800</w:t>
            </w:r>
          </w:p>
        </w:tc>
        <w:tc>
          <w:tcPr>
            <w:tcW w:w="556" w:type="pct"/>
            <w:tcBorders>
              <w:top w:val="nil"/>
              <w:left w:val="nil"/>
              <w:bottom w:val="single" w:sz="4" w:space="0" w:color="auto"/>
              <w:right w:val="single" w:sz="4" w:space="0" w:color="auto"/>
            </w:tcBorders>
            <w:shd w:val="clear" w:color="000000" w:fill="FFFFFF"/>
            <w:vAlign w:val="center"/>
            <w:hideMark/>
          </w:tcPr>
          <w:p w14:paraId="51956D21" w14:textId="77777777" w:rsidR="003A7EBA" w:rsidRPr="00733B28" w:rsidRDefault="003A7EBA" w:rsidP="003A7EBA">
            <w:pPr>
              <w:jc w:val="right"/>
              <w:rPr>
                <w:b/>
                <w:bCs/>
                <w:sz w:val="18"/>
                <w:szCs w:val="18"/>
              </w:rPr>
            </w:pPr>
            <w:r w:rsidRPr="00733B28">
              <w:rPr>
                <w:b/>
                <w:bCs/>
                <w:sz w:val="18"/>
                <w:szCs w:val="18"/>
              </w:rPr>
              <w:t>15,956,052</w:t>
            </w:r>
          </w:p>
        </w:tc>
        <w:tc>
          <w:tcPr>
            <w:tcW w:w="592" w:type="pct"/>
            <w:tcBorders>
              <w:top w:val="nil"/>
              <w:left w:val="nil"/>
              <w:bottom w:val="single" w:sz="4" w:space="0" w:color="auto"/>
              <w:right w:val="single" w:sz="4" w:space="0" w:color="auto"/>
            </w:tcBorders>
            <w:shd w:val="clear" w:color="000000" w:fill="FFFFFF"/>
            <w:vAlign w:val="center"/>
            <w:hideMark/>
          </w:tcPr>
          <w:p w14:paraId="6C88760F" w14:textId="77777777" w:rsidR="003A7EBA" w:rsidRPr="00733B28" w:rsidRDefault="003A7EBA" w:rsidP="003A7EBA">
            <w:pPr>
              <w:jc w:val="right"/>
              <w:rPr>
                <w:b/>
                <w:bCs/>
                <w:sz w:val="18"/>
                <w:szCs w:val="18"/>
              </w:rPr>
            </w:pPr>
            <w:r w:rsidRPr="00733B28">
              <w:rPr>
                <w:b/>
                <w:bCs/>
                <w:sz w:val="18"/>
                <w:szCs w:val="18"/>
              </w:rPr>
              <w:t>16,578,117</w:t>
            </w:r>
          </w:p>
        </w:tc>
      </w:tr>
      <w:tr w:rsidR="003A7EBA" w:rsidRPr="00733B28" w14:paraId="04E8E262" w14:textId="77777777" w:rsidTr="003A7EBA">
        <w:trPr>
          <w:trHeight w:val="195"/>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CB5E2E" w14:textId="77777777" w:rsidR="003A7EBA" w:rsidRPr="00733B28" w:rsidRDefault="003A7EBA" w:rsidP="003A7EBA">
            <w:pPr>
              <w:jc w:val="center"/>
              <w:rPr>
                <w:color w:val="000000"/>
                <w:sz w:val="18"/>
                <w:szCs w:val="18"/>
              </w:rPr>
            </w:pPr>
            <w:r w:rsidRPr="00733B28">
              <w:rPr>
                <w:color w:val="000000"/>
                <w:sz w:val="18"/>
                <w:szCs w:val="18"/>
              </w:rPr>
              <w:t> </w:t>
            </w:r>
          </w:p>
        </w:tc>
      </w:tr>
      <w:tr w:rsidR="003A7EBA" w:rsidRPr="00733B28" w14:paraId="79B42A79" w14:textId="77777777" w:rsidTr="003A7EBA">
        <w:trPr>
          <w:trHeight w:val="300"/>
        </w:trPr>
        <w:tc>
          <w:tcPr>
            <w:tcW w:w="269" w:type="pct"/>
            <w:tcBorders>
              <w:top w:val="nil"/>
              <w:left w:val="single" w:sz="4" w:space="0" w:color="auto"/>
              <w:bottom w:val="single" w:sz="4" w:space="0" w:color="auto"/>
              <w:right w:val="single" w:sz="4" w:space="0" w:color="auto"/>
            </w:tcBorders>
            <w:shd w:val="clear" w:color="auto" w:fill="auto"/>
            <w:noWrap/>
            <w:vAlign w:val="bottom"/>
            <w:hideMark/>
          </w:tcPr>
          <w:p w14:paraId="75416AA4" w14:textId="77777777" w:rsidR="003A7EBA" w:rsidRPr="00733B28" w:rsidRDefault="003A7EBA" w:rsidP="003A7EBA">
            <w:pPr>
              <w:rPr>
                <w:color w:val="000000"/>
                <w:sz w:val="18"/>
                <w:szCs w:val="18"/>
              </w:rPr>
            </w:pPr>
            <w:r w:rsidRPr="00733B28">
              <w:rPr>
                <w:color w:val="000000"/>
                <w:sz w:val="18"/>
                <w:szCs w:val="18"/>
              </w:rPr>
              <w:t> </w:t>
            </w:r>
          </w:p>
        </w:tc>
        <w:tc>
          <w:tcPr>
            <w:tcW w:w="1372" w:type="pct"/>
            <w:tcBorders>
              <w:top w:val="nil"/>
              <w:left w:val="nil"/>
              <w:bottom w:val="single" w:sz="4" w:space="0" w:color="auto"/>
              <w:right w:val="single" w:sz="4" w:space="0" w:color="auto"/>
            </w:tcBorders>
            <w:shd w:val="clear" w:color="auto" w:fill="auto"/>
            <w:noWrap/>
            <w:vAlign w:val="bottom"/>
            <w:hideMark/>
          </w:tcPr>
          <w:p w14:paraId="69A519C0" w14:textId="77777777" w:rsidR="003A7EBA" w:rsidRPr="00733B28" w:rsidRDefault="003A7EBA" w:rsidP="003A7EBA">
            <w:pPr>
              <w:rPr>
                <w:b/>
                <w:bCs/>
                <w:color w:val="000000"/>
                <w:sz w:val="18"/>
                <w:szCs w:val="18"/>
              </w:rPr>
            </w:pPr>
            <w:r w:rsidRPr="00733B28">
              <w:rPr>
                <w:b/>
                <w:bCs/>
                <w:color w:val="000000"/>
                <w:sz w:val="18"/>
                <w:szCs w:val="18"/>
              </w:rPr>
              <w:t> </w:t>
            </w:r>
          </w:p>
        </w:tc>
        <w:tc>
          <w:tcPr>
            <w:tcW w:w="447" w:type="pct"/>
            <w:tcBorders>
              <w:top w:val="nil"/>
              <w:left w:val="nil"/>
              <w:bottom w:val="single" w:sz="4" w:space="0" w:color="auto"/>
              <w:right w:val="single" w:sz="4" w:space="0" w:color="auto"/>
            </w:tcBorders>
            <w:shd w:val="clear" w:color="auto" w:fill="auto"/>
            <w:noWrap/>
            <w:vAlign w:val="bottom"/>
            <w:hideMark/>
          </w:tcPr>
          <w:p w14:paraId="7DD9C478" w14:textId="77777777" w:rsidR="003A7EBA" w:rsidRPr="00733B28" w:rsidRDefault="003A7EBA" w:rsidP="003A7EBA">
            <w:pPr>
              <w:rPr>
                <w:b/>
                <w:bCs/>
                <w:color w:val="000000"/>
                <w:sz w:val="18"/>
                <w:szCs w:val="18"/>
              </w:rPr>
            </w:pPr>
            <w:proofErr w:type="spellStart"/>
            <w:proofErr w:type="gramStart"/>
            <w:r w:rsidRPr="00733B28">
              <w:rPr>
                <w:b/>
                <w:bCs/>
                <w:color w:val="000000"/>
                <w:sz w:val="18"/>
                <w:szCs w:val="18"/>
              </w:rPr>
              <w:t>No.of</w:t>
            </w:r>
            <w:proofErr w:type="spellEnd"/>
            <w:proofErr w:type="gramEnd"/>
            <w:r w:rsidRPr="00733B28">
              <w:rPr>
                <w:b/>
                <w:bCs/>
                <w:color w:val="000000"/>
                <w:sz w:val="18"/>
                <w:szCs w:val="18"/>
              </w:rPr>
              <w:t xml:space="preserve"> Trainees</w:t>
            </w:r>
          </w:p>
        </w:tc>
        <w:tc>
          <w:tcPr>
            <w:tcW w:w="619" w:type="pct"/>
            <w:tcBorders>
              <w:top w:val="nil"/>
              <w:left w:val="nil"/>
              <w:bottom w:val="single" w:sz="4" w:space="0" w:color="auto"/>
              <w:right w:val="single" w:sz="4" w:space="0" w:color="auto"/>
            </w:tcBorders>
            <w:shd w:val="clear" w:color="auto" w:fill="auto"/>
            <w:noWrap/>
            <w:vAlign w:val="bottom"/>
            <w:hideMark/>
          </w:tcPr>
          <w:p w14:paraId="26533B1D" w14:textId="77777777" w:rsidR="003A7EBA" w:rsidRPr="00733B28" w:rsidRDefault="003A7EBA" w:rsidP="003A7EBA">
            <w:pPr>
              <w:jc w:val="right"/>
              <w:rPr>
                <w:b/>
                <w:bCs/>
                <w:color w:val="000000"/>
                <w:sz w:val="18"/>
                <w:szCs w:val="18"/>
              </w:rPr>
            </w:pPr>
            <w:r w:rsidRPr="00733B28">
              <w:rPr>
                <w:b/>
                <w:bCs/>
                <w:color w:val="000000"/>
                <w:sz w:val="18"/>
                <w:szCs w:val="18"/>
              </w:rPr>
              <w:t>10000</w:t>
            </w:r>
          </w:p>
        </w:tc>
        <w:tc>
          <w:tcPr>
            <w:tcW w:w="556" w:type="pct"/>
            <w:tcBorders>
              <w:top w:val="nil"/>
              <w:left w:val="nil"/>
              <w:bottom w:val="single" w:sz="4" w:space="0" w:color="auto"/>
              <w:right w:val="single" w:sz="4" w:space="0" w:color="auto"/>
            </w:tcBorders>
            <w:shd w:val="clear" w:color="auto" w:fill="auto"/>
            <w:noWrap/>
            <w:vAlign w:val="bottom"/>
            <w:hideMark/>
          </w:tcPr>
          <w:p w14:paraId="620F8367" w14:textId="77777777" w:rsidR="003A7EBA" w:rsidRPr="00733B28" w:rsidRDefault="003A7EBA" w:rsidP="003A7EBA">
            <w:pPr>
              <w:jc w:val="right"/>
              <w:rPr>
                <w:b/>
                <w:bCs/>
                <w:color w:val="000000"/>
                <w:sz w:val="18"/>
                <w:szCs w:val="18"/>
              </w:rPr>
            </w:pPr>
            <w:r w:rsidRPr="00733B28">
              <w:rPr>
                <w:b/>
                <w:bCs/>
                <w:color w:val="000000"/>
                <w:sz w:val="18"/>
                <w:szCs w:val="18"/>
              </w:rPr>
              <w:t>600</w:t>
            </w:r>
          </w:p>
        </w:tc>
        <w:tc>
          <w:tcPr>
            <w:tcW w:w="589" w:type="pct"/>
            <w:tcBorders>
              <w:top w:val="nil"/>
              <w:left w:val="nil"/>
              <w:bottom w:val="single" w:sz="4" w:space="0" w:color="auto"/>
              <w:right w:val="single" w:sz="4" w:space="0" w:color="auto"/>
            </w:tcBorders>
            <w:shd w:val="clear" w:color="auto" w:fill="auto"/>
            <w:noWrap/>
            <w:vAlign w:val="bottom"/>
            <w:hideMark/>
          </w:tcPr>
          <w:p w14:paraId="0830E548" w14:textId="77777777" w:rsidR="003A7EBA" w:rsidRPr="00733B28" w:rsidRDefault="003A7EBA" w:rsidP="003A7EBA">
            <w:pPr>
              <w:jc w:val="right"/>
              <w:rPr>
                <w:b/>
                <w:bCs/>
                <w:color w:val="000000"/>
                <w:sz w:val="18"/>
                <w:szCs w:val="18"/>
              </w:rPr>
            </w:pPr>
            <w:r w:rsidRPr="00733B28">
              <w:rPr>
                <w:b/>
                <w:bCs/>
                <w:color w:val="000000"/>
                <w:sz w:val="18"/>
                <w:szCs w:val="18"/>
              </w:rPr>
              <w:t>3500</w:t>
            </w:r>
          </w:p>
        </w:tc>
        <w:tc>
          <w:tcPr>
            <w:tcW w:w="556" w:type="pct"/>
            <w:tcBorders>
              <w:top w:val="nil"/>
              <w:left w:val="nil"/>
              <w:bottom w:val="single" w:sz="4" w:space="0" w:color="auto"/>
              <w:right w:val="single" w:sz="4" w:space="0" w:color="auto"/>
            </w:tcBorders>
            <w:shd w:val="clear" w:color="auto" w:fill="auto"/>
            <w:noWrap/>
            <w:vAlign w:val="bottom"/>
            <w:hideMark/>
          </w:tcPr>
          <w:p w14:paraId="56D8ACFC" w14:textId="77777777" w:rsidR="003A7EBA" w:rsidRPr="00733B28" w:rsidRDefault="003A7EBA" w:rsidP="003A7EBA">
            <w:pPr>
              <w:jc w:val="right"/>
              <w:rPr>
                <w:b/>
                <w:bCs/>
                <w:color w:val="000000"/>
                <w:sz w:val="18"/>
                <w:szCs w:val="18"/>
              </w:rPr>
            </w:pPr>
            <w:r w:rsidRPr="00733B28">
              <w:rPr>
                <w:b/>
                <w:bCs/>
                <w:color w:val="000000"/>
                <w:sz w:val="18"/>
                <w:szCs w:val="18"/>
              </w:rPr>
              <w:t>3500</w:t>
            </w:r>
          </w:p>
        </w:tc>
        <w:tc>
          <w:tcPr>
            <w:tcW w:w="592" w:type="pct"/>
            <w:tcBorders>
              <w:top w:val="nil"/>
              <w:left w:val="nil"/>
              <w:bottom w:val="single" w:sz="4" w:space="0" w:color="auto"/>
              <w:right w:val="single" w:sz="4" w:space="0" w:color="auto"/>
            </w:tcBorders>
            <w:shd w:val="clear" w:color="auto" w:fill="auto"/>
            <w:noWrap/>
            <w:vAlign w:val="bottom"/>
            <w:hideMark/>
          </w:tcPr>
          <w:p w14:paraId="5171115E" w14:textId="77777777" w:rsidR="003A7EBA" w:rsidRPr="00733B28" w:rsidRDefault="003A7EBA" w:rsidP="003A7EBA">
            <w:pPr>
              <w:jc w:val="right"/>
              <w:rPr>
                <w:b/>
                <w:bCs/>
                <w:color w:val="000000"/>
                <w:sz w:val="18"/>
                <w:szCs w:val="18"/>
              </w:rPr>
            </w:pPr>
            <w:r w:rsidRPr="00733B28">
              <w:rPr>
                <w:b/>
                <w:bCs/>
                <w:color w:val="000000"/>
                <w:sz w:val="18"/>
                <w:szCs w:val="18"/>
              </w:rPr>
              <w:t>2400</w:t>
            </w:r>
          </w:p>
        </w:tc>
      </w:tr>
    </w:tbl>
    <w:p w14:paraId="2531D164" w14:textId="77777777" w:rsidR="005C798E" w:rsidRPr="00733B28" w:rsidRDefault="005C798E" w:rsidP="005C798E">
      <w:pPr>
        <w:pStyle w:val="ListParagraph"/>
        <w:spacing w:line="360" w:lineRule="auto"/>
        <w:contextualSpacing/>
        <w:jc w:val="both"/>
        <w:rPr>
          <w:rFonts w:cs="Times New Roman"/>
          <w:b/>
          <w:sz w:val="18"/>
          <w:szCs w:val="18"/>
        </w:rPr>
      </w:pPr>
    </w:p>
    <w:p w14:paraId="2531D166" w14:textId="77777777" w:rsidR="00B82817" w:rsidRPr="00733B28" w:rsidRDefault="00B82817" w:rsidP="005C798E">
      <w:pPr>
        <w:pStyle w:val="ListParagraph"/>
        <w:spacing w:line="360" w:lineRule="auto"/>
        <w:ind w:left="600"/>
        <w:contextualSpacing/>
        <w:jc w:val="both"/>
        <w:rPr>
          <w:rFonts w:cs="Times New Roman"/>
          <w:b/>
        </w:rPr>
      </w:pPr>
    </w:p>
    <w:p w14:paraId="2531D16B" w14:textId="77777777" w:rsidR="008B1C8E" w:rsidRPr="00733B28" w:rsidRDefault="00DA3AE7" w:rsidP="00DE7320">
      <w:pPr>
        <w:pStyle w:val="ListParagraph"/>
        <w:numPr>
          <w:ilvl w:val="2"/>
          <w:numId w:val="27"/>
        </w:numPr>
        <w:spacing w:line="360" w:lineRule="auto"/>
        <w:contextualSpacing/>
        <w:jc w:val="both"/>
        <w:rPr>
          <w:rFonts w:cs="Times New Roman"/>
          <w:b/>
        </w:rPr>
      </w:pPr>
      <w:r w:rsidRPr="00733B28">
        <w:rPr>
          <w:rFonts w:cs="Times New Roman"/>
          <w:b/>
        </w:rPr>
        <w:lastRenderedPageBreak/>
        <w:t xml:space="preserve">Course-wise cost breakdown (Summary of Unit Cost): </w:t>
      </w:r>
    </w:p>
    <w:tbl>
      <w:tblPr>
        <w:tblW w:w="5326" w:type="pct"/>
        <w:tblInd w:w="-560" w:type="dxa"/>
        <w:tblLayout w:type="fixed"/>
        <w:tblLook w:val="04A0" w:firstRow="1" w:lastRow="0" w:firstColumn="1" w:lastColumn="0" w:noHBand="0" w:noVBand="1"/>
      </w:tblPr>
      <w:tblGrid>
        <w:gridCol w:w="761"/>
        <w:gridCol w:w="1436"/>
        <w:gridCol w:w="1151"/>
        <w:gridCol w:w="1059"/>
        <w:gridCol w:w="1059"/>
        <w:gridCol w:w="958"/>
        <w:gridCol w:w="1448"/>
        <w:gridCol w:w="1451"/>
        <w:gridCol w:w="1353"/>
        <w:gridCol w:w="1398"/>
        <w:gridCol w:w="1442"/>
        <w:gridCol w:w="1353"/>
      </w:tblGrid>
      <w:tr w:rsidR="003A7EBA" w:rsidRPr="00733B28" w14:paraId="0D147277" w14:textId="77777777" w:rsidTr="00FA1206">
        <w:trPr>
          <w:trHeight w:val="300"/>
        </w:trPr>
        <w:tc>
          <w:tcPr>
            <w:tcW w:w="256" w:type="pct"/>
            <w:tcBorders>
              <w:top w:val="nil"/>
              <w:left w:val="nil"/>
              <w:bottom w:val="nil"/>
              <w:right w:val="nil"/>
            </w:tcBorders>
            <w:shd w:val="clear" w:color="auto" w:fill="auto"/>
            <w:noWrap/>
            <w:vAlign w:val="bottom"/>
            <w:hideMark/>
          </w:tcPr>
          <w:p w14:paraId="4A251BAF" w14:textId="77777777" w:rsidR="003A7EBA" w:rsidRPr="00733B28" w:rsidRDefault="003A7EBA" w:rsidP="003A7EBA">
            <w:pPr>
              <w:rPr>
                <w:b/>
                <w:bCs/>
                <w:sz w:val="18"/>
                <w:szCs w:val="18"/>
              </w:rPr>
            </w:pPr>
          </w:p>
        </w:tc>
        <w:tc>
          <w:tcPr>
            <w:tcW w:w="483" w:type="pct"/>
            <w:tcBorders>
              <w:top w:val="nil"/>
              <w:left w:val="nil"/>
              <w:bottom w:val="nil"/>
              <w:right w:val="nil"/>
            </w:tcBorders>
            <w:shd w:val="clear" w:color="auto" w:fill="auto"/>
            <w:noWrap/>
            <w:vAlign w:val="bottom"/>
            <w:hideMark/>
          </w:tcPr>
          <w:p w14:paraId="0CA3F573" w14:textId="77777777" w:rsidR="003A7EBA" w:rsidRPr="00733B28" w:rsidRDefault="003A7EBA" w:rsidP="003A7EBA">
            <w:pPr>
              <w:rPr>
                <w:sz w:val="18"/>
                <w:szCs w:val="18"/>
              </w:rPr>
            </w:pPr>
          </w:p>
        </w:tc>
        <w:tc>
          <w:tcPr>
            <w:tcW w:w="387" w:type="pct"/>
            <w:tcBorders>
              <w:top w:val="nil"/>
              <w:left w:val="nil"/>
              <w:bottom w:val="nil"/>
              <w:right w:val="nil"/>
            </w:tcBorders>
            <w:shd w:val="clear" w:color="auto" w:fill="auto"/>
            <w:noWrap/>
            <w:vAlign w:val="bottom"/>
            <w:hideMark/>
          </w:tcPr>
          <w:p w14:paraId="090BED56" w14:textId="77777777" w:rsidR="003A7EBA" w:rsidRPr="00733B28" w:rsidRDefault="003A7EBA" w:rsidP="003A7EBA">
            <w:pPr>
              <w:rPr>
                <w:sz w:val="18"/>
                <w:szCs w:val="18"/>
              </w:rPr>
            </w:pPr>
          </w:p>
        </w:tc>
        <w:tc>
          <w:tcPr>
            <w:tcW w:w="356" w:type="pct"/>
            <w:tcBorders>
              <w:top w:val="nil"/>
              <w:left w:val="nil"/>
              <w:bottom w:val="nil"/>
              <w:right w:val="nil"/>
            </w:tcBorders>
            <w:shd w:val="clear" w:color="auto" w:fill="auto"/>
            <w:noWrap/>
            <w:vAlign w:val="bottom"/>
            <w:hideMark/>
          </w:tcPr>
          <w:p w14:paraId="299CA455" w14:textId="77777777" w:rsidR="003A7EBA" w:rsidRPr="00733B28" w:rsidRDefault="003A7EBA" w:rsidP="003A7EBA">
            <w:pPr>
              <w:rPr>
                <w:sz w:val="18"/>
                <w:szCs w:val="18"/>
              </w:rPr>
            </w:pPr>
          </w:p>
        </w:tc>
        <w:tc>
          <w:tcPr>
            <w:tcW w:w="356" w:type="pct"/>
            <w:tcBorders>
              <w:top w:val="nil"/>
              <w:left w:val="nil"/>
              <w:bottom w:val="nil"/>
              <w:right w:val="nil"/>
            </w:tcBorders>
            <w:shd w:val="clear" w:color="auto" w:fill="auto"/>
            <w:noWrap/>
            <w:vAlign w:val="bottom"/>
            <w:hideMark/>
          </w:tcPr>
          <w:p w14:paraId="79590B2C" w14:textId="77777777" w:rsidR="003A7EBA" w:rsidRPr="00733B28" w:rsidRDefault="003A7EBA" w:rsidP="003A7EBA">
            <w:pPr>
              <w:rPr>
                <w:sz w:val="18"/>
                <w:szCs w:val="18"/>
              </w:rPr>
            </w:pPr>
          </w:p>
        </w:tc>
        <w:tc>
          <w:tcPr>
            <w:tcW w:w="322" w:type="pct"/>
            <w:tcBorders>
              <w:top w:val="nil"/>
              <w:left w:val="nil"/>
              <w:bottom w:val="nil"/>
              <w:right w:val="nil"/>
            </w:tcBorders>
            <w:shd w:val="clear" w:color="auto" w:fill="auto"/>
            <w:noWrap/>
            <w:vAlign w:val="bottom"/>
            <w:hideMark/>
          </w:tcPr>
          <w:p w14:paraId="680E7CF6" w14:textId="77777777" w:rsidR="003A7EBA" w:rsidRPr="00733B28" w:rsidRDefault="003A7EBA" w:rsidP="003A7EBA">
            <w:pPr>
              <w:rPr>
                <w:sz w:val="18"/>
                <w:szCs w:val="18"/>
              </w:rPr>
            </w:pPr>
          </w:p>
        </w:tc>
        <w:tc>
          <w:tcPr>
            <w:tcW w:w="487" w:type="pct"/>
            <w:tcBorders>
              <w:top w:val="nil"/>
              <w:left w:val="nil"/>
              <w:bottom w:val="nil"/>
              <w:right w:val="nil"/>
            </w:tcBorders>
            <w:shd w:val="clear" w:color="auto" w:fill="auto"/>
            <w:noWrap/>
            <w:vAlign w:val="bottom"/>
            <w:hideMark/>
          </w:tcPr>
          <w:p w14:paraId="0EDCCB74" w14:textId="77777777" w:rsidR="003A7EBA" w:rsidRPr="00733B28" w:rsidRDefault="003A7EBA" w:rsidP="003A7EBA">
            <w:pPr>
              <w:rPr>
                <w:sz w:val="18"/>
                <w:szCs w:val="18"/>
              </w:rPr>
            </w:pPr>
          </w:p>
        </w:tc>
        <w:tc>
          <w:tcPr>
            <w:tcW w:w="2353" w:type="pct"/>
            <w:gridSpan w:val="5"/>
            <w:tcBorders>
              <w:top w:val="nil"/>
              <w:left w:val="nil"/>
              <w:bottom w:val="nil"/>
              <w:right w:val="nil"/>
            </w:tcBorders>
            <w:shd w:val="clear" w:color="auto" w:fill="auto"/>
            <w:noWrap/>
            <w:vAlign w:val="bottom"/>
            <w:hideMark/>
          </w:tcPr>
          <w:p w14:paraId="4775CBB3" w14:textId="77777777" w:rsidR="003A7EBA" w:rsidRPr="00733B28" w:rsidRDefault="003A7EBA" w:rsidP="003A7EBA">
            <w:pPr>
              <w:jc w:val="right"/>
              <w:rPr>
                <w:sz w:val="18"/>
                <w:szCs w:val="18"/>
                <w:u w:val="single"/>
              </w:rPr>
            </w:pPr>
            <w:r w:rsidRPr="00733B28">
              <w:rPr>
                <w:sz w:val="18"/>
                <w:szCs w:val="18"/>
                <w:u w:val="single"/>
              </w:rPr>
              <w:t>All amount in BDT</w:t>
            </w:r>
          </w:p>
        </w:tc>
      </w:tr>
      <w:tr w:rsidR="003A7EBA" w:rsidRPr="00733B28" w14:paraId="7C4CB882" w14:textId="77777777" w:rsidTr="00FA1206">
        <w:trPr>
          <w:trHeight w:val="300"/>
        </w:trPr>
        <w:tc>
          <w:tcPr>
            <w:tcW w:w="25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477E9F0" w14:textId="77777777" w:rsidR="003A7EBA" w:rsidRPr="00733B28" w:rsidRDefault="003A7EBA" w:rsidP="003A7EBA">
            <w:pPr>
              <w:jc w:val="center"/>
              <w:rPr>
                <w:b/>
                <w:bCs/>
                <w:sz w:val="18"/>
                <w:szCs w:val="18"/>
              </w:rPr>
            </w:pPr>
            <w:proofErr w:type="spellStart"/>
            <w:r w:rsidRPr="00733B28">
              <w:rPr>
                <w:b/>
                <w:bCs/>
                <w:sz w:val="18"/>
                <w:szCs w:val="18"/>
              </w:rPr>
              <w:t>Sl</w:t>
            </w:r>
            <w:proofErr w:type="spellEnd"/>
            <w:r w:rsidRPr="00733B28">
              <w:rPr>
                <w:b/>
                <w:bCs/>
                <w:sz w:val="18"/>
                <w:szCs w:val="18"/>
              </w:rPr>
              <w:t xml:space="preserve"> no.</w:t>
            </w:r>
          </w:p>
        </w:tc>
        <w:tc>
          <w:tcPr>
            <w:tcW w:w="48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7568A8E" w14:textId="77777777" w:rsidR="003A7EBA" w:rsidRPr="00733B28" w:rsidRDefault="003A7EBA" w:rsidP="003A7EBA">
            <w:pPr>
              <w:jc w:val="center"/>
              <w:rPr>
                <w:b/>
                <w:bCs/>
                <w:sz w:val="18"/>
                <w:szCs w:val="18"/>
              </w:rPr>
            </w:pPr>
            <w:r w:rsidRPr="00733B28">
              <w:rPr>
                <w:b/>
                <w:bCs/>
                <w:sz w:val="18"/>
                <w:szCs w:val="18"/>
              </w:rPr>
              <w:t>Name of Course</w:t>
            </w:r>
          </w:p>
        </w:tc>
        <w:tc>
          <w:tcPr>
            <w:tcW w:w="38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E0E58C7" w14:textId="77777777" w:rsidR="003A7EBA" w:rsidRPr="00733B28" w:rsidRDefault="003A7EBA" w:rsidP="003A7EBA">
            <w:pPr>
              <w:jc w:val="center"/>
              <w:rPr>
                <w:b/>
                <w:bCs/>
                <w:sz w:val="18"/>
                <w:szCs w:val="18"/>
              </w:rPr>
            </w:pPr>
            <w:r w:rsidRPr="00733B28">
              <w:rPr>
                <w:b/>
                <w:bCs/>
                <w:sz w:val="18"/>
                <w:szCs w:val="18"/>
              </w:rPr>
              <w:t>Duration in Month of Batch</w:t>
            </w:r>
          </w:p>
        </w:tc>
        <w:tc>
          <w:tcPr>
            <w:tcW w:w="35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770B96A" w14:textId="77777777" w:rsidR="003A7EBA" w:rsidRPr="00733B28" w:rsidRDefault="003A7EBA" w:rsidP="003A7EBA">
            <w:pPr>
              <w:jc w:val="center"/>
              <w:rPr>
                <w:b/>
                <w:bCs/>
                <w:sz w:val="18"/>
                <w:szCs w:val="18"/>
              </w:rPr>
            </w:pPr>
            <w:r w:rsidRPr="00733B28">
              <w:rPr>
                <w:b/>
                <w:bCs/>
                <w:sz w:val="18"/>
                <w:szCs w:val="18"/>
              </w:rPr>
              <w:t>Number of Batches</w:t>
            </w:r>
          </w:p>
        </w:tc>
        <w:tc>
          <w:tcPr>
            <w:tcW w:w="35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A85D960" w14:textId="77777777" w:rsidR="003A7EBA" w:rsidRPr="00733B28" w:rsidRDefault="003A7EBA" w:rsidP="003A7EBA">
            <w:pPr>
              <w:jc w:val="center"/>
              <w:rPr>
                <w:b/>
                <w:bCs/>
                <w:sz w:val="18"/>
                <w:szCs w:val="18"/>
              </w:rPr>
            </w:pPr>
            <w:r w:rsidRPr="00733B28">
              <w:rPr>
                <w:b/>
                <w:bCs/>
                <w:sz w:val="18"/>
                <w:szCs w:val="18"/>
              </w:rPr>
              <w:t>Number of Trainees</w:t>
            </w:r>
          </w:p>
        </w:tc>
        <w:tc>
          <w:tcPr>
            <w:tcW w:w="32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BF0DE63" w14:textId="77777777" w:rsidR="003A7EBA" w:rsidRPr="00733B28" w:rsidRDefault="003A7EBA" w:rsidP="003A7EBA">
            <w:pPr>
              <w:jc w:val="center"/>
              <w:rPr>
                <w:b/>
                <w:bCs/>
                <w:sz w:val="18"/>
                <w:szCs w:val="18"/>
              </w:rPr>
            </w:pPr>
            <w:r w:rsidRPr="00733B28">
              <w:rPr>
                <w:b/>
                <w:bCs/>
                <w:sz w:val="18"/>
                <w:szCs w:val="18"/>
              </w:rPr>
              <w:t>Total Man Month</w:t>
            </w:r>
          </w:p>
        </w:tc>
        <w:tc>
          <w:tcPr>
            <w:tcW w:w="1430"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729063BD" w14:textId="77777777" w:rsidR="003A7EBA" w:rsidRPr="00733B28" w:rsidRDefault="003A7EBA" w:rsidP="003A7EBA">
            <w:pPr>
              <w:jc w:val="center"/>
              <w:rPr>
                <w:b/>
                <w:bCs/>
                <w:sz w:val="18"/>
                <w:szCs w:val="18"/>
              </w:rPr>
            </w:pPr>
            <w:r w:rsidRPr="00733B28">
              <w:rPr>
                <w:b/>
                <w:bCs/>
                <w:sz w:val="18"/>
                <w:szCs w:val="18"/>
              </w:rPr>
              <w:t>Training Operation Cost</w:t>
            </w:r>
          </w:p>
        </w:tc>
        <w:tc>
          <w:tcPr>
            <w:tcW w:w="47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84F3974" w14:textId="77777777" w:rsidR="003A7EBA" w:rsidRPr="00733B28" w:rsidRDefault="003A7EBA" w:rsidP="003A7EBA">
            <w:pPr>
              <w:jc w:val="center"/>
              <w:rPr>
                <w:b/>
                <w:bCs/>
                <w:sz w:val="18"/>
                <w:szCs w:val="18"/>
              </w:rPr>
            </w:pPr>
            <w:r w:rsidRPr="00733B28">
              <w:rPr>
                <w:b/>
                <w:bCs/>
                <w:sz w:val="18"/>
                <w:szCs w:val="18"/>
              </w:rPr>
              <w:t>PIU Operation Cost (1d)</w:t>
            </w:r>
          </w:p>
        </w:tc>
        <w:tc>
          <w:tcPr>
            <w:tcW w:w="48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BF149" w14:textId="093C3C7D" w:rsidR="003A7EBA" w:rsidRPr="00733B28" w:rsidRDefault="00BE3287" w:rsidP="003A7EBA">
            <w:pPr>
              <w:jc w:val="center"/>
              <w:rPr>
                <w:b/>
                <w:bCs/>
                <w:sz w:val="18"/>
                <w:szCs w:val="18"/>
              </w:rPr>
            </w:pPr>
            <w:r w:rsidRPr="00733B28">
              <w:rPr>
                <w:b/>
                <w:bCs/>
                <w:sz w:val="18"/>
                <w:szCs w:val="18"/>
              </w:rPr>
              <w:t>Total Cost</w:t>
            </w:r>
            <w:r w:rsidR="003A7EBA" w:rsidRPr="00733B28">
              <w:rPr>
                <w:b/>
                <w:bCs/>
                <w:sz w:val="18"/>
                <w:szCs w:val="18"/>
              </w:rPr>
              <w:t xml:space="preserve">        </w:t>
            </w:r>
            <w:proofErr w:type="gramStart"/>
            <w:r w:rsidR="003A7EBA" w:rsidRPr="00733B28">
              <w:rPr>
                <w:b/>
                <w:bCs/>
                <w:sz w:val="18"/>
                <w:szCs w:val="18"/>
              </w:rPr>
              <w:t xml:space="preserve"> </w:t>
            </w:r>
            <w:r w:rsidRPr="00733B28">
              <w:rPr>
                <w:b/>
                <w:bCs/>
                <w:sz w:val="18"/>
                <w:szCs w:val="18"/>
              </w:rPr>
              <w:t xml:space="preserve">  (</w:t>
            </w:r>
            <w:proofErr w:type="gramEnd"/>
            <w:r w:rsidR="003A7EBA" w:rsidRPr="00733B28">
              <w:rPr>
                <w:b/>
                <w:bCs/>
                <w:sz w:val="18"/>
                <w:szCs w:val="18"/>
              </w:rPr>
              <w:t>1c + 1d)</w:t>
            </w:r>
          </w:p>
        </w:tc>
        <w:tc>
          <w:tcPr>
            <w:tcW w:w="4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441E57" w14:textId="77777777" w:rsidR="003A7EBA" w:rsidRPr="00733B28" w:rsidRDefault="003A7EBA" w:rsidP="003A7EBA">
            <w:pPr>
              <w:jc w:val="center"/>
              <w:rPr>
                <w:b/>
                <w:bCs/>
                <w:sz w:val="18"/>
                <w:szCs w:val="18"/>
              </w:rPr>
            </w:pPr>
            <w:r w:rsidRPr="00733B28">
              <w:rPr>
                <w:b/>
                <w:bCs/>
                <w:sz w:val="18"/>
                <w:szCs w:val="18"/>
              </w:rPr>
              <w:t>Unit Cost</w:t>
            </w:r>
          </w:p>
        </w:tc>
      </w:tr>
      <w:tr w:rsidR="003A7EBA" w:rsidRPr="00733B28" w14:paraId="3056950E" w14:textId="77777777" w:rsidTr="00FA1206">
        <w:trPr>
          <w:trHeight w:val="765"/>
        </w:trPr>
        <w:tc>
          <w:tcPr>
            <w:tcW w:w="256" w:type="pct"/>
            <w:vMerge/>
            <w:tcBorders>
              <w:top w:val="single" w:sz="4" w:space="0" w:color="auto"/>
              <w:left w:val="single" w:sz="4" w:space="0" w:color="auto"/>
              <w:bottom w:val="single" w:sz="4" w:space="0" w:color="000000"/>
              <w:right w:val="single" w:sz="4" w:space="0" w:color="auto"/>
            </w:tcBorders>
            <w:vAlign w:val="center"/>
            <w:hideMark/>
          </w:tcPr>
          <w:p w14:paraId="264F6052" w14:textId="77777777" w:rsidR="003A7EBA" w:rsidRPr="00733B28" w:rsidRDefault="003A7EBA" w:rsidP="003A7EBA">
            <w:pPr>
              <w:rPr>
                <w:b/>
                <w:bCs/>
                <w:sz w:val="18"/>
                <w:szCs w:val="18"/>
              </w:rPr>
            </w:pPr>
          </w:p>
        </w:tc>
        <w:tc>
          <w:tcPr>
            <w:tcW w:w="483" w:type="pct"/>
            <w:vMerge/>
            <w:tcBorders>
              <w:top w:val="single" w:sz="4" w:space="0" w:color="auto"/>
              <w:left w:val="single" w:sz="4" w:space="0" w:color="auto"/>
              <w:bottom w:val="single" w:sz="4" w:space="0" w:color="000000"/>
              <w:right w:val="single" w:sz="4" w:space="0" w:color="auto"/>
            </w:tcBorders>
            <w:vAlign w:val="center"/>
            <w:hideMark/>
          </w:tcPr>
          <w:p w14:paraId="4E2EDE77" w14:textId="77777777" w:rsidR="003A7EBA" w:rsidRPr="00733B28" w:rsidRDefault="003A7EBA" w:rsidP="003A7EBA">
            <w:pPr>
              <w:rPr>
                <w:b/>
                <w:bCs/>
                <w:sz w:val="18"/>
                <w:szCs w:val="18"/>
              </w:rPr>
            </w:pPr>
          </w:p>
        </w:tc>
        <w:tc>
          <w:tcPr>
            <w:tcW w:w="387" w:type="pct"/>
            <w:vMerge/>
            <w:tcBorders>
              <w:top w:val="single" w:sz="4" w:space="0" w:color="auto"/>
              <w:left w:val="single" w:sz="4" w:space="0" w:color="auto"/>
              <w:bottom w:val="single" w:sz="4" w:space="0" w:color="000000"/>
              <w:right w:val="single" w:sz="4" w:space="0" w:color="auto"/>
            </w:tcBorders>
            <w:vAlign w:val="center"/>
            <w:hideMark/>
          </w:tcPr>
          <w:p w14:paraId="7719494D" w14:textId="77777777" w:rsidR="003A7EBA" w:rsidRPr="00733B28" w:rsidRDefault="003A7EBA" w:rsidP="003A7EBA">
            <w:pPr>
              <w:rPr>
                <w:b/>
                <w:bCs/>
                <w:sz w:val="18"/>
                <w:szCs w:val="18"/>
              </w:rPr>
            </w:pPr>
          </w:p>
        </w:tc>
        <w:tc>
          <w:tcPr>
            <w:tcW w:w="356" w:type="pct"/>
            <w:vMerge/>
            <w:tcBorders>
              <w:top w:val="single" w:sz="4" w:space="0" w:color="auto"/>
              <w:left w:val="single" w:sz="4" w:space="0" w:color="auto"/>
              <w:bottom w:val="single" w:sz="4" w:space="0" w:color="000000"/>
              <w:right w:val="single" w:sz="4" w:space="0" w:color="auto"/>
            </w:tcBorders>
            <w:vAlign w:val="center"/>
            <w:hideMark/>
          </w:tcPr>
          <w:p w14:paraId="201E1984" w14:textId="77777777" w:rsidR="003A7EBA" w:rsidRPr="00733B28" w:rsidRDefault="003A7EBA" w:rsidP="003A7EBA">
            <w:pPr>
              <w:rPr>
                <w:b/>
                <w:bCs/>
                <w:sz w:val="18"/>
                <w:szCs w:val="18"/>
              </w:rPr>
            </w:pPr>
          </w:p>
        </w:tc>
        <w:tc>
          <w:tcPr>
            <w:tcW w:w="356" w:type="pct"/>
            <w:vMerge/>
            <w:tcBorders>
              <w:top w:val="single" w:sz="4" w:space="0" w:color="auto"/>
              <w:left w:val="single" w:sz="4" w:space="0" w:color="auto"/>
              <w:bottom w:val="single" w:sz="4" w:space="0" w:color="000000"/>
              <w:right w:val="single" w:sz="4" w:space="0" w:color="auto"/>
            </w:tcBorders>
            <w:vAlign w:val="center"/>
            <w:hideMark/>
          </w:tcPr>
          <w:p w14:paraId="3DC5B13F" w14:textId="77777777" w:rsidR="003A7EBA" w:rsidRPr="00733B28" w:rsidRDefault="003A7EBA" w:rsidP="003A7EBA">
            <w:pPr>
              <w:rPr>
                <w:b/>
                <w:bCs/>
                <w:sz w:val="18"/>
                <w:szCs w:val="18"/>
              </w:rPr>
            </w:pPr>
          </w:p>
        </w:tc>
        <w:tc>
          <w:tcPr>
            <w:tcW w:w="322" w:type="pct"/>
            <w:vMerge/>
            <w:tcBorders>
              <w:top w:val="single" w:sz="4" w:space="0" w:color="auto"/>
              <w:left w:val="single" w:sz="4" w:space="0" w:color="auto"/>
              <w:bottom w:val="single" w:sz="4" w:space="0" w:color="000000"/>
              <w:right w:val="single" w:sz="4" w:space="0" w:color="auto"/>
            </w:tcBorders>
            <w:vAlign w:val="center"/>
            <w:hideMark/>
          </w:tcPr>
          <w:p w14:paraId="642DA4FC" w14:textId="77777777" w:rsidR="003A7EBA" w:rsidRPr="00733B28" w:rsidRDefault="003A7EBA" w:rsidP="003A7EBA">
            <w:pPr>
              <w:rPr>
                <w:b/>
                <w:bCs/>
                <w:sz w:val="18"/>
                <w:szCs w:val="18"/>
              </w:rPr>
            </w:pPr>
          </w:p>
        </w:tc>
        <w:tc>
          <w:tcPr>
            <w:tcW w:w="487" w:type="pct"/>
            <w:tcBorders>
              <w:top w:val="nil"/>
              <w:left w:val="nil"/>
              <w:bottom w:val="single" w:sz="4" w:space="0" w:color="auto"/>
              <w:right w:val="single" w:sz="4" w:space="0" w:color="auto"/>
            </w:tcBorders>
            <w:shd w:val="clear" w:color="auto" w:fill="auto"/>
            <w:vAlign w:val="center"/>
            <w:hideMark/>
          </w:tcPr>
          <w:p w14:paraId="461F555A" w14:textId="77777777" w:rsidR="003A7EBA" w:rsidRPr="00733B28" w:rsidRDefault="003A7EBA" w:rsidP="003A7EBA">
            <w:pPr>
              <w:jc w:val="center"/>
              <w:rPr>
                <w:b/>
                <w:bCs/>
                <w:sz w:val="18"/>
                <w:szCs w:val="18"/>
              </w:rPr>
            </w:pPr>
            <w:r w:rsidRPr="00733B28">
              <w:rPr>
                <w:b/>
                <w:bCs/>
                <w:sz w:val="18"/>
                <w:szCs w:val="18"/>
              </w:rPr>
              <w:t xml:space="preserve"> at Center Level (Schedule 1a)</w:t>
            </w:r>
          </w:p>
        </w:tc>
        <w:tc>
          <w:tcPr>
            <w:tcW w:w="488" w:type="pct"/>
            <w:tcBorders>
              <w:top w:val="nil"/>
              <w:left w:val="nil"/>
              <w:bottom w:val="single" w:sz="4" w:space="0" w:color="auto"/>
              <w:right w:val="single" w:sz="4" w:space="0" w:color="auto"/>
            </w:tcBorders>
            <w:shd w:val="clear" w:color="auto" w:fill="auto"/>
            <w:vAlign w:val="center"/>
            <w:hideMark/>
          </w:tcPr>
          <w:p w14:paraId="3B1A3690" w14:textId="77777777" w:rsidR="003A7EBA" w:rsidRPr="00733B28" w:rsidRDefault="003A7EBA" w:rsidP="003A7EBA">
            <w:pPr>
              <w:jc w:val="center"/>
              <w:rPr>
                <w:b/>
                <w:bCs/>
                <w:sz w:val="18"/>
                <w:szCs w:val="18"/>
              </w:rPr>
            </w:pPr>
            <w:r w:rsidRPr="00733B28">
              <w:rPr>
                <w:b/>
                <w:bCs/>
                <w:sz w:val="18"/>
                <w:szCs w:val="18"/>
              </w:rPr>
              <w:t>at PIU Level (Schedule 1b)</w:t>
            </w:r>
          </w:p>
        </w:tc>
        <w:tc>
          <w:tcPr>
            <w:tcW w:w="455" w:type="pct"/>
            <w:tcBorders>
              <w:top w:val="nil"/>
              <w:left w:val="nil"/>
              <w:bottom w:val="single" w:sz="4" w:space="0" w:color="auto"/>
              <w:right w:val="single" w:sz="4" w:space="0" w:color="auto"/>
            </w:tcBorders>
            <w:shd w:val="clear" w:color="auto" w:fill="auto"/>
            <w:vAlign w:val="center"/>
            <w:hideMark/>
          </w:tcPr>
          <w:p w14:paraId="77ABF61F" w14:textId="77777777" w:rsidR="003A7EBA" w:rsidRPr="00733B28" w:rsidRDefault="003A7EBA" w:rsidP="003A7EBA">
            <w:pPr>
              <w:jc w:val="center"/>
              <w:rPr>
                <w:b/>
                <w:bCs/>
                <w:sz w:val="18"/>
                <w:szCs w:val="18"/>
              </w:rPr>
            </w:pPr>
            <w:r w:rsidRPr="00733B28">
              <w:rPr>
                <w:b/>
                <w:bCs/>
                <w:sz w:val="18"/>
                <w:szCs w:val="18"/>
              </w:rPr>
              <w:t>Total           1c= (1a+1b)</w:t>
            </w:r>
          </w:p>
        </w:tc>
        <w:tc>
          <w:tcPr>
            <w:tcW w:w="470" w:type="pct"/>
            <w:vMerge/>
            <w:tcBorders>
              <w:top w:val="single" w:sz="4" w:space="0" w:color="auto"/>
              <w:left w:val="single" w:sz="4" w:space="0" w:color="auto"/>
              <w:bottom w:val="single" w:sz="4" w:space="0" w:color="000000"/>
              <w:right w:val="single" w:sz="4" w:space="0" w:color="auto"/>
            </w:tcBorders>
            <w:vAlign w:val="center"/>
            <w:hideMark/>
          </w:tcPr>
          <w:p w14:paraId="1B0DEBDD" w14:textId="77777777" w:rsidR="003A7EBA" w:rsidRPr="00733B28" w:rsidRDefault="003A7EBA" w:rsidP="003A7EBA">
            <w:pPr>
              <w:rPr>
                <w:b/>
                <w:bCs/>
                <w:sz w:val="18"/>
                <w:szCs w:val="18"/>
              </w:rPr>
            </w:pPr>
          </w:p>
        </w:tc>
        <w:tc>
          <w:tcPr>
            <w:tcW w:w="485" w:type="pct"/>
            <w:vMerge/>
            <w:tcBorders>
              <w:top w:val="single" w:sz="4" w:space="0" w:color="auto"/>
              <w:left w:val="single" w:sz="4" w:space="0" w:color="auto"/>
              <w:bottom w:val="single" w:sz="4" w:space="0" w:color="000000"/>
              <w:right w:val="single" w:sz="4" w:space="0" w:color="auto"/>
            </w:tcBorders>
            <w:vAlign w:val="center"/>
            <w:hideMark/>
          </w:tcPr>
          <w:p w14:paraId="001E46A5" w14:textId="77777777" w:rsidR="003A7EBA" w:rsidRPr="00733B28" w:rsidRDefault="003A7EBA" w:rsidP="003A7EBA">
            <w:pPr>
              <w:rPr>
                <w:b/>
                <w:bCs/>
                <w:sz w:val="18"/>
                <w:szCs w:val="18"/>
              </w:rPr>
            </w:pPr>
          </w:p>
        </w:tc>
        <w:tc>
          <w:tcPr>
            <w:tcW w:w="455" w:type="pct"/>
            <w:vMerge/>
            <w:tcBorders>
              <w:top w:val="single" w:sz="4" w:space="0" w:color="auto"/>
              <w:left w:val="single" w:sz="4" w:space="0" w:color="auto"/>
              <w:bottom w:val="single" w:sz="4" w:space="0" w:color="000000"/>
              <w:right w:val="single" w:sz="4" w:space="0" w:color="auto"/>
            </w:tcBorders>
            <w:vAlign w:val="center"/>
            <w:hideMark/>
          </w:tcPr>
          <w:p w14:paraId="2488D4C0" w14:textId="77777777" w:rsidR="003A7EBA" w:rsidRPr="00733B28" w:rsidRDefault="003A7EBA" w:rsidP="003A7EBA">
            <w:pPr>
              <w:rPr>
                <w:b/>
                <w:bCs/>
                <w:sz w:val="18"/>
                <w:szCs w:val="18"/>
              </w:rPr>
            </w:pPr>
          </w:p>
        </w:tc>
      </w:tr>
      <w:tr w:rsidR="003A7EBA" w:rsidRPr="00733B28" w14:paraId="0BBDD738" w14:textId="77777777" w:rsidTr="00FA1206">
        <w:trPr>
          <w:trHeight w:val="600"/>
        </w:trPr>
        <w:tc>
          <w:tcPr>
            <w:tcW w:w="256" w:type="pct"/>
            <w:tcBorders>
              <w:top w:val="nil"/>
              <w:left w:val="single" w:sz="4" w:space="0" w:color="auto"/>
              <w:bottom w:val="single" w:sz="4" w:space="0" w:color="auto"/>
              <w:right w:val="single" w:sz="4" w:space="0" w:color="auto"/>
            </w:tcBorders>
            <w:shd w:val="clear" w:color="auto" w:fill="auto"/>
            <w:noWrap/>
            <w:vAlign w:val="center"/>
            <w:hideMark/>
          </w:tcPr>
          <w:p w14:paraId="04A11102" w14:textId="77777777" w:rsidR="003A7EBA" w:rsidRPr="00733B28" w:rsidRDefault="003A7EBA" w:rsidP="003A7EBA">
            <w:pPr>
              <w:jc w:val="center"/>
              <w:rPr>
                <w:sz w:val="18"/>
                <w:szCs w:val="18"/>
              </w:rPr>
            </w:pPr>
            <w:r w:rsidRPr="00733B28">
              <w:rPr>
                <w:sz w:val="18"/>
                <w:szCs w:val="18"/>
              </w:rPr>
              <w:t>1</w:t>
            </w:r>
          </w:p>
        </w:tc>
        <w:tc>
          <w:tcPr>
            <w:tcW w:w="483" w:type="pct"/>
            <w:tcBorders>
              <w:top w:val="nil"/>
              <w:left w:val="nil"/>
              <w:bottom w:val="single" w:sz="4" w:space="0" w:color="auto"/>
              <w:right w:val="single" w:sz="4" w:space="0" w:color="auto"/>
            </w:tcBorders>
            <w:shd w:val="clear" w:color="auto" w:fill="auto"/>
            <w:vAlign w:val="center"/>
            <w:hideMark/>
          </w:tcPr>
          <w:p w14:paraId="321621D0" w14:textId="77777777" w:rsidR="003A7EBA" w:rsidRPr="00733B28" w:rsidRDefault="003A7EBA" w:rsidP="003A7EBA">
            <w:pPr>
              <w:rPr>
                <w:sz w:val="18"/>
                <w:szCs w:val="18"/>
              </w:rPr>
            </w:pPr>
            <w:r w:rsidRPr="00733B28">
              <w:rPr>
                <w:sz w:val="18"/>
                <w:szCs w:val="18"/>
              </w:rPr>
              <w:t>Electrical Installation&amp; Maintenance</w:t>
            </w:r>
          </w:p>
        </w:tc>
        <w:tc>
          <w:tcPr>
            <w:tcW w:w="387" w:type="pct"/>
            <w:tcBorders>
              <w:top w:val="nil"/>
              <w:left w:val="nil"/>
              <w:bottom w:val="single" w:sz="4" w:space="0" w:color="auto"/>
              <w:right w:val="single" w:sz="4" w:space="0" w:color="auto"/>
            </w:tcBorders>
            <w:shd w:val="clear" w:color="auto" w:fill="auto"/>
            <w:noWrap/>
            <w:vAlign w:val="center"/>
            <w:hideMark/>
          </w:tcPr>
          <w:p w14:paraId="161C0939" w14:textId="77777777" w:rsidR="003A7EBA" w:rsidRPr="00733B28" w:rsidRDefault="003A7EBA" w:rsidP="003A7EBA">
            <w:pPr>
              <w:jc w:val="center"/>
              <w:rPr>
                <w:sz w:val="18"/>
                <w:szCs w:val="18"/>
              </w:rPr>
            </w:pPr>
            <w:r w:rsidRPr="00733B28">
              <w:rPr>
                <w:sz w:val="18"/>
                <w:szCs w:val="18"/>
              </w:rPr>
              <w:t>3</w:t>
            </w:r>
          </w:p>
        </w:tc>
        <w:tc>
          <w:tcPr>
            <w:tcW w:w="356" w:type="pct"/>
            <w:tcBorders>
              <w:top w:val="nil"/>
              <w:left w:val="nil"/>
              <w:bottom w:val="single" w:sz="4" w:space="0" w:color="auto"/>
              <w:right w:val="single" w:sz="4" w:space="0" w:color="auto"/>
            </w:tcBorders>
            <w:shd w:val="clear" w:color="auto" w:fill="auto"/>
            <w:noWrap/>
            <w:vAlign w:val="center"/>
            <w:hideMark/>
          </w:tcPr>
          <w:p w14:paraId="4C9A8F52" w14:textId="77777777" w:rsidR="003A7EBA" w:rsidRPr="00733B28" w:rsidRDefault="003A7EBA" w:rsidP="003A7EBA">
            <w:pPr>
              <w:jc w:val="center"/>
              <w:rPr>
                <w:sz w:val="18"/>
                <w:szCs w:val="18"/>
              </w:rPr>
            </w:pPr>
            <w:r w:rsidRPr="00733B28">
              <w:rPr>
                <w:sz w:val="18"/>
                <w:szCs w:val="18"/>
              </w:rPr>
              <w:t>103</w:t>
            </w:r>
          </w:p>
        </w:tc>
        <w:tc>
          <w:tcPr>
            <w:tcW w:w="356" w:type="pct"/>
            <w:tcBorders>
              <w:top w:val="nil"/>
              <w:left w:val="nil"/>
              <w:bottom w:val="single" w:sz="4" w:space="0" w:color="auto"/>
              <w:right w:val="single" w:sz="4" w:space="0" w:color="auto"/>
            </w:tcBorders>
            <w:shd w:val="clear" w:color="auto" w:fill="auto"/>
            <w:noWrap/>
            <w:vAlign w:val="center"/>
            <w:hideMark/>
          </w:tcPr>
          <w:p w14:paraId="60791ECB" w14:textId="77777777" w:rsidR="003A7EBA" w:rsidRPr="00733B28" w:rsidRDefault="003A7EBA" w:rsidP="003A7EBA">
            <w:pPr>
              <w:jc w:val="center"/>
              <w:rPr>
                <w:sz w:val="18"/>
                <w:szCs w:val="18"/>
              </w:rPr>
            </w:pPr>
            <w:r w:rsidRPr="00733B28">
              <w:rPr>
                <w:sz w:val="18"/>
                <w:szCs w:val="18"/>
              </w:rPr>
              <w:t>2575</w:t>
            </w:r>
          </w:p>
        </w:tc>
        <w:tc>
          <w:tcPr>
            <w:tcW w:w="322" w:type="pct"/>
            <w:tcBorders>
              <w:top w:val="nil"/>
              <w:left w:val="nil"/>
              <w:bottom w:val="single" w:sz="4" w:space="0" w:color="auto"/>
              <w:right w:val="single" w:sz="4" w:space="0" w:color="auto"/>
            </w:tcBorders>
            <w:shd w:val="clear" w:color="auto" w:fill="auto"/>
            <w:noWrap/>
            <w:vAlign w:val="center"/>
            <w:hideMark/>
          </w:tcPr>
          <w:p w14:paraId="219F4211" w14:textId="77777777" w:rsidR="003A7EBA" w:rsidRPr="00733B28" w:rsidRDefault="003A7EBA" w:rsidP="003A7EBA">
            <w:pPr>
              <w:jc w:val="center"/>
              <w:rPr>
                <w:sz w:val="18"/>
                <w:szCs w:val="18"/>
              </w:rPr>
            </w:pPr>
            <w:r w:rsidRPr="00733B28">
              <w:rPr>
                <w:sz w:val="18"/>
                <w:szCs w:val="18"/>
              </w:rPr>
              <w:t>7725</w:t>
            </w:r>
          </w:p>
        </w:tc>
        <w:tc>
          <w:tcPr>
            <w:tcW w:w="487" w:type="pct"/>
            <w:tcBorders>
              <w:top w:val="nil"/>
              <w:left w:val="nil"/>
              <w:bottom w:val="single" w:sz="4" w:space="0" w:color="auto"/>
              <w:right w:val="single" w:sz="4" w:space="0" w:color="auto"/>
            </w:tcBorders>
            <w:shd w:val="clear" w:color="auto" w:fill="auto"/>
            <w:vAlign w:val="center"/>
            <w:hideMark/>
          </w:tcPr>
          <w:p w14:paraId="75B6445D" w14:textId="77777777" w:rsidR="003A7EBA" w:rsidRPr="00733B28" w:rsidRDefault="003A7EBA" w:rsidP="003A7EBA">
            <w:pPr>
              <w:jc w:val="right"/>
              <w:rPr>
                <w:sz w:val="18"/>
                <w:szCs w:val="18"/>
              </w:rPr>
            </w:pPr>
            <w:r w:rsidRPr="00733B28">
              <w:rPr>
                <w:sz w:val="18"/>
                <w:szCs w:val="18"/>
              </w:rPr>
              <w:t>37,210,577</w:t>
            </w:r>
          </w:p>
        </w:tc>
        <w:tc>
          <w:tcPr>
            <w:tcW w:w="488" w:type="pct"/>
            <w:tcBorders>
              <w:top w:val="nil"/>
              <w:left w:val="nil"/>
              <w:bottom w:val="single" w:sz="4" w:space="0" w:color="auto"/>
              <w:right w:val="single" w:sz="4" w:space="0" w:color="auto"/>
            </w:tcBorders>
            <w:shd w:val="clear" w:color="auto" w:fill="auto"/>
            <w:vAlign w:val="center"/>
            <w:hideMark/>
          </w:tcPr>
          <w:p w14:paraId="6C699AD8" w14:textId="77777777" w:rsidR="003A7EBA" w:rsidRPr="00733B28" w:rsidRDefault="003A7EBA" w:rsidP="003A7EBA">
            <w:pPr>
              <w:jc w:val="right"/>
              <w:rPr>
                <w:sz w:val="18"/>
                <w:szCs w:val="18"/>
              </w:rPr>
            </w:pPr>
            <w:r w:rsidRPr="00733B28">
              <w:rPr>
                <w:sz w:val="18"/>
                <w:szCs w:val="18"/>
              </w:rPr>
              <w:t>32,380,625</w:t>
            </w:r>
          </w:p>
        </w:tc>
        <w:tc>
          <w:tcPr>
            <w:tcW w:w="455" w:type="pct"/>
            <w:tcBorders>
              <w:top w:val="nil"/>
              <w:left w:val="nil"/>
              <w:bottom w:val="single" w:sz="4" w:space="0" w:color="auto"/>
              <w:right w:val="single" w:sz="4" w:space="0" w:color="auto"/>
            </w:tcBorders>
            <w:shd w:val="clear" w:color="auto" w:fill="auto"/>
            <w:vAlign w:val="center"/>
            <w:hideMark/>
          </w:tcPr>
          <w:p w14:paraId="2A664270" w14:textId="77777777" w:rsidR="003A7EBA" w:rsidRPr="00733B28" w:rsidRDefault="003A7EBA" w:rsidP="003A7EBA">
            <w:pPr>
              <w:jc w:val="right"/>
              <w:rPr>
                <w:sz w:val="18"/>
                <w:szCs w:val="18"/>
              </w:rPr>
            </w:pPr>
            <w:r w:rsidRPr="00733B28">
              <w:rPr>
                <w:sz w:val="18"/>
                <w:szCs w:val="18"/>
              </w:rPr>
              <w:t>69,591,202</w:t>
            </w:r>
          </w:p>
        </w:tc>
        <w:tc>
          <w:tcPr>
            <w:tcW w:w="470" w:type="pct"/>
            <w:tcBorders>
              <w:top w:val="nil"/>
              <w:left w:val="nil"/>
              <w:bottom w:val="single" w:sz="4" w:space="0" w:color="auto"/>
              <w:right w:val="single" w:sz="4" w:space="0" w:color="auto"/>
            </w:tcBorders>
            <w:shd w:val="clear" w:color="auto" w:fill="auto"/>
            <w:vAlign w:val="center"/>
            <w:hideMark/>
          </w:tcPr>
          <w:p w14:paraId="300F80CE" w14:textId="77777777" w:rsidR="003A7EBA" w:rsidRPr="00733B28" w:rsidRDefault="003A7EBA" w:rsidP="003A7EBA">
            <w:pPr>
              <w:jc w:val="right"/>
              <w:rPr>
                <w:sz w:val="18"/>
                <w:szCs w:val="18"/>
              </w:rPr>
            </w:pPr>
            <w:r w:rsidRPr="00733B28">
              <w:rPr>
                <w:sz w:val="18"/>
                <w:szCs w:val="18"/>
              </w:rPr>
              <w:t>12,460,675</w:t>
            </w:r>
          </w:p>
        </w:tc>
        <w:tc>
          <w:tcPr>
            <w:tcW w:w="485" w:type="pct"/>
            <w:tcBorders>
              <w:top w:val="nil"/>
              <w:left w:val="nil"/>
              <w:bottom w:val="single" w:sz="4" w:space="0" w:color="auto"/>
              <w:right w:val="single" w:sz="4" w:space="0" w:color="auto"/>
            </w:tcBorders>
            <w:shd w:val="clear" w:color="auto" w:fill="auto"/>
            <w:vAlign w:val="center"/>
            <w:hideMark/>
          </w:tcPr>
          <w:p w14:paraId="5DCD2890" w14:textId="77777777" w:rsidR="003A7EBA" w:rsidRPr="00733B28" w:rsidRDefault="003A7EBA" w:rsidP="003A7EBA">
            <w:pPr>
              <w:jc w:val="right"/>
              <w:rPr>
                <w:sz w:val="18"/>
                <w:szCs w:val="18"/>
              </w:rPr>
            </w:pPr>
            <w:r w:rsidRPr="00733B28">
              <w:rPr>
                <w:sz w:val="18"/>
                <w:szCs w:val="18"/>
              </w:rPr>
              <w:t>82,051,877</w:t>
            </w:r>
          </w:p>
        </w:tc>
        <w:tc>
          <w:tcPr>
            <w:tcW w:w="455" w:type="pct"/>
            <w:tcBorders>
              <w:top w:val="nil"/>
              <w:left w:val="nil"/>
              <w:bottom w:val="single" w:sz="4" w:space="0" w:color="auto"/>
              <w:right w:val="single" w:sz="4" w:space="0" w:color="auto"/>
            </w:tcBorders>
            <w:shd w:val="clear" w:color="auto" w:fill="auto"/>
            <w:noWrap/>
            <w:vAlign w:val="center"/>
            <w:hideMark/>
          </w:tcPr>
          <w:p w14:paraId="229A1254" w14:textId="77777777" w:rsidR="003A7EBA" w:rsidRPr="00733B28" w:rsidRDefault="003A7EBA" w:rsidP="003A7EBA">
            <w:pPr>
              <w:jc w:val="right"/>
              <w:rPr>
                <w:sz w:val="18"/>
                <w:szCs w:val="18"/>
              </w:rPr>
            </w:pPr>
            <w:r w:rsidRPr="00733B28">
              <w:rPr>
                <w:sz w:val="18"/>
                <w:szCs w:val="18"/>
              </w:rPr>
              <w:t>31,864.81</w:t>
            </w:r>
          </w:p>
        </w:tc>
      </w:tr>
      <w:tr w:rsidR="003A7EBA" w:rsidRPr="00733B28" w14:paraId="1DE62F11" w14:textId="77777777" w:rsidTr="00FA1206">
        <w:trPr>
          <w:trHeight w:val="600"/>
        </w:trPr>
        <w:tc>
          <w:tcPr>
            <w:tcW w:w="256" w:type="pct"/>
            <w:tcBorders>
              <w:top w:val="nil"/>
              <w:left w:val="single" w:sz="4" w:space="0" w:color="auto"/>
              <w:bottom w:val="single" w:sz="4" w:space="0" w:color="auto"/>
              <w:right w:val="single" w:sz="4" w:space="0" w:color="auto"/>
            </w:tcBorders>
            <w:shd w:val="clear" w:color="auto" w:fill="auto"/>
            <w:noWrap/>
            <w:vAlign w:val="center"/>
            <w:hideMark/>
          </w:tcPr>
          <w:p w14:paraId="0CF62363" w14:textId="77777777" w:rsidR="003A7EBA" w:rsidRPr="00733B28" w:rsidRDefault="003A7EBA" w:rsidP="003A7EBA">
            <w:pPr>
              <w:jc w:val="center"/>
              <w:rPr>
                <w:sz w:val="18"/>
                <w:szCs w:val="18"/>
              </w:rPr>
            </w:pPr>
            <w:r w:rsidRPr="00733B28">
              <w:rPr>
                <w:sz w:val="18"/>
                <w:szCs w:val="18"/>
              </w:rPr>
              <w:t>2</w:t>
            </w:r>
          </w:p>
        </w:tc>
        <w:tc>
          <w:tcPr>
            <w:tcW w:w="483" w:type="pct"/>
            <w:tcBorders>
              <w:top w:val="nil"/>
              <w:left w:val="nil"/>
              <w:bottom w:val="single" w:sz="4" w:space="0" w:color="auto"/>
              <w:right w:val="single" w:sz="4" w:space="0" w:color="auto"/>
            </w:tcBorders>
            <w:shd w:val="clear" w:color="auto" w:fill="auto"/>
            <w:noWrap/>
            <w:vAlign w:val="center"/>
            <w:hideMark/>
          </w:tcPr>
          <w:p w14:paraId="59B84E9A" w14:textId="77777777" w:rsidR="003A7EBA" w:rsidRPr="00733B28" w:rsidRDefault="003A7EBA" w:rsidP="003A7EBA">
            <w:pPr>
              <w:rPr>
                <w:sz w:val="18"/>
                <w:szCs w:val="18"/>
              </w:rPr>
            </w:pPr>
            <w:r w:rsidRPr="00733B28">
              <w:rPr>
                <w:sz w:val="18"/>
                <w:szCs w:val="18"/>
              </w:rPr>
              <w:t>Plumbing</w:t>
            </w:r>
          </w:p>
        </w:tc>
        <w:tc>
          <w:tcPr>
            <w:tcW w:w="387" w:type="pct"/>
            <w:tcBorders>
              <w:top w:val="nil"/>
              <w:left w:val="nil"/>
              <w:bottom w:val="single" w:sz="4" w:space="0" w:color="auto"/>
              <w:right w:val="single" w:sz="4" w:space="0" w:color="auto"/>
            </w:tcBorders>
            <w:shd w:val="clear" w:color="auto" w:fill="auto"/>
            <w:noWrap/>
            <w:vAlign w:val="center"/>
            <w:hideMark/>
          </w:tcPr>
          <w:p w14:paraId="0EAC4849" w14:textId="77777777" w:rsidR="003A7EBA" w:rsidRPr="00733B28" w:rsidRDefault="003A7EBA" w:rsidP="003A7EBA">
            <w:pPr>
              <w:jc w:val="center"/>
              <w:rPr>
                <w:sz w:val="18"/>
                <w:szCs w:val="18"/>
              </w:rPr>
            </w:pPr>
            <w:r w:rsidRPr="00733B28">
              <w:rPr>
                <w:sz w:val="18"/>
                <w:szCs w:val="18"/>
              </w:rPr>
              <w:t>3</w:t>
            </w:r>
          </w:p>
        </w:tc>
        <w:tc>
          <w:tcPr>
            <w:tcW w:w="356" w:type="pct"/>
            <w:tcBorders>
              <w:top w:val="nil"/>
              <w:left w:val="nil"/>
              <w:bottom w:val="single" w:sz="4" w:space="0" w:color="auto"/>
              <w:right w:val="single" w:sz="4" w:space="0" w:color="auto"/>
            </w:tcBorders>
            <w:shd w:val="clear" w:color="auto" w:fill="auto"/>
            <w:noWrap/>
            <w:vAlign w:val="center"/>
            <w:hideMark/>
          </w:tcPr>
          <w:p w14:paraId="025DBFF0" w14:textId="77777777" w:rsidR="003A7EBA" w:rsidRPr="00733B28" w:rsidRDefault="003A7EBA" w:rsidP="003A7EBA">
            <w:pPr>
              <w:jc w:val="center"/>
              <w:rPr>
                <w:sz w:val="18"/>
                <w:szCs w:val="18"/>
              </w:rPr>
            </w:pPr>
            <w:r w:rsidRPr="00733B28">
              <w:rPr>
                <w:sz w:val="18"/>
                <w:szCs w:val="18"/>
              </w:rPr>
              <w:t>81</w:t>
            </w:r>
          </w:p>
        </w:tc>
        <w:tc>
          <w:tcPr>
            <w:tcW w:w="356" w:type="pct"/>
            <w:tcBorders>
              <w:top w:val="nil"/>
              <w:left w:val="nil"/>
              <w:bottom w:val="single" w:sz="4" w:space="0" w:color="auto"/>
              <w:right w:val="single" w:sz="4" w:space="0" w:color="auto"/>
            </w:tcBorders>
            <w:shd w:val="clear" w:color="auto" w:fill="auto"/>
            <w:noWrap/>
            <w:vAlign w:val="center"/>
            <w:hideMark/>
          </w:tcPr>
          <w:p w14:paraId="6198FC21" w14:textId="77777777" w:rsidR="003A7EBA" w:rsidRPr="00733B28" w:rsidRDefault="003A7EBA" w:rsidP="003A7EBA">
            <w:pPr>
              <w:jc w:val="center"/>
              <w:rPr>
                <w:sz w:val="18"/>
                <w:szCs w:val="18"/>
              </w:rPr>
            </w:pPr>
            <w:r w:rsidRPr="00733B28">
              <w:rPr>
                <w:sz w:val="18"/>
                <w:szCs w:val="18"/>
              </w:rPr>
              <w:t>2025</w:t>
            </w:r>
          </w:p>
        </w:tc>
        <w:tc>
          <w:tcPr>
            <w:tcW w:w="322" w:type="pct"/>
            <w:tcBorders>
              <w:top w:val="nil"/>
              <w:left w:val="nil"/>
              <w:bottom w:val="single" w:sz="4" w:space="0" w:color="auto"/>
              <w:right w:val="single" w:sz="4" w:space="0" w:color="auto"/>
            </w:tcBorders>
            <w:shd w:val="clear" w:color="auto" w:fill="auto"/>
            <w:noWrap/>
            <w:vAlign w:val="center"/>
            <w:hideMark/>
          </w:tcPr>
          <w:p w14:paraId="450D62B2" w14:textId="77777777" w:rsidR="003A7EBA" w:rsidRPr="00733B28" w:rsidRDefault="003A7EBA" w:rsidP="003A7EBA">
            <w:pPr>
              <w:jc w:val="center"/>
              <w:rPr>
                <w:sz w:val="18"/>
                <w:szCs w:val="18"/>
              </w:rPr>
            </w:pPr>
            <w:r w:rsidRPr="00733B28">
              <w:rPr>
                <w:sz w:val="18"/>
                <w:szCs w:val="18"/>
              </w:rPr>
              <w:t>6075</w:t>
            </w:r>
          </w:p>
        </w:tc>
        <w:tc>
          <w:tcPr>
            <w:tcW w:w="487" w:type="pct"/>
            <w:tcBorders>
              <w:top w:val="nil"/>
              <w:left w:val="nil"/>
              <w:bottom w:val="single" w:sz="4" w:space="0" w:color="auto"/>
              <w:right w:val="single" w:sz="4" w:space="0" w:color="auto"/>
            </w:tcBorders>
            <w:shd w:val="clear" w:color="auto" w:fill="auto"/>
            <w:vAlign w:val="center"/>
            <w:hideMark/>
          </w:tcPr>
          <w:p w14:paraId="2D9015F1" w14:textId="77777777" w:rsidR="003A7EBA" w:rsidRPr="00733B28" w:rsidRDefault="003A7EBA" w:rsidP="003A7EBA">
            <w:pPr>
              <w:jc w:val="right"/>
              <w:rPr>
                <w:sz w:val="18"/>
                <w:szCs w:val="18"/>
              </w:rPr>
            </w:pPr>
            <w:r w:rsidRPr="00733B28">
              <w:rPr>
                <w:sz w:val="18"/>
                <w:szCs w:val="18"/>
              </w:rPr>
              <w:t>27,954,818</w:t>
            </w:r>
          </w:p>
        </w:tc>
        <w:tc>
          <w:tcPr>
            <w:tcW w:w="488" w:type="pct"/>
            <w:tcBorders>
              <w:top w:val="nil"/>
              <w:left w:val="nil"/>
              <w:bottom w:val="single" w:sz="4" w:space="0" w:color="auto"/>
              <w:right w:val="single" w:sz="4" w:space="0" w:color="auto"/>
            </w:tcBorders>
            <w:shd w:val="clear" w:color="auto" w:fill="auto"/>
            <w:vAlign w:val="center"/>
            <w:hideMark/>
          </w:tcPr>
          <w:p w14:paraId="0BA678C6" w14:textId="77777777" w:rsidR="003A7EBA" w:rsidRPr="00733B28" w:rsidRDefault="003A7EBA" w:rsidP="003A7EBA">
            <w:pPr>
              <w:jc w:val="right"/>
              <w:rPr>
                <w:sz w:val="18"/>
                <w:szCs w:val="18"/>
              </w:rPr>
            </w:pPr>
            <w:r w:rsidRPr="00733B28">
              <w:rPr>
                <w:sz w:val="18"/>
                <w:szCs w:val="18"/>
              </w:rPr>
              <w:t>25,464,375</w:t>
            </w:r>
          </w:p>
        </w:tc>
        <w:tc>
          <w:tcPr>
            <w:tcW w:w="455" w:type="pct"/>
            <w:tcBorders>
              <w:top w:val="nil"/>
              <w:left w:val="nil"/>
              <w:bottom w:val="single" w:sz="4" w:space="0" w:color="auto"/>
              <w:right w:val="single" w:sz="4" w:space="0" w:color="auto"/>
            </w:tcBorders>
            <w:shd w:val="clear" w:color="auto" w:fill="auto"/>
            <w:vAlign w:val="center"/>
            <w:hideMark/>
          </w:tcPr>
          <w:p w14:paraId="0C73FC94" w14:textId="77777777" w:rsidR="003A7EBA" w:rsidRPr="00733B28" w:rsidRDefault="003A7EBA" w:rsidP="003A7EBA">
            <w:pPr>
              <w:jc w:val="right"/>
              <w:rPr>
                <w:sz w:val="18"/>
                <w:szCs w:val="18"/>
              </w:rPr>
            </w:pPr>
            <w:r w:rsidRPr="00733B28">
              <w:rPr>
                <w:sz w:val="18"/>
                <w:szCs w:val="18"/>
              </w:rPr>
              <w:t>53,419,193</w:t>
            </w:r>
          </w:p>
        </w:tc>
        <w:tc>
          <w:tcPr>
            <w:tcW w:w="470" w:type="pct"/>
            <w:tcBorders>
              <w:top w:val="nil"/>
              <w:left w:val="nil"/>
              <w:bottom w:val="single" w:sz="4" w:space="0" w:color="auto"/>
              <w:right w:val="single" w:sz="4" w:space="0" w:color="auto"/>
            </w:tcBorders>
            <w:shd w:val="clear" w:color="auto" w:fill="auto"/>
            <w:vAlign w:val="center"/>
            <w:hideMark/>
          </w:tcPr>
          <w:p w14:paraId="58AD7987" w14:textId="77777777" w:rsidR="003A7EBA" w:rsidRPr="00733B28" w:rsidRDefault="003A7EBA" w:rsidP="003A7EBA">
            <w:pPr>
              <w:jc w:val="right"/>
              <w:rPr>
                <w:sz w:val="18"/>
                <w:szCs w:val="18"/>
              </w:rPr>
            </w:pPr>
            <w:r w:rsidRPr="00733B28">
              <w:rPr>
                <w:sz w:val="18"/>
                <w:szCs w:val="18"/>
              </w:rPr>
              <w:t>9,799,171</w:t>
            </w:r>
          </w:p>
        </w:tc>
        <w:tc>
          <w:tcPr>
            <w:tcW w:w="485" w:type="pct"/>
            <w:tcBorders>
              <w:top w:val="nil"/>
              <w:left w:val="nil"/>
              <w:bottom w:val="single" w:sz="4" w:space="0" w:color="auto"/>
              <w:right w:val="single" w:sz="4" w:space="0" w:color="auto"/>
            </w:tcBorders>
            <w:shd w:val="clear" w:color="auto" w:fill="auto"/>
            <w:vAlign w:val="center"/>
            <w:hideMark/>
          </w:tcPr>
          <w:p w14:paraId="121C1FFD" w14:textId="77777777" w:rsidR="003A7EBA" w:rsidRPr="00733B28" w:rsidRDefault="003A7EBA" w:rsidP="003A7EBA">
            <w:pPr>
              <w:jc w:val="right"/>
              <w:rPr>
                <w:sz w:val="18"/>
                <w:szCs w:val="18"/>
              </w:rPr>
            </w:pPr>
            <w:r w:rsidRPr="00733B28">
              <w:rPr>
                <w:sz w:val="18"/>
                <w:szCs w:val="18"/>
              </w:rPr>
              <w:t>63,218,364</w:t>
            </w:r>
          </w:p>
        </w:tc>
        <w:tc>
          <w:tcPr>
            <w:tcW w:w="455" w:type="pct"/>
            <w:tcBorders>
              <w:top w:val="nil"/>
              <w:left w:val="nil"/>
              <w:bottom w:val="single" w:sz="4" w:space="0" w:color="auto"/>
              <w:right w:val="single" w:sz="4" w:space="0" w:color="auto"/>
            </w:tcBorders>
            <w:shd w:val="clear" w:color="auto" w:fill="auto"/>
            <w:noWrap/>
            <w:vAlign w:val="center"/>
            <w:hideMark/>
          </w:tcPr>
          <w:p w14:paraId="5C03EE9F" w14:textId="77777777" w:rsidR="003A7EBA" w:rsidRPr="00733B28" w:rsidRDefault="003A7EBA" w:rsidP="003A7EBA">
            <w:pPr>
              <w:jc w:val="right"/>
              <w:rPr>
                <w:sz w:val="18"/>
                <w:szCs w:val="18"/>
              </w:rPr>
            </w:pPr>
            <w:r w:rsidRPr="00733B28">
              <w:rPr>
                <w:sz w:val="18"/>
                <w:szCs w:val="18"/>
              </w:rPr>
              <w:t>31,218.95</w:t>
            </w:r>
          </w:p>
        </w:tc>
      </w:tr>
      <w:tr w:rsidR="003A7EBA" w:rsidRPr="00733B28" w14:paraId="037236FF" w14:textId="77777777" w:rsidTr="00FA1206">
        <w:trPr>
          <w:trHeight w:val="600"/>
        </w:trPr>
        <w:tc>
          <w:tcPr>
            <w:tcW w:w="256" w:type="pct"/>
            <w:tcBorders>
              <w:top w:val="nil"/>
              <w:left w:val="single" w:sz="4" w:space="0" w:color="auto"/>
              <w:bottom w:val="single" w:sz="4" w:space="0" w:color="auto"/>
              <w:right w:val="single" w:sz="4" w:space="0" w:color="auto"/>
            </w:tcBorders>
            <w:shd w:val="clear" w:color="auto" w:fill="auto"/>
            <w:noWrap/>
            <w:vAlign w:val="center"/>
            <w:hideMark/>
          </w:tcPr>
          <w:p w14:paraId="22A868D5" w14:textId="77777777" w:rsidR="003A7EBA" w:rsidRPr="00733B28" w:rsidRDefault="003A7EBA" w:rsidP="003A7EBA">
            <w:pPr>
              <w:jc w:val="center"/>
              <w:rPr>
                <w:sz w:val="18"/>
                <w:szCs w:val="18"/>
              </w:rPr>
            </w:pPr>
            <w:r w:rsidRPr="00733B28">
              <w:rPr>
                <w:sz w:val="18"/>
                <w:szCs w:val="18"/>
              </w:rPr>
              <w:t>3</w:t>
            </w:r>
          </w:p>
        </w:tc>
        <w:tc>
          <w:tcPr>
            <w:tcW w:w="483" w:type="pct"/>
            <w:tcBorders>
              <w:top w:val="nil"/>
              <w:left w:val="nil"/>
              <w:bottom w:val="single" w:sz="4" w:space="0" w:color="auto"/>
              <w:right w:val="single" w:sz="4" w:space="0" w:color="auto"/>
            </w:tcBorders>
            <w:shd w:val="clear" w:color="auto" w:fill="auto"/>
            <w:noWrap/>
            <w:vAlign w:val="center"/>
            <w:hideMark/>
          </w:tcPr>
          <w:p w14:paraId="31CA7C0F" w14:textId="77777777" w:rsidR="003A7EBA" w:rsidRPr="00733B28" w:rsidRDefault="003A7EBA" w:rsidP="003A7EBA">
            <w:pPr>
              <w:rPr>
                <w:sz w:val="18"/>
                <w:szCs w:val="18"/>
              </w:rPr>
            </w:pPr>
            <w:r w:rsidRPr="00733B28">
              <w:rPr>
                <w:sz w:val="18"/>
                <w:szCs w:val="18"/>
              </w:rPr>
              <w:t>Masonry</w:t>
            </w:r>
          </w:p>
        </w:tc>
        <w:tc>
          <w:tcPr>
            <w:tcW w:w="387" w:type="pct"/>
            <w:tcBorders>
              <w:top w:val="nil"/>
              <w:left w:val="nil"/>
              <w:bottom w:val="single" w:sz="4" w:space="0" w:color="auto"/>
              <w:right w:val="single" w:sz="4" w:space="0" w:color="auto"/>
            </w:tcBorders>
            <w:shd w:val="clear" w:color="auto" w:fill="auto"/>
            <w:noWrap/>
            <w:vAlign w:val="center"/>
            <w:hideMark/>
          </w:tcPr>
          <w:p w14:paraId="40062CA2" w14:textId="77777777" w:rsidR="003A7EBA" w:rsidRPr="00733B28" w:rsidRDefault="003A7EBA" w:rsidP="003A7EBA">
            <w:pPr>
              <w:jc w:val="center"/>
              <w:rPr>
                <w:sz w:val="18"/>
                <w:szCs w:val="18"/>
              </w:rPr>
            </w:pPr>
            <w:r w:rsidRPr="00733B28">
              <w:rPr>
                <w:sz w:val="18"/>
                <w:szCs w:val="18"/>
              </w:rPr>
              <w:t>3</w:t>
            </w:r>
          </w:p>
        </w:tc>
        <w:tc>
          <w:tcPr>
            <w:tcW w:w="356" w:type="pct"/>
            <w:tcBorders>
              <w:top w:val="nil"/>
              <w:left w:val="nil"/>
              <w:bottom w:val="single" w:sz="4" w:space="0" w:color="auto"/>
              <w:right w:val="single" w:sz="4" w:space="0" w:color="auto"/>
            </w:tcBorders>
            <w:shd w:val="clear" w:color="auto" w:fill="auto"/>
            <w:noWrap/>
            <w:vAlign w:val="center"/>
            <w:hideMark/>
          </w:tcPr>
          <w:p w14:paraId="47EB0CE1" w14:textId="77777777" w:rsidR="003A7EBA" w:rsidRPr="00733B28" w:rsidRDefault="003A7EBA" w:rsidP="003A7EBA">
            <w:pPr>
              <w:jc w:val="center"/>
              <w:rPr>
                <w:sz w:val="18"/>
                <w:szCs w:val="18"/>
              </w:rPr>
            </w:pPr>
            <w:r w:rsidRPr="00733B28">
              <w:rPr>
                <w:sz w:val="18"/>
                <w:szCs w:val="18"/>
              </w:rPr>
              <w:t>59</w:t>
            </w:r>
          </w:p>
        </w:tc>
        <w:tc>
          <w:tcPr>
            <w:tcW w:w="356" w:type="pct"/>
            <w:tcBorders>
              <w:top w:val="nil"/>
              <w:left w:val="nil"/>
              <w:bottom w:val="single" w:sz="4" w:space="0" w:color="auto"/>
              <w:right w:val="single" w:sz="4" w:space="0" w:color="auto"/>
            </w:tcBorders>
            <w:shd w:val="clear" w:color="auto" w:fill="auto"/>
            <w:noWrap/>
            <w:vAlign w:val="center"/>
            <w:hideMark/>
          </w:tcPr>
          <w:p w14:paraId="1F59FF43" w14:textId="77777777" w:rsidR="003A7EBA" w:rsidRPr="00733B28" w:rsidRDefault="003A7EBA" w:rsidP="003A7EBA">
            <w:pPr>
              <w:jc w:val="center"/>
              <w:rPr>
                <w:sz w:val="18"/>
                <w:szCs w:val="18"/>
              </w:rPr>
            </w:pPr>
            <w:r w:rsidRPr="00733B28">
              <w:rPr>
                <w:sz w:val="18"/>
                <w:szCs w:val="18"/>
              </w:rPr>
              <w:t>1475</w:t>
            </w:r>
          </w:p>
        </w:tc>
        <w:tc>
          <w:tcPr>
            <w:tcW w:w="322" w:type="pct"/>
            <w:tcBorders>
              <w:top w:val="nil"/>
              <w:left w:val="nil"/>
              <w:bottom w:val="single" w:sz="4" w:space="0" w:color="auto"/>
              <w:right w:val="single" w:sz="4" w:space="0" w:color="auto"/>
            </w:tcBorders>
            <w:shd w:val="clear" w:color="auto" w:fill="auto"/>
            <w:noWrap/>
            <w:vAlign w:val="center"/>
            <w:hideMark/>
          </w:tcPr>
          <w:p w14:paraId="5AA279EA" w14:textId="77777777" w:rsidR="003A7EBA" w:rsidRPr="00733B28" w:rsidRDefault="003A7EBA" w:rsidP="003A7EBA">
            <w:pPr>
              <w:jc w:val="center"/>
              <w:rPr>
                <w:sz w:val="18"/>
                <w:szCs w:val="18"/>
              </w:rPr>
            </w:pPr>
            <w:r w:rsidRPr="00733B28">
              <w:rPr>
                <w:sz w:val="18"/>
                <w:szCs w:val="18"/>
              </w:rPr>
              <w:t>4425</w:t>
            </w:r>
          </w:p>
        </w:tc>
        <w:tc>
          <w:tcPr>
            <w:tcW w:w="487" w:type="pct"/>
            <w:tcBorders>
              <w:top w:val="nil"/>
              <w:left w:val="nil"/>
              <w:bottom w:val="single" w:sz="4" w:space="0" w:color="auto"/>
              <w:right w:val="single" w:sz="4" w:space="0" w:color="auto"/>
            </w:tcBorders>
            <w:shd w:val="clear" w:color="auto" w:fill="auto"/>
            <w:vAlign w:val="center"/>
            <w:hideMark/>
          </w:tcPr>
          <w:p w14:paraId="262BF846" w14:textId="77777777" w:rsidR="003A7EBA" w:rsidRPr="00733B28" w:rsidRDefault="003A7EBA" w:rsidP="003A7EBA">
            <w:pPr>
              <w:jc w:val="right"/>
              <w:rPr>
                <w:sz w:val="18"/>
                <w:szCs w:val="18"/>
              </w:rPr>
            </w:pPr>
            <w:r w:rsidRPr="00733B28">
              <w:rPr>
                <w:sz w:val="18"/>
                <w:szCs w:val="18"/>
              </w:rPr>
              <w:t>20,544,311</w:t>
            </w:r>
          </w:p>
        </w:tc>
        <w:tc>
          <w:tcPr>
            <w:tcW w:w="488" w:type="pct"/>
            <w:tcBorders>
              <w:top w:val="nil"/>
              <w:left w:val="nil"/>
              <w:bottom w:val="single" w:sz="4" w:space="0" w:color="auto"/>
              <w:right w:val="single" w:sz="4" w:space="0" w:color="auto"/>
            </w:tcBorders>
            <w:shd w:val="clear" w:color="auto" w:fill="auto"/>
            <w:vAlign w:val="center"/>
            <w:hideMark/>
          </w:tcPr>
          <w:p w14:paraId="7FE06F57" w14:textId="77777777" w:rsidR="003A7EBA" w:rsidRPr="00733B28" w:rsidRDefault="003A7EBA" w:rsidP="003A7EBA">
            <w:pPr>
              <w:jc w:val="right"/>
              <w:rPr>
                <w:sz w:val="18"/>
                <w:szCs w:val="18"/>
              </w:rPr>
            </w:pPr>
            <w:r w:rsidRPr="00733B28">
              <w:rPr>
                <w:sz w:val="18"/>
                <w:szCs w:val="18"/>
              </w:rPr>
              <w:t>18,548,125</w:t>
            </w:r>
          </w:p>
        </w:tc>
        <w:tc>
          <w:tcPr>
            <w:tcW w:w="455" w:type="pct"/>
            <w:tcBorders>
              <w:top w:val="nil"/>
              <w:left w:val="nil"/>
              <w:bottom w:val="single" w:sz="4" w:space="0" w:color="auto"/>
              <w:right w:val="single" w:sz="4" w:space="0" w:color="auto"/>
            </w:tcBorders>
            <w:shd w:val="clear" w:color="auto" w:fill="auto"/>
            <w:vAlign w:val="center"/>
            <w:hideMark/>
          </w:tcPr>
          <w:p w14:paraId="601C5B9B" w14:textId="77777777" w:rsidR="003A7EBA" w:rsidRPr="00733B28" w:rsidRDefault="003A7EBA" w:rsidP="003A7EBA">
            <w:pPr>
              <w:jc w:val="right"/>
              <w:rPr>
                <w:sz w:val="18"/>
                <w:szCs w:val="18"/>
              </w:rPr>
            </w:pPr>
            <w:r w:rsidRPr="00733B28">
              <w:rPr>
                <w:sz w:val="18"/>
                <w:szCs w:val="18"/>
              </w:rPr>
              <w:t>39,092,436</w:t>
            </w:r>
          </w:p>
        </w:tc>
        <w:tc>
          <w:tcPr>
            <w:tcW w:w="470" w:type="pct"/>
            <w:tcBorders>
              <w:top w:val="nil"/>
              <w:left w:val="nil"/>
              <w:bottom w:val="single" w:sz="4" w:space="0" w:color="auto"/>
              <w:right w:val="single" w:sz="4" w:space="0" w:color="auto"/>
            </w:tcBorders>
            <w:shd w:val="clear" w:color="auto" w:fill="auto"/>
            <w:vAlign w:val="center"/>
            <w:hideMark/>
          </w:tcPr>
          <w:p w14:paraId="3AF34504" w14:textId="77777777" w:rsidR="003A7EBA" w:rsidRPr="00733B28" w:rsidRDefault="003A7EBA" w:rsidP="003A7EBA">
            <w:pPr>
              <w:jc w:val="right"/>
              <w:rPr>
                <w:sz w:val="18"/>
                <w:szCs w:val="18"/>
              </w:rPr>
            </w:pPr>
            <w:r w:rsidRPr="00733B28">
              <w:rPr>
                <w:sz w:val="18"/>
                <w:szCs w:val="18"/>
              </w:rPr>
              <w:t>7,137,668</w:t>
            </w:r>
          </w:p>
        </w:tc>
        <w:tc>
          <w:tcPr>
            <w:tcW w:w="485" w:type="pct"/>
            <w:tcBorders>
              <w:top w:val="nil"/>
              <w:left w:val="nil"/>
              <w:bottom w:val="single" w:sz="4" w:space="0" w:color="auto"/>
              <w:right w:val="single" w:sz="4" w:space="0" w:color="auto"/>
            </w:tcBorders>
            <w:shd w:val="clear" w:color="auto" w:fill="auto"/>
            <w:vAlign w:val="center"/>
            <w:hideMark/>
          </w:tcPr>
          <w:p w14:paraId="21AB8006" w14:textId="77777777" w:rsidR="003A7EBA" w:rsidRPr="00733B28" w:rsidRDefault="003A7EBA" w:rsidP="003A7EBA">
            <w:pPr>
              <w:jc w:val="right"/>
              <w:rPr>
                <w:sz w:val="18"/>
                <w:szCs w:val="18"/>
              </w:rPr>
            </w:pPr>
            <w:r w:rsidRPr="00733B28">
              <w:rPr>
                <w:sz w:val="18"/>
                <w:szCs w:val="18"/>
              </w:rPr>
              <w:t>46,230,104</w:t>
            </w:r>
          </w:p>
        </w:tc>
        <w:tc>
          <w:tcPr>
            <w:tcW w:w="455" w:type="pct"/>
            <w:tcBorders>
              <w:top w:val="nil"/>
              <w:left w:val="nil"/>
              <w:bottom w:val="single" w:sz="4" w:space="0" w:color="auto"/>
              <w:right w:val="single" w:sz="4" w:space="0" w:color="auto"/>
            </w:tcBorders>
            <w:shd w:val="clear" w:color="auto" w:fill="auto"/>
            <w:noWrap/>
            <w:vAlign w:val="center"/>
            <w:hideMark/>
          </w:tcPr>
          <w:p w14:paraId="4B5B2A4A" w14:textId="77777777" w:rsidR="003A7EBA" w:rsidRPr="00733B28" w:rsidRDefault="003A7EBA" w:rsidP="003A7EBA">
            <w:pPr>
              <w:jc w:val="right"/>
              <w:rPr>
                <w:sz w:val="18"/>
                <w:szCs w:val="18"/>
              </w:rPr>
            </w:pPr>
            <w:r w:rsidRPr="00733B28">
              <w:rPr>
                <w:sz w:val="18"/>
                <w:szCs w:val="18"/>
              </w:rPr>
              <w:t>31,342.44</w:t>
            </w:r>
          </w:p>
        </w:tc>
      </w:tr>
      <w:tr w:rsidR="003A7EBA" w:rsidRPr="00733B28" w14:paraId="07029107" w14:textId="77777777" w:rsidTr="00FA1206">
        <w:trPr>
          <w:trHeight w:val="600"/>
        </w:trPr>
        <w:tc>
          <w:tcPr>
            <w:tcW w:w="256" w:type="pct"/>
            <w:tcBorders>
              <w:top w:val="nil"/>
              <w:left w:val="single" w:sz="4" w:space="0" w:color="auto"/>
              <w:bottom w:val="single" w:sz="4" w:space="0" w:color="auto"/>
              <w:right w:val="single" w:sz="4" w:space="0" w:color="auto"/>
            </w:tcBorders>
            <w:shd w:val="clear" w:color="auto" w:fill="auto"/>
            <w:noWrap/>
            <w:vAlign w:val="center"/>
            <w:hideMark/>
          </w:tcPr>
          <w:p w14:paraId="4FB48D82" w14:textId="77777777" w:rsidR="003A7EBA" w:rsidRPr="00733B28" w:rsidRDefault="003A7EBA" w:rsidP="003A7EBA">
            <w:pPr>
              <w:jc w:val="center"/>
              <w:rPr>
                <w:sz w:val="18"/>
                <w:szCs w:val="18"/>
              </w:rPr>
            </w:pPr>
            <w:r w:rsidRPr="00733B28">
              <w:rPr>
                <w:sz w:val="18"/>
                <w:szCs w:val="18"/>
              </w:rPr>
              <w:t>4</w:t>
            </w:r>
          </w:p>
        </w:tc>
        <w:tc>
          <w:tcPr>
            <w:tcW w:w="483" w:type="pct"/>
            <w:tcBorders>
              <w:top w:val="nil"/>
              <w:left w:val="nil"/>
              <w:bottom w:val="single" w:sz="4" w:space="0" w:color="auto"/>
              <w:right w:val="single" w:sz="4" w:space="0" w:color="auto"/>
            </w:tcBorders>
            <w:shd w:val="clear" w:color="auto" w:fill="auto"/>
            <w:vAlign w:val="center"/>
            <w:hideMark/>
          </w:tcPr>
          <w:p w14:paraId="5CA588E5" w14:textId="77777777" w:rsidR="003A7EBA" w:rsidRPr="00733B28" w:rsidRDefault="003A7EBA" w:rsidP="003A7EBA">
            <w:pPr>
              <w:rPr>
                <w:sz w:val="18"/>
                <w:szCs w:val="18"/>
              </w:rPr>
            </w:pPr>
            <w:r w:rsidRPr="00733B28">
              <w:rPr>
                <w:sz w:val="18"/>
                <w:szCs w:val="18"/>
              </w:rPr>
              <w:t>Steel Binding &amp; Fabrication</w:t>
            </w:r>
          </w:p>
        </w:tc>
        <w:tc>
          <w:tcPr>
            <w:tcW w:w="387" w:type="pct"/>
            <w:tcBorders>
              <w:top w:val="nil"/>
              <w:left w:val="nil"/>
              <w:bottom w:val="single" w:sz="4" w:space="0" w:color="auto"/>
              <w:right w:val="single" w:sz="4" w:space="0" w:color="auto"/>
            </w:tcBorders>
            <w:shd w:val="clear" w:color="auto" w:fill="auto"/>
            <w:noWrap/>
            <w:vAlign w:val="center"/>
            <w:hideMark/>
          </w:tcPr>
          <w:p w14:paraId="55819CC5" w14:textId="77777777" w:rsidR="003A7EBA" w:rsidRPr="00733B28" w:rsidRDefault="003A7EBA" w:rsidP="003A7EBA">
            <w:pPr>
              <w:jc w:val="center"/>
              <w:rPr>
                <w:sz w:val="18"/>
                <w:szCs w:val="18"/>
              </w:rPr>
            </w:pPr>
            <w:r w:rsidRPr="00733B28">
              <w:rPr>
                <w:sz w:val="18"/>
                <w:szCs w:val="18"/>
              </w:rPr>
              <w:t>3</w:t>
            </w:r>
          </w:p>
        </w:tc>
        <w:tc>
          <w:tcPr>
            <w:tcW w:w="356" w:type="pct"/>
            <w:tcBorders>
              <w:top w:val="nil"/>
              <w:left w:val="nil"/>
              <w:bottom w:val="single" w:sz="4" w:space="0" w:color="auto"/>
              <w:right w:val="single" w:sz="4" w:space="0" w:color="auto"/>
            </w:tcBorders>
            <w:shd w:val="clear" w:color="auto" w:fill="auto"/>
            <w:noWrap/>
            <w:vAlign w:val="center"/>
            <w:hideMark/>
          </w:tcPr>
          <w:p w14:paraId="68681AC3" w14:textId="77777777" w:rsidR="003A7EBA" w:rsidRPr="00733B28" w:rsidRDefault="003A7EBA" w:rsidP="003A7EBA">
            <w:pPr>
              <w:jc w:val="center"/>
              <w:rPr>
                <w:sz w:val="18"/>
                <w:szCs w:val="18"/>
              </w:rPr>
            </w:pPr>
            <w:r w:rsidRPr="00733B28">
              <w:rPr>
                <w:sz w:val="18"/>
                <w:szCs w:val="18"/>
              </w:rPr>
              <w:t>89</w:t>
            </w:r>
          </w:p>
        </w:tc>
        <w:tc>
          <w:tcPr>
            <w:tcW w:w="356" w:type="pct"/>
            <w:tcBorders>
              <w:top w:val="nil"/>
              <w:left w:val="nil"/>
              <w:bottom w:val="single" w:sz="4" w:space="0" w:color="auto"/>
              <w:right w:val="single" w:sz="4" w:space="0" w:color="auto"/>
            </w:tcBorders>
            <w:shd w:val="clear" w:color="auto" w:fill="auto"/>
            <w:noWrap/>
            <w:vAlign w:val="center"/>
            <w:hideMark/>
          </w:tcPr>
          <w:p w14:paraId="7CD7ABF0" w14:textId="77777777" w:rsidR="003A7EBA" w:rsidRPr="00733B28" w:rsidRDefault="003A7EBA" w:rsidP="003A7EBA">
            <w:pPr>
              <w:jc w:val="center"/>
              <w:rPr>
                <w:sz w:val="18"/>
                <w:szCs w:val="18"/>
              </w:rPr>
            </w:pPr>
            <w:r w:rsidRPr="00733B28">
              <w:rPr>
                <w:sz w:val="18"/>
                <w:szCs w:val="18"/>
              </w:rPr>
              <w:t>2225</w:t>
            </w:r>
          </w:p>
        </w:tc>
        <w:tc>
          <w:tcPr>
            <w:tcW w:w="322" w:type="pct"/>
            <w:tcBorders>
              <w:top w:val="nil"/>
              <w:left w:val="nil"/>
              <w:bottom w:val="single" w:sz="4" w:space="0" w:color="auto"/>
              <w:right w:val="single" w:sz="4" w:space="0" w:color="auto"/>
            </w:tcBorders>
            <w:shd w:val="clear" w:color="auto" w:fill="auto"/>
            <w:noWrap/>
            <w:vAlign w:val="center"/>
            <w:hideMark/>
          </w:tcPr>
          <w:p w14:paraId="78EC151D" w14:textId="77777777" w:rsidR="003A7EBA" w:rsidRPr="00733B28" w:rsidRDefault="003A7EBA" w:rsidP="003A7EBA">
            <w:pPr>
              <w:jc w:val="center"/>
              <w:rPr>
                <w:sz w:val="18"/>
                <w:szCs w:val="18"/>
              </w:rPr>
            </w:pPr>
            <w:r w:rsidRPr="00733B28">
              <w:rPr>
                <w:sz w:val="18"/>
                <w:szCs w:val="18"/>
              </w:rPr>
              <w:t>6675</w:t>
            </w:r>
          </w:p>
        </w:tc>
        <w:tc>
          <w:tcPr>
            <w:tcW w:w="487" w:type="pct"/>
            <w:tcBorders>
              <w:top w:val="nil"/>
              <w:left w:val="nil"/>
              <w:bottom w:val="single" w:sz="4" w:space="0" w:color="auto"/>
              <w:right w:val="single" w:sz="4" w:space="0" w:color="auto"/>
            </w:tcBorders>
            <w:shd w:val="clear" w:color="auto" w:fill="auto"/>
            <w:vAlign w:val="center"/>
            <w:hideMark/>
          </w:tcPr>
          <w:p w14:paraId="13F2EE5A" w14:textId="77777777" w:rsidR="003A7EBA" w:rsidRPr="00733B28" w:rsidRDefault="003A7EBA" w:rsidP="003A7EBA">
            <w:pPr>
              <w:jc w:val="right"/>
              <w:rPr>
                <w:sz w:val="18"/>
                <w:szCs w:val="18"/>
              </w:rPr>
            </w:pPr>
            <w:r w:rsidRPr="00733B28">
              <w:rPr>
                <w:sz w:val="18"/>
                <w:szCs w:val="18"/>
              </w:rPr>
              <w:t>33,784,228</w:t>
            </w:r>
          </w:p>
        </w:tc>
        <w:tc>
          <w:tcPr>
            <w:tcW w:w="488" w:type="pct"/>
            <w:tcBorders>
              <w:top w:val="nil"/>
              <w:left w:val="nil"/>
              <w:bottom w:val="single" w:sz="4" w:space="0" w:color="auto"/>
              <w:right w:val="single" w:sz="4" w:space="0" w:color="auto"/>
            </w:tcBorders>
            <w:shd w:val="clear" w:color="auto" w:fill="auto"/>
            <w:vAlign w:val="center"/>
            <w:hideMark/>
          </w:tcPr>
          <w:p w14:paraId="69AEAD10" w14:textId="77777777" w:rsidR="003A7EBA" w:rsidRPr="00733B28" w:rsidRDefault="003A7EBA" w:rsidP="003A7EBA">
            <w:pPr>
              <w:jc w:val="right"/>
              <w:rPr>
                <w:sz w:val="18"/>
                <w:szCs w:val="18"/>
              </w:rPr>
            </w:pPr>
            <w:r w:rsidRPr="00733B28">
              <w:rPr>
                <w:sz w:val="18"/>
                <w:szCs w:val="18"/>
              </w:rPr>
              <w:t>27,979,375</w:t>
            </w:r>
          </w:p>
        </w:tc>
        <w:tc>
          <w:tcPr>
            <w:tcW w:w="455" w:type="pct"/>
            <w:tcBorders>
              <w:top w:val="nil"/>
              <w:left w:val="nil"/>
              <w:bottom w:val="single" w:sz="4" w:space="0" w:color="auto"/>
              <w:right w:val="single" w:sz="4" w:space="0" w:color="auto"/>
            </w:tcBorders>
            <w:shd w:val="clear" w:color="auto" w:fill="auto"/>
            <w:vAlign w:val="center"/>
            <w:hideMark/>
          </w:tcPr>
          <w:p w14:paraId="6D322BC1" w14:textId="77777777" w:rsidR="003A7EBA" w:rsidRPr="00733B28" w:rsidRDefault="003A7EBA" w:rsidP="003A7EBA">
            <w:pPr>
              <w:jc w:val="right"/>
              <w:rPr>
                <w:sz w:val="18"/>
                <w:szCs w:val="18"/>
              </w:rPr>
            </w:pPr>
            <w:r w:rsidRPr="00733B28">
              <w:rPr>
                <w:sz w:val="18"/>
                <w:szCs w:val="18"/>
              </w:rPr>
              <w:t>61,763,603</w:t>
            </w:r>
          </w:p>
        </w:tc>
        <w:tc>
          <w:tcPr>
            <w:tcW w:w="470" w:type="pct"/>
            <w:tcBorders>
              <w:top w:val="nil"/>
              <w:left w:val="nil"/>
              <w:bottom w:val="single" w:sz="4" w:space="0" w:color="auto"/>
              <w:right w:val="single" w:sz="4" w:space="0" w:color="auto"/>
            </w:tcBorders>
            <w:shd w:val="clear" w:color="auto" w:fill="auto"/>
            <w:vAlign w:val="center"/>
            <w:hideMark/>
          </w:tcPr>
          <w:p w14:paraId="38C58F5D" w14:textId="77777777" w:rsidR="003A7EBA" w:rsidRPr="00733B28" w:rsidRDefault="003A7EBA" w:rsidP="003A7EBA">
            <w:pPr>
              <w:jc w:val="right"/>
              <w:rPr>
                <w:sz w:val="18"/>
                <w:szCs w:val="18"/>
              </w:rPr>
            </w:pPr>
            <w:r w:rsidRPr="00733B28">
              <w:rPr>
                <w:sz w:val="18"/>
                <w:szCs w:val="18"/>
              </w:rPr>
              <w:t>10,766,991</w:t>
            </w:r>
          </w:p>
        </w:tc>
        <w:tc>
          <w:tcPr>
            <w:tcW w:w="485" w:type="pct"/>
            <w:tcBorders>
              <w:top w:val="nil"/>
              <w:left w:val="nil"/>
              <w:bottom w:val="single" w:sz="4" w:space="0" w:color="auto"/>
              <w:right w:val="single" w:sz="4" w:space="0" w:color="auto"/>
            </w:tcBorders>
            <w:shd w:val="clear" w:color="auto" w:fill="auto"/>
            <w:vAlign w:val="center"/>
            <w:hideMark/>
          </w:tcPr>
          <w:p w14:paraId="0E19AD31" w14:textId="77777777" w:rsidR="003A7EBA" w:rsidRPr="00733B28" w:rsidRDefault="003A7EBA" w:rsidP="003A7EBA">
            <w:pPr>
              <w:jc w:val="right"/>
              <w:rPr>
                <w:sz w:val="18"/>
                <w:szCs w:val="18"/>
              </w:rPr>
            </w:pPr>
            <w:r w:rsidRPr="00733B28">
              <w:rPr>
                <w:sz w:val="18"/>
                <w:szCs w:val="18"/>
              </w:rPr>
              <w:t>72,530,593</w:t>
            </w:r>
          </w:p>
        </w:tc>
        <w:tc>
          <w:tcPr>
            <w:tcW w:w="455" w:type="pct"/>
            <w:tcBorders>
              <w:top w:val="nil"/>
              <w:left w:val="nil"/>
              <w:bottom w:val="single" w:sz="4" w:space="0" w:color="auto"/>
              <w:right w:val="single" w:sz="4" w:space="0" w:color="auto"/>
            </w:tcBorders>
            <w:shd w:val="clear" w:color="auto" w:fill="auto"/>
            <w:noWrap/>
            <w:vAlign w:val="center"/>
            <w:hideMark/>
          </w:tcPr>
          <w:p w14:paraId="0A15F271" w14:textId="77777777" w:rsidR="003A7EBA" w:rsidRPr="00733B28" w:rsidRDefault="003A7EBA" w:rsidP="003A7EBA">
            <w:pPr>
              <w:jc w:val="right"/>
              <w:rPr>
                <w:sz w:val="18"/>
                <w:szCs w:val="18"/>
              </w:rPr>
            </w:pPr>
            <w:r w:rsidRPr="00733B28">
              <w:rPr>
                <w:sz w:val="18"/>
                <w:szCs w:val="18"/>
              </w:rPr>
              <w:t>32,598.02</w:t>
            </w:r>
          </w:p>
        </w:tc>
      </w:tr>
      <w:tr w:rsidR="003A7EBA" w:rsidRPr="00733B28" w14:paraId="3FEE6A44" w14:textId="77777777" w:rsidTr="00FA1206">
        <w:trPr>
          <w:trHeight w:val="600"/>
        </w:trPr>
        <w:tc>
          <w:tcPr>
            <w:tcW w:w="256" w:type="pct"/>
            <w:tcBorders>
              <w:top w:val="nil"/>
              <w:left w:val="single" w:sz="4" w:space="0" w:color="auto"/>
              <w:bottom w:val="single" w:sz="4" w:space="0" w:color="auto"/>
              <w:right w:val="single" w:sz="4" w:space="0" w:color="auto"/>
            </w:tcBorders>
            <w:shd w:val="clear" w:color="auto" w:fill="auto"/>
            <w:noWrap/>
            <w:vAlign w:val="center"/>
            <w:hideMark/>
          </w:tcPr>
          <w:p w14:paraId="088260F5" w14:textId="77777777" w:rsidR="003A7EBA" w:rsidRPr="00733B28" w:rsidRDefault="003A7EBA" w:rsidP="003A7EBA">
            <w:pPr>
              <w:jc w:val="center"/>
              <w:rPr>
                <w:sz w:val="18"/>
                <w:szCs w:val="18"/>
              </w:rPr>
            </w:pPr>
            <w:r w:rsidRPr="00733B28">
              <w:rPr>
                <w:sz w:val="18"/>
                <w:szCs w:val="18"/>
              </w:rPr>
              <w:t>5</w:t>
            </w:r>
          </w:p>
        </w:tc>
        <w:tc>
          <w:tcPr>
            <w:tcW w:w="483" w:type="pct"/>
            <w:tcBorders>
              <w:top w:val="nil"/>
              <w:left w:val="nil"/>
              <w:bottom w:val="single" w:sz="4" w:space="0" w:color="auto"/>
              <w:right w:val="single" w:sz="4" w:space="0" w:color="auto"/>
            </w:tcBorders>
            <w:shd w:val="clear" w:color="auto" w:fill="auto"/>
            <w:noWrap/>
            <w:vAlign w:val="center"/>
            <w:hideMark/>
          </w:tcPr>
          <w:p w14:paraId="0CCE5F50" w14:textId="77777777" w:rsidR="003A7EBA" w:rsidRPr="00733B28" w:rsidRDefault="003A7EBA" w:rsidP="003A7EBA">
            <w:pPr>
              <w:rPr>
                <w:sz w:val="18"/>
                <w:szCs w:val="18"/>
              </w:rPr>
            </w:pPr>
            <w:r w:rsidRPr="00733B28">
              <w:rPr>
                <w:sz w:val="18"/>
                <w:szCs w:val="18"/>
              </w:rPr>
              <w:t>Tiles &amp; Marble works</w:t>
            </w:r>
          </w:p>
        </w:tc>
        <w:tc>
          <w:tcPr>
            <w:tcW w:w="387" w:type="pct"/>
            <w:tcBorders>
              <w:top w:val="nil"/>
              <w:left w:val="nil"/>
              <w:bottom w:val="single" w:sz="4" w:space="0" w:color="auto"/>
              <w:right w:val="single" w:sz="4" w:space="0" w:color="auto"/>
            </w:tcBorders>
            <w:shd w:val="clear" w:color="auto" w:fill="auto"/>
            <w:noWrap/>
            <w:vAlign w:val="center"/>
            <w:hideMark/>
          </w:tcPr>
          <w:p w14:paraId="642B3E67" w14:textId="77777777" w:rsidR="003A7EBA" w:rsidRPr="00733B28" w:rsidRDefault="003A7EBA" w:rsidP="003A7EBA">
            <w:pPr>
              <w:jc w:val="center"/>
              <w:rPr>
                <w:sz w:val="18"/>
                <w:szCs w:val="18"/>
              </w:rPr>
            </w:pPr>
            <w:r w:rsidRPr="00733B28">
              <w:rPr>
                <w:sz w:val="18"/>
                <w:szCs w:val="18"/>
              </w:rPr>
              <w:t>3</w:t>
            </w:r>
          </w:p>
        </w:tc>
        <w:tc>
          <w:tcPr>
            <w:tcW w:w="356" w:type="pct"/>
            <w:tcBorders>
              <w:top w:val="nil"/>
              <w:left w:val="nil"/>
              <w:bottom w:val="single" w:sz="4" w:space="0" w:color="auto"/>
              <w:right w:val="single" w:sz="4" w:space="0" w:color="auto"/>
            </w:tcBorders>
            <w:shd w:val="clear" w:color="auto" w:fill="auto"/>
            <w:noWrap/>
            <w:vAlign w:val="center"/>
            <w:hideMark/>
          </w:tcPr>
          <w:p w14:paraId="6A05D40D" w14:textId="77777777" w:rsidR="003A7EBA" w:rsidRPr="00733B28" w:rsidRDefault="003A7EBA" w:rsidP="003A7EBA">
            <w:pPr>
              <w:jc w:val="center"/>
              <w:rPr>
                <w:sz w:val="18"/>
                <w:szCs w:val="18"/>
              </w:rPr>
            </w:pPr>
            <w:r w:rsidRPr="00733B28">
              <w:rPr>
                <w:sz w:val="18"/>
                <w:szCs w:val="18"/>
              </w:rPr>
              <w:t>68</w:t>
            </w:r>
          </w:p>
        </w:tc>
        <w:tc>
          <w:tcPr>
            <w:tcW w:w="356" w:type="pct"/>
            <w:tcBorders>
              <w:top w:val="nil"/>
              <w:left w:val="nil"/>
              <w:bottom w:val="single" w:sz="4" w:space="0" w:color="auto"/>
              <w:right w:val="single" w:sz="4" w:space="0" w:color="auto"/>
            </w:tcBorders>
            <w:shd w:val="clear" w:color="auto" w:fill="auto"/>
            <w:noWrap/>
            <w:vAlign w:val="center"/>
            <w:hideMark/>
          </w:tcPr>
          <w:p w14:paraId="7CA4E05E" w14:textId="77777777" w:rsidR="003A7EBA" w:rsidRPr="00733B28" w:rsidRDefault="003A7EBA" w:rsidP="003A7EBA">
            <w:pPr>
              <w:jc w:val="center"/>
              <w:rPr>
                <w:sz w:val="18"/>
                <w:szCs w:val="18"/>
              </w:rPr>
            </w:pPr>
            <w:r w:rsidRPr="00733B28">
              <w:rPr>
                <w:sz w:val="18"/>
                <w:szCs w:val="18"/>
              </w:rPr>
              <w:t>1700</w:t>
            </w:r>
          </w:p>
        </w:tc>
        <w:tc>
          <w:tcPr>
            <w:tcW w:w="322" w:type="pct"/>
            <w:tcBorders>
              <w:top w:val="nil"/>
              <w:left w:val="nil"/>
              <w:bottom w:val="single" w:sz="4" w:space="0" w:color="auto"/>
              <w:right w:val="single" w:sz="4" w:space="0" w:color="auto"/>
            </w:tcBorders>
            <w:shd w:val="clear" w:color="auto" w:fill="auto"/>
            <w:noWrap/>
            <w:vAlign w:val="center"/>
            <w:hideMark/>
          </w:tcPr>
          <w:p w14:paraId="5C407AB2" w14:textId="77777777" w:rsidR="003A7EBA" w:rsidRPr="00733B28" w:rsidRDefault="003A7EBA" w:rsidP="003A7EBA">
            <w:pPr>
              <w:jc w:val="center"/>
              <w:rPr>
                <w:sz w:val="18"/>
                <w:szCs w:val="18"/>
              </w:rPr>
            </w:pPr>
            <w:r w:rsidRPr="00733B28">
              <w:rPr>
                <w:sz w:val="18"/>
                <w:szCs w:val="18"/>
              </w:rPr>
              <w:t>5100</w:t>
            </w:r>
          </w:p>
        </w:tc>
        <w:tc>
          <w:tcPr>
            <w:tcW w:w="487" w:type="pct"/>
            <w:tcBorders>
              <w:top w:val="nil"/>
              <w:left w:val="nil"/>
              <w:bottom w:val="single" w:sz="4" w:space="0" w:color="auto"/>
              <w:right w:val="single" w:sz="4" w:space="0" w:color="auto"/>
            </w:tcBorders>
            <w:shd w:val="clear" w:color="auto" w:fill="auto"/>
            <w:vAlign w:val="center"/>
            <w:hideMark/>
          </w:tcPr>
          <w:p w14:paraId="30AFE4F1" w14:textId="77777777" w:rsidR="003A7EBA" w:rsidRPr="00733B28" w:rsidRDefault="003A7EBA" w:rsidP="003A7EBA">
            <w:pPr>
              <w:jc w:val="right"/>
              <w:rPr>
                <w:sz w:val="18"/>
                <w:szCs w:val="18"/>
              </w:rPr>
            </w:pPr>
            <w:r w:rsidRPr="00733B28">
              <w:rPr>
                <w:sz w:val="18"/>
                <w:szCs w:val="18"/>
              </w:rPr>
              <w:t>24,197,710</w:t>
            </w:r>
          </w:p>
        </w:tc>
        <w:tc>
          <w:tcPr>
            <w:tcW w:w="488" w:type="pct"/>
            <w:tcBorders>
              <w:top w:val="nil"/>
              <w:left w:val="nil"/>
              <w:bottom w:val="single" w:sz="4" w:space="0" w:color="auto"/>
              <w:right w:val="single" w:sz="4" w:space="0" w:color="auto"/>
            </w:tcBorders>
            <w:shd w:val="clear" w:color="auto" w:fill="auto"/>
            <w:vAlign w:val="center"/>
            <w:hideMark/>
          </w:tcPr>
          <w:p w14:paraId="66EEC911" w14:textId="77777777" w:rsidR="003A7EBA" w:rsidRPr="00733B28" w:rsidRDefault="003A7EBA" w:rsidP="003A7EBA">
            <w:pPr>
              <w:jc w:val="right"/>
              <w:rPr>
                <w:sz w:val="18"/>
                <w:szCs w:val="18"/>
              </w:rPr>
            </w:pPr>
            <w:r w:rsidRPr="00733B28">
              <w:rPr>
                <w:sz w:val="18"/>
                <w:szCs w:val="18"/>
              </w:rPr>
              <w:t>21,377,500</w:t>
            </w:r>
          </w:p>
        </w:tc>
        <w:tc>
          <w:tcPr>
            <w:tcW w:w="455" w:type="pct"/>
            <w:tcBorders>
              <w:top w:val="nil"/>
              <w:left w:val="nil"/>
              <w:bottom w:val="single" w:sz="4" w:space="0" w:color="auto"/>
              <w:right w:val="single" w:sz="4" w:space="0" w:color="auto"/>
            </w:tcBorders>
            <w:shd w:val="clear" w:color="auto" w:fill="auto"/>
            <w:vAlign w:val="center"/>
            <w:hideMark/>
          </w:tcPr>
          <w:p w14:paraId="71A47102" w14:textId="77777777" w:rsidR="003A7EBA" w:rsidRPr="00733B28" w:rsidRDefault="003A7EBA" w:rsidP="003A7EBA">
            <w:pPr>
              <w:jc w:val="right"/>
              <w:rPr>
                <w:sz w:val="18"/>
                <w:szCs w:val="18"/>
              </w:rPr>
            </w:pPr>
            <w:r w:rsidRPr="00733B28">
              <w:rPr>
                <w:sz w:val="18"/>
                <w:szCs w:val="18"/>
              </w:rPr>
              <w:t>45,575,210</w:t>
            </w:r>
          </w:p>
        </w:tc>
        <w:tc>
          <w:tcPr>
            <w:tcW w:w="470" w:type="pct"/>
            <w:tcBorders>
              <w:top w:val="nil"/>
              <w:left w:val="nil"/>
              <w:bottom w:val="single" w:sz="4" w:space="0" w:color="auto"/>
              <w:right w:val="single" w:sz="4" w:space="0" w:color="auto"/>
            </w:tcBorders>
            <w:shd w:val="clear" w:color="auto" w:fill="auto"/>
            <w:vAlign w:val="center"/>
            <w:hideMark/>
          </w:tcPr>
          <w:p w14:paraId="4C903FC7" w14:textId="77777777" w:rsidR="003A7EBA" w:rsidRPr="00733B28" w:rsidRDefault="003A7EBA" w:rsidP="003A7EBA">
            <w:pPr>
              <w:jc w:val="right"/>
              <w:rPr>
                <w:sz w:val="18"/>
                <w:szCs w:val="18"/>
              </w:rPr>
            </w:pPr>
            <w:r w:rsidRPr="00733B28">
              <w:rPr>
                <w:sz w:val="18"/>
                <w:szCs w:val="18"/>
              </w:rPr>
              <w:t>8,226,465</w:t>
            </w:r>
          </w:p>
        </w:tc>
        <w:tc>
          <w:tcPr>
            <w:tcW w:w="485" w:type="pct"/>
            <w:tcBorders>
              <w:top w:val="nil"/>
              <w:left w:val="nil"/>
              <w:bottom w:val="single" w:sz="4" w:space="0" w:color="auto"/>
              <w:right w:val="single" w:sz="4" w:space="0" w:color="auto"/>
            </w:tcBorders>
            <w:shd w:val="clear" w:color="auto" w:fill="auto"/>
            <w:vAlign w:val="center"/>
            <w:hideMark/>
          </w:tcPr>
          <w:p w14:paraId="54EB9E6B" w14:textId="77777777" w:rsidR="003A7EBA" w:rsidRPr="00733B28" w:rsidRDefault="003A7EBA" w:rsidP="003A7EBA">
            <w:pPr>
              <w:jc w:val="right"/>
              <w:rPr>
                <w:sz w:val="18"/>
                <w:szCs w:val="18"/>
              </w:rPr>
            </w:pPr>
            <w:r w:rsidRPr="00733B28">
              <w:rPr>
                <w:sz w:val="18"/>
                <w:szCs w:val="18"/>
              </w:rPr>
              <w:t>53,801,675</w:t>
            </w:r>
          </w:p>
        </w:tc>
        <w:tc>
          <w:tcPr>
            <w:tcW w:w="455" w:type="pct"/>
            <w:tcBorders>
              <w:top w:val="nil"/>
              <w:left w:val="nil"/>
              <w:bottom w:val="single" w:sz="4" w:space="0" w:color="auto"/>
              <w:right w:val="single" w:sz="4" w:space="0" w:color="auto"/>
            </w:tcBorders>
            <w:shd w:val="clear" w:color="auto" w:fill="auto"/>
            <w:noWrap/>
            <w:vAlign w:val="center"/>
            <w:hideMark/>
          </w:tcPr>
          <w:p w14:paraId="6E2942A3" w14:textId="77777777" w:rsidR="003A7EBA" w:rsidRPr="00733B28" w:rsidRDefault="003A7EBA" w:rsidP="003A7EBA">
            <w:pPr>
              <w:jc w:val="right"/>
              <w:rPr>
                <w:sz w:val="18"/>
                <w:szCs w:val="18"/>
              </w:rPr>
            </w:pPr>
            <w:r w:rsidRPr="00733B28">
              <w:rPr>
                <w:sz w:val="18"/>
                <w:szCs w:val="18"/>
              </w:rPr>
              <w:t>31,648.04</w:t>
            </w:r>
          </w:p>
        </w:tc>
      </w:tr>
      <w:tr w:rsidR="003A7EBA" w:rsidRPr="00733B28" w14:paraId="02A2F1E2" w14:textId="77777777" w:rsidTr="00FA1206">
        <w:trPr>
          <w:trHeight w:val="600"/>
        </w:trPr>
        <w:tc>
          <w:tcPr>
            <w:tcW w:w="1126" w:type="pct"/>
            <w:gridSpan w:val="3"/>
            <w:tcBorders>
              <w:top w:val="single" w:sz="4" w:space="0" w:color="auto"/>
              <w:left w:val="single" w:sz="4" w:space="0" w:color="auto"/>
              <w:bottom w:val="single" w:sz="4" w:space="0" w:color="auto"/>
              <w:right w:val="single" w:sz="4" w:space="0" w:color="000000"/>
            </w:tcBorders>
            <w:shd w:val="clear" w:color="000000" w:fill="FFFFFF"/>
            <w:vAlign w:val="center"/>
            <w:hideMark/>
          </w:tcPr>
          <w:p w14:paraId="386F80B4" w14:textId="77777777" w:rsidR="003A7EBA" w:rsidRPr="00733B28" w:rsidRDefault="003A7EBA" w:rsidP="003A7EBA">
            <w:pPr>
              <w:jc w:val="center"/>
              <w:rPr>
                <w:b/>
                <w:bCs/>
                <w:sz w:val="18"/>
                <w:szCs w:val="18"/>
              </w:rPr>
            </w:pPr>
            <w:r w:rsidRPr="00733B28">
              <w:rPr>
                <w:b/>
                <w:bCs/>
                <w:sz w:val="18"/>
                <w:szCs w:val="18"/>
              </w:rPr>
              <w:t>Total</w:t>
            </w:r>
          </w:p>
        </w:tc>
        <w:tc>
          <w:tcPr>
            <w:tcW w:w="356" w:type="pct"/>
            <w:tcBorders>
              <w:top w:val="nil"/>
              <w:left w:val="nil"/>
              <w:bottom w:val="single" w:sz="4" w:space="0" w:color="auto"/>
              <w:right w:val="single" w:sz="4" w:space="0" w:color="auto"/>
            </w:tcBorders>
            <w:shd w:val="clear" w:color="000000" w:fill="FFFFFF"/>
            <w:noWrap/>
            <w:vAlign w:val="center"/>
            <w:hideMark/>
          </w:tcPr>
          <w:p w14:paraId="28A9569A" w14:textId="77777777" w:rsidR="003A7EBA" w:rsidRPr="00733B28" w:rsidRDefault="003A7EBA" w:rsidP="003A7EBA">
            <w:pPr>
              <w:jc w:val="center"/>
              <w:rPr>
                <w:b/>
                <w:bCs/>
                <w:sz w:val="18"/>
                <w:szCs w:val="18"/>
              </w:rPr>
            </w:pPr>
            <w:r w:rsidRPr="00733B28">
              <w:rPr>
                <w:b/>
                <w:bCs/>
                <w:sz w:val="18"/>
                <w:szCs w:val="18"/>
              </w:rPr>
              <w:t>400</w:t>
            </w:r>
          </w:p>
        </w:tc>
        <w:tc>
          <w:tcPr>
            <w:tcW w:w="356" w:type="pct"/>
            <w:tcBorders>
              <w:top w:val="nil"/>
              <w:left w:val="nil"/>
              <w:bottom w:val="single" w:sz="4" w:space="0" w:color="auto"/>
              <w:right w:val="single" w:sz="4" w:space="0" w:color="auto"/>
            </w:tcBorders>
            <w:shd w:val="clear" w:color="000000" w:fill="FFFFFF"/>
            <w:noWrap/>
            <w:vAlign w:val="center"/>
            <w:hideMark/>
          </w:tcPr>
          <w:p w14:paraId="036C2A4A" w14:textId="77777777" w:rsidR="003A7EBA" w:rsidRPr="00733B28" w:rsidRDefault="003A7EBA" w:rsidP="003A7EBA">
            <w:pPr>
              <w:jc w:val="center"/>
              <w:rPr>
                <w:b/>
                <w:bCs/>
                <w:sz w:val="18"/>
                <w:szCs w:val="18"/>
              </w:rPr>
            </w:pPr>
            <w:r w:rsidRPr="00733B28">
              <w:rPr>
                <w:b/>
                <w:bCs/>
                <w:sz w:val="18"/>
                <w:szCs w:val="18"/>
              </w:rPr>
              <w:t>10000</w:t>
            </w:r>
          </w:p>
        </w:tc>
        <w:tc>
          <w:tcPr>
            <w:tcW w:w="322" w:type="pct"/>
            <w:tcBorders>
              <w:top w:val="nil"/>
              <w:left w:val="nil"/>
              <w:bottom w:val="single" w:sz="4" w:space="0" w:color="auto"/>
              <w:right w:val="nil"/>
            </w:tcBorders>
            <w:shd w:val="clear" w:color="000000" w:fill="FFFFFF"/>
            <w:noWrap/>
            <w:vAlign w:val="center"/>
            <w:hideMark/>
          </w:tcPr>
          <w:p w14:paraId="679F1247" w14:textId="77777777" w:rsidR="003A7EBA" w:rsidRPr="00733B28" w:rsidRDefault="003A7EBA" w:rsidP="003A7EBA">
            <w:pPr>
              <w:jc w:val="center"/>
              <w:rPr>
                <w:b/>
                <w:bCs/>
                <w:sz w:val="18"/>
                <w:szCs w:val="18"/>
              </w:rPr>
            </w:pPr>
            <w:r w:rsidRPr="00733B28">
              <w:rPr>
                <w:b/>
                <w:bCs/>
                <w:sz w:val="18"/>
                <w:szCs w:val="18"/>
              </w:rPr>
              <w:t>30000</w:t>
            </w:r>
          </w:p>
        </w:tc>
        <w:tc>
          <w:tcPr>
            <w:tcW w:w="487" w:type="pct"/>
            <w:tcBorders>
              <w:top w:val="nil"/>
              <w:left w:val="single" w:sz="4" w:space="0" w:color="auto"/>
              <w:bottom w:val="single" w:sz="4" w:space="0" w:color="auto"/>
              <w:right w:val="nil"/>
            </w:tcBorders>
            <w:shd w:val="clear" w:color="000000" w:fill="FFFFFF"/>
            <w:vAlign w:val="center"/>
            <w:hideMark/>
          </w:tcPr>
          <w:p w14:paraId="5C8D0CE0" w14:textId="77777777" w:rsidR="003A7EBA" w:rsidRPr="00733B28" w:rsidRDefault="003A7EBA" w:rsidP="003A7EBA">
            <w:pPr>
              <w:jc w:val="right"/>
              <w:rPr>
                <w:b/>
                <w:bCs/>
                <w:sz w:val="18"/>
                <w:szCs w:val="18"/>
              </w:rPr>
            </w:pPr>
            <w:r w:rsidRPr="00733B28">
              <w:rPr>
                <w:b/>
                <w:bCs/>
                <w:sz w:val="18"/>
                <w:szCs w:val="18"/>
              </w:rPr>
              <w:t>143,691,644</w:t>
            </w:r>
          </w:p>
        </w:tc>
        <w:tc>
          <w:tcPr>
            <w:tcW w:w="488" w:type="pct"/>
            <w:tcBorders>
              <w:top w:val="nil"/>
              <w:left w:val="single" w:sz="4" w:space="0" w:color="auto"/>
              <w:bottom w:val="single" w:sz="4" w:space="0" w:color="auto"/>
              <w:right w:val="nil"/>
            </w:tcBorders>
            <w:shd w:val="clear" w:color="000000" w:fill="FFFFFF"/>
            <w:noWrap/>
            <w:vAlign w:val="center"/>
            <w:hideMark/>
          </w:tcPr>
          <w:p w14:paraId="2A33DA79" w14:textId="77777777" w:rsidR="003A7EBA" w:rsidRPr="00733B28" w:rsidRDefault="003A7EBA" w:rsidP="003A7EBA">
            <w:pPr>
              <w:jc w:val="right"/>
              <w:rPr>
                <w:b/>
                <w:bCs/>
                <w:sz w:val="18"/>
                <w:szCs w:val="18"/>
              </w:rPr>
            </w:pPr>
            <w:r w:rsidRPr="00733B28">
              <w:rPr>
                <w:b/>
                <w:bCs/>
                <w:sz w:val="18"/>
                <w:szCs w:val="18"/>
              </w:rPr>
              <w:t>125,750,000</w:t>
            </w:r>
          </w:p>
        </w:tc>
        <w:tc>
          <w:tcPr>
            <w:tcW w:w="455" w:type="pct"/>
            <w:tcBorders>
              <w:top w:val="nil"/>
              <w:left w:val="single" w:sz="4" w:space="0" w:color="auto"/>
              <w:bottom w:val="single" w:sz="4" w:space="0" w:color="auto"/>
              <w:right w:val="single" w:sz="4" w:space="0" w:color="auto"/>
            </w:tcBorders>
            <w:shd w:val="clear" w:color="auto" w:fill="auto"/>
            <w:vAlign w:val="center"/>
            <w:hideMark/>
          </w:tcPr>
          <w:p w14:paraId="2251196B" w14:textId="77777777" w:rsidR="003A7EBA" w:rsidRPr="00733B28" w:rsidRDefault="003A7EBA" w:rsidP="003A7EBA">
            <w:pPr>
              <w:jc w:val="right"/>
              <w:rPr>
                <w:b/>
                <w:bCs/>
                <w:sz w:val="18"/>
                <w:szCs w:val="18"/>
              </w:rPr>
            </w:pPr>
            <w:r w:rsidRPr="00733B28">
              <w:rPr>
                <w:b/>
                <w:bCs/>
                <w:sz w:val="18"/>
                <w:szCs w:val="18"/>
              </w:rPr>
              <w:t>269,441,644</w:t>
            </w:r>
          </w:p>
        </w:tc>
        <w:tc>
          <w:tcPr>
            <w:tcW w:w="470" w:type="pct"/>
            <w:tcBorders>
              <w:top w:val="nil"/>
              <w:left w:val="nil"/>
              <w:bottom w:val="single" w:sz="4" w:space="0" w:color="auto"/>
              <w:right w:val="single" w:sz="4" w:space="0" w:color="auto"/>
            </w:tcBorders>
            <w:shd w:val="clear" w:color="000000" w:fill="FFFFFF"/>
            <w:noWrap/>
            <w:vAlign w:val="center"/>
            <w:hideMark/>
          </w:tcPr>
          <w:p w14:paraId="1C48DFF6" w14:textId="77777777" w:rsidR="003A7EBA" w:rsidRPr="00733B28" w:rsidRDefault="003A7EBA" w:rsidP="003A7EBA">
            <w:pPr>
              <w:jc w:val="right"/>
              <w:rPr>
                <w:b/>
                <w:bCs/>
                <w:sz w:val="18"/>
                <w:szCs w:val="18"/>
              </w:rPr>
            </w:pPr>
            <w:r w:rsidRPr="00733B28">
              <w:rPr>
                <w:b/>
                <w:bCs/>
                <w:sz w:val="18"/>
                <w:szCs w:val="18"/>
              </w:rPr>
              <w:t>48,390,969</w:t>
            </w:r>
          </w:p>
        </w:tc>
        <w:tc>
          <w:tcPr>
            <w:tcW w:w="485" w:type="pct"/>
            <w:tcBorders>
              <w:top w:val="nil"/>
              <w:left w:val="nil"/>
              <w:bottom w:val="single" w:sz="4" w:space="0" w:color="auto"/>
              <w:right w:val="single" w:sz="4" w:space="0" w:color="auto"/>
            </w:tcBorders>
            <w:shd w:val="clear" w:color="000000" w:fill="FFFFFF"/>
            <w:noWrap/>
            <w:vAlign w:val="center"/>
            <w:hideMark/>
          </w:tcPr>
          <w:p w14:paraId="32C49BC9" w14:textId="77777777" w:rsidR="003A7EBA" w:rsidRPr="00733B28" w:rsidRDefault="003A7EBA" w:rsidP="003A7EBA">
            <w:pPr>
              <w:jc w:val="right"/>
              <w:rPr>
                <w:b/>
                <w:bCs/>
                <w:sz w:val="18"/>
                <w:szCs w:val="18"/>
              </w:rPr>
            </w:pPr>
            <w:r w:rsidRPr="00733B28">
              <w:rPr>
                <w:b/>
                <w:bCs/>
                <w:sz w:val="18"/>
                <w:szCs w:val="18"/>
              </w:rPr>
              <w:t>317,832,613</w:t>
            </w:r>
          </w:p>
        </w:tc>
        <w:tc>
          <w:tcPr>
            <w:tcW w:w="455" w:type="pct"/>
            <w:tcBorders>
              <w:top w:val="nil"/>
              <w:left w:val="nil"/>
              <w:bottom w:val="single" w:sz="4" w:space="0" w:color="auto"/>
              <w:right w:val="single" w:sz="4" w:space="0" w:color="auto"/>
            </w:tcBorders>
            <w:shd w:val="clear" w:color="auto" w:fill="auto"/>
            <w:noWrap/>
            <w:vAlign w:val="center"/>
            <w:hideMark/>
          </w:tcPr>
          <w:p w14:paraId="3B99496F" w14:textId="77777777" w:rsidR="003A7EBA" w:rsidRPr="00733B28" w:rsidRDefault="003A7EBA" w:rsidP="003A7EBA">
            <w:pPr>
              <w:jc w:val="right"/>
              <w:rPr>
                <w:b/>
                <w:bCs/>
                <w:sz w:val="18"/>
                <w:szCs w:val="18"/>
              </w:rPr>
            </w:pPr>
            <w:r w:rsidRPr="00733B28">
              <w:rPr>
                <w:b/>
                <w:bCs/>
                <w:sz w:val="18"/>
                <w:szCs w:val="18"/>
              </w:rPr>
              <w:t>31,783.26</w:t>
            </w:r>
          </w:p>
        </w:tc>
      </w:tr>
      <w:tr w:rsidR="003A7EBA" w:rsidRPr="00733B28" w14:paraId="09133F10" w14:textId="77777777" w:rsidTr="00FA1206">
        <w:trPr>
          <w:trHeight w:val="600"/>
        </w:trPr>
        <w:tc>
          <w:tcPr>
            <w:tcW w:w="4060" w:type="pct"/>
            <w:gridSpan w:val="10"/>
            <w:tcBorders>
              <w:top w:val="single" w:sz="4" w:space="0" w:color="auto"/>
              <w:left w:val="single" w:sz="4" w:space="0" w:color="auto"/>
              <w:bottom w:val="single" w:sz="4" w:space="0" w:color="auto"/>
              <w:right w:val="nil"/>
            </w:tcBorders>
            <w:shd w:val="clear" w:color="auto" w:fill="auto"/>
            <w:noWrap/>
            <w:vAlign w:val="center"/>
            <w:hideMark/>
          </w:tcPr>
          <w:p w14:paraId="40261450" w14:textId="77777777" w:rsidR="003A7EBA" w:rsidRPr="00733B28" w:rsidRDefault="003A7EBA" w:rsidP="003A7EBA">
            <w:pPr>
              <w:jc w:val="right"/>
              <w:rPr>
                <w:b/>
                <w:bCs/>
                <w:sz w:val="18"/>
                <w:szCs w:val="18"/>
              </w:rPr>
            </w:pPr>
            <w:r w:rsidRPr="00733B28">
              <w:rPr>
                <w:b/>
                <w:bCs/>
                <w:sz w:val="18"/>
                <w:szCs w:val="18"/>
              </w:rPr>
              <w:t>Unit Cost (Average)</w:t>
            </w:r>
          </w:p>
        </w:tc>
        <w:tc>
          <w:tcPr>
            <w:tcW w:w="94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FE61729" w14:textId="77777777" w:rsidR="003A7EBA" w:rsidRPr="00733B28" w:rsidRDefault="003A7EBA" w:rsidP="003A7EBA">
            <w:pPr>
              <w:jc w:val="right"/>
              <w:rPr>
                <w:b/>
                <w:bCs/>
                <w:sz w:val="18"/>
                <w:szCs w:val="18"/>
              </w:rPr>
            </w:pPr>
            <w:r w:rsidRPr="00733B28">
              <w:rPr>
                <w:b/>
                <w:bCs/>
                <w:sz w:val="18"/>
                <w:szCs w:val="18"/>
              </w:rPr>
              <w:t>31,783.26</w:t>
            </w:r>
          </w:p>
        </w:tc>
      </w:tr>
      <w:tr w:rsidR="003A7EBA" w:rsidRPr="00733B28" w14:paraId="517D5416" w14:textId="77777777" w:rsidTr="00FA1206">
        <w:trPr>
          <w:trHeight w:val="600"/>
        </w:trPr>
        <w:tc>
          <w:tcPr>
            <w:tcW w:w="4060" w:type="pct"/>
            <w:gridSpan w:val="10"/>
            <w:tcBorders>
              <w:top w:val="single" w:sz="4" w:space="0" w:color="auto"/>
              <w:left w:val="single" w:sz="4" w:space="0" w:color="auto"/>
              <w:bottom w:val="single" w:sz="4" w:space="0" w:color="auto"/>
              <w:right w:val="nil"/>
            </w:tcBorders>
            <w:shd w:val="clear" w:color="auto" w:fill="auto"/>
            <w:noWrap/>
            <w:vAlign w:val="center"/>
            <w:hideMark/>
          </w:tcPr>
          <w:p w14:paraId="42670102" w14:textId="77777777" w:rsidR="003A7EBA" w:rsidRPr="00733B28" w:rsidRDefault="003A7EBA" w:rsidP="003A7EBA">
            <w:pPr>
              <w:jc w:val="right"/>
              <w:rPr>
                <w:b/>
                <w:bCs/>
                <w:sz w:val="18"/>
                <w:szCs w:val="18"/>
              </w:rPr>
            </w:pPr>
            <w:r w:rsidRPr="00733B28">
              <w:rPr>
                <w:b/>
                <w:bCs/>
                <w:sz w:val="18"/>
                <w:szCs w:val="18"/>
              </w:rPr>
              <w:t xml:space="preserve">Provisional Sums &amp; Contingency 1% of Total Cost </w:t>
            </w:r>
          </w:p>
        </w:tc>
        <w:tc>
          <w:tcPr>
            <w:tcW w:w="94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49E8C69" w14:textId="77777777" w:rsidR="003A7EBA" w:rsidRPr="00733B28" w:rsidRDefault="003A7EBA" w:rsidP="003A7EBA">
            <w:pPr>
              <w:jc w:val="right"/>
              <w:rPr>
                <w:b/>
                <w:bCs/>
                <w:sz w:val="18"/>
                <w:szCs w:val="18"/>
              </w:rPr>
            </w:pPr>
            <w:r w:rsidRPr="00733B28">
              <w:rPr>
                <w:b/>
                <w:bCs/>
                <w:sz w:val="18"/>
                <w:szCs w:val="18"/>
              </w:rPr>
              <w:t>3,178,326</w:t>
            </w:r>
          </w:p>
        </w:tc>
      </w:tr>
      <w:tr w:rsidR="003A7EBA" w:rsidRPr="00733B28" w14:paraId="0D70549F" w14:textId="77777777" w:rsidTr="00FA1206">
        <w:trPr>
          <w:trHeight w:val="600"/>
        </w:trPr>
        <w:tc>
          <w:tcPr>
            <w:tcW w:w="4060" w:type="pct"/>
            <w:gridSpan w:val="10"/>
            <w:tcBorders>
              <w:top w:val="single" w:sz="4" w:space="0" w:color="auto"/>
              <w:left w:val="single" w:sz="4" w:space="0" w:color="auto"/>
              <w:bottom w:val="single" w:sz="4" w:space="0" w:color="auto"/>
              <w:right w:val="nil"/>
            </w:tcBorders>
            <w:shd w:val="clear" w:color="auto" w:fill="auto"/>
            <w:noWrap/>
            <w:vAlign w:val="center"/>
            <w:hideMark/>
          </w:tcPr>
          <w:p w14:paraId="500FB5D2" w14:textId="77777777" w:rsidR="003A7EBA" w:rsidRPr="00733B28" w:rsidRDefault="003A7EBA" w:rsidP="003A7EBA">
            <w:pPr>
              <w:jc w:val="right"/>
              <w:rPr>
                <w:b/>
                <w:bCs/>
                <w:sz w:val="18"/>
                <w:szCs w:val="18"/>
              </w:rPr>
            </w:pPr>
            <w:r w:rsidRPr="00733B28">
              <w:rPr>
                <w:b/>
                <w:bCs/>
                <w:sz w:val="18"/>
                <w:szCs w:val="18"/>
              </w:rPr>
              <w:t>Grand Total</w:t>
            </w:r>
          </w:p>
        </w:tc>
        <w:tc>
          <w:tcPr>
            <w:tcW w:w="94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5BF0D5D" w14:textId="77777777" w:rsidR="003A7EBA" w:rsidRPr="00733B28" w:rsidRDefault="003A7EBA" w:rsidP="003A7EBA">
            <w:pPr>
              <w:jc w:val="right"/>
              <w:rPr>
                <w:b/>
                <w:bCs/>
                <w:sz w:val="18"/>
                <w:szCs w:val="18"/>
              </w:rPr>
            </w:pPr>
            <w:r w:rsidRPr="00733B28">
              <w:rPr>
                <w:b/>
                <w:bCs/>
                <w:sz w:val="18"/>
                <w:szCs w:val="18"/>
              </w:rPr>
              <w:t>321,010,939</w:t>
            </w:r>
          </w:p>
        </w:tc>
      </w:tr>
    </w:tbl>
    <w:p w14:paraId="2531D1E4" w14:textId="77777777" w:rsidR="008B1C8E" w:rsidRPr="00733B28" w:rsidRDefault="008B1C8E" w:rsidP="008B1C8E">
      <w:pPr>
        <w:rPr>
          <w:lang w:bidi="bn-IN"/>
        </w:rPr>
      </w:pPr>
    </w:p>
    <w:p w14:paraId="2531D1E5" w14:textId="77777777" w:rsidR="008B1C8E" w:rsidRPr="00733B28" w:rsidRDefault="008B1C8E" w:rsidP="008B1C8E"/>
    <w:p w14:paraId="2531D1E6" w14:textId="77777777" w:rsidR="00DA3AE7" w:rsidRPr="00733B28" w:rsidRDefault="00DA3AE7" w:rsidP="008B1C8E">
      <w:pPr>
        <w:tabs>
          <w:tab w:val="left" w:pos="2250"/>
        </w:tabs>
        <w:rPr>
          <w:lang w:bidi="bn-IN"/>
        </w:rPr>
        <w:sectPr w:rsidR="00DA3AE7" w:rsidRPr="00733B28" w:rsidSect="00816D47">
          <w:type w:val="continuous"/>
          <w:pgSz w:w="16839" w:h="11907" w:orient="landscape" w:code="9"/>
          <w:pgMar w:top="1440" w:right="1440" w:bottom="1440" w:left="1440" w:header="720" w:footer="720" w:gutter="0"/>
          <w:cols w:space="720"/>
          <w:docGrid w:linePitch="360"/>
        </w:sectPr>
      </w:pPr>
    </w:p>
    <w:p w14:paraId="2531D1E7" w14:textId="1749BAC1" w:rsidR="009875C6" w:rsidRPr="00733B28" w:rsidRDefault="00042DF1" w:rsidP="00C74A6F">
      <w:pPr>
        <w:pStyle w:val="ListParagraph"/>
        <w:numPr>
          <w:ilvl w:val="0"/>
          <w:numId w:val="25"/>
        </w:numPr>
        <w:spacing w:line="276" w:lineRule="auto"/>
        <w:ind w:left="720" w:hanging="630"/>
        <w:contextualSpacing/>
        <w:jc w:val="both"/>
        <w:rPr>
          <w:rFonts w:cs="Times New Roman"/>
          <w:b/>
        </w:rPr>
      </w:pPr>
      <w:r w:rsidRPr="00733B28">
        <w:rPr>
          <w:rFonts w:cs="Times New Roman"/>
          <w:b/>
        </w:rPr>
        <w:lastRenderedPageBreak/>
        <w:t>Quarterly Expendi</w:t>
      </w:r>
      <w:r w:rsidR="007552F0" w:rsidRPr="00733B28">
        <w:rPr>
          <w:rFonts w:cs="Times New Roman"/>
          <w:b/>
        </w:rPr>
        <w:t>ture Plan (with Trainee Target</w:t>
      </w:r>
      <w:r w:rsidRPr="00733B28">
        <w:rPr>
          <w:rFonts w:cs="Times New Roman"/>
          <w:b/>
        </w:rPr>
        <w:t>)</w:t>
      </w:r>
      <w:r w:rsidR="00D16EC3" w:rsidRPr="00733B28">
        <w:rPr>
          <w:rFonts w:cs="Times New Roman"/>
          <w:b/>
        </w:rPr>
        <w:t xml:space="preserve">: </w:t>
      </w:r>
      <w:r w:rsidR="00F85ACA" w:rsidRPr="00733B28">
        <w:rPr>
          <w:rFonts w:cs="Times New Roman"/>
        </w:rPr>
        <w:t xml:space="preserve">All the institutes will </w:t>
      </w:r>
      <w:r w:rsidR="007552F0" w:rsidRPr="00733B28">
        <w:rPr>
          <w:rFonts w:cs="Times New Roman"/>
        </w:rPr>
        <w:t>prepare</w:t>
      </w:r>
      <w:r w:rsidR="00E80D67" w:rsidRPr="00733B28">
        <w:rPr>
          <w:rFonts w:cs="Times New Roman"/>
        </w:rPr>
        <w:t xml:space="preserve"> </w:t>
      </w:r>
      <w:r w:rsidR="00F85ACA" w:rsidRPr="00733B28">
        <w:rPr>
          <w:rFonts w:cs="Times New Roman"/>
        </w:rPr>
        <w:t>Q</w:t>
      </w:r>
      <w:r w:rsidR="007552F0" w:rsidRPr="00733B28">
        <w:rPr>
          <w:rFonts w:cs="Times New Roman"/>
        </w:rPr>
        <w:t xml:space="preserve">uarterly </w:t>
      </w:r>
      <w:r w:rsidR="00F85ACA" w:rsidRPr="00733B28">
        <w:rPr>
          <w:rFonts w:cs="Times New Roman"/>
        </w:rPr>
        <w:t>E</w:t>
      </w:r>
      <w:r w:rsidR="007552F0" w:rsidRPr="00733B28">
        <w:rPr>
          <w:rFonts w:cs="Times New Roman"/>
        </w:rPr>
        <w:t xml:space="preserve">xpenditure </w:t>
      </w:r>
      <w:r w:rsidR="00F85ACA" w:rsidRPr="00733B28">
        <w:rPr>
          <w:rFonts w:cs="Times New Roman"/>
        </w:rPr>
        <w:t>P</w:t>
      </w:r>
      <w:r w:rsidR="007552F0" w:rsidRPr="00733B28">
        <w:rPr>
          <w:rFonts w:cs="Times New Roman"/>
        </w:rPr>
        <w:t>lan</w:t>
      </w:r>
      <w:r w:rsidR="005F7D5F" w:rsidRPr="00733B28">
        <w:rPr>
          <w:rFonts w:cs="Times New Roman"/>
        </w:rPr>
        <w:t xml:space="preserve"> </w:t>
      </w:r>
      <w:r w:rsidR="00F85ACA" w:rsidRPr="00733B28">
        <w:rPr>
          <w:rFonts w:cs="Times New Roman"/>
        </w:rPr>
        <w:t>(QAP)</w:t>
      </w:r>
      <w:r w:rsidR="005F7D5F" w:rsidRPr="00733B28">
        <w:rPr>
          <w:rFonts w:cs="Times New Roman"/>
        </w:rPr>
        <w:t xml:space="preserve"> </w:t>
      </w:r>
      <w:r w:rsidR="007552F0" w:rsidRPr="00733B28">
        <w:rPr>
          <w:rFonts w:cs="Times New Roman"/>
        </w:rPr>
        <w:t>which will include</w:t>
      </w:r>
      <w:r w:rsidR="00060C44" w:rsidRPr="00733B28">
        <w:rPr>
          <w:rFonts w:cs="Times New Roman"/>
        </w:rPr>
        <w:t xml:space="preserve"> the plan</w:t>
      </w:r>
      <w:r w:rsidR="00F85ACA" w:rsidRPr="00733B28">
        <w:rPr>
          <w:rFonts w:cs="Times New Roman"/>
        </w:rPr>
        <w:t xml:space="preserve"> of expenditure </w:t>
      </w:r>
      <w:r w:rsidR="00F0333B" w:rsidRPr="00733B28">
        <w:rPr>
          <w:rFonts w:cs="Times New Roman"/>
        </w:rPr>
        <w:t>of every</w:t>
      </w:r>
      <w:r w:rsidR="007552F0" w:rsidRPr="00733B28">
        <w:rPr>
          <w:rFonts w:cs="Times New Roman"/>
        </w:rPr>
        <w:t xml:space="preserve"> item</w:t>
      </w:r>
      <w:r w:rsidR="00497761" w:rsidRPr="00733B28">
        <w:rPr>
          <w:rFonts w:cs="Times New Roman"/>
        </w:rPr>
        <w:t xml:space="preserve"> </w:t>
      </w:r>
      <w:r w:rsidR="007552F0" w:rsidRPr="00733B28">
        <w:rPr>
          <w:rFonts w:cs="Times New Roman"/>
        </w:rPr>
        <w:t xml:space="preserve">(consumable supplies) in relation </w:t>
      </w:r>
      <w:r w:rsidR="00F0333B" w:rsidRPr="00733B28">
        <w:rPr>
          <w:rFonts w:cs="Times New Roman"/>
        </w:rPr>
        <w:t>to the</w:t>
      </w:r>
      <w:r w:rsidR="00F85ACA" w:rsidRPr="00733B28">
        <w:rPr>
          <w:rFonts w:cs="Times New Roman"/>
        </w:rPr>
        <w:t xml:space="preserve"> training activities of every </w:t>
      </w:r>
      <w:r w:rsidR="007552F0" w:rsidRPr="00733B28">
        <w:rPr>
          <w:rFonts w:cs="Times New Roman"/>
        </w:rPr>
        <w:t>batch.  During</w:t>
      </w:r>
      <w:r w:rsidR="00497761" w:rsidRPr="00733B28">
        <w:rPr>
          <w:rFonts w:cs="Times New Roman"/>
        </w:rPr>
        <w:t xml:space="preserve"> </w:t>
      </w:r>
      <w:r w:rsidR="007552F0" w:rsidRPr="00733B28">
        <w:rPr>
          <w:rFonts w:cs="Times New Roman"/>
        </w:rPr>
        <w:t xml:space="preserve">visit, PIU will monitor the process of expenditures against the </w:t>
      </w:r>
      <w:r w:rsidR="00F85ACA" w:rsidRPr="00733B28">
        <w:rPr>
          <w:rFonts w:cs="Times New Roman"/>
        </w:rPr>
        <w:t>quarterly</w:t>
      </w:r>
      <w:r w:rsidR="007552F0" w:rsidRPr="00733B28">
        <w:rPr>
          <w:rFonts w:cs="Times New Roman"/>
        </w:rPr>
        <w:t xml:space="preserve"> expenditure plan made.</w:t>
      </w:r>
    </w:p>
    <w:p w14:paraId="2531D1E9" w14:textId="77777777" w:rsidR="007552F0" w:rsidRPr="00733B28" w:rsidRDefault="007552F0" w:rsidP="00C74A6F">
      <w:pPr>
        <w:spacing w:line="276" w:lineRule="auto"/>
        <w:contextualSpacing/>
        <w:jc w:val="both"/>
        <w:rPr>
          <w:b/>
        </w:rPr>
      </w:pPr>
    </w:p>
    <w:p w14:paraId="2531D1EA" w14:textId="485D93D1" w:rsidR="00712E47" w:rsidRPr="00733B28" w:rsidRDefault="00042DF1" w:rsidP="00C74A6F">
      <w:pPr>
        <w:pStyle w:val="ListParagraph"/>
        <w:numPr>
          <w:ilvl w:val="0"/>
          <w:numId w:val="25"/>
        </w:numPr>
        <w:spacing w:line="276" w:lineRule="auto"/>
        <w:ind w:left="720" w:hanging="630"/>
        <w:contextualSpacing/>
        <w:jc w:val="both"/>
        <w:rPr>
          <w:rFonts w:cs="Times New Roman"/>
        </w:rPr>
      </w:pPr>
      <w:r w:rsidRPr="00733B28">
        <w:rPr>
          <w:rFonts w:cs="Times New Roman"/>
          <w:b/>
        </w:rPr>
        <w:t>Procurement Process, if any</w:t>
      </w:r>
      <w:r w:rsidR="00712E47" w:rsidRPr="00733B28">
        <w:rPr>
          <w:rFonts w:cs="Times New Roman"/>
          <w:b/>
        </w:rPr>
        <w:t xml:space="preserve">:  </w:t>
      </w:r>
      <w:r w:rsidR="00F85ACA" w:rsidRPr="00733B28">
        <w:rPr>
          <w:rFonts w:cs="Times New Roman"/>
          <w:bCs/>
        </w:rPr>
        <w:t>P</w:t>
      </w:r>
      <w:r w:rsidR="00712E47" w:rsidRPr="00733B28">
        <w:rPr>
          <w:rFonts w:cs="Times New Roman"/>
          <w:bCs/>
        </w:rPr>
        <w:t>r</w:t>
      </w:r>
      <w:r w:rsidR="00712E47" w:rsidRPr="00733B28">
        <w:rPr>
          <w:rFonts w:cs="Times New Roman"/>
        </w:rPr>
        <w:t>ocu</w:t>
      </w:r>
      <w:r w:rsidR="00F85ACA" w:rsidRPr="00733B28">
        <w:rPr>
          <w:rFonts w:cs="Times New Roman"/>
        </w:rPr>
        <w:t>rement of training</w:t>
      </w:r>
      <w:r w:rsidR="00712E47" w:rsidRPr="00733B28">
        <w:rPr>
          <w:rFonts w:cs="Times New Roman"/>
        </w:rPr>
        <w:t xml:space="preserve"> materials </w:t>
      </w:r>
      <w:r w:rsidR="00F85ACA" w:rsidRPr="00733B28">
        <w:rPr>
          <w:rFonts w:cs="Times New Roman"/>
        </w:rPr>
        <w:t xml:space="preserve">will be done in accordance with the method outlined below:  </w:t>
      </w:r>
    </w:p>
    <w:p w14:paraId="2531D1EB" w14:textId="77777777" w:rsidR="00712E47" w:rsidRPr="00733B28" w:rsidRDefault="00712E47" w:rsidP="00C74A6F">
      <w:pPr>
        <w:pStyle w:val="ListParagraph"/>
        <w:numPr>
          <w:ilvl w:val="0"/>
          <w:numId w:val="7"/>
        </w:numPr>
        <w:spacing w:line="276" w:lineRule="auto"/>
        <w:ind w:left="1080"/>
        <w:contextualSpacing/>
        <w:jc w:val="both"/>
        <w:rPr>
          <w:rFonts w:cs="Times New Roman"/>
        </w:rPr>
      </w:pPr>
      <w:r w:rsidRPr="00733B28">
        <w:rPr>
          <w:rFonts w:cs="Times New Roman"/>
          <w:b/>
        </w:rPr>
        <w:t>Spot purchase in cash:</w:t>
      </w:r>
      <w:r w:rsidRPr="00733B28">
        <w:rPr>
          <w:rFonts w:cs="Times New Roman"/>
        </w:rPr>
        <w:t xml:space="preserve"> Procurement of project useable materials </w:t>
      </w:r>
      <w:r w:rsidR="00666F3A" w:rsidRPr="00733B28">
        <w:rPr>
          <w:rFonts w:cs="Times New Roman"/>
        </w:rPr>
        <w:t>up to</w:t>
      </w:r>
      <w:r w:rsidRPr="00733B28">
        <w:rPr>
          <w:rFonts w:cs="Times New Roman"/>
        </w:rPr>
        <w:t xml:space="preserve"> BDT 25,000.</w:t>
      </w:r>
    </w:p>
    <w:p w14:paraId="2531D1EC" w14:textId="77777777" w:rsidR="00712E47" w:rsidRPr="00733B28" w:rsidRDefault="00712E47" w:rsidP="00C74A6F">
      <w:pPr>
        <w:pStyle w:val="ListParagraph"/>
        <w:numPr>
          <w:ilvl w:val="0"/>
          <w:numId w:val="7"/>
        </w:numPr>
        <w:spacing w:line="276" w:lineRule="auto"/>
        <w:ind w:left="1080"/>
        <w:contextualSpacing/>
        <w:jc w:val="both"/>
        <w:rPr>
          <w:rFonts w:cs="Times New Roman"/>
        </w:rPr>
      </w:pPr>
      <w:r w:rsidRPr="00733B28">
        <w:rPr>
          <w:rFonts w:cs="Times New Roman"/>
          <w:b/>
        </w:rPr>
        <w:t>ADB Shopping Method:</w:t>
      </w:r>
      <w:r w:rsidR="00E80D67" w:rsidRPr="00733B28">
        <w:rPr>
          <w:rFonts w:cs="Times New Roman"/>
          <w:b/>
        </w:rPr>
        <w:t xml:space="preserve"> </w:t>
      </w:r>
      <w:r w:rsidRPr="00733B28">
        <w:rPr>
          <w:rFonts w:cs="Times New Roman"/>
        </w:rPr>
        <w:t xml:space="preserve">Procurement of training materials </w:t>
      </w:r>
      <w:r w:rsidR="00666F3A" w:rsidRPr="00733B28">
        <w:rPr>
          <w:rFonts w:cs="Times New Roman"/>
        </w:rPr>
        <w:t>up to</w:t>
      </w:r>
      <w:r w:rsidRPr="00733B28">
        <w:rPr>
          <w:rFonts w:cs="Times New Roman"/>
        </w:rPr>
        <w:t xml:space="preserve"> the equivalent amount of USD 100,000.</w:t>
      </w:r>
    </w:p>
    <w:p w14:paraId="2531D1ED" w14:textId="77777777" w:rsidR="00804A60" w:rsidRPr="00733B28" w:rsidRDefault="00712E47" w:rsidP="00C74A6F">
      <w:pPr>
        <w:pStyle w:val="ListParagraph"/>
        <w:numPr>
          <w:ilvl w:val="0"/>
          <w:numId w:val="7"/>
        </w:numPr>
        <w:spacing w:line="276" w:lineRule="auto"/>
        <w:ind w:left="1080"/>
        <w:contextualSpacing/>
        <w:jc w:val="both"/>
        <w:rPr>
          <w:rFonts w:cs="Times New Roman"/>
        </w:rPr>
      </w:pPr>
      <w:r w:rsidRPr="00733B28">
        <w:rPr>
          <w:rFonts w:cs="Times New Roman"/>
          <w:b/>
        </w:rPr>
        <w:t>PPR 2008:</w:t>
      </w:r>
      <w:r w:rsidRPr="00733B28">
        <w:rPr>
          <w:rFonts w:cs="Times New Roman"/>
        </w:rPr>
        <w:t xml:space="preserve">  Procurement of training ma</w:t>
      </w:r>
      <w:r w:rsidR="00F85ACA" w:rsidRPr="00733B28">
        <w:rPr>
          <w:rFonts w:cs="Times New Roman"/>
        </w:rPr>
        <w:t xml:space="preserve">terials more than the </w:t>
      </w:r>
      <w:r w:rsidRPr="00733B28">
        <w:rPr>
          <w:rFonts w:cs="Times New Roman"/>
        </w:rPr>
        <w:t>amount of USD 100,</w:t>
      </w:r>
      <w:r w:rsidR="009875C6" w:rsidRPr="00733B28">
        <w:rPr>
          <w:rFonts w:cs="Times New Roman"/>
        </w:rPr>
        <w:t>000.</w:t>
      </w:r>
    </w:p>
    <w:p w14:paraId="2531D1EE" w14:textId="77777777" w:rsidR="009875C6" w:rsidRPr="00733B28" w:rsidRDefault="009875C6" w:rsidP="00C74A6F">
      <w:pPr>
        <w:pStyle w:val="ListParagraph"/>
        <w:spacing w:line="276" w:lineRule="auto"/>
        <w:ind w:left="1080"/>
        <w:contextualSpacing/>
        <w:jc w:val="both"/>
        <w:rPr>
          <w:rFonts w:cs="Times New Roman"/>
        </w:rPr>
      </w:pPr>
    </w:p>
    <w:p w14:paraId="2531D1EF" w14:textId="77777777" w:rsidR="00042DF1" w:rsidRPr="00733B28" w:rsidRDefault="00042DF1" w:rsidP="00C74A6F">
      <w:pPr>
        <w:pStyle w:val="ListParagraph"/>
        <w:numPr>
          <w:ilvl w:val="0"/>
          <w:numId w:val="25"/>
        </w:numPr>
        <w:spacing w:line="276" w:lineRule="auto"/>
        <w:ind w:left="720" w:hanging="630"/>
        <w:contextualSpacing/>
        <w:jc w:val="both"/>
        <w:rPr>
          <w:rFonts w:cs="Times New Roman"/>
          <w:b/>
        </w:rPr>
      </w:pPr>
      <w:r w:rsidRPr="00733B28">
        <w:rPr>
          <w:rFonts w:cs="Times New Roman"/>
          <w:b/>
        </w:rPr>
        <w:t>Plan for Auditing</w:t>
      </w:r>
    </w:p>
    <w:p w14:paraId="2531D1F0" w14:textId="77777777" w:rsidR="00042DF1" w:rsidRPr="00733B28" w:rsidRDefault="00042DF1" w:rsidP="00C74A6F">
      <w:pPr>
        <w:pStyle w:val="ListParagraph"/>
        <w:numPr>
          <w:ilvl w:val="1"/>
          <w:numId w:val="25"/>
        </w:numPr>
        <w:spacing w:line="276" w:lineRule="auto"/>
        <w:ind w:left="720" w:hanging="634"/>
        <w:jc w:val="both"/>
        <w:rPr>
          <w:rFonts w:cs="Times New Roman"/>
          <w:b/>
        </w:rPr>
      </w:pPr>
      <w:r w:rsidRPr="00733B28">
        <w:rPr>
          <w:rFonts w:cs="Times New Roman"/>
          <w:b/>
        </w:rPr>
        <w:t>Internal Audit</w:t>
      </w:r>
      <w:r w:rsidR="0033045B" w:rsidRPr="00733B28">
        <w:rPr>
          <w:rFonts w:cs="Times New Roman"/>
          <w:b/>
        </w:rPr>
        <w:t>:</w:t>
      </w:r>
      <w:r w:rsidR="00E80D67" w:rsidRPr="00733B28">
        <w:rPr>
          <w:rFonts w:cs="Times New Roman"/>
          <w:b/>
        </w:rPr>
        <w:t xml:space="preserve"> </w:t>
      </w:r>
      <w:r w:rsidR="00A6277A" w:rsidRPr="00733B28">
        <w:rPr>
          <w:rFonts w:cs="Times New Roman"/>
        </w:rPr>
        <w:t>At any time during</w:t>
      </w:r>
      <w:r w:rsidR="00F85ACA" w:rsidRPr="00733B28">
        <w:rPr>
          <w:rFonts w:cs="Times New Roman"/>
        </w:rPr>
        <w:t xml:space="preserve"> project implementation period, internal auditing may be accomplished</w:t>
      </w:r>
      <w:r w:rsidR="00A6277A" w:rsidRPr="00733B28">
        <w:rPr>
          <w:rFonts w:cs="Times New Roman"/>
        </w:rPr>
        <w:t>.</w:t>
      </w:r>
    </w:p>
    <w:p w14:paraId="2531D1F1" w14:textId="77777777" w:rsidR="009875C6" w:rsidRPr="00733B28" w:rsidRDefault="009875C6" w:rsidP="00C74A6F">
      <w:pPr>
        <w:pStyle w:val="ListParagraph"/>
        <w:spacing w:line="276" w:lineRule="auto"/>
        <w:jc w:val="both"/>
        <w:rPr>
          <w:rFonts w:cs="Times New Roman"/>
          <w:b/>
        </w:rPr>
      </w:pPr>
    </w:p>
    <w:p w14:paraId="2531D1F2" w14:textId="1A34C2C8" w:rsidR="00042DF1" w:rsidRPr="00733B28" w:rsidRDefault="00042DF1" w:rsidP="00C74A6F">
      <w:pPr>
        <w:pStyle w:val="ListParagraph"/>
        <w:numPr>
          <w:ilvl w:val="1"/>
          <w:numId w:val="25"/>
        </w:numPr>
        <w:spacing w:line="276" w:lineRule="auto"/>
        <w:ind w:left="720" w:hanging="634"/>
        <w:jc w:val="both"/>
        <w:rPr>
          <w:rFonts w:cs="Times New Roman"/>
          <w:b/>
        </w:rPr>
      </w:pPr>
      <w:r w:rsidRPr="00733B28">
        <w:rPr>
          <w:rFonts w:cs="Times New Roman"/>
          <w:b/>
        </w:rPr>
        <w:t xml:space="preserve">External </w:t>
      </w:r>
      <w:r w:rsidR="00666F3A" w:rsidRPr="00733B28">
        <w:rPr>
          <w:rFonts w:cs="Times New Roman"/>
          <w:b/>
        </w:rPr>
        <w:t>Audit:</w:t>
      </w:r>
      <w:r w:rsidR="00666F3A" w:rsidRPr="00733B28">
        <w:rPr>
          <w:rFonts w:cs="Times New Roman"/>
        </w:rPr>
        <w:t xml:space="preserve"> Every</w:t>
      </w:r>
      <w:r w:rsidR="004770F4" w:rsidRPr="00733B28">
        <w:rPr>
          <w:rFonts w:cs="Times New Roman"/>
        </w:rPr>
        <w:t xml:space="preserve"> </w:t>
      </w:r>
      <w:r w:rsidR="00BE3287" w:rsidRPr="00733B28">
        <w:rPr>
          <w:rFonts w:cs="Times New Roman"/>
        </w:rPr>
        <w:t>six-month</w:t>
      </w:r>
      <w:r w:rsidR="004770F4" w:rsidRPr="00733B28">
        <w:rPr>
          <w:rFonts w:cs="Times New Roman"/>
        </w:rPr>
        <w:t xml:space="preserve"> interval</w:t>
      </w:r>
      <w:r w:rsidR="004770F4" w:rsidRPr="00733B28">
        <w:rPr>
          <w:rFonts w:cs="Times New Roman"/>
          <w:b/>
        </w:rPr>
        <w:t xml:space="preserve"> / </w:t>
      </w:r>
      <w:r w:rsidR="004770F4" w:rsidRPr="00733B28">
        <w:rPr>
          <w:rFonts w:cs="Times New Roman"/>
        </w:rPr>
        <w:t>yearly</w:t>
      </w:r>
      <w:r w:rsidR="00E80D67" w:rsidRPr="00733B28">
        <w:rPr>
          <w:rFonts w:cs="Times New Roman"/>
        </w:rPr>
        <w:t xml:space="preserve"> </w:t>
      </w:r>
      <w:r w:rsidR="00F85ACA" w:rsidRPr="00733B28">
        <w:rPr>
          <w:rFonts w:cs="Times New Roman"/>
        </w:rPr>
        <w:t>with the</w:t>
      </w:r>
      <w:r w:rsidR="00E80D67" w:rsidRPr="00733B28">
        <w:rPr>
          <w:rFonts w:cs="Times New Roman"/>
        </w:rPr>
        <w:t xml:space="preserve"> </w:t>
      </w:r>
      <w:r w:rsidR="004770F4" w:rsidRPr="00733B28">
        <w:rPr>
          <w:rFonts w:cs="Times New Roman"/>
        </w:rPr>
        <w:t>following</w:t>
      </w:r>
      <w:r w:rsidR="00F85ACA" w:rsidRPr="00733B28">
        <w:rPr>
          <w:rFonts w:cs="Times New Roman"/>
        </w:rPr>
        <w:t xml:space="preserve"> schedule</w:t>
      </w:r>
      <w:r w:rsidR="004770F4" w:rsidRPr="00733B28">
        <w:rPr>
          <w:rFonts w:cs="Times New Roman"/>
        </w:rPr>
        <w:t>:</w:t>
      </w:r>
    </w:p>
    <w:p w14:paraId="2531D1F3" w14:textId="77777777" w:rsidR="009875C6" w:rsidRPr="00733B28" w:rsidRDefault="009875C6" w:rsidP="00C74A6F">
      <w:pPr>
        <w:spacing w:line="276" w:lineRule="auto"/>
        <w:jc w:val="both"/>
        <w:rPr>
          <w:b/>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2775"/>
        <w:gridCol w:w="2833"/>
        <w:gridCol w:w="2546"/>
      </w:tblGrid>
      <w:tr w:rsidR="000049B1" w:rsidRPr="00733B28" w14:paraId="2531D1F8" w14:textId="77777777" w:rsidTr="00F85ACA">
        <w:trPr>
          <w:trHeight w:val="350"/>
          <w:jc w:val="center"/>
        </w:trPr>
        <w:tc>
          <w:tcPr>
            <w:tcW w:w="478" w:type="pct"/>
            <w:shd w:val="clear" w:color="auto" w:fill="auto"/>
          </w:tcPr>
          <w:p w14:paraId="2531D1F4" w14:textId="77777777" w:rsidR="004770F4" w:rsidRPr="00733B28" w:rsidRDefault="00CD3F2E" w:rsidP="00C74A6F">
            <w:pPr>
              <w:spacing w:line="276" w:lineRule="auto"/>
              <w:contextualSpacing/>
              <w:jc w:val="both"/>
              <w:rPr>
                <w:b/>
              </w:rPr>
            </w:pPr>
            <w:r w:rsidRPr="00733B28">
              <w:rPr>
                <w:b/>
              </w:rPr>
              <w:t>Sl.</w:t>
            </w:r>
          </w:p>
        </w:tc>
        <w:tc>
          <w:tcPr>
            <w:tcW w:w="1539" w:type="pct"/>
            <w:shd w:val="clear" w:color="auto" w:fill="auto"/>
          </w:tcPr>
          <w:p w14:paraId="2531D1F5" w14:textId="77777777" w:rsidR="004770F4" w:rsidRPr="00733B28" w:rsidRDefault="004770F4" w:rsidP="00C74A6F">
            <w:pPr>
              <w:spacing w:line="276" w:lineRule="auto"/>
              <w:contextualSpacing/>
              <w:jc w:val="both"/>
              <w:rPr>
                <w:b/>
              </w:rPr>
            </w:pPr>
            <w:r w:rsidRPr="00733B28">
              <w:rPr>
                <w:b/>
              </w:rPr>
              <w:t>Fiscal Year</w:t>
            </w:r>
          </w:p>
        </w:tc>
        <w:tc>
          <w:tcPr>
            <w:tcW w:w="1571" w:type="pct"/>
            <w:shd w:val="clear" w:color="auto" w:fill="auto"/>
          </w:tcPr>
          <w:p w14:paraId="2531D1F6" w14:textId="77777777" w:rsidR="004770F4" w:rsidRPr="00733B28" w:rsidRDefault="004770F4" w:rsidP="00C74A6F">
            <w:pPr>
              <w:spacing w:line="276" w:lineRule="auto"/>
              <w:contextualSpacing/>
              <w:jc w:val="both"/>
              <w:rPr>
                <w:b/>
              </w:rPr>
            </w:pPr>
            <w:r w:rsidRPr="00733B28">
              <w:rPr>
                <w:b/>
              </w:rPr>
              <w:t>Probable audit time</w:t>
            </w:r>
          </w:p>
        </w:tc>
        <w:tc>
          <w:tcPr>
            <w:tcW w:w="1412" w:type="pct"/>
            <w:shd w:val="clear" w:color="auto" w:fill="auto"/>
          </w:tcPr>
          <w:p w14:paraId="2531D1F7" w14:textId="77777777" w:rsidR="004770F4" w:rsidRPr="00733B28" w:rsidRDefault="004770F4" w:rsidP="00C74A6F">
            <w:pPr>
              <w:spacing w:line="276" w:lineRule="auto"/>
              <w:contextualSpacing/>
              <w:jc w:val="both"/>
              <w:rPr>
                <w:b/>
              </w:rPr>
            </w:pPr>
            <w:r w:rsidRPr="00733B28">
              <w:rPr>
                <w:b/>
              </w:rPr>
              <w:t>Remarks</w:t>
            </w:r>
          </w:p>
        </w:tc>
      </w:tr>
      <w:tr w:rsidR="000049B1" w:rsidRPr="00733B28" w14:paraId="2531D1FD" w14:textId="77777777" w:rsidTr="00F85ACA">
        <w:trPr>
          <w:jc w:val="center"/>
        </w:trPr>
        <w:tc>
          <w:tcPr>
            <w:tcW w:w="478" w:type="pct"/>
            <w:shd w:val="clear" w:color="auto" w:fill="auto"/>
          </w:tcPr>
          <w:p w14:paraId="2531D1F9" w14:textId="77777777" w:rsidR="004770F4" w:rsidRPr="00733B28" w:rsidRDefault="004770F4" w:rsidP="00C74A6F">
            <w:pPr>
              <w:spacing w:line="276" w:lineRule="auto"/>
              <w:contextualSpacing/>
              <w:jc w:val="both"/>
              <w:rPr>
                <w:b/>
              </w:rPr>
            </w:pPr>
            <w:r w:rsidRPr="00733B28">
              <w:rPr>
                <w:b/>
              </w:rPr>
              <w:t>1</w:t>
            </w:r>
          </w:p>
        </w:tc>
        <w:tc>
          <w:tcPr>
            <w:tcW w:w="1539" w:type="pct"/>
            <w:shd w:val="clear" w:color="auto" w:fill="auto"/>
          </w:tcPr>
          <w:p w14:paraId="2531D1FA" w14:textId="77777777" w:rsidR="004770F4" w:rsidRPr="00733B28" w:rsidRDefault="004770F4" w:rsidP="00C74A6F">
            <w:pPr>
              <w:spacing w:line="276" w:lineRule="auto"/>
              <w:contextualSpacing/>
              <w:jc w:val="both"/>
            </w:pPr>
            <w:r w:rsidRPr="00733B28">
              <w:t>2020-2021</w:t>
            </w:r>
          </w:p>
        </w:tc>
        <w:tc>
          <w:tcPr>
            <w:tcW w:w="1571" w:type="pct"/>
            <w:shd w:val="clear" w:color="auto" w:fill="auto"/>
          </w:tcPr>
          <w:p w14:paraId="2531D1FB" w14:textId="77777777" w:rsidR="004770F4" w:rsidRPr="00733B28" w:rsidRDefault="004770F4" w:rsidP="00C74A6F">
            <w:pPr>
              <w:spacing w:line="276" w:lineRule="auto"/>
              <w:contextualSpacing/>
              <w:jc w:val="both"/>
            </w:pPr>
            <w:r w:rsidRPr="00733B28">
              <w:t>By September 2021</w:t>
            </w:r>
          </w:p>
        </w:tc>
        <w:tc>
          <w:tcPr>
            <w:tcW w:w="1412" w:type="pct"/>
            <w:vMerge w:val="restart"/>
            <w:shd w:val="clear" w:color="auto" w:fill="auto"/>
            <w:vAlign w:val="center"/>
          </w:tcPr>
          <w:p w14:paraId="2531D1FC" w14:textId="77777777" w:rsidR="004770F4" w:rsidRPr="00733B28" w:rsidRDefault="004770F4" w:rsidP="00C74A6F">
            <w:pPr>
              <w:spacing w:line="276" w:lineRule="auto"/>
              <w:contextualSpacing/>
              <w:jc w:val="both"/>
            </w:pPr>
            <w:r w:rsidRPr="00733B28">
              <w:t>Audit schedule/time may be varied depend</w:t>
            </w:r>
            <w:r w:rsidR="00B6600E" w:rsidRPr="00733B28">
              <w:t>ing</w:t>
            </w:r>
            <w:r w:rsidRPr="00733B28">
              <w:t xml:space="preserve"> on SEIP decision</w:t>
            </w:r>
          </w:p>
        </w:tc>
      </w:tr>
      <w:tr w:rsidR="000049B1" w:rsidRPr="00733B28" w14:paraId="2531D202" w14:textId="77777777" w:rsidTr="00F85ACA">
        <w:trPr>
          <w:jc w:val="center"/>
        </w:trPr>
        <w:tc>
          <w:tcPr>
            <w:tcW w:w="478" w:type="pct"/>
            <w:shd w:val="clear" w:color="auto" w:fill="auto"/>
          </w:tcPr>
          <w:p w14:paraId="2531D1FE" w14:textId="77777777" w:rsidR="004770F4" w:rsidRPr="00733B28" w:rsidRDefault="004770F4" w:rsidP="00C74A6F">
            <w:pPr>
              <w:spacing w:line="276" w:lineRule="auto"/>
              <w:contextualSpacing/>
              <w:jc w:val="both"/>
              <w:rPr>
                <w:b/>
              </w:rPr>
            </w:pPr>
            <w:r w:rsidRPr="00733B28">
              <w:rPr>
                <w:b/>
              </w:rPr>
              <w:t>2</w:t>
            </w:r>
          </w:p>
        </w:tc>
        <w:tc>
          <w:tcPr>
            <w:tcW w:w="1539" w:type="pct"/>
            <w:shd w:val="clear" w:color="auto" w:fill="auto"/>
          </w:tcPr>
          <w:p w14:paraId="2531D1FF" w14:textId="77777777" w:rsidR="004770F4" w:rsidRPr="00733B28" w:rsidRDefault="004770F4" w:rsidP="00C74A6F">
            <w:pPr>
              <w:spacing w:line="276" w:lineRule="auto"/>
              <w:contextualSpacing/>
              <w:jc w:val="both"/>
            </w:pPr>
            <w:r w:rsidRPr="00733B28">
              <w:t>2021-2022</w:t>
            </w:r>
          </w:p>
        </w:tc>
        <w:tc>
          <w:tcPr>
            <w:tcW w:w="1571" w:type="pct"/>
            <w:shd w:val="clear" w:color="auto" w:fill="auto"/>
          </w:tcPr>
          <w:p w14:paraId="2531D200" w14:textId="77777777" w:rsidR="004770F4" w:rsidRPr="00733B28" w:rsidRDefault="004770F4" w:rsidP="00C74A6F">
            <w:pPr>
              <w:spacing w:line="276" w:lineRule="auto"/>
              <w:contextualSpacing/>
              <w:jc w:val="both"/>
            </w:pPr>
            <w:r w:rsidRPr="00733B28">
              <w:t>By September 2022</w:t>
            </w:r>
          </w:p>
        </w:tc>
        <w:tc>
          <w:tcPr>
            <w:tcW w:w="1412" w:type="pct"/>
            <w:vMerge/>
            <w:shd w:val="clear" w:color="auto" w:fill="auto"/>
          </w:tcPr>
          <w:p w14:paraId="2531D201" w14:textId="77777777" w:rsidR="004770F4" w:rsidRPr="00733B28" w:rsidRDefault="004770F4" w:rsidP="00C74A6F">
            <w:pPr>
              <w:spacing w:line="276" w:lineRule="auto"/>
              <w:contextualSpacing/>
              <w:jc w:val="both"/>
            </w:pPr>
          </w:p>
        </w:tc>
      </w:tr>
      <w:tr w:rsidR="000049B1" w:rsidRPr="00733B28" w14:paraId="2531D207" w14:textId="77777777" w:rsidTr="00F85ACA">
        <w:trPr>
          <w:jc w:val="center"/>
        </w:trPr>
        <w:tc>
          <w:tcPr>
            <w:tcW w:w="478" w:type="pct"/>
            <w:shd w:val="clear" w:color="auto" w:fill="auto"/>
          </w:tcPr>
          <w:p w14:paraId="2531D203" w14:textId="77777777" w:rsidR="004770F4" w:rsidRPr="00733B28" w:rsidRDefault="004770F4" w:rsidP="00C74A6F">
            <w:pPr>
              <w:spacing w:line="276" w:lineRule="auto"/>
              <w:contextualSpacing/>
              <w:jc w:val="both"/>
              <w:rPr>
                <w:b/>
              </w:rPr>
            </w:pPr>
            <w:r w:rsidRPr="00733B28">
              <w:rPr>
                <w:b/>
              </w:rPr>
              <w:t>3</w:t>
            </w:r>
          </w:p>
        </w:tc>
        <w:tc>
          <w:tcPr>
            <w:tcW w:w="1539" w:type="pct"/>
            <w:shd w:val="clear" w:color="auto" w:fill="auto"/>
          </w:tcPr>
          <w:p w14:paraId="2531D204" w14:textId="77777777" w:rsidR="004770F4" w:rsidRPr="00733B28" w:rsidRDefault="004770F4" w:rsidP="00C74A6F">
            <w:pPr>
              <w:spacing w:line="276" w:lineRule="auto"/>
              <w:contextualSpacing/>
              <w:jc w:val="both"/>
            </w:pPr>
            <w:r w:rsidRPr="00733B28">
              <w:t>2022-2023</w:t>
            </w:r>
          </w:p>
        </w:tc>
        <w:tc>
          <w:tcPr>
            <w:tcW w:w="1571" w:type="pct"/>
            <w:shd w:val="clear" w:color="auto" w:fill="auto"/>
          </w:tcPr>
          <w:p w14:paraId="2531D205" w14:textId="77777777" w:rsidR="004770F4" w:rsidRPr="00733B28" w:rsidRDefault="004770F4" w:rsidP="00C74A6F">
            <w:pPr>
              <w:spacing w:line="276" w:lineRule="auto"/>
              <w:contextualSpacing/>
              <w:jc w:val="both"/>
            </w:pPr>
            <w:r w:rsidRPr="00733B28">
              <w:t>By September 2023</w:t>
            </w:r>
          </w:p>
        </w:tc>
        <w:tc>
          <w:tcPr>
            <w:tcW w:w="1412" w:type="pct"/>
            <w:vMerge/>
            <w:shd w:val="clear" w:color="auto" w:fill="auto"/>
          </w:tcPr>
          <w:p w14:paraId="2531D206" w14:textId="77777777" w:rsidR="004770F4" w:rsidRPr="00733B28" w:rsidRDefault="004770F4" w:rsidP="00C74A6F">
            <w:pPr>
              <w:spacing w:line="276" w:lineRule="auto"/>
              <w:contextualSpacing/>
              <w:jc w:val="both"/>
            </w:pPr>
          </w:p>
        </w:tc>
      </w:tr>
      <w:tr w:rsidR="000049B1" w:rsidRPr="00733B28" w14:paraId="2531D20C" w14:textId="77777777" w:rsidTr="00F85ACA">
        <w:trPr>
          <w:jc w:val="center"/>
        </w:trPr>
        <w:tc>
          <w:tcPr>
            <w:tcW w:w="478" w:type="pct"/>
            <w:shd w:val="clear" w:color="auto" w:fill="auto"/>
          </w:tcPr>
          <w:p w14:paraId="2531D208" w14:textId="77777777" w:rsidR="004770F4" w:rsidRPr="00733B28" w:rsidRDefault="004770F4" w:rsidP="00C74A6F">
            <w:pPr>
              <w:spacing w:line="276" w:lineRule="auto"/>
              <w:contextualSpacing/>
              <w:jc w:val="both"/>
              <w:rPr>
                <w:b/>
              </w:rPr>
            </w:pPr>
            <w:r w:rsidRPr="00733B28">
              <w:rPr>
                <w:b/>
              </w:rPr>
              <w:t>4</w:t>
            </w:r>
          </w:p>
        </w:tc>
        <w:tc>
          <w:tcPr>
            <w:tcW w:w="1539" w:type="pct"/>
            <w:shd w:val="clear" w:color="auto" w:fill="auto"/>
          </w:tcPr>
          <w:p w14:paraId="2531D209" w14:textId="77777777" w:rsidR="004770F4" w:rsidRPr="00733B28" w:rsidRDefault="004770F4" w:rsidP="00C74A6F">
            <w:pPr>
              <w:spacing w:line="276" w:lineRule="auto"/>
              <w:contextualSpacing/>
              <w:jc w:val="both"/>
            </w:pPr>
            <w:r w:rsidRPr="00733B28">
              <w:t>2023-2024</w:t>
            </w:r>
          </w:p>
        </w:tc>
        <w:tc>
          <w:tcPr>
            <w:tcW w:w="1571" w:type="pct"/>
            <w:shd w:val="clear" w:color="auto" w:fill="auto"/>
          </w:tcPr>
          <w:p w14:paraId="2531D20A" w14:textId="77777777" w:rsidR="004770F4" w:rsidRPr="00733B28" w:rsidRDefault="004770F4" w:rsidP="00C74A6F">
            <w:pPr>
              <w:spacing w:line="276" w:lineRule="auto"/>
              <w:contextualSpacing/>
              <w:jc w:val="both"/>
            </w:pPr>
            <w:r w:rsidRPr="00733B28">
              <w:t>By September 2024</w:t>
            </w:r>
          </w:p>
        </w:tc>
        <w:tc>
          <w:tcPr>
            <w:tcW w:w="1412" w:type="pct"/>
            <w:vMerge/>
            <w:shd w:val="clear" w:color="auto" w:fill="auto"/>
          </w:tcPr>
          <w:p w14:paraId="2531D20B" w14:textId="77777777" w:rsidR="004770F4" w:rsidRPr="00733B28" w:rsidRDefault="004770F4" w:rsidP="00C74A6F">
            <w:pPr>
              <w:spacing w:line="276" w:lineRule="auto"/>
              <w:contextualSpacing/>
              <w:jc w:val="both"/>
            </w:pPr>
          </w:p>
        </w:tc>
      </w:tr>
    </w:tbl>
    <w:p w14:paraId="2531D20D" w14:textId="77777777" w:rsidR="00804A60" w:rsidRPr="00733B28" w:rsidRDefault="00804A60" w:rsidP="00C74A6F">
      <w:pPr>
        <w:pStyle w:val="ListParagraph"/>
        <w:spacing w:line="276" w:lineRule="auto"/>
        <w:contextualSpacing/>
        <w:jc w:val="both"/>
        <w:rPr>
          <w:rFonts w:cs="Times New Roman"/>
        </w:rPr>
      </w:pPr>
    </w:p>
    <w:p w14:paraId="59F4FADD" w14:textId="333BCA84" w:rsidR="00D4139E" w:rsidRPr="00733B28" w:rsidRDefault="008D0F3F" w:rsidP="00C74A6F">
      <w:pPr>
        <w:pStyle w:val="ListParagraph"/>
        <w:numPr>
          <w:ilvl w:val="1"/>
          <w:numId w:val="25"/>
        </w:numPr>
        <w:spacing w:line="276" w:lineRule="auto"/>
        <w:ind w:left="720" w:hanging="630"/>
        <w:contextualSpacing/>
        <w:jc w:val="both"/>
        <w:rPr>
          <w:rFonts w:cs="Times New Roman"/>
        </w:rPr>
      </w:pPr>
      <w:r w:rsidRPr="00733B28">
        <w:rPr>
          <w:rFonts w:cs="Times New Roman"/>
          <w:b/>
        </w:rPr>
        <w:t>Fiduciary Review</w:t>
      </w:r>
      <w:r w:rsidR="00D4139E" w:rsidRPr="00733B28">
        <w:rPr>
          <w:rFonts w:cs="Times New Roman"/>
          <w:b/>
        </w:rPr>
        <w:t>:</w:t>
      </w:r>
      <w:r w:rsidR="00D4139E" w:rsidRPr="00733B28">
        <w:rPr>
          <w:rFonts w:cs="Times New Roman"/>
        </w:rPr>
        <w:t xml:space="preserve"> </w:t>
      </w:r>
      <w:r w:rsidR="004E7F9E" w:rsidRPr="00733B28">
        <w:rPr>
          <w:rFonts w:cs="Times New Roman"/>
        </w:rPr>
        <w:t>Annual/Semi-Annual (AFR/SAFR) fiduciary review will be conducted by ADB recruited consultants or an audit firm following the terms of reference specified in the agreement signed between ADB and consultants /audit firm.</w:t>
      </w:r>
    </w:p>
    <w:p w14:paraId="17D50AB0" w14:textId="77777777" w:rsidR="004E7F9E" w:rsidRPr="00733B28" w:rsidRDefault="004E7F9E" w:rsidP="00C74A6F">
      <w:pPr>
        <w:pStyle w:val="ListParagraph"/>
        <w:spacing w:line="276" w:lineRule="auto"/>
        <w:contextualSpacing/>
        <w:jc w:val="both"/>
        <w:rPr>
          <w:rFonts w:cs="Times New Roman"/>
        </w:rPr>
      </w:pPr>
    </w:p>
    <w:p w14:paraId="2531D20E" w14:textId="6307C885" w:rsidR="006A7D55" w:rsidRPr="00733B28" w:rsidRDefault="00060C44" w:rsidP="00C74A6F">
      <w:pPr>
        <w:pStyle w:val="ListParagraph"/>
        <w:numPr>
          <w:ilvl w:val="0"/>
          <w:numId w:val="25"/>
        </w:numPr>
        <w:spacing w:line="276" w:lineRule="auto"/>
        <w:ind w:left="720" w:hanging="630"/>
        <w:contextualSpacing/>
        <w:jc w:val="both"/>
        <w:rPr>
          <w:rFonts w:cs="Times New Roman"/>
        </w:rPr>
      </w:pPr>
      <w:r w:rsidRPr="00733B28">
        <w:rPr>
          <w:rFonts w:cs="Times New Roman"/>
          <w:b/>
        </w:rPr>
        <w:t>Batch-wise Teaching Training Material</w:t>
      </w:r>
      <w:r w:rsidR="004E7F9E" w:rsidRPr="00733B28">
        <w:rPr>
          <w:rFonts w:cs="Times New Roman"/>
          <w:b/>
        </w:rPr>
        <w:t xml:space="preserve"> </w:t>
      </w:r>
      <w:r w:rsidRPr="00733B28">
        <w:rPr>
          <w:rFonts w:cs="Times New Roman"/>
          <w:b/>
        </w:rPr>
        <w:t xml:space="preserve">(TTM) List: </w:t>
      </w:r>
    </w:p>
    <w:p w14:paraId="2531D20F" w14:textId="05DC376D" w:rsidR="00A8134C" w:rsidRPr="00733B28" w:rsidRDefault="00060C44" w:rsidP="00C74A6F">
      <w:pPr>
        <w:pStyle w:val="ListParagraph"/>
        <w:spacing w:line="276" w:lineRule="auto"/>
        <w:contextualSpacing/>
        <w:jc w:val="both"/>
        <w:rPr>
          <w:rFonts w:cs="Times New Roman"/>
        </w:rPr>
      </w:pPr>
      <w:r w:rsidRPr="00733B28">
        <w:rPr>
          <w:rFonts w:cs="Times New Roman"/>
        </w:rPr>
        <w:t>A complete list of material</w:t>
      </w:r>
      <w:r w:rsidR="00537937" w:rsidRPr="00733B28">
        <w:rPr>
          <w:rFonts w:cs="Times New Roman"/>
        </w:rPr>
        <w:t xml:space="preserve">s which </w:t>
      </w:r>
      <w:r w:rsidR="006A7D55" w:rsidRPr="00733B28">
        <w:rPr>
          <w:rFonts w:cs="Times New Roman"/>
        </w:rPr>
        <w:t>will be</w:t>
      </w:r>
      <w:r w:rsidR="00E80D67" w:rsidRPr="00733B28">
        <w:rPr>
          <w:rFonts w:cs="Times New Roman"/>
        </w:rPr>
        <w:t xml:space="preserve"> </w:t>
      </w:r>
      <w:r w:rsidR="006A7D55" w:rsidRPr="00733B28">
        <w:rPr>
          <w:rFonts w:cs="Times New Roman"/>
        </w:rPr>
        <w:t>required for a</w:t>
      </w:r>
      <w:r w:rsidR="00E80D67" w:rsidRPr="00733B28">
        <w:rPr>
          <w:rFonts w:cs="Times New Roman"/>
        </w:rPr>
        <w:t xml:space="preserve"> </w:t>
      </w:r>
      <w:r w:rsidR="006A7D55" w:rsidRPr="00733B28">
        <w:rPr>
          <w:rFonts w:cs="Times New Roman"/>
        </w:rPr>
        <w:t>batch of</w:t>
      </w:r>
      <w:r w:rsidR="00E80D67" w:rsidRPr="00733B28">
        <w:rPr>
          <w:rFonts w:cs="Times New Roman"/>
        </w:rPr>
        <w:t xml:space="preserve"> </w:t>
      </w:r>
      <w:r w:rsidR="006A7D55" w:rsidRPr="00733B28">
        <w:rPr>
          <w:rFonts w:cs="Times New Roman"/>
        </w:rPr>
        <w:t xml:space="preserve">each </w:t>
      </w:r>
      <w:r w:rsidR="007631A9" w:rsidRPr="00733B28">
        <w:rPr>
          <w:rFonts w:cs="Times New Roman"/>
        </w:rPr>
        <w:t>course has</w:t>
      </w:r>
      <w:r w:rsidR="00E80D67" w:rsidRPr="00733B28">
        <w:rPr>
          <w:rFonts w:cs="Times New Roman"/>
        </w:rPr>
        <w:t xml:space="preserve"> </w:t>
      </w:r>
      <w:r w:rsidR="007631A9" w:rsidRPr="00733B28">
        <w:rPr>
          <w:rFonts w:cs="Times New Roman"/>
        </w:rPr>
        <w:t>been</w:t>
      </w:r>
      <w:r w:rsidR="006A7D55" w:rsidRPr="00733B28">
        <w:rPr>
          <w:rFonts w:cs="Times New Roman"/>
        </w:rPr>
        <w:t xml:space="preserve"> annexed with</w:t>
      </w:r>
      <w:r w:rsidR="00537937" w:rsidRPr="00733B28">
        <w:rPr>
          <w:rFonts w:cs="Times New Roman"/>
        </w:rPr>
        <w:t xml:space="preserve"> th</w:t>
      </w:r>
      <w:r w:rsidRPr="00733B28">
        <w:rPr>
          <w:rFonts w:cs="Times New Roman"/>
        </w:rPr>
        <w:t xml:space="preserve">is business plan. </w:t>
      </w:r>
      <w:r w:rsidR="002E3CA3" w:rsidRPr="00733B28">
        <w:rPr>
          <w:rFonts w:cs="Times New Roman"/>
        </w:rPr>
        <w:t xml:space="preserve"> This will</w:t>
      </w:r>
      <w:r w:rsidR="00537937" w:rsidRPr="00733B28">
        <w:rPr>
          <w:rFonts w:cs="Times New Roman"/>
        </w:rPr>
        <w:t xml:space="preserve"> facil</w:t>
      </w:r>
      <w:r w:rsidR="00C00E5F" w:rsidRPr="00733B28">
        <w:rPr>
          <w:rFonts w:cs="Times New Roman"/>
        </w:rPr>
        <w:t xml:space="preserve">itate </w:t>
      </w:r>
      <w:r w:rsidR="006B6AC2" w:rsidRPr="00733B28">
        <w:rPr>
          <w:rFonts w:cs="Times New Roman"/>
        </w:rPr>
        <w:t>SEIP/ADB/PIU</w:t>
      </w:r>
      <w:r w:rsidR="00E80D67" w:rsidRPr="00733B28">
        <w:rPr>
          <w:rFonts w:cs="Times New Roman"/>
        </w:rPr>
        <w:t xml:space="preserve"> </w:t>
      </w:r>
      <w:r w:rsidR="00065E86" w:rsidRPr="00733B28">
        <w:rPr>
          <w:rFonts w:cs="Times New Roman"/>
        </w:rPr>
        <w:t>team to</w:t>
      </w:r>
      <w:r w:rsidR="00E80D67" w:rsidRPr="00733B28">
        <w:rPr>
          <w:rFonts w:cs="Times New Roman"/>
        </w:rPr>
        <w:t xml:space="preserve"> </w:t>
      </w:r>
      <w:r w:rsidR="00065E86" w:rsidRPr="00733B28">
        <w:rPr>
          <w:rFonts w:cs="Times New Roman"/>
        </w:rPr>
        <w:t>understand the</w:t>
      </w:r>
      <w:r w:rsidR="00E80D67" w:rsidRPr="00733B28">
        <w:rPr>
          <w:rFonts w:cs="Times New Roman"/>
        </w:rPr>
        <w:t xml:space="preserve"> </w:t>
      </w:r>
      <w:r w:rsidR="00065E86" w:rsidRPr="00733B28">
        <w:rPr>
          <w:rFonts w:cs="Times New Roman"/>
        </w:rPr>
        <w:t>extent of</w:t>
      </w:r>
      <w:r w:rsidR="00C00E5F" w:rsidRPr="00733B28">
        <w:rPr>
          <w:rFonts w:cs="Times New Roman"/>
        </w:rPr>
        <w:t xml:space="preserve"> practice/demonstration </w:t>
      </w:r>
      <w:r w:rsidR="00537937" w:rsidRPr="00733B28">
        <w:rPr>
          <w:rFonts w:cs="Times New Roman"/>
        </w:rPr>
        <w:t>in training</w:t>
      </w:r>
      <w:r w:rsidR="002E3CA3" w:rsidRPr="00733B28">
        <w:rPr>
          <w:rFonts w:cs="Times New Roman"/>
        </w:rPr>
        <w:t xml:space="preserve">. This will also help to monitor the program. </w:t>
      </w:r>
    </w:p>
    <w:p w14:paraId="2531D210" w14:textId="77777777" w:rsidR="00A8134C" w:rsidRPr="00733B28" w:rsidRDefault="00A8134C" w:rsidP="00C74A6F">
      <w:pPr>
        <w:spacing w:line="276" w:lineRule="auto"/>
        <w:jc w:val="both"/>
      </w:pPr>
    </w:p>
    <w:p w14:paraId="2531D211" w14:textId="77777777" w:rsidR="00A8134C" w:rsidRPr="00733B28" w:rsidRDefault="00A8134C" w:rsidP="00C74A6F">
      <w:pPr>
        <w:pStyle w:val="ListParagraph"/>
        <w:numPr>
          <w:ilvl w:val="0"/>
          <w:numId w:val="25"/>
        </w:numPr>
        <w:spacing w:line="276" w:lineRule="auto"/>
        <w:ind w:left="720" w:hanging="630"/>
        <w:contextualSpacing/>
        <w:jc w:val="both"/>
        <w:rPr>
          <w:rFonts w:cs="Times New Roman"/>
        </w:rPr>
      </w:pPr>
      <w:r w:rsidRPr="00733B28">
        <w:rPr>
          <w:rFonts w:cs="Times New Roman"/>
          <w:b/>
        </w:rPr>
        <w:t>Human Resources: PIU Staff Position and Salary</w:t>
      </w:r>
    </w:p>
    <w:p w14:paraId="62906A50" w14:textId="27DE7D7B" w:rsidR="003A7EBA" w:rsidRPr="00733B28" w:rsidRDefault="00A8134C" w:rsidP="00C74A6F">
      <w:pPr>
        <w:spacing w:before="120" w:line="276" w:lineRule="auto"/>
        <w:ind w:left="720"/>
        <w:jc w:val="both"/>
        <w:rPr>
          <w:lang w:bidi="bn-IN"/>
        </w:rPr>
      </w:pPr>
      <w:r w:rsidRPr="00733B28">
        <w:rPr>
          <w:lang w:bidi="bn-IN"/>
        </w:rPr>
        <w:t xml:space="preserve">The </w:t>
      </w:r>
      <w:r w:rsidR="00331083" w:rsidRPr="00733B28">
        <w:rPr>
          <w:lang w:bidi="bn-IN"/>
        </w:rPr>
        <w:t>rate of pay mentioned below is</w:t>
      </w:r>
      <w:r w:rsidR="006E4A33" w:rsidRPr="00733B28">
        <w:rPr>
          <w:lang w:bidi="bn-IN"/>
        </w:rPr>
        <w:t xml:space="preserve"> applicable for already existing</w:t>
      </w:r>
      <w:r w:rsidRPr="00733B28">
        <w:rPr>
          <w:lang w:bidi="bn-IN"/>
        </w:rPr>
        <w:t xml:space="preserve"> PIU staff. For any new recruitment, any time in future, the initial pay will be determined based on the 2020's pay. The annual increment proposed in the table below will only be payable based on the satisfactory score of annual performance evaluation carried o</w:t>
      </w:r>
      <w:r w:rsidR="00CB247E" w:rsidRPr="00733B28">
        <w:rPr>
          <w:lang w:bidi="bn-IN"/>
        </w:rPr>
        <w:t>ut as described in paragraph 7.5</w:t>
      </w:r>
      <w:r w:rsidRPr="00733B28">
        <w:rPr>
          <w:lang w:bidi="bn-IN"/>
        </w:rPr>
        <w:t xml:space="preserve"> above. </w:t>
      </w:r>
    </w:p>
    <w:tbl>
      <w:tblPr>
        <w:tblW w:w="6128" w:type="pct"/>
        <w:tblInd w:w="-810" w:type="dxa"/>
        <w:tblLook w:val="04A0" w:firstRow="1" w:lastRow="0" w:firstColumn="1" w:lastColumn="0" w:noHBand="0" w:noVBand="1"/>
      </w:tblPr>
      <w:tblGrid>
        <w:gridCol w:w="504"/>
        <w:gridCol w:w="2950"/>
        <w:gridCol w:w="519"/>
        <w:gridCol w:w="794"/>
        <w:gridCol w:w="927"/>
        <w:gridCol w:w="834"/>
        <w:gridCol w:w="790"/>
        <w:gridCol w:w="936"/>
        <w:gridCol w:w="936"/>
        <w:gridCol w:w="936"/>
        <w:gridCol w:w="936"/>
      </w:tblGrid>
      <w:tr w:rsidR="003A7EBA" w:rsidRPr="00733B28" w14:paraId="4AD9CF34" w14:textId="77777777" w:rsidTr="004A3CC5">
        <w:trPr>
          <w:trHeight w:val="240"/>
        </w:trPr>
        <w:tc>
          <w:tcPr>
            <w:tcW w:w="5000" w:type="pct"/>
            <w:gridSpan w:val="11"/>
            <w:tcBorders>
              <w:top w:val="nil"/>
              <w:left w:val="nil"/>
              <w:bottom w:val="nil"/>
              <w:right w:val="nil"/>
            </w:tcBorders>
            <w:shd w:val="clear" w:color="auto" w:fill="auto"/>
            <w:noWrap/>
            <w:vAlign w:val="bottom"/>
            <w:hideMark/>
          </w:tcPr>
          <w:p w14:paraId="637CEE96" w14:textId="2BCF7298" w:rsidR="003A7EBA" w:rsidRPr="00733B28" w:rsidRDefault="004A3CC5" w:rsidP="003A7EBA">
            <w:pPr>
              <w:jc w:val="center"/>
              <w:rPr>
                <w:b/>
                <w:bCs/>
              </w:rPr>
            </w:pPr>
            <w:bookmarkStart w:id="7" w:name="RANGE!B3:L21"/>
            <w:r w:rsidRPr="00733B28">
              <w:rPr>
                <w:b/>
                <w:bCs/>
              </w:rPr>
              <w:lastRenderedPageBreak/>
              <w:t>Human Resources (Tranche-3</w:t>
            </w:r>
            <w:r w:rsidR="003A7EBA" w:rsidRPr="00733B28">
              <w:rPr>
                <w:b/>
                <w:bCs/>
              </w:rPr>
              <w:t>)</w:t>
            </w:r>
            <w:bookmarkEnd w:id="7"/>
          </w:p>
        </w:tc>
      </w:tr>
      <w:tr w:rsidR="003A7EBA" w:rsidRPr="00733B28" w14:paraId="03810D82" w14:textId="77777777" w:rsidTr="004A3CC5">
        <w:trPr>
          <w:trHeight w:val="240"/>
        </w:trPr>
        <w:tc>
          <w:tcPr>
            <w:tcW w:w="5000" w:type="pct"/>
            <w:gridSpan w:val="11"/>
            <w:tcBorders>
              <w:top w:val="nil"/>
              <w:left w:val="nil"/>
              <w:bottom w:val="single" w:sz="4" w:space="0" w:color="auto"/>
              <w:right w:val="nil"/>
            </w:tcBorders>
            <w:shd w:val="clear" w:color="auto" w:fill="auto"/>
            <w:noWrap/>
            <w:vAlign w:val="bottom"/>
            <w:hideMark/>
          </w:tcPr>
          <w:p w14:paraId="20EEC826" w14:textId="77777777" w:rsidR="003A7EBA" w:rsidRPr="00733B28" w:rsidRDefault="003A7EBA" w:rsidP="003A7EBA">
            <w:pPr>
              <w:jc w:val="right"/>
              <w:rPr>
                <w:b/>
                <w:bCs/>
                <w:sz w:val="16"/>
                <w:szCs w:val="16"/>
                <w:u w:val="single"/>
              </w:rPr>
            </w:pPr>
            <w:r w:rsidRPr="00733B28">
              <w:rPr>
                <w:b/>
                <w:bCs/>
                <w:sz w:val="16"/>
                <w:szCs w:val="16"/>
                <w:u w:val="single"/>
              </w:rPr>
              <w:t>All amount in BDT</w:t>
            </w:r>
          </w:p>
        </w:tc>
      </w:tr>
      <w:tr w:rsidR="003A7EBA" w:rsidRPr="00733B28" w14:paraId="4816392A" w14:textId="77777777" w:rsidTr="004A3CC5">
        <w:trPr>
          <w:trHeight w:val="225"/>
        </w:trPr>
        <w:tc>
          <w:tcPr>
            <w:tcW w:w="244" w:type="pct"/>
            <w:vMerge w:val="restart"/>
            <w:tcBorders>
              <w:top w:val="nil"/>
              <w:left w:val="single" w:sz="4" w:space="0" w:color="auto"/>
              <w:bottom w:val="single" w:sz="4" w:space="0" w:color="000000"/>
              <w:right w:val="single" w:sz="4" w:space="0" w:color="auto"/>
            </w:tcBorders>
            <w:shd w:val="clear" w:color="auto" w:fill="auto"/>
            <w:vAlign w:val="center"/>
            <w:hideMark/>
          </w:tcPr>
          <w:p w14:paraId="08EFF472" w14:textId="77777777" w:rsidR="003A7EBA" w:rsidRPr="00733B28" w:rsidRDefault="003A7EBA" w:rsidP="003A7EBA">
            <w:pPr>
              <w:jc w:val="center"/>
              <w:rPr>
                <w:sz w:val="16"/>
                <w:szCs w:val="16"/>
              </w:rPr>
            </w:pPr>
            <w:proofErr w:type="spellStart"/>
            <w:r w:rsidRPr="00733B28">
              <w:rPr>
                <w:sz w:val="16"/>
                <w:szCs w:val="16"/>
              </w:rPr>
              <w:t>Sl</w:t>
            </w:r>
            <w:proofErr w:type="spellEnd"/>
            <w:r w:rsidRPr="00733B28">
              <w:rPr>
                <w:sz w:val="16"/>
                <w:szCs w:val="16"/>
              </w:rPr>
              <w:t xml:space="preserve"> no.</w:t>
            </w:r>
          </w:p>
        </w:tc>
        <w:tc>
          <w:tcPr>
            <w:tcW w:w="134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8816013" w14:textId="77777777" w:rsidR="003A7EBA" w:rsidRPr="00733B28" w:rsidRDefault="003A7EBA" w:rsidP="003A7EBA">
            <w:pPr>
              <w:jc w:val="center"/>
              <w:rPr>
                <w:b/>
                <w:bCs/>
                <w:sz w:val="16"/>
                <w:szCs w:val="16"/>
              </w:rPr>
            </w:pPr>
            <w:r w:rsidRPr="00733B28">
              <w:rPr>
                <w:b/>
                <w:bCs/>
                <w:sz w:val="16"/>
                <w:szCs w:val="16"/>
              </w:rPr>
              <w:t>Designation</w:t>
            </w:r>
          </w:p>
        </w:tc>
        <w:tc>
          <w:tcPr>
            <w:tcW w:w="227" w:type="pct"/>
            <w:vMerge w:val="restart"/>
            <w:tcBorders>
              <w:top w:val="nil"/>
              <w:left w:val="single" w:sz="4" w:space="0" w:color="auto"/>
              <w:bottom w:val="single" w:sz="4" w:space="0" w:color="auto"/>
              <w:right w:val="single" w:sz="4" w:space="0" w:color="auto"/>
            </w:tcBorders>
            <w:shd w:val="clear" w:color="auto" w:fill="auto"/>
            <w:vAlign w:val="center"/>
            <w:hideMark/>
          </w:tcPr>
          <w:p w14:paraId="164FAE9E" w14:textId="77777777" w:rsidR="003A7EBA" w:rsidRPr="00733B28" w:rsidRDefault="003A7EBA" w:rsidP="003A7EBA">
            <w:pPr>
              <w:jc w:val="center"/>
              <w:rPr>
                <w:b/>
                <w:bCs/>
                <w:sz w:val="16"/>
                <w:szCs w:val="16"/>
              </w:rPr>
            </w:pPr>
            <w:r w:rsidRPr="00733B28">
              <w:rPr>
                <w:b/>
                <w:bCs/>
                <w:sz w:val="16"/>
                <w:szCs w:val="16"/>
              </w:rPr>
              <w:t xml:space="preserve">Unit </w:t>
            </w:r>
          </w:p>
        </w:tc>
        <w:tc>
          <w:tcPr>
            <w:tcW w:w="352" w:type="pct"/>
            <w:vMerge w:val="restart"/>
            <w:tcBorders>
              <w:top w:val="nil"/>
              <w:left w:val="single" w:sz="4" w:space="0" w:color="auto"/>
              <w:bottom w:val="single" w:sz="4" w:space="0" w:color="auto"/>
              <w:right w:val="single" w:sz="4" w:space="0" w:color="auto"/>
            </w:tcBorders>
            <w:shd w:val="clear" w:color="auto" w:fill="auto"/>
            <w:vAlign w:val="center"/>
            <w:hideMark/>
          </w:tcPr>
          <w:p w14:paraId="09EAA4AA" w14:textId="77777777" w:rsidR="003A7EBA" w:rsidRPr="00733B28" w:rsidRDefault="003A7EBA" w:rsidP="003A7EBA">
            <w:pPr>
              <w:jc w:val="center"/>
              <w:rPr>
                <w:b/>
                <w:bCs/>
                <w:sz w:val="16"/>
                <w:szCs w:val="16"/>
              </w:rPr>
            </w:pPr>
            <w:r w:rsidRPr="00733B28">
              <w:rPr>
                <w:b/>
                <w:bCs/>
                <w:sz w:val="16"/>
                <w:szCs w:val="16"/>
              </w:rPr>
              <w:t>Unit quantity</w:t>
            </w:r>
          </w:p>
        </w:tc>
        <w:tc>
          <w:tcPr>
            <w:tcW w:w="407" w:type="pct"/>
            <w:vMerge w:val="restart"/>
            <w:tcBorders>
              <w:top w:val="nil"/>
              <w:left w:val="single" w:sz="4" w:space="0" w:color="auto"/>
              <w:bottom w:val="single" w:sz="4" w:space="0" w:color="000000"/>
              <w:right w:val="single" w:sz="4" w:space="0" w:color="auto"/>
            </w:tcBorders>
            <w:shd w:val="clear" w:color="auto" w:fill="auto"/>
            <w:vAlign w:val="center"/>
            <w:hideMark/>
          </w:tcPr>
          <w:p w14:paraId="09BBC941" w14:textId="77777777" w:rsidR="003A7EBA" w:rsidRPr="00733B28" w:rsidRDefault="003A7EBA" w:rsidP="003A7EBA">
            <w:pPr>
              <w:jc w:val="center"/>
              <w:rPr>
                <w:b/>
                <w:bCs/>
                <w:sz w:val="16"/>
                <w:szCs w:val="16"/>
              </w:rPr>
            </w:pPr>
            <w:r w:rsidRPr="00733B28">
              <w:rPr>
                <w:b/>
                <w:bCs/>
                <w:sz w:val="16"/>
                <w:szCs w:val="16"/>
              </w:rPr>
              <w:t>Yearly Increment</w:t>
            </w:r>
          </w:p>
        </w:tc>
        <w:tc>
          <w:tcPr>
            <w:tcW w:w="36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4247EA3" w14:textId="77777777" w:rsidR="003A7EBA" w:rsidRPr="00733B28" w:rsidRDefault="003A7EBA" w:rsidP="003A7EBA">
            <w:pPr>
              <w:jc w:val="center"/>
              <w:rPr>
                <w:b/>
                <w:bCs/>
                <w:sz w:val="16"/>
                <w:szCs w:val="16"/>
              </w:rPr>
            </w:pPr>
            <w:r w:rsidRPr="00733B28">
              <w:rPr>
                <w:b/>
                <w:bCs/>
                <w:sz w:val="16"/>
                <w:szCs w:val="16"/>
              </w:rPr>
              <w:t>Unit rate</w:t>
            </w:r>
          </w:p>
        </w:tc>
        <w:tc>
          <w:tcPr>
            <w:tcW w:w="1626" w:type="pct"/>
            <w:gridSpan w:val="4"/>
            <w:tcBorders>
              <w:top w:val="single" w:sz="4" w:space="0" w:color="auto"/>
              <w:left w:val="nil"/>
              <w:bottom w:val="single" w:sz="4" w:space="0" w:color="auto"/>
              <w:right w:val="single" w:sz="4" w:space="0" w:color="auto"/>
            </w:tcBorders>
            <w:shd w:val="clear" w:color="auto" w:fill="auto"/>
            <w:noWrap/>
            <w:vAlign w:val="bottom"/>
            <w:hideMark/>
          </w:tcPr>
          <w:p w14:paraId="071AD34A" w14:textId="77777777" w:rsidR="003A7EBA" w:rsidRPr="00733B28" w:rsidRDefault="003A7EBA" w:rsidP="003A7EBA">
            <w:pPr>
              <w:jc w:val="center"/>
              <w:rPr>
                <w:b/>
                <w:bCs/>
                <w:color w:val="000000"/>
                <w:sz w:val="16"/>
                <w:szCs w:val="16"/>
              </w:rPr>
            </w:pPr>
            <w:r w:rsidRPr="00733B28">
              <w:rPr>
                <w:b/>
                <w:bCs/>
                <w:color w:val="000000"/>
                <w:sz w:val="16"/>
                <w:szCs w:val="16"/>
              </w:rPr>
              <w:t>Proposed Salary</w:t>
            </w:r>
          </w:p>
        </w:tc>
        <w:tc>
          <w:tcPr>
            <w:tcW w:w="428"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B286778" w14:textId="77777777" w:rsidR="003A7EBA" w:rsidRPr="00733B28" w:rsidRDefault="003A7EBA" w:rsidP="003A7EBA">
            <w:pPr>
              <w:jc w:val="center"/>
              <w:rPr>
                <w:b/>
                <w:bCs/>
                <w:sz w:val="16"/>
                <w:szCs w:val="16"/>
              </w:rPr>
            </w:pPr>
            <w:r w:rsidRPr="00733B28">
              <w:rPr>
                <w:b/>
                <w:bCs/>
                <w:sz w:val="16"/>
                <w:szCs w:val="16"/>
              </w:rPr>
              <w:t>Total</w:t>
            </w:r>
          </w:p>
        </w:tc>
      </w:tr>
      <w:tr w:rsidR="003A7EBA" w:rsidRPr="00733B28" w14:paraId="0A607541" w14:textId="77777777" w:rsidTr="004A3CC5">
        <w:trPr>
          <w:trHeight w:val="225"/>
        </w:trPr>
        <w:tc>
          <w:tcPr>
            <w:tcW w:w="244" w:type="pct"/>
            <w:vMerge/>
            <w:tcBorders>
              <w:top w:val="nil"/>
              <w:left w:val="single" w:sz="4" w:space="0" w:color="auto"/>
              <w:bottom w:val="single" w:sz="4" w:space="0" w:color="000000"/>
              <w:right w:val="single" w:sz="4" w:space="0" w:color="auto"/>
            </w:tcBorders>
            <w:vAlign w:val="center"/>
            <w:hideMark/>
          </w:tcPr>
          <w:p w14:paraId="179BE08B" w14:textId="77777777" w:rsidR="003A7EBA" w:rsidRPr="00733B28" w:rsidRDefault="003A7EBA" w:rsidP="003A7EBA">
            <w:pPr>
              <w:rPr>
                <w:sz w:val="16"/>
                <w:szCs w:val="16"/>
              </w:rPr>
            </w:pPr>
          </w:p>
        </w:tc>
        <w:tc>
          <w:tcPr>
            <w:tcW w:w="1349" w:type="pct"/>
            <w:vMerge/>
            <w:tcBorders>
              <w:top w:val="nil"/>
              <w:left w:val="single" w:sz="4" w:space="0" w:color="auto"/>
              <w:bottom w:val="single" w:sz="4" w:space="0" w:color="000000"/>
              <w:right w:val="single" w:sz="4" w:space="0" w:color="auto"/>
            </w:tcBorders>
            <w:vAlign w:val="center"/>
            <w:hideMark/>
          </w:tcPr>
          <w:p w14:paraId="5201F7A2" w14:textId="77777777" w:rsidR="003A7EBA" w:rsidRPr="00733B28" w:rsidRDefault="003A7EBA" w:rsidP="003A7EBA">
            <w:pPr>
              <w:rPr>
                <w:b/>
                <w:bCs/>
                <w:sz w:val="16"/>
                <w:szCs w:val="16"/>
              </w:rPr>
            </w:pPr>
          </w:p>
        </w:tc>
        <w:tc>
          <w:tcPr>
            <w:tcW w:w="227" w:type="pct"/>
            <w:vMerge/>
            <w:tcBorders>
              <w:top w:val="nil"/>
              <w:left w:val="single" w:sz="4" w:space="0" w:color="auto"/>
              <w:bottom w:val="single" w:sz="4" w:space="0" w:color="auto"/>
              <w:right w:val="single" w:sz="4" w:space="0" w:color="auto"/>
            </w:tcBorders>
            <w:vAlign w:val="center"/>
            <w:hideMark/>
          </w:tcPr>
          <w:p w14:paraId="3085D21A" w14:textId="77777777" w:rsidR="003A7EBA" w:rsidRPr="00733B28" w:rsidRDefault="003A7EBA" w:rsidP="003A7EBA">
            <w:pPr>
              <w:rPr>
                <w:b/>
                <w:bCs/>
                <w:sz w:val="16"/>
                <w:szCs w:val="16"/>
              </w:rPr>
            </w:pPr>
          </w:p>
        </w:tc>
        <w:tc>
          <w:tcPr>
            <w:tcW w:w="352" w:type="pct"/>
            <w:vMerge/>
            <w:tcBorders>
              <w:top w:val="nil"/>
              <w:left w:val="single" w:sz="4" w:space="0" w:color="auto"/>
              <w:bottom w:val="single" w:sz="4" w:space="0" w:color="auto"/>
              <w:right w:val="single" w:sz="4" w:space="0" w:color="auto"/>
            </w:tcBorders>
            <w:vAlign w:val="center"/>
            <w:hideMark/>
          </w:tcPr>
          <w:p w14:paraId="18D9F787" w14:textId="77777777" w:rsidR="003A7EBA" w:rsidRPr="00733B28" w:rsidRDefault="003A7EBA" w:rsidP="003A7EBA">
            <w:pPr>
              <w:rPr>
                <w:b/>
                <w:bCs/>
                <w:sz w:val="16"/>
                <w:szCs w:val="16"/>
              </w:rPr>
            </w:pPr>
          </w:p>
        </w:tc>
        <w:tc>
          <w:tcPr>
            <w:tcW w:w="407" w:type="pct"/>
            <w:vMerge/>
            <w:tcBorders>
              <w:top w:val="nil"/>
              <w:left w:val="single" w:sz="4" w:space="0" w:color="auto"/>
              <w:bottom w:val="single" w:sz="4" w:space="0" w:color="000000"/>
              <w:right w:val="single" w:sz="4" w:space="0" w:color="auto"/>
            </w:tcBorders>
            <w:vAlign w:val="center"/>
            <w:hideMark/>
          </w:tcPr>
          <w:p w14:paraId="7CF9C5D7" w14:textId="77777777" w:rsidR="003A7EBA" w:rsidRPr="00733B28" w:rsidRDefault="003A7EBA" w:rsidP="003A7EBA">
            <w:pPr>
              <w:rPr>
                <w:b/>
                <w:bCs/>
                <w:sz w:val="16"/>
                <w:szCs w:val="16"/>
              </w:rPr>
            </w:pPr>
          </w:p>
        </w:tc>
        <w:tc>
          <w:tcPr>
            <w:tcW w:w="366" w:type="pct"/>
            <w:vMerge/>
            <w:tcBorders>
              <w:top w:val="nil"/>
              <w:left w:val="single" w:sz="4" w:space="0" w:color="auto"/>
              <w:bottom w:val="single" w:sz="4" w:space="0" w:color="auto"/>
              <w:right w:val="single" w:sz="4" w:space="0" w:color="auto"/>
            </w:tcBorders>
            <w:vAlign w:val="center"/>
            <w:hideMark/>
          </w:tcPr>
          <w:p w14:paraId="1527B41B" w14:textId="77777777" w:rsidR="003A7EBA" w:rsidRPr="00733B28" w:rsidRDefault="003A7EBA" w:rsidP="003A7EBA">
            <w:pPr>
              <w:rPr>
                <w:b/>
                <w:bCs/>
                <w:sz w:val="16"/>
                <w:szCs w:val="16"/>
              </w:rPr>
            </w:pPr>
          </w:p>
        </w:tc>
        <w:tc>
          <w:tcPr>
            <w:tcW w:w="340" w:type="pct"/>
            <w:tcBorders>
              <w:top w:val="nil"/>
              <w:left w:val="nil"/>
              <w:bottom w:val="single" w:sz="4" w:space="0" w:color="auto"/>
              <w:right w:val="single" w:sz="4" w:space="0" w:color="auto"/>
            </w:tcBorders>
            <w:shd w:val="clear" w:color="auto" w:fill="auto"/>
            <w:noWrap/>
            <w:vAlign w:val="bottom"/>
            <w:hideMark/>
          </w:tcPr>
          <w:p w14:paraId="2F3531F9" w14:textId="77777777" w:rsidR="003A7EBA" w:rsidRPr="00733B28" w:rsidRDefault="003A7EBA" w:rsidP="003A7EBA">
            <w:pPr>
              <w:jc w:val="center"/>
              <w:rPr>
                <w:b/>
                <w:bCs/>
                <w:color w:val="000000"/>
                <w:sz w:val="16"/>
                <w:szCs w:val="16"/>
              </w:rPr>
            </w:pPr>
            <w:r w:rsidRPr="00733B28">
              <w:rPr>
                <w:b/>
                <w:bCs/>
                <w:color w:val="000000"/>
                <w:sz w:val="16"/>
                <w:szCs w:val="16"/>
              </w:rPr>
              <w:t>1st Year</w:t>
            </w:r>
          </w:p>
        </w:tc>
        <w:tc>
          <w:tcPr>
            <w:tcW w:w="428" w:type="pct"/>
            <w:tcBorders>
              <w:top w:val="nil"/>
              <w:left w:val="nil"/>
              <w:bottom w:val="single" w:sz="4" w:space="0" w:color="auto"/>
              <w:right w:val="single" w:sz="4" w:space="0" w:color="auto"/>
            </w:tcBorders>
            <w:shd w:val="clear" w:color="auto" w:fill="auto"/>
            <w:noWrap/>
            <w:vAlign w:val="bottom"/>
            <w:hideMark/>
          </w:tcPr>
          <w:p w14:paraId="26CADFD8" w14:textId="77777777" w:rsidR="003A7EBA" w:rsidRPr="00733B28" w:rsidRDefault="003A7EBA" w:rsidP="003A7EBA">
            <w:pPr>
              <w:jc w:val="center"/>
              <w:rPr>
                <w:b/>
                <w:bCs/>
                <w:color w:val="000000"/>
                <w:sz w:val="16"/>
                <w:szCs w:val="16"/>
              </w:rPr>
            </w:pPr>
            <w:r w:rsidRPr="00733B28">
              <w:rPr>
                <w:b/>
                <w:bCs/>
                <w:color w:val="000000"/>
                <w:sz w:val="16"/>
                <w:szCs w:val="16"/>
              </w:rPr>
              <w:t>2nd Year</w:t>
            </w:r>
          </w:p>
        </w:tc>
        <w:tc>
          <w:tcPr>
            <w:tcW w:w="428" w:type="pct"/>
            <w:tcBorders>
              <w:top w:val="nil"/>
              <w:left w:val="nil"/>
              <w:bottom w:val="single" w:sz="4" w:space="0" w:color="auto"/>
              <w:right w:val="single" w:sz="4" w:space="0" w:color="auto"/>
            </w:tcBorders>
            <w:shd w:val="clear" w:color="auto" w:fill="auto"/>
            <w:noWrap/>
            <w:vAlign w:val="bottom"/>
            <w:hideMark/>
          </w:tcPr>
          <w:p w14:paraId="4FFA38C2" w14:textId="77777777" w:rsidR="003A7EBA" w:rsidRPr="00733B28" w:rsidRDefault="003A7EBA" w:rsidP="003A7EBA">
            <w:pPr>
              <w:jc w:val="center"/>
              <w:rPr>
                <w:b/>
                <w:bCs/>
                <w:color w:val="000000"/>
                <w:sz w:val="16"/>
                <w:szCs w:val="16"/>
              </w:rPr>
            </w:pPr>
            <w:r w:rsidRPr="00733B28">
              <w:rPr>
                <w:b/>
                <w:bCs/>
                <w:color w:val="000000"/>
                <w:sz w:val="16"/>
                <w:szCs w:val="16"/>
              </w:rPr>
              <w:t>3rd Year</w:t>
            </w:r>
          </w:p>
        </w:tc>
        <w:tc>
          <w:tcPr>
            <w:tcW w:w="429" w:type="pct"/>
            <w:tcBorders>
              <w:top w:val="nil"/>
              <w:left w:val="nil"/>
              <w:bottom w:val="single" w:sz="4" w:space="0" w:color="auto"/>
              <w:right w:val="single" w:sz="4" w:space="0" w:color="auto"/>
            </w:tcBorders>
            <w:shd w:val="clear" w:color="auto" w:fill="auto"/>
            <w:noWrap/>
            <w:vAlign w:val="bottom"/>
            <w:hideMark/>
          </w:tcPr>
          <w:p w14:paraId="4D605BC5" w14:textId="77777777" w:rsidR="003A7EBA" w:rsidRPr="00733B28" w:rsidRDefault="003A7EBA" w:rsidP="003A7EBA">
            <w:pPr>
              <w:jc w:val="center"/>
              <w:rPr>
                <w:b/>
                <w:bCs/>
                <w:color w:val="000000"/>
                <w:sz w:val="16"/>
                <w:szCs w:val="16"/>
              </w:rPr>
            </w:pPr>
            <w:r w:rsidRPr="00733B28">
              <w:rPr>
                <w:b/>
                <w:bCs/>
                <w:color w:val="000000"/>
                <w:sz w:val="16"/>
                <w:szCs w:val="16"/>
              </w:rPr>
              <w:t>4th Year</w:t>
            </w:r>
          </w:p>
        </w:tc>
        <w:tc>
          <w:tcPr>
            <w:tcW w:w="428" w:type="pct"/>
            <w:vMerge/>
            <w:tcBorders>
              <w:top w:val="nil"/>
              <w:left w:val="single" w:sz="4" w:space="0" w:color="auto"/>
              <w:bottom w:val="single" w:sz="4" w:space="0" w:color="000000"/>
              <w:right w:val="single" w:sz="4" w:space="0" w:color="auto"/>
            </w:tcBorders>
            <w:vAlign w:val="center"/>
            <w:hideMark/>
          </w:tcPr>
          <w:p w14:paraId="04AD609F" w14:textId="77777777" w:rsidR="003A7EBA" w:rsidRPr="00733B28" w:rsidRDefault="003A7EBA" w:rsidP="003A7EBA">
            <w:pPr>
              <w:rPr>
                <w:b/>
                <w:bCs/>
                <w:sz w:val="16"/>
                <w:szCs w:val="16"/>
              </w:rPr>
            </w:pPr>
          </w:p>
        </w:tc>
      </w:tr>
      <w:tr w:rsidR="003A7EBA" w:rsidRPr="00733B28" w14:paraId="7B23D5AC" w14:textId="77777777" w:rsidTr="004A3CC5">
        <w:trPr>
          <w:trHeight w:val="480"/>
        </w:trPr>
        <w:tc>
          <w:tcPr>
            <w:tcW w:w="244" w:type="pct"/>
            <w:vMerge/>
            <w:tcBorders>
              <w:top w:val="nil"/>
              <w:left w:val="single" w:sz="4" w:space="0" w:color="auto"/>
              <w:bottom w:val="single" w:sz="4" w:space="0" w:color="000000"/>
              <w:right w:val="single" w:sz="4" w:space="0" w:color="auto"/>
            </w:tcBorders>
            <w:vAlign w:val="center"/>
            <w:hideMark/>
          </w:tcPr>
          <w:p w14:paraId="317EE8A6" w14:textId="77777777" w:rsidR="003A7EBA" w:rsidRPr="00733B28" w:rsidRDefault="003A7EBA" w:rsidP="003A7EBA">
            <w:pPr>
              <w:rPr>
                <w:sz w:val="16"/>
                <w:szCs w:val="16"/>
              </w:rPr>
            </w:pPr>
          </w:p>
        </w:tc>
        <w:tc>
          <w:tcPr>
            <w:tcW w:w="1349" w:type="pct"/>
            <w:vMerge/>
            <w:tcBorders>
              <w:top w:val="nil"/>
              <w:left w:val="single" w:sz="4" w:space="0" w:color="auto"/>
              <w:bottom w:val="single" w:sz="4" w:space="0" w:color="000000"/>
              <w:right w:val="single" w:sz="4" w:space="0" w:color="auto"/>
            </w:tcBorders>
            <w:vAlign w:val="center"/>
            <w:hideMark/>
          </w:tcPr>
          <w:p w14:paraId="6CAFFE52" w14:textId="77777777" w:rsidR="003A7EBA" w:rsidRPr="00733B28" w:rsidRDefault="003A7EBA" w:rsidP="003A7EBA">
            <w:pPr>
              <w:rPr>
                <w:b/>
                <w:bCs/>
                <w:sz w:val="16"/>
                <w:szCs w:val="16"/>
              </w:rPr>
            </w:pPr>
          </w:p>
        </w:tc>
        <w:tc>
          <w:tcPr>
            <w:tcW w:w="227" w:type="pct"/>
            <w:vMerge/>
            <w:tcBorders>
              <w:top w:val="nil"/>
              <w:left w:val="single" w:sz="4" w:space="0" w:color="auto"/>
              <w:bottom w:val="single" w:sz="4" w:space="0" w:color="auto"/>
              <w:right w:val="single" w:sz="4" w:space="0" w:color="auto"/>
            </w:tcBorders>
            <w:vAlign w:val="center"/>
            <w:hideMark/>
          </w:tcPr>
          <w:p w14:paraId="36BC7DB6" w14:textId="77777777" w:rsidR="003A7EBA" w:rsidRPr="00733B28" w:rsidRDefault="003A7EBA" w:rsidP="003A7EBA">
            <w:pPr>
              <w:rPr>
                <w:b/>
                <w:bCs/>
                <w:sz w:val="16"/>
                <w:szCs w:val="16"/>
              </w:rPr>
            </w:pPr>
          </w:p>
        </w:tc>
        <w:tc>
          <w:tcPr>
            <w:tcW w:w="352" w:type="pct"/>
            <w:vMerge/>
            <w:tcBorders>
              <w:top w:val="nil"/>
              <w:left w:val="single" w:sz="4" w:space="0" w:color="auto"/>
              <w:bottom w:val="single" w:sz="4" w:space="0" w:color="auto"/>
              <w:right w:val="single" w:sz="4" w:space="0" w:color="auto"/>
            </w:tcBorders>
            <w:vAlign w:val="center"/>
            <w:hideMark/>
          </w:tcPr>
          <w:p w14:paraId="782F7493" w14:textId="77777777" w:rsidR="003A7EBA" w:rsidRPr="00733B28" w:rsidRDefault="003A7EBA" w:rsidP="003A7EBA">
            <w:pPr>
              <w:rPr>
                <w:b/>
                <w:bCs/>
                <w:sz w:val="16"/>
                <w:szCs w:val="16"/>
              </w:rPr>
            </w:pPr>
          </w:p>
        </w:tc>
        <w:tc>
          <w:tcPr>
            <w:tcW w:w="407" w:type="pct"/>
            <w:vMerge/>
            <w:tcBorders>
              <w:top w:val="nil"/>
              <w:left w:val="single" w:sz="4" w:space="0" w:color="auto"/>
              <w:bottom w:val="single" w:sz="4" w:space="0" w:color="000000"/>
              <w:right w:val="single" w:sz="4" w:space="0" w:color="auto"/>
            </w:tcBorders>
            <w:vAlign w:val="center"/>
            <w:hideMark/>
          </w:tcPr>
          <w:p w14:paraId="4F9813DA" w14:textId="77777777" w:rsidR="003A7EBA" w:rsidRPr="00733B28" w:rsidRDefault="003A7EBA" w:rsidP="003A7EBA">
            <w:pPr>
              <w:rPr>
                <w:b/>
                <w:bCs/>
                <w:sz w:val="16"/>
                <w:szCs w:val="16"/>
              </w:rPr>
            </w:pPr>
          </w:p>
        </w:tc>
        <w:tc>
          <w:tcPr>
            <w:tcW w:w="366" w:type="pct"/>
            <w:vMerge/>
            <w:tcBorders>
              <w:top w:val="nil"/>
              <w:left w:val="single" w:sz="4" w:space="0" w:color="auto"/>
              <w:bottom w:val="single" w:sz="4" w:space="0" w:color="auto"/>
              <w:right w:val="single" w:sz="4" w:space="0" w:color="auto"/>
            </w:tcBorders>
            <w:vAlign w:val="center"/>
            <w:hideMark/>
          </w:tcPr>
          <w:p w14:paraId="183E7421" w14:textId="77777777" w:rsidR="003A7EBA" w:rsidRPr="00733B28" w:rsidRDefault="003A7EBA" w:rsidP="003A7EBA">
            <w:pPr>
              <w:rPr>
                <w:b/>
                <w:bCs/>
                <w:sz w:val="16"/>
                <w:szCs w:val="16"/>
              </w:rPr>
            </w:pPr>
          </w:p>
        </w:tc>
        <w:tc>
          <w:tcPr>
            <w:tcW w:w="340" w:type="pct"/>
            <w:tcBorders>
              <w:top w:val="nil"/>
              <w:left w:val="nil"/>
              <w:bottom w:val="single" w:sz="4" w:space="0" w:color="auto"/>
              <w:right w:val="single" w:sz="4" w:space="0" w:color="auto"/>
            </w:tcBorders>
            <w:shd w:val="clear" w:color="auto" w:fill="auto"/>
            <w:vAlign w:val="center"/>
            <w:hideMark/>
          </w:tcPr>
          <w:p w14:paraId="2EF9D8FA" w14:textId="77777777" w:rsidR="003A7EBA" w:rsidRPr="00733B28" w:rsidRDefault="003A7EBA" w:rsidP="003A7EBA">
            <w:pPr>
              <w:jc w:val="center"/>
              <w:rPr>
                <w:b/>
                <w:bCs/>
                <w:color w:val="000000"/>
                <w:sz w:val="16"/>
                <w:szCs w:val="16"/>
              </w:rPr>
            </w:pPr>
            <w:r w:rsidRPr="00733B28">
              <w:rPr>
                <w:b/>
                <w:bCs/>
                <w:color w:val="000000"/>
                <w:sz w:val="16"/>
                <w:szCs w:val="16"/>
              </w:rPr>
              <w:t>Oct, 20        Dec, 20</w:t>
            </w:r>
          </w:p>
        </w:tc>
        <w:tc>
          <w:tcPr>
            <w:tcW w:w="428" w:type="pct"/>
            <w:tcBorders>
              <w:top w:val="nil"/>
              <w:left w:val="nil"/>
              <w:bottom w:val="single" w:sz="4" w:space="0" w:color="auto"/>
              <w:right w:val="single" w:sz="4" w:space="0" w:color="auto"/>
            </w:tcBorders>
            <w:shd w:val="clear" w:color="auto" w:fill="auto"/>
            <w:vAlign w:val="center"/>
            <w:hideMark/>
          </w:tcPr>
          <w:p w14:paraId="4205B122" w14:textId="77777777" w:rsidR="003A7EBA" w:rsidRPr="00733B28" w:rsidRDefault="003A7EBA" w:rsidP="003A7EBA">
            <w:pPr>
              <w:jc w:val="center"/>
              <w:rPr>
                <w:b/>
                <w:bCs/>
                <w:color w:val="000000"/>
                <w:sz w:val="16"/>
                <w:szCs w:val="16"/>
              </w:rPr>
            </w:pPr>
            <w:r w:rsidRPr="00733B28">
              <w:rPr>
                <w:b/>
                <w:bCs/>
                <w:color w:val="000000"/>
                <w:sz w:val="16"/>
                <w:szCs w:val="16"/>
              </w:rPr>
              <w:t>Jan, 21      Dec, 21</w:t>
            </w:r>
          </w:p>
        </w:tc>
        <w:tc>
          <w:tcPr>
            <w:tcW w:w="428" w:type="pct"/>
            <w:tcBorders>
              <w:top w:val="nil"/>
              <w:left w:val="nil"/>
              <w:bottom w:val="single" w:sz="4" w:space="0" w:color="auto"/>
              <w:right w:val="single" w:sz="4" w:space="0" w:color="auto"/>
            </w:tcBorders>
            <w:shd w:val="clear" w:color="auto" w:fill="auto"/>
            <w:vAlign w:val="center"/>
            <w:hideMark/>
          </w:tcPr>
          <w:p w14:paraId="6F6935AC" w14:textId="77777777" w:rsidR="003A7EBA" w:rsidRPr="00733B28" w:rsidRDefault="003A7EBA" w:rsidP="003A7EBA">
            <w:pPr>
              <w:jc w:val="center"/>
              <w:rPr>
                <w:b/>
                <w:bCs/>
                <w:color w:val="000000"/>
                <w:sz w:val="16"/>
                <w:szCs w:val="16"/>
              </w:rPr>
            </w:pPr>
            <w:r w:rsidRPr="00733B28">
              <w:rPr>
                <w:b/>
                <w:bCs/>
                <w:color w:val="000000"/>
                <w:sz w:val="16"/>
                <w:szCs w:val="16"/>
              </w:rPr>
              <w:t>Jan, 22      Dec, 22</w:t>
            </w:r>
          </w:p>
        </w:tc>
        <w:tc>
          <w:tcPr>
            <w:tcW w:w="429" w:type="pct"/>
            <w:tcBorders>
              <w:top w:val="nil"/>
              <w:left w:val="nil"/>
              <w:bottom w:val="single" w:sz="4" w:space="0" w:color="auto"/>
              <w:right w:val="single" w:sz="4" w:space="0" w:color="auto"/>
            </w:tcBorders>
            <w:shd w:val="clear" w:color="auto" w:fill="auto"/>
            <w:vAlign w:val="center"/>
            <w:hideMark/>
          </w:tcPr>
          <w:p w14:paraId="323CFCE6" w14:textId="77777777" w:rsidR="003A7EBA" w:rsidRPr="00733B28" w:rsidRDefault="003A7EBA" w:rsidP="003A7EBA">
            <w:pPr>
              <w:jc w:val="center"/>
              <w:rPr>
                <w:b/>
                <w:bCs/>
                <w:color w:val="000000"/>
                <w:sz w:val="16"/>
                <w:szCs w:val="16"/>
              </w:rPr>
            </w:pPr>
            <w:r w:rsidRPr="00733B28">
              <w:rPr>
                <w:b/>
                <w:bCs/>
                <w:color w:val="000000"/>
                <w:sz w:val="16"/>
                <w:szCs w:val="16"/>
              </w:rPr>
              <w:t>Jan, 23      Dec, 23</w:t>
            </w:r>
          </w:p>
        </w:tc>
        <w:tc>
          <w:tcPr>
            <w:tcW w:w="428" w:type="pct"/>
            <w:vMerge/>
            <w:tcBorders>
              <w:top w:val="nil"/>
              <w:left w:val="single" w:sz="4" w:space="0" w:color="auto"/>
              <w:bottom w:val="single" w:sz="4" w:space="0" w:color="000000"/>
              <w:right w:val="single" w:sz="4" w:space="0" w:color="auto"/>
            </w:tcBorders>
            <w:vAlign w:val="center"/>
            <w:hideMark/>
          </w:tcPr>
          <w:p w14:paraId="68BECF4E" w14:textId="77777777" w:rsidR="003A7EBA" w:rsidRPr="00733B28" w:rsidRDefault="003A7EBA" w:rsidP="003A7EBA">
            <w:pPr>
              <w:rPr>
                <w:b/>
                <w:bCs/>
                <w:sz w:val="16"/>
                <w:szCs w:val="16"/>
              </w:rPr>
            </w:pPr>
          </w:p>
        </w:tc>
      </w:tr>
      <w:tr w:rsidR="003A7EBA" w:rsidRPr="00733B28" w14:paraId="3C3FA4E5" w14:textId="77777777" w:rsidTr="004A3CC5">
        <w:trPr>
          <w:trHeight w:val="45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28C92EBB" w14:textId="77777777" w:rsidR="003A7EBA" w:rsidRPr="00733B28" w:rsidRDefault="003A7EBA" w:rsidP="003A7EBA">
            <w:pPr>
              <w:jc w:val="center"/>
              <w:rPr>
                <w:sz w:val="16"/>
                <w:szCs w:val="16"/>
              </w:rPr>
            </w:pPr>
            <w:r w:rsidRPr="00733B28">
              <w:rPr>
                <w:sz w:val="16"/>
                <w:szCs w:val="16"/>
              </w:rPr>
              <w:t> </w:t>
            </w:r>
          </w:p>
        </w:tc>
        <w:tc>
          <w:tcPr>
            <w:tcW w:w="1349" w:type="pct"/>
            <w:tcBorders>
              <w:top w:val="nil"/>
              <w:left w:val="nil"/>
              <w:bottom w:val="single" w:sz="4" w:space="0" w:color="auto"/>
              <w:right w:val="single" w:sz="4" w:space="0" w:color="auto"/>
            </w:tcBorders>
            <w:shd w:val="clear" w:color="auto" w:fill="auto"/>
            <w:vAlign w:val="center"/>
            <w:hideMark/>
          </w:tcPr>
          <w:p w14:paraId="49129087" w14:textId="77777777" w:rsidR="003A7EBA" w:rsidRPr="00733B28" w:rsidRDefault="003A7EBA" w:rsidP="003A7EBA">
            <w:pPr>
              <w:rPr>
                <w:b/>
                <w:bCs/>
                <w:sz w:val="16"/>
                <w:szCs w:val="16"/>
                <w:u w:val="single"/>
              </w:rPr>
            </w:pPr>
            <w:r w:rsidRPr="00733B28">
              <w:rPr>
                <w:b/>
                <w:bCs/>
                <w:sz w:val="16"/>
                <w:szCs w:val="16"/>
                <w:u w:val="single"/>
              </w:rPr>
              <w:t>Human Resources (Non-Academic, Salary)</w:t>
            </w:r>
          </w:p>
        </w:tc>
        <w:tc>
          <w:tcPr>
            <w:tcW w:w="227" w:type="pct"/>
            <w:tcBorders>
              <w:top w:val="nil"/>
              <w:left w:val="nil"/>
              <w:bottom w:val="single" w:sz="4" w:space="0" w:color="auto"/>
              <w:right w:val="single" w:sz="4" w:space="0" w:color="auto"/>
            </w:tcBorders>
            <w:shd w:val="clear" w:color="auto" w:fill="auto"/>
            <w:noWrap/>
            <w:vAlign w:val="center"/>
            <w:hideMark/>
          </w:tcPr>
          <w:p w14:paraId="683F67A7" w14:textId="77777777" w:rsidR="003A7EBA" w:rsidRPr="00733B28" w:rsidRDefault="003A7EBA" w:rsidP="003A7EBA">
            <w:pPr>
              <w:jc w:val="center"/>
              <w:rPr>
                <w:sz w:val="16"/>
                <w:szCs w:val="16"/>
              </w:rPr>
            </w:pPr>
            <w:r w:rsidRPr="00733B28">
              <w:rPr>
                <w:sz w:val="16"/>
                <w:szCs w:val="16"/>
              </w:rPr>
              <w:t> </w:t>
            </w:r>
          </w:p>
        </w:tc>
        <w:tc>
          <w:tcPr>
            <w:tcW w:w="352" w:type="pct"/>
            <w:tcBorders>
              <w:top w:val="nil"/>
              <w:left w:val="nil"/>
              <w:bottom w:val="single" w:sz="4" w:space="0" w:color="auto"/>
              <w:right w:val="single" w:sz="4" w:space="0" w:color="auto"/>
            </w:tcBorders>
            <w:shd w:val="clear" w:color="auto" w:fill="auto"/>
            <w:noWrap/>
            <w:vAlign w:val="center"/>
            <w:hideMark/>
          </w:tcPr>
          <w:p w14:paraId="63785EFD" w14:textId="77777777" w:rsidR="003A7EBA" w:rsidRPr="00733B28" w:rsidRDefault="003A7EBA" w:rsidP="003A7EBA">
            <w:pPr>
              <w:jc w:val="center"/>
              <w:rPr>
                <w:sz w:val="16"/>
                <w:szCs w:val="16"/>
              </w:rPr>
            </w:pPr>
            <w:r w:rsidRPr="00733B28">
              <w:rPr>
                <w:sz w:val="16"/>
                <w:szCs w:val="16"/>
              </w:rPr>
              <w:t> </w:t>
            </w:r>
          </w:p>
        </w:tc>
        <w:tc>
          <w:tcPr>
            <w:tcW w:w="407" w:type="pct"/>
            <w:tcBorders>
              <w:top w:val="nil"/>
              <w:left w:val="nil"/>
              <w:bottom w:val="single" w:sz="4" w:space="0" w:color="auto"/>
              <w:right w:val="single" w:sz="4" w:space="0" w:color="auto"/>
            </w:tcBorders>
            <w:shd w:val="clear" w:color="auto" w:fill="auto"/>
            <w:noWrap/>
            <w:vAlign w:val="center"/>
            <w:hideMark/>
          </w:tcPr>
          <w:p w14:paraId="1BE0EA47" w14:textId="77777777" w:rsidR="003A7EBA" w:rsidRPr="00733B28" w:rsidRDefault="003A7EBA" w:rsidP="003A7EBA">
            <w:pPr>
              <w:jc w:val="center"/>
              <w:rPr>
                <w:sz w:val="16"/>
                <w:szCs w:val="16"/>
              </w:rPr>
            </w:pPr>
            <w:r w:rsidRPr="00733B28">
              <w:rPr>
                <w:sz w:val="16"/>
                <w:szCs w:val="16"/>
              </w:rPr>
              <w:t> </w:t>
            </w:r>
          </w:p>
        </w:tc>
        <w:tc>
          <w:tcPr>
            <w:tcW w:w="366" w:type="pct"/>
            <w:tcBorders>
              <w:top w:val="nil"/>
              <w:left w:val="nil"/>
              <w:bottom w:val="single" w:sz="4" w:space="0" w:color="auto"/>
              <w:right w:val="single" w:sz="4" w:space="0" w:color="auto"/>
            </w:tcBorders>
            <w:shd w:val="clear" w:color="auto" w:fill="auto"/>
            <w:noWrap/>
            <w:vAlign w:val="center"/>
            <w:hideMark/>
          </w:tcPr>
          <w:p w14:paraId="1E885B85" w14:textId="77777777" w:rsidR="003A7EBA" w:rsidRPr="00733B28" w:rsidRDefault="003A7EBA" w:rsidP="003A7EBA">
            <w:pPr>
              <w:rPr>
                <w:sz w:val="16"/>
                <w:szCs w:val="16"/>
              </w:rPr>
            </w:pPr>
            <w:r w:rsidRPr="00733B28">
              <w:rPr>
                <w:sz w:val="16"/>
                <w:szCs w:val="16"/>
              </w:rPr>
              <w:t> </w:t>
            </w:r>
          </w:p>
        </w:tc>
        <w:tc>
          <w:tcPr>
            <w:tcW w:w="340" w:type="pct"/>
            <w:tcBorders>
              <w:top w:val="nil"/>
              <w:left w:val="nil"/>
              <w:bottom w:val="single" w:sz="4" w:space="0" w:color="auto"/>
              <w:right w:val="single" w:sz="4" w:space="0" w:color="auto"/>
            </w:tcBorders>
            <w:shd w:val="clear" w:color="auto" w:fill="auto"/>
            <w:noWrap/>
            <w:vAlign w:val="center"/>
            <w:hideMark/>
          </w:tcPr>
          <w:p w14:paraId="702BB9DB" w14:textId="77777777" w:rsidR="003A7EBA" w:rsidRPr="00733B28" w:rsidRDefault="003A7EBA" w:rsidP="003A7EBA">
            <w:pPr>
              <w:rPr>
                <w:sz w:val="16"/>
                <w:szCs w:val="16"/>
              </w:rPr>
            </w:pPr>
            <w:r w:rsidRPr="00733B28">
              <w:rPr>
                <w:sz w:val="16"/>
                <w:szCs w:val="16"/>
              </w:rPr>
              <w:t> </w:t>
            </w:r>
          </w:p>
        </w:tc>
        <w:tc>
          <w:tcPr>
            <w:tcW w:w="428" w:type="pct"/>
            <w:tcBorders>
              <w:top w:val="nil"/>
              <w:left w:val="nil"/>
              <w:bottom w:val="single" w:sz="4" w:space="0" w:color="auto"/>
              <w:right w:val="single" w:sz="4" w:space="0" w:color="auto"/>
            </w:tcBorders>
            <w:shd w:val="clear" w:color="auto" w:fill="auto"/>
            <w:noWrap/>
            <w:vAlign w:val="center"/>
            <w:hideMark/>
          </w:tcPr>
          <w:p w14:paraId="5885FDC5" w14:textId="77777777" w:rsidR="003A7EBA" w:rsidRPr="00733B28" w:rsidRDefault="003A7EBA" w:rsidP="003A7EBA">
            <w:pPr>
              <w:rPr>
                <w:sz w:val="16"/>
                <w:szCs w:val="16"/>
              </w:rPr>
            </w:pPr>
            <w:r w:rsidRPr="00733B28">
              <w:rPr>
                <w:sz w:val="16"/>
                <w:szCs w:val="16"/>
              </w:rPr>
              <w:t> </w:t>
            </w:r>
          </w:p>
        </w:tc>
        <w:tc>
          <w:tcPr>
            <w:tcW w:w="428" w:type="pct"/>
            <w:tcBorders>
              <w:top w:val="nil"/>
              <w:left w:val="nil"/>
              <w:bottom w:val="single" w:sz="4" w:space="0" w:color="auto"/>
              <w:right w:val="single" w:sz="4" w:space="0" w:color="auto"/>
            </w:tcBorders>
            <w:shd w:val="clear" w:color="auto" w:fill="auto"/>
            <w:noWrap/>
            <w:vAlign w:val="center"/>
            <w:hideMark/>
          </w:tcPr>
          <w:p w14:paraId="2765481C" w14:textId="77777777" w:rsidR="003A7EBA" w:rsidRPr="00733B28" w:rsidRDefault="003A7EBA" w:rsidP="003A7EBA">
            <w:pPr>
              <w:rPr>
                <w:sz w:val="16"/>
                <w:szCs w:val="16"/>
              </w:rPr>
            </w:pPr>
            <w:r w:rsidRPr="00733B28">
              <w:rPr>
                <w:sz w:val="16"/>
                <w:szCs w:val="16"/>
              </w:rPr>
              <w:t> </w:t>
            </w:r>
          </w:p>
        </w:tc>
        <w:tc>
          <w:tcPr>
            <w:tcW w:w="429" w:type="pct"/>
            <w:tcBorders>
              <w:top w:val="nil"/>
              <w:left w:val="nil"/>
              <w:bottom w:val="single" w:sz="4" w:space="0" w:color="auto"/>
              <w:right w:val="single" w:sz="4" w:space="0" w:color="auto"/>
            </w:tcBorders>
            <w:shd w:val="clear" w:color="auto" w:fill="auto"/>
            <w:noWrap/>
            <w:vAlign w:val="center"/>
            <w:hideMark/>
          </w:tcPr>
          <w:p w14:paraId="738C0FF8" w14:textId="77777777" w:rsidR="003A7EBA" w:rsidRPr="00733B28" w:rsidRDefault="003A7EBA" w:rsidP="003A7EBA">
            <w:pPr>
              <w:rPr>
                <w:sz w:val="16"/>
                <w:szCs w:val="16"/>
              </w:rPr>
            </w:pPr>
            <w:r w:rsidRPr="00733B28">
              <w:rPr>
                <w:sz w:val="16"/>
                <w:szCs w:val="16"/>
              </w:rPr>
              <w:t> </w:t>
            </w:r>
          </w:p>
        </w:tc>
        <w:tc>
          <w:tcPr>
            <w:tcW w:w="428" w:type="pct"/>
            <w:tcBorders>
              <w:top w:val="nil"/>
              <w:left w:val="nil"/>
              <w:bottom w:val="single" w:sz="4" w:space="0" w:color="auto"/>
              <w:right w:val="single" w:sz="4" w:space="0" w:color="auto"/>
            </w:tcBorders>
            <w:shd w:val="clear" w:color="auto" w:fill="auto"/>
            <w:noWrap/>
            <w:vAlign w:val="center"/>
            <w:hideMark/>
          </w:tcPr>
          <w:p w14:paraId="5F4D86F7" w14:textId="77777777" w:rsidR="003A7EBA" w:rsidRPr="00733B28" w:rsidRDefault="003A7EBA" w:rsidP="003A7EBA">
            <w:pPr>
              <w:rPr>
                <w:sz w:val="16"/>
                <w:szCs w:val="16"/>
              </w:rPr>
            </w:pPr>
            <w:r w:rsidRPr="00733B28">
              <w:rPr>
                <w:sz w:val="16"/>
                <w:szCs w:val="16"/>
              </w:rPr>
              <w:t> </w:t>
            </w:r>
          </w:p>
        </w:tc>
      </w:tr>
      <w:tr w:rsidR="003A7EBA" w:rsidRPr="00733B28" w14:paraId="1C961E7E"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0A5C5FF" w14:textId="77777777" w:rsidR="003A7EBA" w:rsidRPr="00733B28" w:rsidRDefault="003A7EBA" w:rsidP="003A7EBA">
            <w:pPr>
              <w:jc w:val="center"/>
              <w:rPr>
                <w:sz w:val="16"/>
                <w:szCs w:val="16"/>
              </w:rPr>
            </w:pPr>
            <w:r w:rsidRPr="00733B28">
              <w:rPr>
                <w:sz w:val="16"/>
                <w:szCs w:val="16"/>
              </w:rPr>
              <w:t>1</w:t>
            </w:r>
          </w:p>
        </w:tc>
        <w:tc>
          <w:tcPr>
            <w:tcW w:w="1349" w:type="pct"/>
            <w:tcBorders>
              <w:top w:val="nil"/>
              <w:left w:val="nil"/>
              <w:bottom w:val="single" w:sz="4" w:space="0" w:color="auto"/>
              <w:right w:val="single" w:sz="4" w:space="0" w:color="auto"/>
            </w:tcBorders>
            <w:shd w:val="clear" w:color="auto" w:fill="auto"/>
            <w:vAlign w:val="center"/>
            <w:hideMark/>
          </w:tcPr>
          <w:p w14:paraId="22A9BB8E" w14:textId="77777777" w:rsidR="003A7EBA" w:rsidRPr="00733B28" w:rsidRDefault="003A7EBA" w:rsidP="003A7EBA">
            <w:pPr>
              <w:rPr>
                <w:sz w:val="16"/>
                <w:szCs w:val="16"/>
              </w:rPr>
            </w:pPr>
            <w:r w:rsidRPr="00733B28">
              <w:rPr>
                <w:sz w:val="16"/>
                <w:szCs w:val="16"/>
              </w:rPr>
              <w:t xml:space="preserve">Chief Coordinator </w:t>
            </w:r>
          </w:p>
        </w:tc>
        <w:tc>
          <w:tcPr>
            <w:tcW w:w="227" w:type="pct"/>
            <w:tcBorders>
              <w:top w:val="nil"/>
              <w:left w:val="nil"/>
              <w:bottom w:val="single" w:sz="4" w:space="0" w:color="auto"/>
              <w:right w:val="single" w:sz="4" w:space="0" w:color="auto"/>
            </w:tcBorders>
            <w:shd w:val="clear" w:color="auto" w:fill="auto"/>
            <w:noWrap/>
            <w:vAlign w:val="center"/>
            <w:hideMark/>
          </w:tcPr>
          <w:p w14:paraId="648CEA0F"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0CFC397D" w14:textId="77777777" w:rsidR="003A7EBA" w:rsidRPr="00733B28" w:rsidRDefault="003A7EBA" w:rsidP="003A7EBA">
            <w:pPr>
              <w:jc w:val="center"/>
              <w:rPr>
                <w:sz w:val="16"/>
                <w:szCs w:val="16"/>
              </w:rPr>
            </w:pPr>
            <w:r w:rsidRPr="00733B28">
              <w:rPr>
                <w:sz w:val="16"/>
                <w:szCs w:val="16"/>
              </w:rPr>
              <w:t>36 mm</w:t>
            </w:r>
          </w:p>
        </w:tc>
        <w:tc>
          <w:tcPr>
            <w:tcW w:w="40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362370" w14:textId="77777777" w:rsidR="003A7EBA" w:rsidRPr="00733B28" w:rsidRDefault="003A7EBA" w:rsidP="003A7EBA">
            <w:pPr>
              <w:jc w:val="center"/>
              <w:rPr>
                <w:sz w:val="16"/>
                <w:szCs w:val="16"/>
              </w:rPr>
            </w:pPr>
            <w:r w:rsidRPr="00733B28">
              <w:rPr>
                <w:sz w:val="16"/>
                <w:szCs w:val="16"/>
              </w:rPr>
              <w:t>5%</w:t>
            </w:r>
          </w:p>
        </w:tc>
        <w:tc>
          <w:tcPr>
            <w:tcW w:w="366" w:type="pct"/>
            <w:tcBorders>
              <w:top w:val="nil"/>
              <w:left w:val="nil"/>
              <w:bottom w:val="single" w:sz="4" w:space="0" w:color="auto"/>
              <w:right w:val="single" w:sz="4" w:space="0" w:color="auto"/>
            </w:tcBorders>
            <w:shd w:val="clear" w:color="auto" w:fill="auto"/>
            <w:noWrap/>
            <w:vAlign w:val="center"/>
            <w:hideMark/>
          </w:tcPr>
          <w:p w14:paraId="0EFA4DEA" w14:textId="77777777" w:rsidR="003A7EBA" w:rsidRPr="00733B28" w:rsidRDefault="003A7EBA" w:rsidP="003A7EBA">
            <w:pPr>
              <w:jc w:val="center"/>
              <w:rPr>
                <w:sz w:val="16"/>
                <w:szCs w:val="16"/>
              </w:rPr>
            </w:pPr>
            <w:r w:rsidRPr="00733B28">
              <w:rPr>
                <w:sz w:val="16"/>
                <w:szCs w:val="16"/>
              </w:rPr>
              <w:t>180,000</w:t>
            </w:r>
          </w:p>
        </w:tc>
        <w:tc>
          <w:tcPr>
            <w:tcW w:w="340" w:type="pct"/>
            <w:tcBorders>
              <w:top w:val="nil"/>
              <w:left w:val="nil"/>
              <w:bottom w:val="single" w:sz="4" w:space="0" w:color="auto"/>
              <w:right w:val="single" w:sz="4" w:space="0" w:color="auto"/>
            </w:tcBorders>
            <w:shd w:val="clear" w:color="auto" w:fill="auto"/>
            <w:noWrap/>
            <w:vAlign w:val="center"/>
            <w:hideMark/>
          </w:tcPr>
          <w:p w14:paraId="338BD5C3"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169465D2" w14:textId="77777777" w:rsidR="003A7EBA" w:rsidRPr="00733B28" w:rsidRDefault="003A7EBA" w:rsidP="003A7EBA">
            <w:pPr>
              <w:jc w:val="right"/>
              <w:rPr>
                <w:sz w:val="16"/>
                <w:szCs w:val="16"/>
              </w:rPr>
            </w:pPr>
            <w:r w:rsidRPr="00733B28">
              <w:rPr>
                <w:sz w:val="16"/>
                <w:szCs w:val="16"/>
              </w:rPr>
              <w:t>2,268,000</w:t>
            </w:r>
          </w:p>
        </w:tc>
        <w:tc>
          <w:tcPr>
            <w:tcW w:w="428" w:type="pct"/>
            <w:tcBorders>
              <w:top w:val="nil"/>
              <w:left w:val="nil"/>
              <w:bottom w:val="single" w:sz="4" w:space="0" w:color="auto"/>
              <w:right w:val="single" w:sz="4" w:space="0" w:color="auto"/>
            </w:tcBorders>
            <w:shd w:val="clear" w:color="auto" w:fill="auto"/>
            <w:noWrap/>
            <w:vAlign w:val="center"/>
            <w:hideMark/>
          </w:tcPr>
          <w:p w14:paraId="5612E3CF" w14:textId="77777777" w:rsidR="003A7EBA" w:rsidRPr="00733B28" w:rsidRDefault="003A7EBA" w:rsidP="003A7EBA">
            <w:pPr>
              <w:jc w:val="right"/>
              <w:rPr>
                <w:sz w:val="16"/>
                <w:szCs w:val="16"/>
              </w:rPr>
            </w:pPr>
            <w:r w:rsidRPr="00733B28">
              <w:rPr>
                <w:sz w:val="16"/>
                <w:szCs w:val="16"/>
              </w:rPr>
              <w:t>2,381,400</w:t>
            </w:r>
          </w:p>
        </w:tc>
        <w:tc>
          <w:tcPr>
            <w:tcW w:w="429" w:type="pct"/>
            <w:tcBorders>
              <w:top w:val="nil"/>
              <w:left w:val="nil"/>
              <w:bottom w:val="single" w:sz="4" w:space="0" w:color="auto"/>
              <w:right w:val="single" w:sz="4" w:space="0" w:color="auto"/>
            </w:tcBorders>
            <w:shd w:val="clear" w:color="auto" w:fill="auto"/>
            <w:noWrap/>
            <w:vAlign w:val="center"/>
            <w:hideMark/>
          </w:tcPr>
          <w:p w14:paraId="2DBA50B8" w14:textId="77777777" w:rsidR="003A7EBA" w:rsidRPr="00733B28" w:rsidRDefault="003A7EBA" w:rsidP="003A7EBA">
            <w:pPr>
              <w:jc w:val="right"/>
              <w:rPr>
                <w:sz w:val="16"/>
                <w:szCs w:val="16"/>
              </w:rPr>
            </w:pPr>
            <w:r w:rsidRPr="00733B28">
              <w:rPr>
                <w:sz w:val="16"/>
                <w:szCs w:val="16"/>
              </w:rPr>
              <w:t>2,500,470</w:t>
            </w:r>
          </w:p>
        </w:tc>
        <w:tc>
          <w:tcPr>
            <w:tcW w:w="428" w:type="pct"/>
            <w:tcBorders>
              <w:top w:val="nil"/>
              <w:left w:val="nil"/>
              <w:bottom w:val="single" w:sz="4" w:space="0" w:color="auto"/>
              <w:right w:val="single" w:sz="4" w:space="0" w:color="auto"/>
            </w:tcBorders>
            <w:shd w:val="clear" w:color="auto" w:fill="auto"/>
            <w:noWrap/>
            <w:vAlign w:val="center"/>
            <w:hideMark/>
          </w:tcPr>
          <w:p w14:paraId="5FB7787C" w14:textId="77777777" w:rsidR="003A7EBA" w:rsidRPr="00733B28" w:rsidRDefault="003A7EBA" w:rsidP="003A7EBA">
            <w:pPr>
              <w:jc w:val="right"/>
              <w:rPr>
                <w:sz w:val="16"/>
                <w:szCs w:val="16"/>
              </w:rPr>
            </w:pPr>
            <w:r w:rsidRPr="00733B28">
              <w:rPr>
                <w:sz w:val="16"/>
                <w:szCs w:val="16"/>
              </w:rPr>
              <w:t>7,149,870</w:t>
            </w:r>
          </w:p>
        </w:tc>
      </w:tr>
      <w:tr w:rsidR="003A7EBA" w:rsidRPr="00733B28" w14:paraId="7964E014"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461C7B66" w14:textId="77777777" w:rsidR="003A7EBA" w:rsidRPr="00733B28" w:rsidRDefault="003A7EBA" w:rsidP="003A7EBA">
            <w:pPr>
              <w:jc w:val="center"/>
              <w:rPr>
                <w:sz w:val="16"/>
                <w:szCs w:val="16"/>
              </w:rPr>
            </w:pPr>
            <w:r w:rsidRPr="00733B28">
              <w:rPr>
                <w:sz w:val="16"/>
                <w:szCs w:val="16"/>
              </w:rPr>
              <w:t>2</w:t>
            </w:r>
          </w:p>
        </w:tc>
        <w:tc>
          <w:tcPr>
            <w:tcW w:w="1349" w:type="pct"/>
            <w:tcBorders>
              <w:top w:val="nil"/>
              <w:left w:val="nil"/>
              <w:bottom w:val="single" w:sz="4" w:space="0" w:color="auto"/>
              <w:right w:val="single" w:sz="4" w:space="0" w:color="auto"/>
            </w:tcBorders>
            <w:shd w:val="clear" w:color="auto" w:fill="auto"/>
            <w:noWrap/>
            <w:vAlign w:val="center"/>
            <w:hideMark/>
          </w:tcPr>
          <w:p w14:paraId="4DB6D7AA" w14:textId="77777777" w:rsidR="003A7EBA" w:rsidRPr="00733B28" w:rsidRDefault="003A7EBA" w:rsidP="003A7EBA">
            <w:pPr>
              <w:rPr>
                <w:sz w:val="16"/>
                <w:szCs w:val="16"/>
              </w:rPr>
            </w:pPr>
            <w:r w:rsidRPr="00733B28">
              <w:rPr>
                <w:sz w:val="16"/>
                <w:szCs w:val="16"/>
              </w:rPr>
              <w:t xml:space="preserve">Coordinator (Finance) </w:t>
            </w:r>
          </w:p>
        </w:tc>
        <w:tc>
          <w:tcPr>
            <w:tcW w:w="227" w:type="pct"/>
            <w:tcBorders>
              <w:top w:val="nil"/>
              <w:left w:val="nil"/>
              <w:bottom w:val="single" w:sz="4" w:space="0" w:color="auto"/>
              <w:right w:val="single" w:sz="4" w:space="0" w:color="auto"/>
            </w:tcBorders>
            <w:shd w:val="clear" w:color="auto" w:fill="auto"/>
            <w:noWrap/>
            <w:vAlign w:val="center"/>
            <w:hideMark/>
          </w:tcPr>
          <w:p w14:paraId="7A7C65E7"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115E4442" w14:textId="77777777" w:rsidR="003A7EBA" w:rsidRPr="00733B28" w:rsidRDefault="003A7EBA" w:rsidP="003A7EBA">
            <w:pPr>
              <w:jc w:val="center"/>
              <w:rPr>
                <w:sz w:val="16"/>
                <w:szCs w:val="16"/>
              </w:rPr>
            </w:pPr>
            <w:r w:rsidRPr="00733B28">
              <w:rPr>
                <w:sz w:val="16"/>
                <w:szCs w:val="16"/>
              </w:rPr>
              <w:t>36 mm</w:t>
            </w:r>
          </w:p>
        </w:tc>
        <w:tc>
          <w:tcPr>
            <w:tcW w:w="407" w:type="pct"/>
            <w:vMerge/>
            <w:tcBorders>
              <w:top w:val="nil"/>
              <w:left w:val="single" w:sz="4" w:space="0" w:color="auto"/>
              <w:bottom w:val="single" w:sz="4" w:space="0" w:color="000000"/>
              <w:right w:val="single" w:sz="4" w:space="0" w:color="auto"/>
            </w:tcBorders>
            <w:vAlign w:val="center"/>
            <w:hideMark/>
          </w:tcPr>
          <w:p w14:paraId="686D5CD5"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468F54CF" w14:textId="77777777" w:rsidR="003A7EBA" w:rsidRPr="00733B28" w:rsidRDefault="003A7EBA" w:rsidP="003A7EBA">
            <w:pPr>
              <w:jc w:val="center"/>
              <w:rPr>
                <w:sz w:val="16"/>
                <w:szCs w:val="16"/>
              </w:rPr>
            </w:pPr>
            <w:r w:rsidRPr="00733B28">
              <w:rPr>
                <w:sz w:val="16"/>
                <w:szCs w:val="16"/>
              </w:rPr>
              <w:t>90,000</w:t>
            </w:r>
          </w:p>
        </w:tc>
        <w:tc>
          <w:tcPr>
            <w:tcW w:w="340" w:type="pct"/>
            <w:tcBorders>
              <w:top w:val="nil"/>
              <w:left w:val="nil"/>
              <w:bottom w:val="single" w:sz="4" w:space="0" w:color="auto"/>
              <w:right w:val="single" w:sz="4" w:space="0" w:color="auto"/>
            </w:tcBorders>
            <w:shd w:val="clear" w:color="auto" w:fill="auto"/>
            <w:noWrap/>
            <w:vAlign w:val="center"/>
            <w:hideMark/>
          </w:tcPr>
          <w:p w14:paraId="03B56597"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610703E8" w14:textId="77777777" w:rsidR="003A7EBA" w:rsidRPr="00733B28" w:rsidRDefault="003A7EBA" w:rsidP="003A7EBA">
            <w:pPr>
              <w:jc w:val="right"/>
              <w:rPr>
                <w:sz w:val="16"/>
                <w:szCs w:val="16"/>
              </w:rPr>
            </w:pPr>
            <w:r w:rsidRPr="00733B28">
              <w:rPr>
                <w:sz w:val="16"/>
                <w:szCs w:val="16"/>
              </w:rPr>
              <w:t>1,134,000</w:t>
            </w:r>
          </w:p>
        </w:tc>
        <w:tc>
          <w:tcPr>
            <w:tcW w:w="428" w:type="pct"/>
            <w:tcBorders>
              <w:top w:val="nil"/>
              <w:left w:val="nil"/>
              <w:bottom w:val="single" w:sz="4" w:space="0" w:color="auto"/>
              <w:right w:val="single" w:sz="4" w:space="0" w:color="auto"/>
            </w:tcBorders>
            <w:shd w:val="clear" w:color="auto" w:fill="auto"/>
            <w:noWrap/>
            <w:vAlign w:val="center"/>
            <w:hideMark/>
          </w:tcPr>
          <w:p w14:paraId="652DC202" w14:textId="77777777" w:rsidR="003A7EBA" w:rsidRPr="00733B28" w:rsidRDefault="003A7EBA" w:rsidP="003A7EBA">
            <w:pPr>
              <w:jc w:val="right"/>
              <w:rPr>
                <w:sz w:val="16"/>
                <w:szCs w:val="16"/>
              </w:rPr>
            </w:pPr>
            <w:r w:rsidRPr="00733B28">
              <w:rPr>
                <w:sz w:val="16"/>
                <w:szCs w:val="16"/>
              </w:rPr>
              <w:t>1,190,700</w:t>
            </w:r>
          </w:p>
        </w:tc>
        <w:tc>
          <w:tcPr>
            <w:tcW w:w="429" w:type="pct"/>
            <w:tcBorders>
              <w:top w:val="nil"/>
              <w:left w:val="nil"/>
              <w:bottom w:val="single" w:sz="4" w:space="0" w:color="auto"/>
              <w:right w:val="single" w:sz="4" w:space="0" w:color="auto"/>
            </w:tcBorders>
            <w:shd w:val="clear" w:color="auto" w:fill="auto"/>
            <w:noWrap/>
            <w:vAlign w:val="center"/>
            <w:hideMark/>
          </w:tcPr>
          <w:p w14:paraId="2778A1B1" w14:textId="77777777" w:rsidR="003A7EBA" w:rsidRPr="00733B28" w:rsidRDefault="003A7EBA" w:rsidP="003A7EBA">
            <w:pPr>
              <w:jc w:val="right"/>
              <w:rPr>
                <w:sz w:val="16"/>
                <w:szCs w:val="16"/>
              </w:rPr>
            </w:pPr>
            <w:r w:rsidRPr="00733B28">
              <w:rPr>
                <w:sz w:val="16"/>
                <w:szCs w:val="16"/>
              </w:rPr>
              <w:t>1,250,235</w:t>
            </w:r>
          </w:p>
        </w:tc>
        <w:tc>
          <w:tcPr>
            <w:tcW w:w="428" w:type="pct"/>
            <w:tcBorders>
              <w:top w:val="nil"/>
              <w:left w:val="nil"/>
              <w:bottom w:val="single" w:sz="4" w:space="0" w:color="auto"/>
              <w:right w:val="single" w:sz="4" w:space="0" w:color="auto"/>
            </w:tcBorders>
            <w:shd w:val="clear" w:color="auto" w:fill="auto"/>
            <w:noWrap/>
            <w:vAlign w:val="center"/>
            <w:hideMark/>
          </w:tcPr>
          <w:p w14:paraId="59DFCA68" w14:textId="77777777" w:rsidR="003A7EBA" w:rsidRPr="00733B28" w:rsidRDefault="003A7EBA" w:rsidP="003A7EBA">
            <w:pPr>
              <w:jc w:val="right"/>
              <w:rPr>
                <w:sz w:val="16"/>
                <w:szCs w:val="16"/>
              </w:rPr>
            </w:pPr>
            <w:r w:rsidRPr="00733B28">
              <w:rPr>
                <w:sz w:val="16"/>
                <w:szCs w:val="16"/>
              </w:rPr>
              <w:t>3,574,935</w:t>
            </w:r>
          </w:p>
        </w:tc>
      </w:tr>
      <w:tr w:rsidR="003A7EBA" w:rsidRPr="00733B28" w14:paraId="5775F751" w14:textId="77777777" w:rsidTr="004A3CC5">
        <w:trPr>
          <w:trHeight w:val="278"/>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2DF5597A" w14:textId="77777777" w:rsidR="003A7EBA" w:rsidRPr="00733B28" w:rsidRDefault="003A7EBA" w:rsidP="003A7EBA">
            <w:pPr>
              <w:jc w:val="center"/>
              <w:rPr>
                <w:sz w:val="16"/>
                <w:szCs w:val="16"/>
              </w:rPr>
            </w:pPr>
            <w:r w:rsidRPr="00733B28">
              <w:rPr>
                <w:sz w:val="16"/>
                <w:szCs w:val="16"/>
              </w:rPr>
              <w:t>3</w:t>
            </w:r>
          </w:p>
        </w:tc>
        <w:tc>
          <w:tcPr>
            <w:tcW w:w="1349" w:type="pct"/>
            <w:tcBorders>
              <w:top w:val="nil"/>
              <w:left w:val="nil"/>
              <w:bottom w:val="single" w:sz="4" w:space="0" w:color="auto"/>
              <w:right w:val="single" w:sz="4" w:space="0" w:color="auto"/>
            </w:tcBorders>
            <w:shd w:val="clear" w:color="auto" w:fill="auto"/>
            <w:vAlign w:val="center"/>
            <w:hideMark/>
          </w:tcPr>
          <w:p w14:paraId="38765AB0" w14:textId="146D3044" w:rsidR="003A7EBA" w:rsidRPr="00733B28" w:rsidRDefault="003A7EBA" w:rsidP="003A7EBA">
            <w:pPr>
              <w:rPr>
                <w:sz w:val="16"/>
                <w:szCs w:val="16"/>
              </w:rPr>
            </w:pPr>
            <w:r w:rsidRPr="00733B28">
              <w:rPr>
                <w:sz w:val="16"/>
                <w:szCs w:val="16"/>
              </w:rPr>
              <w:t>Coordinator (</w:t>
            </w:r>
            <w:r w:rsidR="00BE3287" w:rsidRPr="00733B28">
              <w:rPr>
                <w:sz w:val="16"/>
                <w:szCs w:val="16"/>
              </w:rPr>
              <w:t>Monitoring,</w:t>
            </w:r>
            <w:r w:rsidRPr="00733B28">
              <w:rPr>
                <w:sz w:val="16"/>
                <w:szCs w:val="16"/>
              </w:rPr>
              <w:t xml:space="preserve"> Training &amp; Assessment) </w:t>
            </w:r>
          </w:p>
        </w:tc>
        <w:tc>
          <w:tcPr>
            <w:tcW w:w="227" w:type="pct"/>
            <w:tcBorders>
              <w:top w:val="nil"/>
              <w:left w:val="nil"/>
              <w:bottom w:val="single" w:sz="4" w:space="0" w:color="auto"/>
              <w:right w:val="single" w:sz="4" w:space="0" w:color="auto"/>
            </w:tcBorders>
            <w:shd w:val="clear" w:color="auto" w:fill="auto"/>
            <w:noWrap/>
            <w:vAlign w:val="center"/>
            <w:hideMark/>
          </w:tcPr>
          <w:p w14:paraId="2F81E2B6"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24E3329D" w14:textId="77777777" w:rsidR="003A7EBA" w:rsidRPr="00733B28" w:rsidRDefault="003A7EBA" w:rsidP="003A7EBA">
            <w:pPr>
              <w:jc w:val="center"/>
              <w:rPr>
                <w:sz w:val="16"/>
                <w:szCs w:val="16"/>
              </w:rPr>
            </w:pPr>
            <w:r w:rsidRPr="00733B28">
              <w:rPr>
                <w:sz w:val="16"/>
                <w:szCs w:val="16"/>
              </w:rPr>
              <w:t>36 mm</w:t>
            </w:r>
          </w:p>
        </w:tc>
        <w:tc>
          <w:tcPr>
            <w:tcW w:w="407" w:type="pct"/>
            <w:vMerge/>
            <w:tcBorders>
              <w:top w:val="nil"/>
              <w:left w:val="single" w:sz="4" w:space="0" w:color="auto"/>
              <w:bottom w:val="single" w:sz="4" w:space="0" w:color="000000"/>
              <w:right w:val="single" w:sz="4" w:space="0" w:color="auto"/>
            </w:tcBorders>
            <w:vAlign w:val="center"/>
            <w:hideMark/>
          </w:tcPr>
          <w:p w14:paraId="3B198A5A"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5DDD65F3" w14:textId="77777777" w:rsidR="003A7EBA" w:rsidRPr="00733B28" w:rsidRDefault="003A7EBA" w:rsidP="003A7EBA">
            <w:pPr>
              <w:jc w:val="center"/>
              <w:rPr>
                <w:sz w:val="16"/>
                <w:szCs w:val="16"/>
              </w:rPr>
            </w:pPr>
            <w:r w:rsidRPr="00733B28">
              <w:rPr>
                <w:sz w:val="16"/>
                <w:szCs w:val="16"/>
              </w:rPr>
              <w:t>90,000</w:t>
            </w:r>
          </w:p>
        </w:tc>
        <w:tc>
          <w:tcPr>
            <w:tcW w:w="340" w:type="pct"/>
            <w:tcBorders>
              <w:top w:val="nil"/>
              <w:left w:val="nil"/>
              <w:bottom w:val="single" w:sz="4" w:space="0" w:color="auto"/>
              <w:right w:val="single" w:sz="4" w:space="0" w:color="auto"/>
            </w:tcBorders>
            <w:shd w:val="clear" w:color="auto" w:fill="auto"/>
            <w:noWrap/>
            <w:vAlign w:val="center"/>
            <w:hideMark/>
          </w:tcPr>
          <w:p w14:paraId="119D1184"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51B5C08E" w14:textId="77777777" w:rsidR="003A7EBA" w:rsidRPr="00733B28" w:rsidRDefault="003A7EBA" w:rsidP="003A7EBA">
            <w:pPr>
              <w:jc w:val="right"/>
              <w:rPr>
                <w:sz w:val="16"/>
                <w:szCs w:val="16"/>
              </w:rPr>
            </w:pPr>
            <w:r w:rsidRPr="00733B28">
              <w:rPr>
                <w:sz w:val="16"/>
                <w:szCs w:val="16"/>
              </w:rPr>
              <w:t>1,134,000</w:t>
            </w:r>
          </w:p>
        </w:tc>
        <w:tc>
          <w:tcPr>
            <w:tcW w:w="428" w:type="pct"/>
            <w:tcBorders>
              <w:top w:val="nil"/>
              <w:left w:val="nil"/>
              <w:bottom w:val="single" w:sz="4" w:space="0" w:color="auto"/>
              <w:right w:val="single" w:sz="4" w:space="0" w:color="auto"/>
            </w:tcBorders>
            <w:shd w:val="clear" w:color="auto" w:fill="auto"/>
            <w:noWrap/>
            <w:vAlign w:val="center"/>
            <w:hideMark/>
          </w:tcPr>
          <w:p w14:paraId="44A8EBFD" w14:textId="77777777" w:rsidR="003A7EBA" w:rsidRPr="00733B28" w:rsidRDefault="003A7EBA" w:rsidP="003A7EBA">
            <w:pPr>
              <w:jc w:val="right"/>
              <w:rPr>
                <w:sz w:val="16"/>
                <w:szCs w:val="16"/>
              </w:rPr>
            </w:pPr>
            <w:r w:rsidRPr="00733B28">
              <w:rPr>
                <w:sz w:val="16"/>
                <w:szCs w:val="16"/>
              </w:rPr>
              <w:t>1,190,700</w:t>
            </w:r>
          </w:p>
        </w:tc>
        <w:tc>
          <w:tcPr>
            <w:tcW w:w="429" w:type="pct"/>
            <w:tcBorders>
              <w:top w:val="nil"/>
              <w:left w:val="nil"/>
              <w:bottom w:val="single" w:sz="4" w:space="0" w:color="auto"/>
              <w:right w:val="single" w:sz="4" w:space="0" w:color="auto"/>
            </w:tcBorders>
            <w:shd w:val="clear" w:color="auto" w:fill="auto"/>
            <w:noWrap/>
            <w:vAlign w:val="center"/>
            <w:hideMark/>
          </w:tcPr>
          <w:p w14:paraId="1F723209" w14:textId="77777777" w:rsidR="003A7EBA" w:rsidRPr="00733B28" w:rsidRDefault="003A7EBA" w:rsidP="003A7EBA">
            <w:pPr>
              <w:jc w:val="right"/>
              <w:rPr>
                <w:sz w:val="16"/>
                <w:szCs w:val="16"/>
              </w:rPr>
            </w:pPr>
            <w:r w:rsidRPr="00733B28">
              <w:rPr>
                <w:sz w:val="16"/>
                <w:szCs w:val="16"/>
              </w:rPr>
              <w:t>1,250,235</w:t>
            </w:r>
          </w:p>
        </w:tc>
        <w:tc>
          <w:tcPr>
            <w:tcW w:w="428" w:type="pct"/>
            <w:tcBorders>
              <w:top w:val="nil"/>
              <w:left w:val="nil"/>
              <w:bottom w:val="single" w:sz="4" w:space="0" w:color="auto"/>
              <w:right w:val="single" w:sz="4" w:space="0" w:color="auto"/>
            </w:tcBorders>
            <w:shd w:val="clear" w:color="auto" w:fill="auto"/>
            <w:noWrap/>
            <w:vAlign w:val="center"/>
            <w:hideMark/>
          </w:tcPr>
          <w:p w14:paraId="7AF65709" w14:textId="77777777" w:rsidR="003A7EBA" w:rsidRPr="00733B28" w:rsidRDefault="003A7EBA" w:rsidP="003A7EBA">
            <w:pPr>
              <w:jc w:val="right"/>
              <w:rPr>
                <w:sz w:val="16"/>
                <w:szCs w:val="16"/>
              </w:rPr>
            </w:pPr>
            <w:r w:rsidRPr="00733B28">
              <w:rPr>
                <w:sz w:val="16"/>
                <w:szCs w:val="16"/>
              </w:rPr>
              <w:t>3,574,935</w:t>
            </w:r>
          </w:p>
        </w:tc>
      </w:tr>
      <w:tr w:rsidR="003A7EBA" w:rsidRPr="00733B28" w14:paraId="601A337D" w14:textId="77777777" w:rsidTr="004A3CC5">
        <w:trPr>
          <w:trHeight w:val="26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639DD2CA" w14:textId="77777777" w:rsidR="003A7EBA" w:rsidRPr="00733B28" w:rsidRDefault="003A7EBA" w:rsidP="003A7EBA">
            <w:pPr>
              <w:jc w:val="center"/>
              <w:rPr>
                <w:sz w:val="16"/>
                <w:szCs w:val="16"/>
              </w:rPr>
            </w:pPr>
            <w:r w:rsidRPr="00733B28">
              <w:rPr>
                <w:sz w:val="16"/>
                <w:szCs w:val="16"/>
              </w:rPr>
              <w:t>4</w:t>
            </w:r>
          </w:p>
        </w:tc>
        <w:tc>
          <w:tcPr>
            <w:tcW w:w="1349" w:type="pct"/>
            <w:tcBorders>
              <w:top w:val="nil"/>
              <w:left w:val="nil"/>
              <w:bottom w:val="single" w:sz="4" w:space="0" w:color="auto"/>
              <w:right w:val="single" w:sz="4" w:space="0" w:color="auto"/>
            </w:tcBorders>
            <w:shd w:val="clear" w:color="auto" w:fill="auto"/>
            <w:vAlign w:val="center"/>
            <w:hideMark/>
          </w:tcPr>
          <w:p w14:paraId="38AC6C98" w14:textId="77777777" w:rsidR="003A7EBA" w:rsidRPr="00733B28" w:rsidRDefault="003A7EBA" w:rsidP="003A7EBA">
            <w:pPr>
              <w:rPr>
                <w:sz w:val="16"/>
                <w:szCs w:val="16"/>
              </w:rPr>
            </w:pPr>
            <w:r w:rsidRPr="00733B28">
              <w:rPr>
                <w:sz w:val="16"/>
                <w:szCs w:val="16"/>
              </w:rPr>
              <w:t xml:space="preserve">Coordinator (Database, Job Placement &amp; Procurement) </w:t>
            </w:r>
          </w:p>
        </w:tc>
        <w:tc>
          <w:tcPr>
            <w:tcW w:w="227" w:type="pct"/>
            <w:tcBorders>
              <w:top w:val="nil"/>
              <w:left w:val="nil"/>
              <w:bottom w:val="single" w:sz="4" w:space="0" w:color="auto"/>
              <w:right w:val="single" w:sz="4" w:space="0" w:color="auto"/>
            </w:tcBorders>
            <w:shd w:val="clear" w:color="auto" w:fill="auto"/>
            <w:noWrap/>
            <w:vAlign w:val="center"/>
            <w:hideMark/>
          </w:tcPr>
          <w:p w14:paraId="49CEDB8F"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1FC9DCB6" w14:textId="77777777" w:rsidR="003A7EBA" w:rsidRPr="00733B28" w:rsidRDefault="003A7EBA" w:rsidP="003A7EBA">
            <w:pPr>
              <w:jc w:val="center"/>
              <w:rPr>
                <w:sz w:val="16"/>
                <w:szCs w:val="16"/>
              </w:rPr>
            </w:pPr>
            <w:r w:rsidRPr="00733B28">
              <w:rPr>
                <w:sz w:val="16"/>
                <w:szCs w:val="16"/>
              </w:rPr>
              <w:t>36 mm</w:t>
            </w:r>
          </w:p>
        </w:tc>
        <w:tc>
          <w:tcPr>
            <w:tcW w:w="407" w:type="pct"/>
            <w:vMerge/>
            <w:tcBorders>
              <w:top w:val="nil"/>
              <w:left w:val="single" w:sz="4" w:space="0" w:color="auto"/>
              <w:bottom w:val="single" w:sz="4" w:space="0" w:color="000000"/>
              <w:right w:val="single" w:sz="4" w:space="0" w:color="auto"/>
            </w:tcBorders>
            <w:vAlign w:val="center"/>
            <w:hideMark/>
          </w:tcPr>
          <w:p w14:paraId="1E24EAD7"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095200D7" w14:textId="77777777" w:rsidR="003A7EBA" w:rsidRPr="00733B28" w:rsidRDefault="003A7EBA" w:rsidP="003A7EBA">
            <w:pPr>
              <w:jc w:val="center"/>
              <w:rPr>
                <w:sz w:val="16"/>
                <w:szCs w:val="16"/>
              </w:rPr>
            </w:pPr>
            <w:r w:rsidRPr="00733B28">
              <w:rPr>
                <w:sz w:val="16"/>
                <w:szCs w:val="16"/>
              </w:rPr>
              <w:t>90,000</w:t>
            </w:r>
          </w:p>
        </w:tc>
        <w:tc>
          <w:tcPr>
            <w:tcW w:w="340" w:type="pct"/>
            <w:tcBorders>
              <w:top w:val="nil"/>
              <w:left w:val="nil"/>
              <w:bottom w:val="single" w:sz="4" w:space="0" w:color="auto"/>
              <w:right w:val="single" w:sz="4" w:space="0" w:color="auto"/>
            </w:tcBorders>
            <w:shd w:val="clear" w:color="auto" w:fill="auto"/>
            <w:noWrap/>
            <w:vAlign w:val="center"/>
            <w:hideMark/>
          </w:tcPr>
          <w:p w14:paraId="29F6FD91"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036A65C4" w14:textId="77777777" w:rsidR="003A7EBA" w:rsidRPr="00733B28" w:rsidRDefault="003A7EBA" w:rsidP="003A7EBA">
            <w:pPr>
              <w:jc w:val="right"/>
              <w:rPr>
                <w:sz w:val="16"/>
                <w:szCs w:val="16"/>
              </w:rPr>
            </w:pPr>
            <w:r w:rsidRPr="00733B28">
              <w:rPr>
                <w:sz w:val="16"/>
                <w:szCs w:val="16"/>
              </w:rPr>
              <w:t>1,134,000</w:t>
            </w:r>
          </w:p>
        </w:tc>
        <w:tc>
          <w:tcPr>
            <w:tcW w:w="428" w:type="pct"/>
            <w:tcBorders>
              <w:top w:val="nil"/>
              <w:left w:val="nil"/>
              <w:bottom w:val="single" w:sz="4" w:space="0" w:color="auto"/>
              <w:right w:val="single" w:sz="4" w:space="0" w:color="auto"/>
            </w:tcBorders>
            <w:shd w:val="clear" w:color="auto" w:fill="auto"/>
            <w:noWrap/>
            <w:vAlign w:val="center"/>
            <w:hideMark/>
          </w:tcPr>
          <w:p w14:paraId="23CECBA0" w14:textId="77777777" w:rsidR="003A7EBA" w:rsidRPr="00733B28" w:rsidRDefault="003A7EBA" w:rsidP="003A7EBA">
            <w:pPr>
              <w:jc w:val="right"/>
              <w:rPr>
                <w:sz w:val="16"/>
                <w:szCs w:val="16"/>
              </w:rPr>
            </w:pPr>
            <w:r w:rsidRPr="00733B28">
              <w:rPr>
                <w:sz w:val="16"/>
                <w:szCs w:val="16"/>
              </w:rPr>
              <w:t>1,190,700</w:t>
            </w:r>
          </w:p>
        </w:tc>
        <w:tc>
          <w:tcPr>
            <w:tcW w:w="429" w:type="pct"/>
            <w:tcBorders>
              <w:top w:val="nil"/>
              <w:left w:val="nil"/>
              <w:bottom w:val="single" w:sz="4" w:space="0" w:color="auto"/>
              <w:right w:val="single" w:sz="4" w:space="0" w:color="auto"/>
            </w:tcBorders>
            <w:shd w:val="clear" w:color="auto" w:fill="auto"/>
            <w:noWrap/>
            <w:vAlign w:val="center"/>
            <w:hideMark/>
          </w:tcPr>
          <w:p w14:paraId="4F666E2C" w14:textId="77777777" w:rsidR="003A7EBA" w:rsidRPr="00733B28" w:rsidRDefault="003A7EBA" w:rsidP="003A7EBA">
            <w:pPr>
              <w:jc w:val="right"/>
              <w:rPr>
                <w:sz w:val="16"/>
                <w:szCs w:val="16"/>
              </w:rPr>
            </w:pPr>
            <w:r w:rsidRPr="00733B28">
              <w:rPr>
                <w:sz w:val="16"/>
                <w:szCs w:val="16"/>
              </w:rPr>
              <w:t>1,250,235</w:t>
            </w:r>
          </w:p>
        </w:tc>
        <w:tc>
          <w:tcPr>
            <w:tcW w:w="428" w:type="pct"/>
            <w:tcBorders>
              <w:top w:val="nil"/>
              <w:left w:val="nil"/>
              <w:bottom w:val="single" w:sz="4" w:space="0" w:color="auto"/>
              <w:right w:val="single" w:sz="4" w:space="0" w:color="auto"/>
            </w:tcBorders>
            <w:shd w:val="clear" w:color="auto" w:fill="auto"/>
            <w:noWrap/>
            <w:vAlign w:val="center"/>
            <w:hideMark/>
          </w:tcPr>
          <w:p w14:paraId="279D7EE7" w14:textId="77777777" w:rsidR="003A7EBA" w:rsidRPr="00733B28" w:rsidRDefault="003A7EBA" w:rsidP="003A7EBA">
            <w:pPr>
              <w:jc w:val="right"/>
              <w:rPr>
                <w:sz w:val="16"/>
                <w:szCs w:val="16"/>
              </w:rPr>
            </w:pPr>
            <w:r w:rsidRPr="00733B28">
              <w:rPr>
                <w:sz w:val="16"/>
                <w:szCs w:val="16"/>
              </w:rPr>
              <w:t>3,574,935</w:t>
            </w:r>
          </w:p>
        </w:tc>
      </w:tr>
      <w:tr w:rsidR="003A7EBA" w:rsidRPr="00733B28" w14:paraId="7263ACEA"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68363EDD" w14:textId="77777777" w:rsidR="003A7EBA" w:rsidRPr="00733B28" w:rsidRDefault="003A7EBA" w:rsidP="003A7EBA">
            <w:pPr>
              <w:jc w:val="center"/>
              <w:rPr>
                <w:sz w:val="16"/>
                <w:szCs w:val="16"/>
              </w:rPr>
            </w:pPr>
            <w:r w:rsidRPr="00733B28">
              <w:rPr>
                <w:sz w:val="16"/>
                <w:szCs w:val="16"/>
              </w:rPr>
              <w:t>5</w:t>
            </w:r>
          </w:p>
        </w:tc>
        <w:tc>
          <w:tcPr>
            <w:tcW w:w="1349" w:type="pct"/>
            <w:tcBorders>
              <w:top w:val="nil"/>
              <w:left w:val="nil"/>
              <w:bottom w:val="single" w:sz="4" w:space="0" w:color="auto"/>
              <w:right w:val="single" w:sz="4" w:space="0" w:color="auto"/>
            </w:tcBorders>
            <w:shd w:val="clear" w:color="auto" w:fill="auto"/>
            <w:noWrap/>
            <w:vAlign w:val="center"/>
            <w:hideMark/>
          </w:tcPr>
          <w:p w14:paraId="0416992D" w14:textId="77777777" w:rsidR="003A7EBA" w:rsidRPr="00733B28" w:rsidRDefault="003A7EBA" w:rsidP="003A7EBA">
            <w:pPr>
              <w:rPr>
                <w:sz w:val="16"/>
                <w:szCs w:val="16"/>
              </w:rPr>
            </w:pPr>
            <w:r w:rsidRPr="00733B28">
              <w:rPr>
                <w:sz w:val="16"/>
                <w:szCs w:val="16"/>
              </w:rPr>
              <w:t>Asst. Coordinator (Finance)</w:t>
            </w:r>
          </w:p>
        </w:tc>
        <w:tc>
          <w:tcPr>
            <w:tcW w:w="227" w:type="pct"/>
            <w:tcBorders>
              <w:top w:val="nil"/>
              <w:left w:val="nil"/>
              <w:bottom w:val="single" w:sz="4" w:space="0" w:color="auto"/>
              <w:right w:val="single" w:sz="4" w:space="0" w:color="auto"/>
            </w:tcBorders>
            <w:shd w:val="clear" w:color="auto" w:fill="auto"/>
            <w:noWrap/>
            <w:vAlign w:val="center"/>
            <w:hideMark/>
          </w:tcPr>
          <w:p w14:paraId="71FF149C"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61C68687" w14:textId="77777777" w:rsidR="003A7EBA" w:rsidRPr="00733B28" w:rsidRDefault="003A7EBA" w:rsidP="003A7EBA">
            <w:pPr>
              <w:jc w:val="center"/>
              <w:rPr>
                <w:sz w:val="16"/>
                <w:szCs w:val="16"/>
              </w:rPr>
            </w:pPr>
            <w:r w:rsidRPr="00733B28">
              <w:rPr>
                <w:sz w:val="16"/>
                <w:szCs w:val="16"/>
              </w:rPr>
              <w:t>36 mm</w:t>
            </w:r>
          </w:p>
        </w:tc>
        <w:tc>
          <w:tcPr>
            <w:tcW w:w="407" w:type="pct"/>
            <w:vMerge/>
            <w:tcBorders>
              <w:top w:val="nil"/>
              <w:left w:val="single" w:sz="4" w:space="0" w:color="auto"/>
              <w:bottom w:val="single" w:sz="4" w:space="0" w:color="000000"/>
              <w:right w:val="single" w:sz="4" w:space="0" w:color="auto"/>
            </w:tcBorders>
            <w:vAlign w:val="center"/>
            <w:hideMark/>
          </w:tcPr>
          <w:p w14:paraId="1823CB94"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30459AC6" w14:textId="77777777" w:rsidR="003A7EBA" w:rsidRPr="00733B28" w:rsidRDefault="003A7EBA" w:rsidP="003A7EBA">
            <w:pPr>
              <w:jc w:val="center"/>
              <w:rPr>
                <w:sz w:val="16"/>
                <w:szCs w:val="16"/>
              </w:rPr>
            </w:pPr>
            <w:r w:rsidRPr="00733B28">
              <w:rPr>
                <w:sz w:val="16"/>
                <w:szCs w:val="16"/>
              </w:rPr>
              <w:t>60,000</w:t>
            </w:r>
          </w:p>
        </w:tc>
        <w:tc>
          <w:tcPr>
            <w:tcW w:w="340" w:type="pct"/>
            <w:tcBorders>
              <w:top w:val="nil"/>
              <w:left w:val="nil"/>
              <w:bottom w:val="single" w:sz="4" w:space="0" w:color="auto"/>
              <w:right w:val="single" w:sz="4" w:space="0" w:color="auto"/>
            </w:tcBorders>
            <w:shd w:val="clear" w:color="auto" w:fill="auto"/>
            <w:noWrap/>
            <w:vAlign w:val="center"/>
            <w:hideMark/>
          </w:tcPr>
          <w:p w14:paraId="794F65A2"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75FAF188" w14:textId="77777777" w:rsidR="003A7EBA" w:rsidRPr="00733B28" w:rsidRDefault="003A7EBA" w:rsidP="003A7EBA">
            <w:pPr>
              <w:jc w:val="right"/>
              <w:rPr>
                <w:sz w:val="16"/>
                <w:szCs w:val="16"/>
              </w:rPr>
            </w:pPr>
            <w:r w:rsidRPr="00733B28">
              <w:rPr>
                <w:sz w:val="16"/>
                <w:szCs w:val="16"/>
              </w:rPr>
              <w:t>756,000</w:t>
            </w:r>
          </w:p>
        </w:tc>
        <w:tc>
          <w:tcPr>
            <w:tcW w:w="428" w:type="pct"/>
            <w:tcBorders>
              <w:top w:val="nil"/>
              <w:left w:val="nil"/>
              <w:bottom w:val="single" w:sz="4" w:space="0" w:color="auto"/>
              <w:right w:val="single" w:sz="4" w:space="0" w:color="auto"/>
            </w:tcBorders>
            <w:shd w:val="clear" w:color="auto" w:fill="auto"/>
            <w:noWrap/>
            <w:vAlign w:val="center"/>
            <w:hideMark/>
          </w:tcPr>
          <w:p w14:paraId="3710EE03" w14:textId="77777777" w:rsidR="003A7EBA" w:rsidRPr="00733B28" w:rsidRDefault="003A7EBA" w:rsidP="003A7EBA">
            <w:pPr>
              <w:jc w:val="right"/>
              <w:rPr>
                <w:sz w:val="16"/>
                <w:szCs w:val="16"/>
              </w:rPr>
            </w:pPr>
            <w:r w:rsidRPr="00733B28">
              <w:rPr>
                <w:sz w:val="16"/>
                <w:szCs w:val="16"/>
              </w:rPr>
              <w:t>793,800</w:t>
            </w:r>
          </w:p>
        </w:tc>
        <w:tc>
          <w:tcPr>
            <w:tcW w:w="429" w:type="pct"/>
            <w:tcBorders>
              <w:top w:val="nil"/>
              <w:left w:val="nil"/>
              <w:bottom w:val="single" w:sz="4" w:space="0" w:color="auto"/>
              <w:right w:val="single" w:sz="4" w:space="0" w:color="auto"/>
            </w:tcBorders>
            <w:shd w:val="clear" w:color="auto" w:fill="auto"/>
            <w:noWrap/>
            <w:vAlign w:val="center"/>
            <w:hideMark/>
          </w:tcPr>
          <w:p w14:paraId="1F87A975" w14:textId="77777777" w:rsidR="003A7EBA" w:rsidRPr="00733B28" w:rsidRDefault="003A7EBA" w:rsidP="003A7EBA">
            <w:pPr>
              <w:jc w:val="right"/>
              <w:rPr>
                <w:sz w:val="16"/>
                <w:szCs w:val="16"/>
              </w:rPr>
            </w:pPr>
            <w:r w:rsidRPr="00733B28">
              <w:rPr>
                <w:sz w:val="16"/>
                <w:szCs w:val="16"/>
              </w:rPr>
              <w:t>833,490</w:t>
            </w:r>
          </w:p>
        </w:tc>
        <w:tc>
          <w:tcPr>
            <w:tcW w:w="428" w:type="pct"/>
            <w:tcBorders>
              <w:top w:val="nil"/>
              <w:left w:val="nil"/>
              <w:bottom w:val="single" w:sz="4" w:space="0" w:color="auto"/>
              <w:right w:val="single" w:sz="4" w:space="0" w:color="auto"/>
            </w:tcBorders>
            <w:shd w:val="clear" w:color="auto" w:fill="auto"/>
            <w:noWrap/>
            <w:vAlign w:val="center"/>
            <w:hideMark/>
          </w:tcPr>
          <w:p w14:paraId="327CA21B" w14:textId="77777777" w:rsidR="003A7EBA" w:rsidRPr="00733B28" w:rsidRDefault="003A7EBA" w:rsidP="003A7EBA">
            <w:pPr>
              <w:jc w:val="right"/>
              <w:rPr>
                <w:sz w:val="16"/>
                <w:szCs w:val="16"/>
              </w:rPr>
            </w:pPr>
            <w:r w:rsidRPr="00733B28">
              <w:rPr>
                <w:sz w:val="16"/>
                <w:szCs w:val="16"/>
              </w:rPr>
              <w:t>2,383,290</w:t>
            </w:r>
          </w:p>
        </w:tc>
      </w:tr>
      <w:tr w:rsidR="003A7EBA" w:rsidRPr="00733B28" w14:paraId="4DC7967F" w14:textId="77777777" w:rsidTr="004A3CC5">
        <w:trPr>
          <w:trHeight w:val="287"/>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4ED754E" w14:textId="77777777" w:rsidR="003A7EBA" w:rsidRPr="00733B28" w:rsidRDefault="003A7EBA" w:rsidP="003A7EBA">
            <w:pPr>
              <w:jc w:val="center"/>
              <w:rPr>
                <w:sz w:val="16"/>
                <w:szCs w:val="16"/>
              </w:rPr>
            </w:pPr>
            <w:r w:rsidRPr="00733B28">
              <w:rPr>
                <w:sz w:val="16"/>
                <w:szCs w:val="16"/>
              </w:rPr>
              <w:t>6</w:t>
            </w:r>
          </w:p>
        </w:tc>
        <w:tc>
          <w:tcPr>
            <w:tcW w:w="1349" w:type="pct"/>
            <w:tcBorders>
              <w:top w:val="nil"/>
              <w:left w:val="nil"/>
              <w:bottom w:val="single" w:sz="4" w:space="0" w:color="auto"/>
              <w:right w:val="single" w:sz="4" w:space="0" w:color="auto"/>
            </w:tcBorders>
            <w:shd w:val="clear" w:color="auto" w:fill="auto"/>
            <w:vAlign w:val="center"/>
            <w:hideMark/>
          </w:tcPr>
          <w:p w14:paraId="54BA2B8B" w14:textId="518C162C" w:rsidR="003A7EBA" w:rsidRPr="00733B28" w:rsidRDefault="003A7EBA" w:rsidP="003A7EBA">
            <w:pPr>
              <w:rPr>
                <w:sz w:val="16"/>
                <w:szCs w:val="16"/>
              </w:rPr>
            </w:pPr>
            <w:r w:rsidRPr="00733B28">
              <w:rPr>
                <w:sz w:val="16"/>
                <w:szCs w:val="16"/>
              </w:rPr>
              <w:t>Asst. Coordinator (</w:t>
            </w:r>
            <w:r w:rsidR="00BE3287" w:rsidRPr="00733B28">
              <w:rPr>
                <w:sz w:val="16"/>
                <w:szCs w:val="16"/>
              </w:rPr>
              <w:t>Monitoring,</w:t>
            </w:r>
            <w:r w:rsidRPr="00733B28">
              <w:rPr>
                <w:sz w:val="16"/>
                <w:szCs w:val="16"/>
              </w:rPr>
              <w:t xml:space="preserve"> Training &amp; Assessment</w:t>
            </w:r>
          </w:p>
        </w:tc>
        <w:tc>
          <w:tcPr>
            <w:tcW w:w="227" w:type="pct"/>
            <w:tcBorders>
              <w:top w:val="nil"/>
              <w:left w:val="nil"/>
              <w:bottom w:val="single" w:sz="4" w:space="0" w:color="auto"/>
              <w:right w:val="single" w:sz="4" w:space="0" w:color="auto"/>
            </w:tcBorders>
            <w:shd w:val="clear" w:color="auto" w:fill="auto"/>
            <w:noWrap/>
            <w:vAlign w:val="center"/>
            <w:hideMark/>
          </w:tcPr>
          <w:p w14:paraId="0525573B"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04901CD9" w14:textId="77777777" w:rsidR="003A7EBA" w:rsidRPr="00733B28" w:rsidRDefault="003A7EBA" w:rsidP="003A7EBA">
            <w:pPr>
              <w:jc w:val="center"/>
              <w:rPr>
                <w:sz w:val="16"/>
                <w:szCs w:val="16"/>
              </w:rPr>
            </w:pPr>
            <w:r w:rsidRPr="00733B28">
              <w:rPr>
                <w:sz w:val="16"/>
                <w:szCs w:val="16"/>
              </w:rPr>
              <w:t>36 mm</w:t>
            </w:r>
          </w:p>
        </w:tc>
        <w:tc>
          <w:tcPr>
            <w:tcW w:w="407" w:type="pct"/>
            <w:vMerge/>
            <w:tcBorders>
              <w:top w:val="nil"/>
              <w:left w:val="single" w:sz="4" w:space="0" w:color="auto"/>
              <w:bottom w:val="single" w:sz="4" w:space="0" w:color="000000"/>
              <w:right w:val="single" w:sz="4" w:space="0" w:color="auto"/>
            </w:tcBorders>
            <w:vAlign w:val="center"/>
            <w:hideMark/>
          </w:tcPr>
          <w:p w14:paraId="27AF5CF7"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0D8E490C" w14:textId="77777777" w:rsidR="003A7EBA" w:rsidRPr="00733B28" w:rsidRDefault="003A7EBA" w:rsidP="003A7EBA">
            <w:pPr>
              <w:jc w:val="center"/>
              <w:rPr>
                <w:sz w:val="16"/>
                <w:szCs w:val="16"/>
              </w:rPr>
            </w:pPr>
            <w:r w:rsidRPr="00733B28">
              <w:rPr>
                <w:sz w:val="16"/>
                <w:szCs w:val="16"/>
              </w:rPr>
              <w:t>60,000</w:t>
            </w:r>
          </w:p>
        </w:tc>
        <w:tc>
          <w:tcPr>
            <w:tcW w:w="340" w:type="pct"/>
            <w:tcBorders>
              <w:top w:val="nil"/>
              <w:left w:val="nil"/>
              <w:bottom w:val="single" w:sz="4" w:space="0" w:color="auto"/>
              <w:right w:val="single" w:sz="4" w:space="0" w:color="auto"/>
            </w:tcBorders>
            <w:shd w:val="clear" w:color="auto" w:fill="auto"/>
            <w:noWrap/>
            <w:vAlign w:val="center"/>
            <w:hideMark/>
          </w:tcPr>
          <w:p w14:paraId="2695189E"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40DE3546" w14:textId="77777777" w:rsidR="003A7EBA" w:rsidRPr="00733B28" w:rsidRDefault="003A7EBA" w:rsidP="003A7EBA">
            <w:pPr>
              <w:jc w:val="right"/>
              <w:rPr>
                <w:sz w:val="16"/>
                <w:szCs w:val="16"/>
              </w:rPr>
            </w:pPr>
            <w:r w:rsidRPr="00733B28">
              <w:rPr>
                <w:sz w:val="16"/>
                <w:szCs w:val="16"/>
              </w:rPr>
              <w:t>756,000</w:t>
            </w:r>
          </w:p>
        </w:tc>
        <w:tc>
          <w:tcPr>
            <w:tcW w:w="428" w:type="pct"/>
            <w:tcBorders>
              <w:top w:val="nil"/>
              <w:left w:val="nil"/>
              <w:bottom w:val="single" w:sz="4" w:space="0" w:color="auto"/>
              <w:right w:val="single" w:sz="4" w:space="0" w:color="auto"/>
            </w:tcBorders>
            <w:shd w:val="clear" w:color="auto" w:fill="auto"/>
            <w:noWrap/>
            <w:vAlign w:val="center"/>
            <w:hideMark/>
          </w:tcPr>
          <w:p w14:paraId="27AE8A09" w14:textId="77777777" w:rsidR="003A7EBA" w:rsidRPr="00733B28" w:rsidRDefault="003A7EBA" w:rsidP="003A7EBA">
            <w:pPr>
              <w:jc w:val="right"/>
              <w:rPr>
                <w:sz w:val="16"/>
                <w:szCs w:val="16"/>
              </w:rPr>
            </w:pPr>
            <w:r w:rsidRPr="00733B28">
              <w:rPr>
                <w:sz w:val="16"/>
                <w:szCs w:val="16"/>
              </w:rPr>
              <w:t>793,800</w:t>
            </w:r>
          </w:p>
        </w:tc>
        <w:tc>
          <w:tcPr>
            <w:tcW w:w="429" w:type="pct"/>
            <w:tcBorders>
              <w:top w:val="nil"/>
              <w:left w:val="nil"/>
              <w:bottom w:val="single" w:sz="4" w:space="0" w:color="auto"/>
              <w:right w:val="single" w:sz="4" w:space="0" w:color="auto"/>
            </w:tcBorders>
            <w:shd w:val="clear" w:color="auto" w:fill="auto"/>
            <w:noWrap/>
            <w:vAlign w:val="center"/>
            <w:hideMark/>
          </w:tcPr>
          <w:p w14:paraId="6DF2394F" w14:textId="77777777" w:rsidR="003A7EBA" w:rsidRPr="00733B28" w:rsidRDefault="003A7EBA" w:rsidP="003A7EBA">
            <w:pPr>
              <w:jc w:val="right"/>
              <w:rPr>
                <w:sz w:val="16"/>
                <w:szCs w:val="16"/>
              </w:rPr>
            </w:pPr>
            <w:r w:rsidRPr="00733B28">
              <w:rPr>
                <w:sz w:val="16"/>
                <w:szCs w:val="16"/>
              </w:rPr>
              <w:t>833,490</w:t>
            </w:r>
          </w:p>
        </w:tc>
        <w:tc>
          <w:tcPr>
            <w:tcW w:w="428" w:type="pct"/>
            <w:tcBorders>
              <w:top w:val="nil"/>
              <w:left w:val="nil"/>
              <w:bottom w:val="single" w:sz="4" w:space="0" w:color="auto"/>
              <w:right w:val="single" w:sz="4" w:space="0" w:color="auto"/>
            </w:tcBorders>
            <w:shd w:val="clear" w:color="auto" w:fill="auto"/>
            <w:noWrap/>
            <w:vAlign w:val="center"/>
            <w:hideMark/>
          </w:tcPr>
          <w:p w14:paraId="008D74D4" w14:textId="77777777" w:rsidR="003A7EBA" w:rsidRPr="00733B28" w:rsidRDefault="003A7EBA" w:rsidP="003A7EBA">
            <w:pPr>
              <w:jc w:val="right"/>
              <w:rPr>
                <w:sz w:val="16"/>
                <w:szCs w:val="16"/>
              </w:rPr>
            </w:pPr>
            <w:r w:rsidRPr="00733B28">
              <w:rPr>
                <w:sz w:val="16"/>
                <w:szCs w:val="16"/>
              </w:rPr>
              <w:t>2,383,290</w:t>
            </w:r>
          </w:p>
        </w:tc>
      </w:tr>
      <w:tr w:rsidR="003A7EBA" w:rsidRPr="00733B28" w14:paraId="3DA811B3" w14:textId="77777777" w:rsidTr="004A3CC5">
        <w:trPr>
          <w:trHeight w:val="26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CE569CA" w14:textId="77777777" w:rsidR="003A7EBA" w:rsidRPr="00733B28" w:rsidRDefault="003A7EBA" w:rsidP="003A7EBA">
            <w:pPr>
              <w:jc w:val="center"/>
              <w:rPr>
                <w:sz w:val="16"/>
                <w:szCs w:val="16"/>
              </w:rPr>
            </w:pPr>
            <w:r w:rsidRPr="00733B28">
              <w:rPr>
                <w:sz w:val="16"/>
                <w:szCs w:val="16"/>
              </w:rPr>
              <w:t>7</w:t>
            </w:r>
          </w:p>
        </w:tc>
        <w:tc>
          <w:tcPr>
            <w:tcW w:w="1349" w:type="pct"/>
            <w:tcBorders>
              <w:top w:val="nil"/>
              <w:left w:val="nil"/>
              <w:bottom w:val="single" w:sz="4" w:space="0" w:color="auto"/>
              <w:right w:val="single" w:sz="4" w:space="0" w:color="auto"/>
            </w:tcBorders>
            <w:shd w:val="clear" w:color="auto" w:fill="auto"/>
            <w:vAlign w:val="center"/>
            <w:hideMark/>
          </w:tcPr>
          <w:p w14:paraId="08186605" w14:textId="77777777" w:rsidR="003A7EBA" w:rsidRPr="00733B28" w:rsidRDefault="003A7EBA" w:rsidP="003A7EBA">
            <w:pPr>
              <w:rPr>
                <w:sz w:val="16"/>
                <w:szCs w:val="16"/>
              </w:rPr>
            </w:pPr>
            <w:r w:rsidRPr="00733B28">
              <w:rPr>
                <w:sz w:val="16"/>
                <w:szCs w:val="16"/>
              </w:rPr>
              <w:t xml:space="preserve">Asst. Coordinator (Database, Job Placement) </w:t>
            </w:r>
          </w:p>
        </w:tc>
        <w:tc>
          <w:tcPr>
            <w:tcW w:w="227" w:type="pct"/>
            <w:tcBorders>
              <w:top w:val="nil"/>
              <w:left w:val="nil"/>
              <w:bottom w:val="single" w:sz="4" w:space="0" w:color="auto"/>
              <w:right w:val="single" w:sz="4" w:space="0" w:color="auto"/>
            </w:tcBorders>
            <w:shd w:val="clear" w:color="auto" w:fill="auto"/>
            <w:noWrap/>
            <w:vAlign w:val="center"/>
            <w:hideMark/>
          </w:tcPr>
          <w:p w14:paraId="2B0E7634"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64D97F0E" w14:textId="77777777" w:rsidR="003A7EBA" w:rsidRPr="00733B28" w:rsidRDefault="003A7EBA" w:rsidP="003A7EBA">
            <w:pPr>
              <w:jc w:val="center"/>
              <w:rPr>
                <w:sz w:val="16"/>
                <w:szCs w:val="16"/>
              </w:rPr>
            </w:pPr>
            <w:r w:rsidRPr="00733B28">
              <w:rPr>
                <w:sz w:val="16"/>
                <w:szCs w:val="16"/>
              </w:rPr>
              <w:t>36 mm</w:t>
            </w:r>
          </w:p>
        </w:tc>
        <w:tc>
          <w:tcPr>
            <w:tcW w:w="407" w:type="pct"/>
            <w:vMerge/>
            <w:tcBorders>
              <w:top w:val="nil"/>
              <w:left w:val="single" w:sz="4" w:space="0" w:color="auto"/>
              <w:bottom w:val="single" w:sz="4" w:space="0" w:color="000000"/>
              <w:right w:val="single" w:sz="4" w:space="0" w:color="auto"/>
            </w:tcBorders>
            <w:vAlign w:val="center"/>
            <w:hideMark/>
          </w:tcPr>
          <w:p w14:paraId="06EC37F2"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2F2AFC0F" w14:textId="77777777" w:rsidR="003A7EBA" w:rsidRPr="00733B28" w:rsidRDefault="003A7EBA" w:rsidP="003A7EBA">
            <w:pPr>
              <w:jc w:val="center"/>
              <w:rPr>
                <w:sz w:val="16"/>
                <w:szCs w:val="16"/>
              </w:rPr>
            </w:pPr>
            <w:r w:rsidRPr="00733B28">
              <w:rPr>
                <w:sz w:val="16"/>
                <w:szCs w:val="16"/>
              </w:rPr>
              <w:t>60,000</w:t>
            </w:r>
          </w:p>
        </w:tc>
        <w:tc>
          <w:tcPr>
            <w:tcW w:w="340" w:type="pct"/>
            <w:tcBorders>
              <w:top w:val="nil"/>
              <w:left w:val="nil"/>
              <w:bottom w:val="single" w:sz="4" w:space="0" w:color="auto"/>
              <w:right w:val="single" w:sz="4" w:space="0" w:color="auto"/>
            </w:tcBorders>
            <w:shd w:val="clear" w:color="auto" w:fill="auto"/>
            <w:noWrap/>
            <w:vAlign w:val="center"/>
            <w:hideMark/>
          </w:tcPr>
          <w:p w14:paraId="1F148752"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71980D48" w14:textId="77777777" w:rsidR="003A7EBA" w:rsidRPr="00733B28" w:rsidRDefault="003A7EBA" w:rsidP="003A7EBA">
            <w:pPr>
              <w:jc w:val="right"/>
              <w:rPr>
                <w:sz w:val="16"/>
                <w:szCs w:val="16"/>
              </w:rPr>
            </w:pPr>
            <w:r w:rsidRPr="00733B28">
              <w:rPr>
                <w:sz w:val="16"/>
                <w:szCs w:val="16"/>
              </w:rPr>
              <w:t>756,000</w:t>
            </w:r>
          </w:p>
        </w:tc>
        <w:tc>
          <w:tcPr>
            <w:tcW w:w="428" w:type="pct"/>
            <w:tcBorders>
              <w:top w:val="nil"/>
              <w:left w:val="nil"/>
              <w:bottom w:val="single" w:sz="4" w:space="0" w:color="auto"/>
              <w:right w:val="single" w:sz="4" w:space="0" w:color="auto"/>
            </w:tcBorders>
            <w:shd w:val="clear" w:color="auto" w:fill="auto"/>
            <w:noWrap/>
            <w:vAlign w:val="center"/>
            <w:hideMark/>
          </w:tcPr>
          <w:p w14:paraId="714281B5" w14:textId="77777777" w:rsidR="003A7EBA" w:rsidRPr="00733B28" w:rsidRDefault="003A7EBA" w:rsidP="003A7EBA">
            <w:pPr>
              <w:jc w:val="right"/>
              <w:rPr>
                <w:sz w:val="16"/>
                <w:szCs w:val="16"/>
              </w:rPr>
            </w:pPr>
            <w:r w:rsidRPr="00733B28">
              <w:rPr>
                <w:sz w:val="16"/>
                <w:szCs w:val="16"/>
              </w:rPr>
              <w:t>793,800</w:t>
            </w:r>
          </w:p>
        </w:tc>
        <w:tc>
          <w:tcPr>
            <w:tcW w:w="429" w:type="pct"/>
            <w:tcBorders>
              <w:top w:val="nil"/>
              <w:left w:val="nil"/>
              <w:bottom w:val="single" w:sz="4" w:space="0" w:color="auto"/>
              <w:right w:val="single" w:sz="4" w:space="0" w:color="auto"/>
            </w:tcBorders>
            <w:shd w:val="clear" w:color="auto" w:fill="auto"/>
            <w:noWrap/>
            <w:vAlign w:val="center"/>
            <w:hideMark/>
          </w:tcPr>
          <w:p w14:paraId="1F76F504" w14:textId="77777777" w:rsidR="003A7EBA" w:rsidRPr="00733B28" w:rsidRDefault="003A7EBA" w:rsidP="003A7EBA">
            <w:pPr>
              <w:jc w:val="right"/>
              <w:rPr>
                <w:sz w:val="16"/>
                <w:szCs w:val="16"/>
              </w:rPr>
            </w:pPr>
            <w:r w:rsidRPr="00733B28">
              <w:rPr>
                <w:sz w:val="16"/>
                <w:szCs w:val="16"/>
              </w:rPr>
              <w:t>833,490</w:t>
            </w:r>
          </w:p>
        </w:tc>
        <w:tc>
          <w:tcPr>
            <w:tcW w:w="428" w:type="pct"/>
            <w:tcBorders>
              <w:top w:val="nil"/>
              <w:left w:val="nil"/>
              <w:bottom w:val="single" w:sz="4" w:space="0" w:color="auto"/>
              <w:right w:val="single" w:sz="4" w:space="0" w:color="auto"/>
            </w:tcBorders>
            <w:shd w:val="clear" w:color="auto" w:fill="auto"/>
            <w:noWrap/>
            <w:vAlign w:val="center"/>
            <w:hideMark/>
          </w:tcPr>
          <w:p w14:paraId="31A26276" w14:textId="77777777" w:rsidR="003A7EBA" w:rsidRPr="00733B28" w:rsidRDefault="003A7EBA" w:rsidP="003A7EBA">
            <w:pPr>
              <w:jc w:val="right"/>
              <w:rPr>
                <w:sz w:val="16"/>
                <w:szCs w:val="16"/>
              </w:rPr>
            </w:pPr>
            <w:r w:rsidRPr="00733B28">
              <w:rPr>
                <w:sz w:val="16"/>
                <w:szCs w:val="16"/>
              </w:rPr>
              <w:t>2,383,290</w:t>
            </w:r>
          </w:p>
        </w:tc>
      </w:tr>
      <w:tr w:rsidR="003A7EBA" w:rsidRPr="00733B28" w14:paraId="768DEE6B"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3BBC8C8" w14:textId="77777777" w:rsidR="003A7EBA" w:rsidRPr="00733B28" w:rsidRDefault="003A7EBA" w:rsidP="003A7EBA">
            <w:pPr>
              <w:jc w:val="center"/>
              <w:rPr>
                <w:sz w:val="16"/>
                <w:szCs w:val="16"/>
              </w:rPr>
            </w:pPr>
            <w:r w:rsidRPr="00733B28">
              <w:rPr>
                <w:sz w:val="16"/>
                <w:szCs w:val="16"/>
              </w:rPr>
              <w:t>8</w:t>
            </w:r>
          </w:p>
        </w:tc>
        <w:tc>
          <w:tcPr>
            <w:tcW w:w="1349" w:type="pct"/>
            <w:tcBorders>
              <w:top w:val="nil"/>
              <w:left w:val="nil"/>
              <w:bottom w:val="single" w:sz="4" w:space="0" w:color="auto"/>
              <w:right w:val="single" w:sz="4" w:space="0" w:color="auto"/>
            </w:tcBorders>
            <w:shd w:val="clear" w:color="auto" w:fill="auto"/>
            <w:noWrap/>
            <w:vAlign w:val="center"/>
            <w:hideMark/>
          </w:tcPr>
          <w:p w14:paraId="061288CF" w14:textId="77777777" w:rsidR="003A7EBA" w:rsidRPr="00733B28" w:rsidRDefault="003A7EBA" w:rsidP="003A7EBA">
            <w:pPr>
              <w:rPr>
                <w:sz w:val="16"/>
                <w:szCs w:val="16"/>
              </w:rPr>
            </w:pPr>
            <w:r w:rsidRPr="00733B28">
              <w:rPr>
                <w:sz w:val="16"/>
                <w:szCs w:val="16"/>
              </w:rPr>
              <w:t xml:space="preserve"> Officer (Admin &amp; Procurement)</w:t>
            </w:r>
          </w:p>
        </w:tc>
        <w:tc>
          <w:tcPr>
            <w:tcW w:w="227" w:type="pct"/>
            <w:tcBorders>
              <w:top w:val="nil"/>
              <w:left w:val="nil"/>
              <w:bottom w:val="single" w:sz="4" w:space="0" w:color="auto"/>
              <w:right w:val="single" w:sz="4" w:space="0" w:color="auto"/>
            </w:tcBorders>
            <w:shd w:val="clear" w:color="auto" w:fill="auto"/>
            <w:noWrap/>
            <w:vAlign w:val="center"/>
            <w:hideMark/>
          </w:tcPr>
          <w:p w14:paraId="10173343"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65163E72" w14:textId="77777777" w:rsidR="003A7EBA" w:rsidRPr="00733B28" w:rsidRDefault="003A7EBA" w:rsidP="003A7EBA">
            <w:pPr>
              <w:jc w:val="center"/>
              <w:rPr>
                <w:sz w:val="16"/>
                <w:szCs w:val="16"/>
              </w:rPr>
            </w:pPr>
            <w:r w:rsidRPr="00733B28">
              <w:rPr>
                <w:sz w:val="16"/>
                <w:szCs w:val="16"/>
              </w:rPr>
              <w:t>36 mm</w:t>
            </w:r>
          </w:p>
        </w:tc>
        <w:tc>
          <w:tcPr>
            <w:tcW w:w="40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668298" w14:textId="77777777" w:rsidR="003A7EBA" w:rsidRPr="00733B28" w:rsidRDefault="003A7EBA" w:rsidP="003A7EBA">
            <w:pPr>
              <w:jc w:val="center"/>
              <w:rPr>
                <w:sz w:val="16"/>
                <w:szCs w:val="16"/>
              </w:rPr>
            </w:pPr>
            <w:r w:rsidRPr="00733B28">
              <w:rPr>
                <w:sz w:val="16"/>
                <w:szCs w:val="16"/>
              </w:rPr>
              <w:t>8%</w:t>
            </w:r>
          </w:p>
        </w:tc>
        <w:tc>
          <w:tcPr>
            <w:tcW w:w="366" w:type="pct"/>
            <w:tcBorders>
              <w:top w:val="nil"/>
              <w:left w:val="nil"/>
              <w:bottom w:val="single" w:sz="4" w:space="0" w:color="auto"/>
              <w:right w:val="single" w:sz="4" w:space="0" w:color="auto"/>
            </w:tcBorders>
            <w:shd w:val="clear" w:color="auto" w:fill="auto"/>
            <w:noWrap/>
            <w:vAlign w:val="center"/>
            <w:hideMark/>
          </w:tcPr>
          <w:p w14:paraId="74ACB943" w14:textId="77777777" w:rsidR="003A7EBA" w:rsidRPr="00733B28" w:rsidRDefault="003A7EBA" w:rsidP="003A7EBA">
            <w:pPr>
              <w:jc w:val="center"/>
              <w:rPr>
                <w:sz w:val="16"/>
                <w:szCs w:val="16"/>
              </w:rPr>
            </w:pPr>
            <w:r w:rsidRPr="00733B28">
              <w:rPr>
                <w:sz w:val="16"/>
                <w:szCs w:val="16"/>
              </w:rPr>
              <w:t>45,000</w:t>
            </w:r>
          </w:p>
        </w:tc>
        <w:tc>
          <w:tcPr>
            <w:tcW w:w="340" w:type="pct"/>
            <w:tcBorders>
              <w:top w:val="nil"/>
              <w:left w:val="nil"/>
              <w:bottom w:val="single" w:sz="4" w:space="0" w:color="auto"/>
              <w:right w:val="single" w:sz="4" w:space="0" w:color="auto"/>
            </w:tcBorders>
            <w:shd w:val="clear" w:color="auto" w:fill="auto"/>
            <w:noWrap/>
            <w:vAlign w:val="center"/>
            <w:hideMark/>
          </w:tcPr>
          <w:p w14:paraId="214C3A73"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046B120A" w14:textId="77777777" w:rsidR="003A7EBA" w:rsidRPr="00733B28" w:rsidRDefault="003A7EBA" w:rsidP="003A7EBA">
            <w:pPr>
              <w:jc w:val="right"/>
              <w:rPr>
                <w:sz w:val="16"/>
                <w:szCs w:val="16"/>
              </w:rPr>
            </w:pPr>
            <w:r w:rsidRPr="00733B28">
              <w:rPr>
                <w:sz w:val="16"/>
                <w:szCs w:val="16"/>
              </w:rPr>
              <w:t>583,200</w:t>
            </w:r>
          </w:p>
        </w:tc>
        <w:tc>
          <w:tcPr>
            <w:tcW w:w="428" w:type="pct"/>
            <w:tcBorders>
              <w:top w:val="nil"/>
              <w:left w:val="nil"/>
              <w:bottom w:val="single" w:sz="4" w:space="0" w:color="auto"/>
              <w:right w:val="single" w:sz="4" w:space="0" w:color="auto"/>
            </w:tcBorders>
            <w:shd w:val="clear" w:color="auto" w:fill="auto"/>
            <w:noWrap/>
            <w:vAlign w:val="center"/>
            <w:hideMark/>
          </w:tcPr>
          <w:p w14:paraId="1A9FCF52" w14:textId="77777777" w:rsidR="003A7EBA" w:rsidRPr="00733B28" w:rsidRDefault="003A7EBA" w:rsidP="003A7EBA">
            <w:pPr>
              <w:jc w:val="right"/>
              <w:rPr>
                <w:sz w:val="16"/>
                <w:szCs w:val="16"/>
              </w:rPr>
            </w:pPr>
            <w:r w:rsidRPr="00733B28">
              <w:rPr>
                <w:sz w:val="16"/>
                <w:szCs w:val="16"/>
              </w:rPr>
              <w:t>629,856</w:t>
            </w:r>
          </w:p>
        </w:tc>
        <w:tc>
          <w:tcPr>
            <w:tcW w:w="429" w:type="pct"/>
            <w:tcBorders>
              <w:top w:val="nil"/>
              <w:left w:val="nil"/>
              <w:bottom w:val="single" w:sz="4" w:space="0" w:color="auto"/>
              <w:right w:val="single" w:sz="4" w:space="0" w:color="auto"/>
            </w:tcBorders>
            <w:shd w:val="clear" w:color="auto" w:fill="auto"/>
            <w:noWrap/>
            <w:vAlign w:val="center"/>
            <w:hideMark/>
          </w:tcPr>
          <w:p w14:paraId="7FE12D6A" w14:textId="77777777" w:rsidR="003A7EBA" w:rsidRPr="00733B28" w:rsidRDefault="003A7EBA" w:rsidP="003A7EBA">
            <w:pPr>
              <w:jc w:val="right"/>
              <w:rPr>
                <w:sz w:val="16"/>
                <w:szCs w:val="16"/>
              </w:rPr>
            </w:pPr>
            <w:r w:rsidRPr="00733B28">
              <w:rPr>
                <w:sz w:val="16"/>
                <w:szCs w:val="16"/>
              </w:rPr>
              <w:t>680,244</w:t>
            </w:r>
          </w:p>
        </w:tc>
        <w:tc>
          <w:tcPr>
            <w:tcW w:w="428" w:type="pct"/>
            <w:tcBorders>
              <w:top w:val="nil"/>
              <w:left w:val="nil"/>
              <w:bottom w:val="single" w:sz="4" w:space="0" w:color="auto"/>
              <w:right w:val="single" w:sz="4" w:space="0" w:color="auto"/>
            </w:tcBorders>
            <w:shd w:val="clear" w:color="auto" w:fill="auto"/>
            <w:noWrap/>
            <w:vAlign w:val="center"/>
            <w:hideMark/>
          </w:tcPr>
          <w:p w14:paraId="7C983749" w14:textId="77777777" w:rsidR="003A7EBA" w:rsidRPr="00733B28" w:rsidRDefault="003A7EBA" w:rsidP="003A7EBA">
            <w:pPr>
              <w:jc w:val="right"/>
              <w:rPr>
                <w:sz w:val="16"/>
                <w:szCs w:val="16"/>
              </w:rPr>
            </w:pPr>
            <w:r w:rsidRPr="00733B28">
              <w:rPr>
                <w:sz w:val="16"/>
                <w:szCs w:val="16"/>
              </w:rPr>
              <w:t>1,893,300</w:t>
            </w:r>
          </w:p>
        </w:tc>
      </w:tr>
      <w:tr w:rsidR="003A7EBA" w:rsidRPr="00733B28" w14:paraId="41B87DF6"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3E00654C" w14:textId="77777777" w:rsidR="003A7EBA" w:rsidRPr="00733B28" w:rsidRDefault="003A7EBA" w:rsidP="003A7EBA">
            <w:pPr>
              <w:jc w:val="center"/>
              <w:rPr>
                <w:sz w:val="16"/>
                <w:szCs w:val="16"/>
              </w:rPr>
            </w:pPr>
            <w:r w:rsidRPr="00733B28">
              <w:rPr>
                <w:sz w:val="16"/>
                <w:szCs w:val="16"/>
              </w:rPr>
              <w:t>9</w:t>
            </w:r>
          </w:p>
        </w:tc>
        <w:tc>
          <w:tcPr>
            <w:tcW w:w="1349" w:type="pct"/>
            <w:tcBorders>
              <w:top w:val="nil"/>
              <w:left w:val="nil"/>
              <w:bottom w:val="single" w:sz="4" w:space="0" w:color="auto"/>
              <w:right w:val="single" w:sz="4" w:space="0" w:color="auto"/>
            </w:tcBorders>
            <w:shd w:val="clear" w:color="auto" w:fill="auto"/>
            <w:noWrap/>
            <w:vAlign w:val="center"/>
            <w:hideMark/>
          </w:tcPr>
          <w:p w14:paraId="303AFA23" w14:textId="77777777" w:rsidR="003A7EBA" w:rsidRPr="00733B28" w:rsidRDefault="003A7EBA" w:rsidP="003A7EBA">
            <w:pPr>
              <w:rPr>
                <w:sz w:val="16"/>
                <w:szCs w:val="16"/>
              </w:rPr>
            </w:pPr>
            <w:r w:rsidRPr="00733B28">
              <w:rPr>
                <w:sz w:val="16"/>
                <w:szCs w:val="16"/>
              </w:rPr>
              <w:t xml:space="preserve"> Officer (Finance) New</w:t>
            </w:r>
          </w:p>
        </w:tc>
        <w:tc>
          <w:tcPr>
            <w:tcW w:w="227" w:type="pct"/>
            <w:tcBorders>
              <w:top w:val="nil"/>
              <w:left w:val="nil"/>
              <w:bottom w:val="single" w:sz="4" w:space="0" w:color="auto"/>
              <w:right w:val="single" w:sz="4" w:space="0" w:color="auto"/>
            </w:tcBorders>
            <w:shd w:val="clear" w:color="auto" w:fill="auto"/>
            <w:noWrap/>
            <w:vAlign w:val="center"/>
            <w:hideMark/>
          </w:tcPr>
          <w:p w14:paraId="619AEF46"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0FDA331D" w14:textId="77777777" w:rsidR="003A7EBA" w:rsidRPr="00733B28" w:rsidRDefault="003A7EBA" w:rsidP="003A7EBA">
            <w:pPr>
              <w:jc w:val="center"/>
              <w:rPr>
                <w:sz w:val="16"/>
                <w:szCs w:val="16"/>
              </w:rPr>
            </w:pPr>
            <w:r w:rsidRPr="00733B28">
              <w:rPr>
                <w:sz w:val="16"/>
                <w:szCs w:val="16"/>
              </w:rPr>
              <w:t>39 mm</w:t>
            </w:r>
          </w:p>
        </w:tc>
        <w:tc>
          <w:tcPr>
            <w:tcW w:w="407" w:type="pct"/>
            <w:vMerge/>
            <w:tcBorders>
              <w:top w:val="nil"/>
              <w:left w:val="single" w:sz="4" w:space="0" w:color="auto"/>
              <w:bottom w:val="single" w:sz="4" w:space="0" w:color="000000"/>
              <w:right w:val="single" w:sz="4" w:space="0" w:color="auto"/>
            </w:tcBorders>
            <w:vAlign w:val="center"/>
            <w:hideMark/>
          </w:tcPr>
          <w:p w14:paraId="40E79B7A"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10447D27" w14:textId="77777777" w:rsidR="003A7EBA" w:rsidRPr="00733B28" w:rsidRDefault="003A7EBA" w:rsidP="003A7EBA">
            <w:pPr>
              <w:jc w:val="center"/>
              <w:rPr>
                <w:sz w:val="16"/>
                <w:szCs w:val="16"/>
              </w:rPr>
            </w:pPr>
            <w:r w:rsidRPr="00733B28">
              <w:rPr>
                <w:sz w:val="16"/>
                <w:szCs w:val="16"/>
              </w:rPr>
              <w:t>45,000</w:t>
            </w:r>
          </w:p>
        </w:tc>
        <w:tc>
          <w:tcPr>
            <w:tcW w:w="340" w:type="pct"/>
            <w:tcBorders>
              <w:top w:val="nil"/>
              <w:left w:val="nil"/>
              <w:bottom w:val="single" w:sz="4" w:space="0" w:color="auto"/>
              <w:right w:val="single" w:sz="4" w:space="0" w:color="auto"/>
            </w:tcBorders>
            <w:shd w:val="clear" w:color="auto" w:fill="auto"/>
            <w:noWrap/>
            <w:vAlign w:val="center"/>
            <w:hideMark/>
          </w:tcPr>
          <w:p w14:paraId="2E81EEE0" w14:textId="77777777" w:rsidR="003A7EBA" w:rsidRPr="00733B28" w:rsidRDefault="003A7EBA" w:rsidP="003A7EBA">
            <w:pPr>
              <w:jc w:val="right"/>
              <w:rPr>
                <w:sz w:val="16"/>
                <w:szCs w:val="16"/>
              </w:rPr>
            </w:pPr>
            <w:r w:rsidRPr="00733B28">
              <w:rPr>
                <w:sz w:val="16"/>
                <w:szCs w:val="16"/>
              </w:rPr>
              <w:t>135,000</w:t>
            </w:r>
          </w:p>
        </w:tc>
        <w:tc>
          <w:tcPr>
            <w:tcW w:w="428" w:type="pct"/>
            <w:tcBorders>
              <w:top w:val="nil"/>
              <w:left w:val="nil"/>
              <w:bottom w:val="single" w:sz="4" w:space="0" w:color="auto"/>
              <w:right w:val="single" w:sz="4" w:space="0" w:color="auto"/>
            </w:tcBorders>
            <w:shd w:val="clear" w:color="auto" w:fill="auto"/>
            <w:noWrap/>
            <w:vAlign w:val="center"/>
            <w:hideMark/>
          </w:tcPr>
          <w:p w14:paraId="49B5D992" w14:textId="77777777" w:rsidR="003A7EBA" w:rsidRPr="00733B28" w:rsidRDefault="003A7EBA" w:rsidP="003A7EBA">
            <w:pPr>
              <w:jc w:val="right"/>
              <w:rPr>
                <w:sz w:val="16"/>
                <w:szCs w:val="16"/>
              </w:rPr>
            </w:pPr>
            <w:r w:rsidRPr="00733B28">
              <w:rPr>
                <w:sz w:val="16"/>
                <w:szCs w:val="16"/>
              </w:rPr>
              <w:t>583,200</w:t>
            </w:r>
          </w:p>
        </w:tc>
        <w:tc>
          <w:tcPr>
            <w:tcW w:w="428" w:type="pct"/>
            <w:tcBorders>
              <w:top w:val="nil"/>
              <w:left w:val="nil"/>
              <w:bottom w:val="single" w:sz="4" w:space="0" w:color="auto"/>
              <w:right w:val="single" w:sz="4" w:space="0" w:color="auto"/>
            </w:tcBorders>
            <w:shd w:val="clear" w:color="auto" w:fill="auto"/>
            <w:noWrap/>
            <w:vAlign w:val="center"/>
            <w:hideMark/>
          </w:tcPr>
          <w:p w14:paraId="606899D8" w14:textId="77777777" w:rsidR="003A7EBA" w:rsidRPr="00733B28" w:rsidRDefault="003A7EBA" w:rsidP="003A7EBA">
            <w:pPr>
              <w:jc w:val="right"/>
              <w:rPr>
                <w:sz w:val="16"/>
                <w:szCs w:val="16"/>
              </w:rPr>
            </w:pPr>
            <w:r w:rsidRPr="00733B28">
              <w:rPr>
                <w:sz w:val="16"/>
                <w:szCs w:val="16"/>
              </w:rPr>
              <w:t>629,856</w:t>
            </w:r>
          </w:p>
        </w:tc>
        <w:tc>
          <w:tcPr>
            <w:tcW w:w="429" w:type="pct"/>
            <w:tcBorders>
              <w:top w:val="nil"/>
              <w:left w:val="nil"/>
              <w:bottom w:val="single" w:sz="4" w:space="0" w:color="auto"/>
              <w:right w:val="single" w:sz="4" w:space="0" w:color="auto"/>
            </w:tcBorders>
            <w:shd w:val="clear" w:color="auto" w:fill="auto"/>
            <w:noWrap/>
            <w:vAlign w:val="center"/>
            <w:hideMark/>
          </w:tcPr>
          <w:p w14:paraId="27E2CB36" w14:textId="77777777" w:rsidR="003A7EBA" w:rsidRPr="00733B28" w:rsidRDefault="003A7EBA" w:rsidP="003A7EBA">
            <w:pPr>
              <w:jc w:val="right"/>
              <w:rPr>
                <w:sz w:val="16"/>
                <w:szCs w:val="16"/>
              </w:rPr>
            </w:pPr>
            <w:r w:rsidRPr="00733B28">
              <w:rPr>
                <w:sz w:val="16"/>
                <w:szCs w:val="16"/>
              </w:rPr>
              <w:t>680,244</w:t>
            </w:r>
          </w:p>
        </w:tc>
        <w:tc>
          <w:tcPr>
            <w:tcW w:w="428" w:type="pct"/>
            <w:tcBorders>
              <w:top w:val="nil"/>
              <w:left w:val="nil"/>
              <w:bottom w:val="single" w:sz="4" w:space="0" w:color="auto"/>
              <w:right w:val="single" w:sz="4" w:space="0" w:color="auto"/>
            </w:tcBorders>
            <w:shd w:val="clear" w:color="auto" w:fill="auto"/>
            <w:noWrap/>
            <w:vAlign w:val="center"/>
            <w:hideMark/>
          </w:tcPr>
          <w:p w14:paraId="429AA4FE" w14:textId="77777777" w:rsidR="003A7EBA" w:rsidRPr="00733B28" w:rsidRDefault="003A7EBA" w:rsidP="003A7EBA">
            <w:pPr>
              <w:jc w:val="right"/>
              <w:rPr>
                <w:sz w:val="16"/>
                <w:szCs w:val="16"/>
              </w:rPr>
            </w:pPr>
            <w:r w:rsidRPr="00733B28">
              <w:rPr>
                <w:sz w:val="16"/>
                <w:szCs w:val="16"/>
              </w:rPr>
              <w:t>2,028,300</w:t>
            </w:r>
          </w:p>
        </w:tc>
      </w:tr>
      <w:tr w:rsidR="003A7EBA" w:rsidRPr="00733B28" w14:paraId="3F9FCFE0"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5DC53077" w14:textId="77777777" w:rsidR="003A7EBA" w:rsidRPr="00733B28" w:rsidRDefault="003A7EBA" w:rsidP="003A7EBA">
            <w:pPr>
              <w:jc w:val="center"/>
              <w:rPr>
                <w:sz w:val="16"/>
                <w:szCs w:val="16"/>
              </w:rPr>
            </w:pPr>
            <w:r w:rsidRPr="00733B28">
              <w:rPr>
                <w:sz w:val="16"/>
                <w:szCs w:val="16"/>
              </w:rPr>
              <w:t>10</w:t>
            </w:r>
          </w:p>
        </w:tc>
        <w:tc>
          <w:tcPr>
            <w:tcW w:w="1349" w:type="pct"/>
            <w:tcBorders>
              <w:top w:val="nil"/>
              <w:left w:val="nil"/>
              <w:bottom w:val="single" w:sz="4" w:space="0" w:color="auto"/>
              <w:right w:val="single" w:sz="4" w:space="0" w:color="auto"/>
            </w:tcBorders>
            <w:shd w:val="clear" w:color="auto" w:fill="auto"/>
            <w:noWrap/>
            <w:vAlign w:val="center"/>
            <w:hideMark/>
          </w:tcPr>
          <w:p w14:paraId="70E126DC" w14:textId="77777777" w:rsidR="003A7EBA" w:rsidRPr="00733B28" w:rsidRDefault="003A7EBA" w:rsidP="003A7EBA">
            <w:pPr>
              <w:rPr>
                <w:sz w:val="16"/>
                <w:szCs w:val="16"/>
              </w:rPr>
            </w:pPr>
            <w:r w:rsidRPr="00733B28">
              <w:rPr>
                <w:sz w:val="16"/>
                <w:szCs w:val="16"/>
              </w:rPr>
              <w:t>Data Entry Operator</w:t>
            </w:r>
          </w:p>
        </w:tc>
        <w:tc>
          <w:tcPr>
            <w:tcW w:w="227" w:type="pct"/>
            <w:tcBorders>
              <w:top w:val="nil"/>
              <w:left w:val="nil"/>
              <w:bottom w:val="single" w:sz="4" w:space="0" w:color="auto"/>
              <w:right w:val="single" w:sz="4" w:space="0" w:color="auto"/>
            </w:tcBorders>
            <w:shd w:val="clear" w:color="auto" w:fill="auto"/>
            <w:noWrap/>
            <w:vAlign w:val="center"/>
            <w:hideMark/>
          </w:tcPr>
          <w:p w14:paraId="089CB9C4"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7F8F40C8" w14:textId="77777777" w:rsidR="003A7EBA" w:rsidRPr="00733B28" w:rsidRDefault="003A7EBA" w:rsidP="003A7EBA">
            <w:pPr>
              <w:jc w:val="center"/>
              <w:rPr>
                <w:sz w:val="16"/>
                <w:szCs w:val="16"/>
              </w:rPr>
            </w:pPr>
            <w:r w:rsidRPr="00733B28">
              <w:rPr>
                <w:sz w:val="16"/>
                <w:szCs w:val="16"/>
              </w:rPr>
              <w:t>36 mm</w:t>
            </w:r>
          </w:p>
        </w:tc>
        <w:tc>
          <w:tcPr>
            <w:tcW w:w="40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5B53BC8" w14:textId="77777777" w:rsidR="003A7EBA" w:rsidRPr="00733B28" w:rsidRDefault="003A7EBA" w:rsidP="003A7EBA">
            <w:pPr>
              <w:jc w:val="center"/>
              <w:rPr>
                <w:sz w:val="16"/>
                <w:szCs w:val="16"/>
              </w:rPr>
            </w:pPr>
            <w:r w:rsidRPr="00733B28">
              <w:rPr>
                <w:sz w:val="16"/>
                <w:szCs w:val="16"/>
              </w:rPr>
              <w:t>10%</w:t>
            </w:r>
          </w:p>
        </w:tc>
        <w:tc>
          <w:tcPr>
            <w:tcW w:w="366" w:type="pct"/>
            <w:tcBorders>
              <w:top w:val="nil"/>
              <w:left w:val="nil"/>
              <w:bottom w:val="single" w:sz="4" w:space="0" w:color="auto"/>
              <w:right w:val="single" w:sz="4" w:space="0" w:color="auto"/>
            </w:tcBorders>
            <w:shd w:val="clear" w:color="auto" w:fill="auto"/>
            <w:noWrap/>
            <w:vAlign w:val="center"/>
            <w:hideMark/>
          </w:tcPr>
          <w:p w14:paraId="04C33CB4" w14:textId="77777777" w:rsidR="003A7EBA" w:rsidRPr="00733B28" w:rsidRDefault="003A7EBA" w:rsidP="003A7EBA">
            <w:pPr>
              <w:jc w:val="center"/>
              <w:rPr>
                <w:sz w:val="16"/>
                <w:szCs w:val="16"/>
              </w:rPr>
            </w:pPr>
            <w:r w:rsidRPr="00733B28">
              <w:rPr>
                <w:sz w:val="16"/>
                <w:szCs w:val="16"/>
              </w:rPr>
              <w:t>35,000</w:t>
            </w:r>
          </w:p>
        </w:tc>
        <w:tc>
          <w:tcPr>
            <w:tcW w:w="340" w:type="pct"/>
            <w:tcBorders>
              <w:top w:val="nil"/>
              <w:left w:val="nil"/>
              <w:bottom w:val="single" w:sz="4" w:space="0" w:color="auto"/>
              <w:right w:val="single" w:sz="4" w:space="0" w:color="auto"/>
            </w:tcBorders>
            <w:shd w:val="clear" w:color="auto" w:fill="auto"/>
            <w:noWrap/>
            <w:vAlign w:val="center"/>
            <w:hideMark/>
          </w:tcPr>
          <w:p w14:paraId="50FC7F16" w14:textId="77777777" w:rsidR="003A7EBA" w:rsidRPr="00733B28" w:rsidRDefault="003A7EBA" w:rsidP="003A7EBA">
            <w:pPr>
              <w:rPr>
                <w:sz w:val="16"/>
                <w:szCs w:val="16"/>
              </w:rPr>
            </w:pPr>
            <w:r w:rsidRPr="00733B28">
              <w:rPr>
                <w:sz w:val="16"/>
                <w:szCs w:val="16"/>
              </w:rPr>
              <w:t> </w:t>
            </w:r>
          </w:p>
        </w:tc>
        <w:tc>
          <w:tcPr>
            <w:tcW w:w="428" w:type="pct"/>
            <w:tcBorders>
              <w:top w:val="nil"/>
              <w:left w:val="nil"/>
              <w:bottom w:val="single" w:sz="4" w:space="0" w:color="auto"/>
              <w:right w:val="single" w:sz="4" w:space="0" w:color="auto"/>
            </w:tcBorders>
            <w:shd w:val="clear" w:color="auto" w:fill="auto"/>
            <w:noWrap/>
            <w:vAlign w:val="center"/>
            <w:hideMark/>
          </w:tcPr>
          <w:p w14:paraId="01A44397" w14:textId="77777777" w:rsidR="003A7EBA" w:rsidRPr="00733B28" w:rsidRDefault="003A7EBA" w:rsidP="003A7EBA">
            <w:pPr>
              <w:jc w:val="right"/>
              <w:rPr>
                <w:sz w:val="16"/>
                <w:szCs w:val="16"/>
              </w:rPr>
            </w:pPr>
            <w:r w:rsidRPr="00733B28">
              <w:rPr>
                <w:sz w:val="16"/>
                <w:szCs w:val="16"/>
              </w:rPr>
              <w:t>462,000</w:t>
            </w:r>
          </w:p>
        </w:tc>
        <w:tc>
          <w:tcPr>
            <w:tcW w:w="428" w:type="pct"/>
            <w:tcBorders>
              <w:top w:val="nil"/>
              <w:left w:val="nil"/>
              <w:bottom w:val="single" w:sz="4" w:space="0" w:color="auto"/>
              <w:right w:val="single" w:sz="4" w:space="0" w:color="auto"/>
            </w:tcBorders>
            <w:shd w:val="clear" w:color="auto" w:fill="auto"/>
            <w:noWrap/>
            <w:vAlign w:val="center"/>
            <w:hideMark/>
          </w:tcPr>
          <w:p w14:paraId="15C1AE1B" w14:textId="77777777" w:rsidR="003A7EBA" w:rsidRPr="00733B28" w:rsidRDefault="003A7EBA" w:rsidP="003A7EBA">
            <w:pPr>
              <w:jc w:val="right"/>
              <w:rPr>
                <w:sz w:val="16"/>
                <w:szCs w:val="16"/>
              </w:rPr>
            </w:pPr>
            <w:r w:rsidRPr="00733B28">
              <w:rPr>
                <w:sz w:val="16"/>
                <w:szCs w:val="16"/>
              </w:rPr>
              <w:t>508,200</w:t>
            </w:r>
          </w:p>
        </w:tc>
        <w:tc>
          <w:tcPr>
            <w:tcW w:w="429" w:type="pct"/>
            <w:tcBorders>
              <w:top w:val="nil"/>
              <w:left w:val="nil"/>
              <w:bottom w:val="single" w:sz="4" w:space="0" w:color="auto"/>
              <w:right w:val="single" w:sz="4" w:space="0" w:color="auto"/>
            </w:tcBorders>
            <w:shd w:val="clear" w:color="auto" w:fill="auto"/>
            <w:noWrap/>
            <w:vAlign w:val="center"/>
            <w:hideMark/>
          </w:tcPr>
          <w:p w14:paraId="424108C4" w14:textId="77777777" w:rsidR="003A7EBA" w:rsidRPr="00733B28" w:rsidRDefault="003A7EBA" w:rsidP="003A7EBA">
            <w:pPr>
              <w:jc w:val="right"/>
              <w:rPr>
                <w:sz w:val="16"/>
                <w:szCs w:val="16"/>
              </w:rPr>
            </w:pPr>
            <w:r w:rsidRPr="00733B28">
              <w:rPr>
                <w:sz w:val="16"/>
                <w:szCs w:val="16"/>
              </w:rPr>
              <w:t>559,020</w:t>
            </w:r>
          </w:p>
        </w:tc>
        <w:tc>
          <w:tcPr>
            <w:tcW w:w="428" w:type="pct"/>
            <w:tcBorders>
              <w:top w:val="nil"/>
              <w:left w:val="nil"/>
              <w:bottom w:val="single" w:sz="4" w:space="0" w:color="auto"/>
              <w:right w:val="single" w:sz="4" w:space="0" w:color="auto"/>
            </w:tcBorders>
            <w:shd w:val="clear" w:color="auto" w:fill="auto"/>
            <w:noWrap/>
            <w:vAlign w:val="center"/>
            <w:hideMark/>
          </w:tcPr>
          <w:p w14:paraId="53FA2D11" w14:textId="77777777" w:rsidR="003A7EBA" w:rsidRPr="00733B28" w:rsidRDefault="003A7EBA" w:rsidP="003A7EBA">
            <w:pPr>
              <w:jc w:val="right"/>
              <w:rPr>
                <w:sz w:val="16"/>
                <w:szCs w:val="16"/>
              </w:rPr>
            </w:pPr>
            <w:r w:rsidRPr="00733B28">
              <w:rPr>
                <w:sz w:val="16"/>
                <w:szCs w:val="16"/>
              </w:rPr>
              <w:t>1,529,220</w:t>
            </w:r>
          </w:p>
        </w:tc>
      </w:tr>
      <w:tr w:rsidR="003A7EBA" w:rsidRPr="00733B28" w14:paraId="56170A8C"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0F69106" w14:textId="77777777" w:rsidR="003A7EBA" w:rsidRPr="00733B28" w:rsidRDefault="003A7EBA" w:rsidP="003A7EBA">
            <w:pPr>
              <w:jc w:val="center"/>
              <w:rPr>
                <w:sz w:val="16"/>
                <w:szCs w:val="16"/>
              </w:rPr>
            </w:pPr>
            <w:r w:rsidRPr="00733B28">
              <w:rPr>
                <w:sz w:val="16"/>
                <w:szCs w:val="16"/>
              </w:rPr>
              <w:t>11</w:t>
            </w:r>
          </w:p>
        </w:tc>
        <w:tc>
          <w:tcPr>
            <w:tcW w:w="1349" w:type="pct"/>
            <w:tcBorders>
              <w:top w:val="nil"/>
              <w:left w:val="nil"/>
              <w:bottom w:val="single" w:sz="4" w:space="0" w:color="auto"/>
              <w:right w:val="single" w:sz="4" w:space="0" w:color="auto"/>
            </w:tcBorders>
            <w:shd w:val="clear" w:color="auto" w:fill="auto"/>
            <w:noWrap/>
            <w:vAlign w:val="center"/>
            <w:hideMark/>
          </w:tcPr>
          <w:p w14:paraId="3E268C6A" w14:textId="77777777" w:rsidR="003A7EBA" w:rsidRPr="00733B28" w:rsidRDefault="003A7EBA" w:rsidP="003A7EBA">
            <w:pPr>
              <w:rPr>
                <w:sz w:val="16"/>
                <w:szCs w:val="16"/>
              </w:rPr>
            </w:pPr>
            <w:r w:rsidRPr="00733B28">
              <w:rPr>
                <w:sz w:val="16"/>
                <w:szCs w:val="16"/>
              </w:rPr>
              <w:t>Office Attendant</w:t>
            </w:r>
          </w:p>
        </w:tc>
        <w:tc>
          <w:tcPr>
            <w:tcW w:w="227" w:type="pct"/>
            <w:tcBorders>
              <w:top w:val="nil"/>
              <w:left w:val="nil"/>
              <w:bottom w:val="single" w:sz="4" w:space="0" w:color="auto"/>
              <w:right w:val="single" w:sz="4" w:space="0" w:color="auto"/>
            </w:tcBorders>
            <w:shd w:val="clear" w:color="auto" w:fill="auto"/>
            <w:noWrap/>
            <w:vAlign w:val="center"/>
            <w:hideMark/>
          </w:tcPr>
          <w:p w14:paraId="67E59473"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6D7CE6BA" w14:textId="77777777" w:rsidR="003A7EBA" w:rsidRPr="00733B28" w:rsidRDefault="003A7EBA" w:rsidP="003A7EBA">
            <w:pPr>
              <w:jc w:val="center"/>
              <w:rPr>
                <w:sz w:val="16"/>
                <w:szCs w:val="16"/>
              </w:rPr>
            </w:pPr>
            <w:r w:rsidRPr="00733B28">
              <w:rPr>
                <w:sz w:val="16"/>
                <w:szCs w:val="16"/>
              </w:rPr>
              <w:t>36 mm</w:t>
            </w:r>
          </w:p>
        </w:tc>
        <w:tc>
          <w:tcPr>
            <w:tcW w:w="407" w:type="pct"/>
            <w:vMerge/>
            <w:tcBorders>
              <w:top w:val="nil"/>
              <w:left w:val="single" w:sz="4" w:space="0" w:color="auto"/>
              <w:bottom w:val="single" w:sz="4" w:space="0" w:color="000000"/>
              <w:right w:val="single" w:sz="4" w:space="0" w:color="auto"/>
            </w:tcBorders>
            <w:vAlign w:val="center"/>
            <w:hideMark/>
          </w:tcPr>
          <w:p w14:paraId="6BAC5D70"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4E8972DE" w14:textId="77777777" w:rsidR="003A7EBA" w:rsidRPr="00733B28" w:rsidRDefault="003A7EBA" w:rsidP="003A7EBA">
            <w:pPr>
              <w:jc w:val="center"/>
              <w:rPr>
                <w:sz w:val="16"/>
                <w:szCs w:val="16"/>
              </w:rPr>
            </w:pPr>
            <w:r w:rsidRPr="00733B28">
              <w:rPr>
                <w:sz w:val="16"/>
                <w:szCs w:val="16"/>
              </w:rPr>
              <w:t>20,000</w:t>
            </w:r>
          </w:p>
        </w:tc>
        <w:tc>
          <w:tcPr>
            <w:tcW w:w="340" w:type="pct"/>
            <w:tcBorders>
              <w:top w:val="nil"/>
              <w:left w:val="nil"/>
              <w:bottom w:val="single" w:sz="4" w:space="0" w:color="auto"/>
              <w:right w:val="single" w:sz="4" w:space="0" w:color="auto"/>
            </w:tcBorders>
            <w:shd w:val="clear" w:color="auto" w:fill="auto"/>
            <w:noWrap/>
            <w:vAlign w:val="center"/>
            <w:hideMark/>
          </w:tcPr>
          <w:p w14:paraId="0A089F1F" w14:textId="77777777" w:rsidR="003A7EBA" w:rsidRPr="00733B28" w:rsidRDefault="003A7EBA" w:rsidP="003A7EBA">
            <w:pPr>
              <w:jc w:val="right"/>
              <w:rPr>
                <w:sz w:val="16"/>
                <w:szCs w:val="16"/>
              </w:rPr>
            </w:pPr>
            <w:r w:rsidRPr="00733B28">
              <w:rPr>
                <w:sz w:val="16"/>
                <w:szCs w:val="16"/>
              </w:rPr>
              <w:t>0</w:t>
            </w:r>
          </w:p>
        </w:tc>
        <w:tc>
          <w:tcPr>
            <w:tcW w:w="428" w:type="pct"/>
            <w:tcBorders>
              <w:top w:val="nil"/>
              <w:left w:val="nil"/>
              <w:bottom w:val="single" w:sz="4" w:space="0" w:color="auto"/>
              <w:right w:val="single" w:sz="4" w:space="0" w:color="auto"/>
            </w:tcBorders>
            <w:shd w:val="clear" w:color="auto" w:fill="auto"/>
            <w:noWrap/>
            <w:vAlign w:val="center"/>
            <w:hideMark/>
          </w:tcPr>
          <w:p w14:paraId="07CD0E08" w14:textId="77777777" w:rsidR="003A7EBA" w:rsidRPr="00733B28" w:rsidRDefault="003A7EBA" w:rsidP="003A7EBA">
            <w:pPr>
              <w:jc w:val="right"/>
              <w:rPr>
                <w:sz w:val="16"/>
                <w:szCs w:val="16"/>
              </w:rPr>
            </w:pPr>
            <w:r w:rsidRPr="00733B28">
              <w:rPr>
                <w:sz w:val="16"/>
                <w:szCs w:val="16"/>
              </w:rPr>
              <w:t>264,000</w:t>
            </w:r>
          </w:p>
        </w:tc>
        <w:tc>
          <w:tcPr>
            <w:tcW w:w="428" w:type="pct"/>
            <w:tcBorders>
              <w:top w:val="nil"/>
              <w:left w:val="nil"/>
              <w:bottom w:val="single" w:sz="4" w:space="0" w:color="auto"/>
              <w:right w:val="single" w:sz="4" w:space="0" w:color="auto"/>
            </w:tcBorders>
            <w:shd w:val="clear" w:color="auto" w:fill="auto"/>
            <w:noWrap/>
            <w:vAlign w:val="center"/>
            <w:hideMark/>
          </w:tcPr>
          <w:p w14:paraId="609FEAFF" w14:textId="77777777" w:rsidR="003A7EBA" w:rsidRPr="00733B28" w:rsidRDefault="003A7EBA" w:rsidP="003A7EBA">
            <w:pPr>
              <w:jc w:val="right"/>
              <w:rPr>
                <w:sz w:val="16"/>
                <w:szCs w:val="16"/>
              </w:rPr>
            </w:pPr>
            <w:r w:rsidRPr="00733B28">
              <w:rPr>
                <w:sz w:val="16"/>
                <w:szCs w:val="16"/>
              </w:rPr>
              <w:t>290,400</w:t>
            </w:r>
          </w:p>
        </w:tc>
        <w:tc>
          <w:tcPr>
            <w:tcW w:w="429" w:type="pct"/>
            <w:tcBorders>
              <w:top w:val="nil"/>
              <w:left w:val="nil"/>
              <w:bottom w:val="single" w:sz="4" w:space="0" w:color="auto"/>
              <w:right w:val="single" w:sz="4" w:space="0" w:color="auto"/>
            </w:tcBorders>
            <w:shd w:val="clear" w:color="auto" w:fill="auto"/>
            <w:noWrap/>
            <w:vAlign w:val="center"/>
            <w:hideMark/>
          </w:tcPr>
          <w:p w14:paraId="72072B46" w14:textId="77777777" w:rsidR="003A7EBA" w:rsidRPr="00733B28" w:rsidRDefault="003A7EBA" w:rsidP="003A7EBA">
            <w:pPr>
              <w:jc w:val="right"/>
              <w:rPr>
                <w:sz w:val="16"/>
                <w:szCs w:val="16"/>
              </w:rPr>
            </w:pPr>
            <w:r w:rsidRPr="00733B28">
              <w:rPr>
                <w:sz w:val="16"/>
                <w:szCs w:val="16"/>
              </w:rPr>
              <w:t>319,440</w:t>
            </w:r>
          </w:p>
        </w:tc>
        <w:tc>
          <w:tcPr>
            <w:tcW w:w="428" w:type="pct"/>
            <w:tcBorders>
              <w:top w:val="nil"/>
              <w:left w:val="nil"/>
              <w:bottom w:val="single" w:sz="4" w:space="0" w:color="auto"/>
              <w:right w:val="single" w:sz="4" w:space="0" w:color="auto"/>
            </w:tcBorders>
            <w:shd w:val="clear" w:color="auto" w:fill="auto"/>
            <w:noWrap/>
            <w:vAlign w:val="center"/>
            <w:hideMark/>
          </w:tcPr>
          <w:p w14:paraId="18141930" w14:textId="77777777" w:rsidR="003A7EBA" w:rsidRPr="00733B28" w:rsidRDefault="003A7EBA" w:rsidP="003A7EBA">
            <w:pPr>
              <w:jc w:val="right"/>
              <w:rPr>
                <w:sz w:val="16"/>
                <w:szCs w:val="16"/>
              </w:rPr>
            </w:pPr>
            <w:r w:rsidRPr="00733B28">
              <w:rPr>
                <w:sz w:val="16"/>
                <w:szCs w:val="16"/>
              </w:rPr>
              <w:t>873,840</w:t>
            </w:r>
          </w:p>
        </w:tc>
      </w:tr>
      <w:tr w:rsidR="003A7EBA" w:rsidRPr="00733B28" w14:paraId="658DB236"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4CFC7AF8" w14:textId="77777777" w:rsidR="003A7EBA" w:rsidRPr="00733B28" w:rsidRDefault="003A7EBA" w:rsidP="003A7EBA">
            <w:pPr>
              <w:jc w:val="center"/>
              <w:rPr>
                <w:sz w:val="16"/>
                <w:szCs w:val="16"/>
              </w:rPr>
            </w:pPr>
            <w:r w:rsidRPr="00733B28">
              <w:rPr>
                <w:sz w:val="16"/>
                <w:szCs w:val="16"/>
              </w:rPr>
              <w:t>12</w:t>
            </w:r>
          </w:p>
        </w:tc>
        <w:tc>
          <w:tcPr>
            <w:tcW w:w="1349" w:type="pct"/>
            <w:tcBorders>
              <w:top w:val="nil"/>
              <w:left w:val="nil"/>
              <w:bottom w:val="single" w:sz="4" w:space="0" w:color="auto"/>
              <w:right w:val="single" w:sz="4" w:space="0" w:color="auto"/>
            </w:tcBorders>
            <w:shd w:val="clear" w:color="auto" w:fill="auto"/>
            <w:noWrap/>
            <w:vAlign w:val="center"/>
            <w:hideMark/>
          </w:tcPr>
          <w:p w14:paraId="0D065B55" w14:textId="77777777" w:rsidR="003A7EBA" w:rsidRPr="00733B28" w:rsidRDefault="003A7EBA" w:rsidP="003A7EBA">
            <w:pPr>
              <w:rPr>
                <w:sz w:val="16"/>
                <w:szCs w:val="16"/>
              </w:rPr>
            </w:pPr>
            <w:r w:rsidRPr="00733B28">
              <w:rPr>
                <w:sz w:val="16"/>
                <w:szCs w:val="16"/>
              </w:rPr>
              <w:t>Cleaner- New</w:t>
            </w:r>
          </w:p>
        </w:tc>
        <w:tc>
          <w:tcPr>
            <w:tcW w:w="227" w:type="pct"/>
            <w:tcBorders>
              <w:top w:val="nil"/>
              <w:left w:val="nil"/>
              <w:bottom w:val="single" w:sz="4" w:space="0" w:color="auto"/>
              <w:right w:val="single" w:sz="4" w:space="0" w:color="auto"/>
            </w:tcBorders>
            <w:shd w:val="clear" w:color="auto" w:fill="auto"/>
            <w:noWrap/>
            <w:vAlign w:val="center"/>
            <w:hideMark/>
          </w:tcPr>
          <w:p w14:paraId="47EA7A2F" w14:textId="77777777" w:rsidR="003A7EBA" w:rsidRPr="00733B28" w:rsidRDefault="003A7EBA" w:rsidP="003A7EBA">
            <w:pPr>
              <w:jc w:val="center"/>
              <w:rPr>
                <w:sz w:val="16"/>
                <w:szCs w:val="16"/>
              </w:rPr>
            </w:pPr>
            <w:r w:rsidRPr="00733B28">
              <w:rPr>
                <w:sz w:val="16"/>
                <w:szCs w:val="16"/>
              </w:rPr>
              <w:t>1</w:t>
            </w:r>
          </w:p>
        </w:tc>
        <w:tc>
          <w:tcPr>
            <w:tcW w:w="352" w:type="pct"/>
            <w:tcBorders>
              <w:top w:val="nil"/>
              <w:left w:val="nil"/>
              <w:bottom w:val="single" w:sz="4" w:space="0" w:color="auto"/>
              <w:right w:val="single" w:sz="4" w:space="0" w:color="auto"/>
            </w:tcBorders>
            <w:shd w:val="clear" w:color="auto" w:fill="auto"/>
            <w:noWrap/>
            <w:vAlign w:val="center"/>
            <w:hideMark/>
          </w:tcPr>
          <w:p w14:paraId="095E40A8" w14:textId="77777777" w:rsidR="003A7EBA" w:rsidRPr="00733B28" w:rsidRDefault="003A7EBA" w:rsidP="003A7EBA">
            <w:pPr>
              <w:jc w:val="center"/>
              <w:rPr>
                <w:sz w:val="16"/>
                <w:szCs w:val="16"/>
              </w:rPr>
            </w:pPr>
            <w:r w:rsidRPr="00733B28">
              <w:rPr>
                <w:sz w:val="16"/>
                <w:szCs w:val="16"/>
              </w:rPr>
              <w:t>39 mm</w:t>
            </w:r>
          </w:p>
        </w:tc>
        <w:tc>
          <w:tcPr>
            <w:tcW w:w="407" w:type="pct"/>
            <w:vMerge/>
            <w:tcBorders>
              <w:top w:val="nil"/>
              <w:left w:val="single" w:sz="4" w:space="0" w:color="auto"/>
              <w:bottom w:val="single" w:sz="4" w:space="0" w:color="000000"/>
              <w:right w:val="single" w:sz="4" w:space="0" w:color="auto"/>
            </w:tcBorders>
            <w:vAlign w:val="center"/>
            <w:hideMark/>
          </w:tcPr>
          <w:p w14:paraId="7FE32FDD" w14:textId="77777777" w:rsidR="003A7EBA" w:rsidRPr="00733B28" w:rsidRDefault="003A7EBA" w:rsidP="003A7EBA">
            <w:pPr>
              <w:rPr>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49B03263" w14:textId="77777777" w:rsidR="003A7EBA" w:rsidRPr="00733B28" w:rsidRDefault="003A7EBA" w:rsidP="003A7EBA">
            <w:pPr>
              <w:jc w:val="center"/>
              <w:rPr>
                <w:sz w:val="16"/>
                <w:szCs w:val="16"/>
              </w:rPr>
            </w:pPr>
            <w:r w:rsidRPr="00733B28">
              <w:rPr>
                <w:sz w:val="16"/>
                <w:szCs w:val="16"/>
              </w:rPr>
              <w:t>17,000</w:t>
            </w:r>
          </w:p>
        </w:tc>
        <w:tc>
          <w:tcPr>
            <w:tcW w:w="340" w:type="pct"/>
            <w:tcBorders>
              <w:top w:val="nil"/>
              <w:left w:val="nil"/>
              <w:bottom w:val="single" w:sz="4" w:space="0" w:color="auto"/>
              <w:right w:val="single" w:sz="4" w:space="0" w:color="auto"/>
            </w:tcBorders>
            <w:shd w:val="clear" w:color="auto" w:fill="auto"/>
            <w:noWrap/>
            <w:vAlign w:val="center"/>
            <w:hideMark/>
          </w:tcPr>
          <w:p w14:paraId="0789D89C" w14:textId="77777777" w:rsidR="003A7EBA" w:rsidRPr="00733B28" w:rsidRDefault="003A7EBA" w:rsidP="003A7EBA">
            <w:pPr>
              <w:jc w:val="right"/>
              <w:rPr>
                <w:sz w:val="16"/>
                <w:szCs w:val="16"/>
              </w:rPr>
            </w:pPr>
            <w:r w:rsidRPr="00733B28">
              <w:rPr>
                <w:sz w:val="16"/>
                <w:szCs w:val="16"/>
              </w:rPr>
              <w:t>51,000</w:t>
            </w:r>
          </w:p>
        </w:tc>
        <w:tc>
          <w:tcPr>
            <w:tcW w:w="428" w:type="pct"/>
            <w:tcBorders>
              <w:top w:val="nil"/>
              <w:left w:val="nil"/>
              <w:bottom w:val="single" w:sz="4" w:space="0" w:color="auto"/>
              <w:right w:val="single" w:sz="4" w:space="0" w:color="auto"/>
            </w:tcBorders>
            <w:shd w:val="clear" w:color="auto" w:fill="auto"/>
            <w:noWrap/>
            <w:vAlign w:val="center"/>
            <w:hideMark/>
          </w:tcPr>
          <w:p w14:paraId="4E478794" w14:textId="77777777" w:rsidR="003A7EBA" w:rsidRPr="00733B28" w:rsidRDefault="003A7EBA" w:rsidP="003A7EBA">
            <w:pPr>
              <w:jc w:val="right"/>
              <w:rPr>
                <w:sz w:val="16"/>
                <w:szCs w:val="16"/>
              </w:rPr>
            </w:pPr>
            <w:r w:rsidRPr="00733B28">
              <w:rPr>
                <w:sz w:val="16"/>
                <w:szCs w:val="16"/>
              </w:rPr>
              <w:t>224,400</w:t>
            </w:r>
          </w:p>
        </w:tc>
        <w:tc>
          <w:tcPr>
            <w:tcW w:w="428" w:type="pct"/>
            <w:tcBorders>
              <w:top w:val="nil"/>
              <w:left w:val="nil"/>
              <w:bottom w:val="single" w:sz="4" w:space="0" w:color="auto"/>
              <w:right w:val="single" w:sz="4" w:space="0" w:color="auto"/>
            </w:tcBorders>
            <w:shd w:val="clear" w:color="auto" w:fill="auto"/>
            <w:noWrap/>
            <w:vAlign w:val="center"/>
            <w:hideMark/>
          </w:tcPr>
          <w:p w14:paraId="2929075E" w14:textId="77777777" w:rsidR="003A7EBA" w:rsidRPr="00733B28" w:rsidRDefault="003A7EBA" w:rsidP="003A7EBA">
            <w:pPr>
              <w:jc w:val="right"/>
              <w:rPr>
                <w:sz w:val="16"/>
                <w:szCs w:val="16"/>
              </w:rPr>
            </w:pPr>
            <w:r w:rsidRPr="00733B28">
              <w:rPr>
                <w:sz w:val="16"/>
                <w:szCs w:val="16"/>
              </w:rPr>
              <w:t>246,840</w:t>
            </w:r>
          </w:p>
        </w:tc>
        <w:tc>
          <w:tcPr>
            <w:tcW w:w="429" w:type="pct"/>
            <w:tcBorders>
              <w:top w:val="nil"/>
              <w:left w:val="nil"/>
              <w:bottom w:val="single" w:sz="4" w:space="0" w:color="auto"/>
              <w:right w:val="single" w:sz="4" w:space="0" w:color="auto"/>
            </w:tcBorders>
            <w:shd w:val="clear" w:color="auto" w:fill="auto"/>
            <w:noWrap/>
            <w:vAlign w:val="center"/>
            <w:hideMark/>
          </w:tcPr>
          <w:p w14:paraId="260C6962" w14:textId="77777777" w:rsidR="003A7EBA" w:rsidRPr="00733B28" w:rsidRDefault="003A7EBA" w:rsidP="003A7EBA">
            <w:pPr>
              <w:jc w:val="right"/>
              <w:rPr>
                <w:sz w:val="16"/>
                <w:szCs w:val="16"/>
              </w:rPr>
            </w:pPr>
            <w:r w:rsidRPr="00733B28">
              <w:rPr>
                <w:sz w:val="16"/>
                <w:szCs w:val="16"/>
              </w:rPr>
              <w:t>271,524</w:t>
            </w:r>
          </w:p>
        </w:tc>
        <w:tc>
          <w:tcPr>
            <w:tcW w:w="428" w:type="pct"/>
            <w:tcBorders>
              <w:top w:val="nil"/>
              <w:left w:val="nil"/>
              <w:bottom w:val="single" w:sz="4" w:space="0" w:color="auto"/>
              <w:right w:val="single" w:sz="4" w:space="0" w:color="auto"/>
            </w:tcBorders>
            <w:shd w:val="clear" w:color="auto" w:fill="auto"/>
            <w:noWrap/>
            <w:vAlign w:val="center"/>
            <w:hideMark/>
          </w:tcPr>
          <w:p w14:paraId="45338BF9" w14:textId="77777777" w:rsidR="003A7EBA" w:rsidRPr="00733B28" w:rsidRDefault="003A7EBA" w:rsidP="003A7EBA">
            <w:pPr>
              <w:jc w:val="right"/>
              <w:rPr>
                <w:sz w:val="16"/>
                <w:szCs w:val="16"/>
              </w:rPr>
            </w:pPr>
            <w:r w:rsidRPr="00733B28">
              <w:rPr>
                <w:sz w:val="16"/>
                <w:szCs w:val="16"/>
              </w:rPr>
              <w:t>793,764</w:t>
            </w:r>
          </w:p>
        </w:tc>
      </w:tr>
      <w:tr w:rsidR="003A7EBA" w:rsidRPr="00733B28" w14:paraId="0CCB70FE" w14:textId="77777777" w:rsidTr="004A3CC5">
        <w:trPr>
          <w:trHeight w:val="22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07FAAAE5" w14:textId="77777777" w:rsidR="003A7EBA" w:rsidRPr="00733B28" w:rsidRDefault="003A7EBA" w:rsidP="003A7EBA">
            <w:pPr>
              <w:jc w:val="center"/>
              <w:rPr>
                <w:sz w:val="16"/>
                <w:szCs w:val="16"/>
              </w:rPr>
            </w:pPr>
            <w:r w:rsidRPr="00733B28">
              <w:rPr>
                <w:sz w:val="16"/>
                <w:szCs w:val="16"/>
              </w:rPr>
              <w:t> </w:t>
            </w:r>
          </w:p>
        </w:tc>
        <w:tc>
          <w:tcPr>
            <w:tcW w:w="1349" w:type="pct"/>
            <w:tcBorders>
              <w:top w:val="nil"/>
              <w:left w:val="nil"/>
              <w:bottom w:val="single" w:sz="4" w:space="0" w:color="auto"/>
              <w:right w:val="single" w:sz="4" w:space="0" w:color="auto"/>
            </w:tcBorders>
            <w:shd w:val="clear" w:color="auto" w:fill="auto"/>
            <w:noWrap/>
            <w:vAlign w:val="center"/>
            <w:hideMark/>
          </w:tcPr>
          <w:p w14:paraId="367ACE89" w14:textId="77777777" w:rsidR="003A7EBA" w:rsidRPr="00733B28" w:rsidRDefault="003A7EBA" w:rsidP="003A7EBA">
            <w:pPr>
              <w:jc w:val="center"/>
              <w:rPr>
                <w:b/>
                <w:bCs/>
                <w:sz w:val="16"/>
                <w:szCs w:val="16"/>
              </w:rPr>
            </w:pPr>
            <w:r w:rsidRPr="00733B28">
              <w:rPr>
                <w:b/>
                <w:bCs/>
                <w:sz w:val="16"/>
                <w:szCs w:val="16"/>
              </w:rPr>
              <w:t>Sub- Total</w:t>
            </w:r>
          </w:p>
        </w:tc>
        <w:tc>
          <w:tcPr>
            <w:tcW w:w="227" w:type="pct"/>
            <w:tcBorders>
              <w:top w:val="nil"/>
              <w:left w:val="nil"/>
              <w:bottom w:val="single" w:sz="4" w:space="0" w:color="auto"/>
              <w:right w:val="single" w:sz="4" w:space="0" w:color="auto"/>
            </w:tcBorders>
            <w:shd w:val="clear" w:color="auto" w:fill="auto"/>
            <w:noWrap/>
            <w:vAlign w:val="center"/>
            <w:hideMark/>
          </w:tcPr>
          <w:p w14:paraId="20523237" w14:textId="77777777" w:rsidR="003A7EBA" w:rsidRPr="00733B28" w:rsidRDefault="003A7EBA" w:rsidP="003A7EBA">
            <w:pPr>
              <w:jc w:val="center"/>
              <w:rPr>
                <w:b/>
                <w:bCs/>
                <w:sz w:val="16"/>
                <w:szCs w:val="16"/>
              </w:rPr>
            </w:pPr>
            <w:r w:rsidRPr="00733B28">
              <w:rPr>
                <w:b/>
                <w:bCs/>
                <w:sz w:val="16"/>
                <w:szCs w:val="16"/>
              </w:rPr>
              <w:t> </w:t>
            </w:r>
          </w:p>
        </w:tc>
        <w:tc>
          <w:tcPr>
            <w:tcW w:w="352" w:type="pct"/>
            <w:tcBorders>
              <w:top w:val="nil"/>
              <w:left w:val="nil"/>
              <w:bottom w:val="single" w:sz="4" w:space="0" w:color="auto"/>
              <w:right w:val="single" w:sz="4" w:space="0" w:color="auto"/>
            </w:tcBorders>
            <w:shd w:val="clear" w:color="auto" w:fill="auto"/>
            <w:noWrap/>
            <w:vAlign w:val="center"/>
            <w:hideMark/>
          </w:tcPr>
          <w:p w14:paraId="0C5D36A9" w14:textId="77777777" w:rsidR="003A7EBA" w:rsidRPr="00733B28" w:rsidRDefault="003A7EBA" w:rsidP="003A7EBA">
            <w:pPr>
              <w:jc w:val="center"/>
              <w:rPr>
                <w:b/>
                <w:bCs/>
                <w:sz w:val="16"/>
                <w:szCs w:val="16"/>
              </w:rPr>
            </w:pPr>
            <w:r w:rsidRPr="00733B28">
              <w:rPr>
                <w:b/>
                <w:bCs/>
                <w:sz w:val="16"/>
                <w:szCs w:val="16"/>
              </w:rPr>
              <w:t> </w:t>
            </w:r>
          </w:p>
        </w:tc>
        <w:tc>
          <w:tcPr>
            <w:tcW w:w="407" w:type="pct"/>
            <w:tcBorders>
              <w:top w:val="nil"/>
              <w:left w:val="nil"/>
              <w:bottom w:val="single" w:sz="4" w:space="0" w:color="auto"/>
              <w:right w:val="single" w:sz="4" w:space="0" w:color="auto"/>
            </w:tcBorders>
            <w:shd w:val="clear" w:color="auto" w:fill="auto"/>
            <w:noWrap/>
            <w:vAlign w:val="center"/>
            <w:hideMark/>
          </w:tcPr>
          <w:p w14:paraId="6F069A3A" w14:textId="77777777" w:rsidR="003A7EBA" w:rsidRPr="00733B28" w:rsidRDefault="003A7EBA" w:rsidP="003A7EBA">
            <w:pPr>
              <w:jc w:val="center"/>
              <w:rPr>
                <w:b/>
                <w:bCs/>
                <w:sz w:val="16"/>
                <w:szCs w:val="16"/>
              </w:rPr>
            </w:pPr>
            <w:r w:rsidRPr="00733B28">
              <w:rPr>
                <w:b/>
                <w:bCs/>
                <w:sz w:val="16"/>
                <w:szCs w:val="16"/>
              </w:rPr>
              <w:t> </w:t>
            </w:r>
          </w:p>
        </w:tc>
        <w:tc>
          <w:tcPr>
            <w:tcW w:w="366" w:type="pct"/>
            <w:tcBorders>
              <w:top w:val="nil"/>
              <w:left w:val="nil"/>
              <w:bottom w:val="single" w:sz="4" w:space="0" w:color="auto"/>
              <w:right w:val="single" w:sz="4" w:space="0" w:color="auto"/>
            </w:tcBorders>
            <w:shd w:val="clear" w:color="auto" w:fill="auto"/>
            <w:noWrap/>
            <w:vAlign w:val="center"/>
            <w:hideMark/>
          </w:tcPr>
          <w:p w14:paraId="6B57A30C" w14:textId="77777777" w:rsidR="003A7EBA" w:rsidRPr="00733B28" w:rsidRDefault="003A7EBA" w:rsidP="003A7EBA">
            <w:pPr>
              <w:rPr>
                <w:b/>
                <w:bCs/>
                <w:sz w:val="16"/>
                <w:szCs w:val="16"/>
              </w:rPr>
            </w:pPr>
            <w:r w:rsidRPr="00733B28">
              <w:rPr>
                <w:b/>
                <w:bCs/>
                <w:sz w:val="16"/>
                <w:szCs w:val="16"/>
              </w:rPr>
              <w:t> </w:t>
            </w:r>
          </w:p>
        </w:tc>
        <w:tc>
          <w:tcPr>
            <w:tcW w:w="340" w:type="pct"/>
            <w:tcBorders>
              <w:top w:val="nil"/>
              <w:left w:val="nil"/>
              <w:bottom w:val="single" w:sz="4" w:space="0" w:color="auto"/>
              <w:right w:val="single" w:sz="4" w:space="0" w:color="auto"/>
            </w:tcBorders>
            <w:shd w:val="clear" w:color="auto" w:fill="auto"/>
            <w:noWrap/>
            <w:vAlign w:val="center"/>
            <w:hideMark/>
          </w:tcPr>
          <w:p w14:paraId="1C16E67E" w14:textId="77777777" w:rsidR="003A7EBA" w:rsidRPr="00733B28" w:rsidRDefault="003A7EBA" w:rsidP="003A7EBA">
            <w:pPr>
              <w:jc w:val="right"/>
              <w:rPr>
                <w:b/>
                <w:bCs/>
                <w:sz w:val="16"/>
                <w:szCs w:val="16"/>
              </w:rPr>
            </w:pPr>
            <w:r w:rsidRPr="00733B28">
              <w:rPr>
                <w:b/>
                <w:bCs/>
                <w:sz w:val="16"/>
                <w:szCs w:val="16"/>
              </w:rPr>
              <w:t>186,000</w:t>
            </w:r>
          </w:p>
        </w:tc>
        <w:tc>
          <w:tcPr>
            <w:tcW w:w="428" w:type="pct"/>
            <w:tcBorders>
              <w:top w:val="nil"/>
              <w:left w:val="nil"/>
              <w:bottom w:val="single" w:sz="4" w:space="0" w:color="auto"/>
              <w:right w:val="single" w:sz="4" w:space="0" w:color="auto"/>
            </w:tcBorders>
            <w:shd w:val="clear" w:color="auto" w:fill="auto"/>
            <w:noWrap/>
            <w:vAlign w:val="center"/>
            <w:hideMark/>
          </w:tcPr>
          <w:p w14:paraId="35952F3D" w14:textId="77777777" w:rsidR="003A7EBA" w:rsidRPr="00733B28" w:rsidRDefault="003A7EBA" w:rsidP="003A7EBA">
            <w:pPr>
              <w:jc w:val="right"/>
              <w:rPr>
                <w:b/>
                <w:bCs/>
                <w:sz w:val="16"/>
                <w:szCs w:val="16"/>
              </w:rPr>
            </w:pPr>
            <w:r w:rsidRPr="00733B28">
              <w:rPr>
                <w:b/>
                <w:bCs/>
                <w:sz w:val="16"/>
                <w:szCs w:val="16"/>
              </w:rPr>
              <w:t>10,054,800</w:t>
            </w:r>
          </w:p>
        </w:tc>
        <w:tc>
          <w:tcPr>
            <w:tcW w:w="428" w:type="pct"/>
            <w:tcBorders>
              <w:top w:val="nil"/>
              <w:left w:val="nil"/>
              <w:bottom w:val="single" w:sz="4" w:space="0" w:color="auto"/>
              <w:right w:val="single" w:sz="4" w:space="0" w:color="auto"/>
            </w:tcBorders>
            <w:shd w:val="clear" w:color="auto" w:fill="auto"/>
            <w:noWrap/>
            <w:vAlign w:val="center"/>
            <w:hideMark/>
          </w:tcPr>
          <w:p w14:paraId="37420B3B" w14:textId="77777777" w:rsidR="003A7EBA" w:rsidRPr="00733B28" w:rsidRDefault="003A7EBA" w:rsidP="003A7EBA">
            <w:pPr>
              <w:jc w:val="right"/>
              <w:rPr>
                <w:b/>
                <w:bCs/>
                <w:sz w:val="16"/>
                <w:szCs w:val="16"/>
              </w:rPr>
            </w:pPr>
            <w:r w:rsidRPr="00733B28">
              <w:rPr>
                <w:b/>
                <w:bCs/>
                <w:sz w:val="16"/>
                <w:szCs w:val="16"/>
              </w:rPr>
              <w:t>10,640,052</w:t>
            </w:r>
          </w:p>
        </w:tc>
        <w:tc>
          <w:tcPr>
            <w:tcW w:w="429" w:type="pct"/>
            <w:tcBorders>
              <w:top w:val="nil"/>
              <w:left w:val="nil"/>
              <w:bottom w:val="single" w:sz="4" w:space="0" w:color="auto"/>
              <w:right w:val="single" w:sz="4" w:space="0" w:color="auto"/>
            </w:tcBorders>
            <w:shd w:val="clear" w:color="auto" w:fill="auto"/>
            <w:noWrap/>
            <w:vAlign w:val="center"/>
            <w:hideMark/>
          </w:tcPr>
          <w:p w14:paraId="7BB5A8A0" w14:textId="77777777" w:rsidR="003A7EBA" w:rsidRPr="00733B28" w:rsidRDefault="003A7EBA" w:rsidP="003A7EBA">
            <w:pPr>
              <w:jc w:val="right"/>
              <w:rPr>
                <w:b/>
                <w:bCs/>
                <w:sz w:val="16"/>
                <w:szCs w:val="16"/>
              </w:rPr>
            </w:pPr>
            <w:r w:rsidRPr="00733B28">
              <w:rPr>
                <w:b/>
                <w:bCs/>
                <w:sz w:val="16"/>
                <w:szCs w:val="16"/>
              </w:rPr>
              <w:t>11,262,117</w:t>
            </w:r>
          </w:p>
        </w:tc>
        <w:tc>
          <w:tcPr>
            <w:tcW w:w="428" w:type="pct"/>
            <w:tcBorders>
              <w:top w:val="nil"/>
              <w:left w:val="nil"/>
              <w:bottom w:val="single" w:sz="4" w:space="0" w:color="auto"/>
              <w:right w:val="single" w:sz="4" w:space="0" w:color="auto"/>
            </w:tcBorders>
            <w:shd w:val="clear" w:color="auto" w:fill="auto"/>
            <w:noWrap/>
            <w:vAlign w:val="center"/>
            <w:hideMark/>
          </w:tcPr>
          <w:p w14:paraId="03130C4C" w14:textId="77777777" w:rsidR="003A7EBA" w:rsidRPr="00733B28" w:rsidRDefault="003A7EBA" w:rsidP="003A7EBA">
            <w:pPr>
              <w:jc w:val="right"/>
              <w:rPr>
                <w:b/>
                <w:bCs/>
                <w:sz w:val="16"/>
                <w:szCs w:val="16"/>
              </w:rPr>
            </w:pPr>
            <w:r w:rsidRPr="00733B28">
              <w:rPr>
                <w:b/>
                <w:bCs/>
                <w:sz w:val="16"/>
                <w:szCs w:val="16"/>
              </w:rPr>
              <w:t>32,142,969</w:t>
            </w:r>
          </w:p>
        </w:tc>
      </w:tr>
      <w:tr w:rsidR="003A7EBA" w:rsidRPr="00733B28" w14:paraId="513FA934" w14:textId="77777777" w:rsidTr="004A3CC5">
        <w:trPr>
          <w:trHeight w:val="225"/>
        </w:trPr>
        <w:tc>
          <w:tcPr>
            <w:tcW w:w="5000" w:type="pct"/>
            <w:gridSpan w:val="11"/>
            <w:tcBorders>
              <w:top w:val="single" w:sz="4" w:space="0" w:color="auto"/>
              <w:left w:val="nil"/>
              <w:bottom w:val="nil"/>
              <w:right w:val="nil"/>
            </w:tcBorders>
            <w:shd w:val="clear" w:color="auto" w:fill="auto"/>
            <w:noWrap/>
            <w:vAlign w:val="bottom"/>
            <w:hideMark/>
          </w:tcPr>
          <w:p w14:paraId="73BA6849" w14:textId="77777777" w:rsidR="003A7EBA" w:rsidRPr="00733B28" w:rsidRDefault="003A7EBA" w:rsidP="003A7EBA">
            <w:pPr>
              <w:rPr>
                <w:color w:val="000000"/>
                <w:sz w:val="16"/>
                <w:szCs w:val="16"/>
              </w:rPr>
            </w:pPr>
            <w:r w:rsidRPr="00733B28">
              <w:rPr>
                <w:color w:val="000000"/>
                <w:sz w:val="16"/>
                <w:szCs w:val="16"/>
              </w:rPr>
              <w:t xml:space="preserve">Note: The above rates of pay </w:t>
            </w:r>
            <w:proofErr w:type="gramStart"/>
            <w:r w:rsidRPr="00733B28">
              <w:rPr>
                <w:color w:val="000000"/>
                <w:sz w:val="16"/>
                <w:szCs w:val="16"/>
              </w:rPr>
              <w:t>is</w:t>
            </w:r>
            <w:proofErr w:type="gramEnd"/>
            <w:r w:rsidRPr="00733B28">
              <w:rPr>
                <w:color w:val="000000"/>
                <w:sz w:val="16"/>
                <w:szCs w:val="16"/>
              </w:rPr>
              <w:t xml:space="preserve"> applicable for existing staff. For any new recruitment the initial pay will be determined based on the 2020's pay.</w:t>
            </w:r>
          </w:p>
        </w:tc>
      </w:tr>
    </w:tbl>
    <w:p w14:paraId="124B01CA" w14:textId="77777777" w:rsidR="003A7EBA" w:rsidRPr="00733B28" w:rsidRDefault="003A7EBA" w:rsidP="003A7EBA">
      <w:pPr>
        <w:rPr>
          <w:sz w:val="16"/>
          <w:szCs w:val="16"/>
        </w:rPr>
      </w:pPr>
    </w:p>
    <w:p w14:paraId="248D803A" w14:textId="77777777" w:rsidR="003A7EBA" w:rsidRPr="00733B28" w:rsidRDefault="003A7EBA" w:rsidP="009875C6">
      <w:pPr>
        <w:spacing w:before="120" w:line="276" w:lineRule="auto"/>
        <w:ind w:left="720"/>
        <w:jc w:val="both"/>
        <w:rPr>
          <w:lang w:bidi="bn-IN"/>
        </w:rPr>
      </w:pPr>
    </w:p>
    <w:p w14:paraId="2531D2D9" w14:textId="77777777" w:rsidR="006A3ABB" w:rsidRPr="00733B28" w:rsidRDefault="00051AF8" w:rsidP="006A3ABB">
      <w:pPr>
        <w:jc w:val="right"/>
      </w:pPr>
      <w:r w:rsidRPr="00733B28">
        <w:br w:type="page"/>
      </w:r>
      <w:r w:rsidR="006A3ABB" w:rsidRPr="00733B28">
        <w:rPr>
          <w:b/>
          <w:bCs/>
        </w:rPr>
        <w:lastRenderedPageBreak/>
        <w:t>SCHEDULE II</w:t>
      </w:r>
    </w:p>
    <w:p w14:paraId="2531D2DA" w14:textId="77777777" w:rsidR="006A3ABB" w:rsidRPr="00733B28" w:rsidRDefault="006A3ABB" w:rsidP="006A3ABB">
      <w:pPr>
        <w:pStyle w:val="Heading1"/>
        <w:spacing w:before="0" w:after="0"/>
        <w:rPr>
          <w:rFonts w:ascii="Times New Roman" w:hAnsi="Times New Roman" w:cs="Times New Roman"/>
          <w:sz w:val="22"/>
          <w:szCs w:val="22"/>
        </w:rPr>
      </w:pPr>
    </w:p>
    <w:p w14:paraId="2531D2DB" w14:textId="4FFF0E63" w:rsidR="006A3ABB" w:rsidRPr="00733B28" w:rsidRDefault="006A3ABB" w:rsidP="006A3ABB">
      <w:pPr>
        <w:pStyle w:val="Heading1"/>
        <w:spacing w:before="0" w:after="0"/>
        <w:rPr>
          <w:rFonts w:ascii="Times New Roman" w:hAnsi="Times New Roman" w:cs="Times New Roman"/>
          <w:sz w:val="24"/>
          <w:szCs w:val="24"/>
        </w:rPr>
      </w:pPr>
      <w:r w:rsidRPr="00733B28">
        <w:rPr>
          <w:rFonts w:ascii="Times New Roman" w:hAnsi="Times New Roman" w:cs="Times New Roman"/>
          <w:sz w:val="24"/>
          <w:szCs w:val="24"/>
        </w:rPr>
        <w:t xml:space="preserve">Sample Terms of Reference for Engaging </w:t>
      </w:r>
      <w:r w:rsidR="00C62410">
        <w:rPr>
          <w:rFonts w:ascii="Times New Roman" w:hAnsi="Times New Roman" w:cs="Times New Roman"/>
          <w:sz w:val="24"/>
          <w:szCs w:val="24"/>
        </w:rPr>
        <w:t>BAIRA</w:t>
      </w:r>
    </w:p>
    <w:p w14:paraId="2531D2DC" w14:textId="77777777" w:rsidR="006A3ABB" w:rsidRPr="00733B28" w:rsidRDefault="006A3ABB" w:rsidP="006A3ABB"/>
    <w:p w14:paraId="2531D2DD" w14:textId="77777777" w:rsidR="006A3ABB" w:rsidRPr="00733B28" w:rsidRDefault="006A3ABB" w:rsidP="00DE7320">
      <w:pPr>
        <w:pStyle w:val="ListParagraph"/>
        <w:numPr>
          <w:ilvl w:val="2"/>
          <w:numId w:val="42"/>
        </w:numPr>
        <w:ind w:left="720" w:hanging="720"/>
        <w:contextualSpacing/>
        <w:rPr>
          <w:rFonts w:cs="Times New Roman"/>
          <w:b/>
        </w:rPr>
      </w:pPr>
      <w:r w:rsidRPr="00733B28">
        <w:rPr>
          <w:rFonts w:cs="Times New Roman"/>
          <w:b/>
        </w:rPr>
        <w:t xml:space="preserve">Background </w:t>
      </w:r>
    </w:p>
    <w:p w14:paraId="2531D2DE" w14:textId="77777777" w:rsidR="006A3ABB" w:rsidRPr="00733B28" w:rsidRDefault="006A3ABB" w:rsidP="006A3ABB"/>
    <w:p w14:paraId="2531D2DF" w14:textId="77777777" w:rsidR="006A3ABB" w:rsidRPr="00733B28" w:rsidRDefault="006A3ABB" w:rsidP="00D17006">
      <w:pPr>
        <w:pStyle w:val="ListParagraph"/>
        <w:spacing w:line="276" w:lineRule="auto"/>
        <w:ind w:left="0"/>
        <w:contextualSpacing/>
        <w:jc w:val="both"/>
        <w:rPr>
          <w:rFonts w:cs="Times New Roman"/>
        </w:rPr>
      </w:pPr>
      <w:r w:rsidRPr="00733B28">
        <w:rPr>
          <w:rFonts w:cs="Times New Roman"/>
        </w:rPr>
        <w:t xml:space="preserve">The Skills for Employment Investment Program (SEIP) will support the Government of Bangladesh’s reforms in skills development articulated in the National Skills Development Policy (NSDP). It will catalyze the private sector to provide market responsive skills development and strengthen public training institutions to ensure skills development responsive to industry skills needs and emerging labor market trends. Large-scale private sector involvement and public–private partnership is critical in reducing existing skills-gap and enabling Bangladesh to move from the current “low-skill, low-wage equilibrium” to a higher skill, higher wage equilibrium. The investment program will assist the government to scale up skilling of new entrants and up-skilling of existing workers to increase their productivity and income levels, which in turn will contribute to accelerating economic growth in priority sectors. </w:t>
      </w:r>
    </w:p>
    <w:p w14:paraId="2531D2E0" w14:textId="77777777" w:rsidR="006A3ABB" w:rsidRPr="00733B28" w:rsidRDefault="006A3ABB" w:rsidP="00D17006">
      <w:pPr>
        <w:spacing w:line="276" w:lineRule="auto"/>
      </w:pPr>
    </w:p>
    <w:p w14:paraId="2531D2E1" w14:textId="77777777" w:rsidR="006A3ABB" w:rsidRPr="00733B28" w:rsidRDefault="006A3ABB" w:rsidP="00D17006">
      <w:pPr>
        <w:pStyle w:val="ListParagraph"/>
        <w:spacing w:line="276" w:lineRule="auto"/>
        <w:ind w:left="0"/>
        <w:contextualSpacing/>
        <w:jc w:val="both"/>
        <w:rPr>
          <w:rFonts w:cs="Times New Roman"/>
        </w:rPr>
      </w:pPr>
      <w:r w:rsidRPr="00733B28">
        <w:rPr>
          <w:rFonts w:cs="Times New Roman"/>
          <w:iCs/>
        </w:rPr>
        <w:t>The impact will be increased income and productivity of the working population aged 15 and over, aligned with NSDP</w:t>
      </w:r>
      <w:r w:rsidRPr="00733B28">
        <w:rPr>
          <w:rFonts w:cs="Times New Roman"/>
        </w:rPr>
        <w:t xml:space="preserve">. The outcome for Tranche 3 will be increased inclusive access to basic, mid and advanced level skills training in priority sectors.  </w:t>
      </w:r>
    </w:p>
    <w:p w14:paraId="2531D2E2" w14:textId="77777777" w:rsidR="006A3ABB" w:rsidRPr="00733B28" w:rsidRDefault="006A3ABB" w:rsidP="00D17006">
      <w:pPr>
        <w:pStyle w:val="ListParagraph"/>
        <w:spacing w:line="276" w:lineRule="auto"/>
        <w:rPr>
          <w:rFonts w:cs="Times New Roman"/>
          <w:sz w:val="18"/>
          <w:lang w:eastAsia="ko-KR"/>
        </w:rPr>
      </w:pPr>
    </w:p>
    <w:p w14:paraId="2531D2E3" w14:textId="77777777" w:rsidR="006A3ABB" w:rsidRPr="00733B28" w:rsidRDefault="006A3ABB" w:rsidP="00D17006">
      <w:pPr>
        <w:pStyle w:val="ListParagraph"/>
        <w:spacing w:line="276" w:lineRule="auto"/>
        <w:ind w:left="0"/>
        <w:contextualSpacing/>
        <w:jc w:val="both"/>
        <w:rPr>
          <w:rFonts w:cs="Times New Roman"/>
        </w:rPr>
      </w:pPr>
      <w:r w:rsidRPr="00733B28">
        <w:rPr>
          <w:rFonts w:cs="Times New Roman"/>
          <w:lang w:eastAsia="ko-KR"/>
        </w:rPr>
        <w:t xml:space="preserve">The SEIP activities will be delivered over three overlapping interrelated tranches and will include four outputs: </w:t>
      </w:r>
      <w:r w:rsidRPr="00733B28">
        <w:rPr>
          <w:rFonts w:cs="Times New Roman"/>
        </w:rPr>
        <w:t>(</w:t>
      </w:r>
      <w:proofErr w:type="spellStart"/>
      <w:r w:rsidRPr="00733B28">
        <w:rPr>
          <w:rFonts w:cs="Times New Roman"/>
        </w:rPr>
        <w:t>i</w:t>
      </w:r>
      <w:proofErr w:type="spellEnd"/>
      <w:r w:rsidRPr="00733B28">
        <w:rPr>
          <w:rFonts w:cs="Times New Roman"/>
        </w:rPr>
        <w:t xml:space="preserve">) market responsive inclusive skills training delivered; (ii) quality assurance system strengthened; (iii) institutions strengthened; and (iv). Monitoring and management for skills development strengthened. The support for the current contract will come from SEIP Tranche 3 loan. </w:t>
      </w:r>
    </w:p>
    <w:p w14:paraId="2531D2E4" w14:textId="77777777" w:rsidR="006A3ABB" w:rsidRPr="00733B28" w:rsidRDefault="006A3ABB" w:rsidP="00D17006">
      <w:pPr>
        <w:pStyle w:val="ListParagraph"/>
        <w:spacing w:line="276" w:lineRule="auto"/>
        <w:rPr>
          <w:rFonts w:cs="Times New Roman"/>
          <w:sz w:val="18"/>
        </w:rPr>
      </w:pPr>
    </w:p>
    <w:p w14:paraId="2531D2E5" w14:textId="449D05F5" w:rsidR="006A3ABB" w:rsidRPr="00733B28" w:rsidRDefault="006A3ABB" w:rsidP="00D17006">
      <w:pPr>
        <w:pStyle w:val="ListParagraph"/>
        <w:spacing w:line="276" w:lineRule="auto"/>
        <w:ind w:left="0"/>
        <w:jc w:val="both"/>
        <w:rPr>
          <w:rFonts w:cs="Times New Roman"/>
        </w:rPr>
      </w:pPr>
      <w:r w:rsidRPr="00733B28">
        <w:rPr>
          <w:rFonts w:cs="Times New Roman"/>
        </w:rPr>
        <w:t xml:space="preserve">Construction is the most prominent earning sector of Bangladesh which contributes nearly 8% of the total GDP.  It is expected that the </w:t>
      </w:r>
      <w:r w:rsidR="00CB7EF6" w:rsidRPr="00733B28">
        <w:rPr>
          <w:rFonts w:cs="Times New Roman"/>
        </w:rPr>
        <w:t>Training Sector</w:t>
      </w:r>
      <w:r w:rsidRPr="00733B28">
        <w:rPr>
          <w:rFonts w:cs="Times New Roman"/>
        </w:rPr>
        <w:t xml:space="preserve"> will be able to contribute more within the next 10 years and it would be about 12% of total GDP.  During the last two decades it has emerged as the major manufacturing sector with a remarkable growth.  Government has emphasized the need to make this sector more competitive and sustainable by skilling new entrants and up-skilling the existing labor force to meet labor market needs.</w:t>
      </w:r>
    </w:p>
    <w:p w14:paraId="2531D2E6" w14:textId="77777777" w:rsidR="006A3ABB" w:rsidRPr="00733B28" w:rsidRDefault="006A3ABB" w:rsidP="00D17006">
      <w:pPr>
        <w:autoSpaceDE w:val="0"/>
        <w:autoSpaceDN w:val="0"/>
        <w:adjustRightInd w:val="0"/>
        <w:spacing w:line="276" w:lineRule="auto"/>
        <w:jc w:val="both"/>
        <w:rPr>
          <w:sz w:val="18"/>
        </w:rPr>
      </w:pPr>
    </w:p>
    <w:p w14:paraId="2531D2E7" w14:textId="5B51FCF5" w:rsidR="006A3ABB" w:rsidRPr="00733B28" w:rsidRDefault="006A3ABB" w:rsidP="00D17006">
      <w:pPr>
        <w:autoSpaceDE w:val="0"/>
        <w:autoSpaceDN w:val="0"/>
        <w:adjustRightInd w:val="0"/>
        <w:spacing w:line="276" w:lineRule="auto"/>
        <w:jc w:val="both"/>
      </w:pPr>
      <w:r w:rsidRPr="00733B28">
        <w:t xml:space="preserve">Bangladesh is a densely populated country and more than 70% of its population is within the range of active service. Hence, as a </w:t>
      </w:r>
      <w:r w:rsidR="00DA66CA" w:rsidRPr="00733B28">
        <w:t>labor-intensive</w:t>
      </w:r>
      <w:r w:rsidRPr="00733B28">
        <w:t xml:space="preserve"> sector, the </w:t>
      </w:r>
      <w:r w:rsidR="00CB7EF6" w:rsidRPr="00733B28">
        <w:t>Training Sector</w:t>
      </w:r>
      <w:r w:rsidRPr="00733B28">
        <w:t xml:space="preserve"> provides a huge opportunity for employing semi-skilled and skilled people. Currently about 4.5 million people are employed in this sector and it is about 8% of total workforce in Bangladesh. It is recognized that the skilled labor from this sector often migrate to the labor recipient countries for meeting   the skills demand of building and </w:t>
      </w:r>
      <w:r w:rsidR="00CB7EF6" w:rsidRPr="00733B28">
        <w:t>Training Sector</w:t>
      </w:r>
      <w:r w:rsidRPr="00733B28">
        <w:t xml:space="preserve">. Currently </w:t>
      </w:r>
      <w:r w:rsidR="00DA66CA" w:rsidRPr="00733B28">
        <w:t>the distribution of</w:t>
      </w:r>
      <w:r w:rsidRPr="00733B28">
        <w:t xml:space="preserve"> </w:t>
      </w:r>
      <w:r w:rsidR="00DA66CA" w:rsidRPr="00733B28">
        <w:t>labor by</w:t>
      </w:r>
      <w:r w:rsidRPr="00733B28">
        <w:t xml:space="preserve"> skills </w:t>
      </w:r>
      <w:r w:rsidR="00DA66CA" w:rsidRPr="00733B28">
        <w:t>level in</w:t>
      </w:r>
      <w:r w:rsidRPr="00733B28">
        <w:t xml:space="preserve"> </w:t>
      </w:r>
      <w:r w:rsidR="00CB7EF6" w:rsidRPr="00733B28">
        <w:t>Training Sector</w:t>
      </w:r>
      <w:r w:rsidRPr="00733B28">
        <w:t xml:space="preserve"> </w:t>
      </w:r>
      <w:r w:rsidR="00DA66CA" w:rsidRPr="00733B28">
        <w:t>are unskilled</w:t>
      </w:r>
      <w:r w:rsidRPr="00733B28">
        <w:t xml:space="preserve"> 70%, semi-skilled 20%, skilled 8% and professional 2%. The composition of labor in total workforce need to be changed by proper motivation and training which will result to make the </w:t>
      </w:r>
      <w:r w:rsidR="00CB7EF6" w:rsidRPr="00733B28">
        <w:t>Training Sector</w:t>
      </w:r>
      <w:r w:rsidRPr="00733B28">
        <w:t xml:space="preserve"> more competitive, smooth and sustainable.</w:t>
      </w:r>
    </w:p>
    <w:p w14:paraId="4BDB3749" w14:textId="77777777" w:rsidR="008E259D" w:rsidRPr="00733B28" w:rsidRDefault="008E259D" w:rsidP="00D17006">
      <w:pPr>
        <w:autoSpaceDE w:val="0"/>
        <w:autoSpaceDN w:val="0"/>
        <w:adjustRightInd w:val="0"/>
        <w:spacing w:line="276" w:lineRule="auto"/>
        <w:jc w:val="both"/>
      </w:pPr>
    </w:p>
    <w:p w14:paraId="2531D2E8" w14:textId="77777777" w:rsidR="006A3ABB" w:rsidRPr="00733B28" w:rsidRDefault="006A3ABB" w:rsidP="00DE7320">
      <w:pPr>
        <w:pStyle w:val="ListParagraph"/>
        <w:numPr>
          <w:ilvl w:val="2"/>
          <w:numId w:val="42"/>
        </w:numPr>
        <w:spacing w:line="276" w:lineRule="auto"/>
        <w:ind w:left="720" w:hanging="720"/>
        <w:contextualSpacing/>
        <w:rPr>
          <w:rFonts w:cs="Times New Roman"/>
          <w:b/>
        </w:rPr>
      </w:pPr>
      <w:r w:rsidRPr="00733B28">
        <w:rPr>
          <w:rFonts w:cs="Times New Roman"/>
          <w:b/>
        </w:rPr>
        <w:lastRenderedPageBreak/>
        <w:t>Objective(s) of the SEIP Program</w:t>
      </w:r>
    </w:p>
    <w:p w14:paraId="2531D2E9" w14:textId="77777777" w:rsidR="006A3ABB" w:rsidRPr="00733B28" w:rsidRDefault="006A3ABB" w:rsidP="00D17006">
      <w:pPr>
        <w:spacing w:line="276" w:lineRule="auto"/>
        <w:ind w:hanging="720"/>
        <w:rPr>
          <w:sz w:val="12"/>
        </w:rPr>
      </w:pPr>
    </w:p>
    <w:p w14:paraId="2531D2EA" w14:textId="77777777" w:rsidR="006A3ABB" w:rsidRPr="00733B28" w:rsidRDefault="006A3ABB" w:rsidP="00D17006">
      <w:pPr>
        <w:spacing w:line="276" w:lineRule="auto"/>
        <w:jc w:val="both"/>
      </w:pPr>
      <w:r w:rsidRPr="00733B28">
        <w:t>The SEIP aims to expand the capacity of the public and private sectors to provide market responsive skills training, while enhancing job placement. The SEIP will focus on four stages of the training cycle: (</w:t>
      </w:r>
      <w:proofErr w:type="spellStart"/>
      <w:r w:rsidRPr="00733B28">
        <w:t>i</w:t>
      </w:r>
      <w:proofErr w:type="spellEnd"/>
      <w:r w:rsidRPr="00733B28">
        <w:t>) targeted enrollment is achieved, (ii) completion of quality training (iii) trainees are placed in jobs within 3 months after completing training, and (iv) trainees stay in the jobs for at least 3months. This requires a robust monitoring and evaluation (M&amp;E) system that tracks the trainees and training providers through the four stages. The emphasis on labor market relevant skills provision through close collaboration between public and private sector stakeholders is expected to improve industry performance by meeting skills needs across industrial sectors, while ensuring quality skills training opportunities throughout Bangladesh.</w:t>
      </w:r>
    </w:p>
    <w:p w14:paraId="2531D2EB" w14:textId="77777777" w:rsidR="006A3ABB" w:rsidRPr="00733B28" w:rsidRDefault="006A3ABB" w:rsidP="00D17006">
      <w:pPr>
        <w:spacing w:line="276" w:lineRule="auto"/>
      </w:pPr>
    </w:p>
    <w:p w14:paraId="2531D2EC" w14:textId="77777777" w:rsidR="006A3ABB" w:rsidRPr="00733B28" w:rsidRDefault="006A3ABB" w:rsidP="00DE7320">
      <w:pPr>
        <w:pStyle w:val="ListParagraph"/>
        <w:numPr>
          <w:ilvl w:val="2"/>
          <w:numId w:val="42"/>
        </w:numPr>
        <w:spacing w:line="276" w:lineRule="auto"/>
        <w:ind w:left="450" w:hanging="450"/>
        <w:contextualSpacing/>
        <w:rPr>
          <w:rFonts w:cs="Times New Roman"/>
          <w:b/>
        </w:rPr>
      </w:pPr>
      <w:r w:rsidRPr="00733B28">
        <w:rPr>
          <w:rFonts w:cs="Times New Roman"/>
          <w:b/>
        </w:rPr>
        <w:t xml:space="preserve"> Scope of Services, Tasks (Components) and Expected Deliverables </w:t>
      </w:r>
    </w:p>
    <w:p w14:paraId="2531D2ED" w14:textId="77777777" w:rsidR="006A3ABB" w:rsidRPr="00733B28" w:rsidRDefault="006A3ABB" w:rsidP="00D17006">
      <w:pPr>
        <w:spacing w:line="276" w:lineRule="auto"/>
      </w:pPr>
    </w:p>
    <w:p w14:paraId="2531D2EE" w14:textId="77777777" w:rsidR="006A3ABB" w:rsidRPr="00733B28" w:rsidRDefault="006A3ABB" w:rsidP="00D17006">
      <w:pPr>
        <w:spacing w:line="276" w:lineRule="auto"/>
        <w:rPr>
          <w:b/>
        </w:rPr>
      </w:pPr>
      <w:r w:rsidRPr="00733B28">
        <w:rPr>
          <w:b/>
        </w:rPr>
        <w:t>Tasks in General</w:t>
      </w:r>
    </w:p>
    <w:p w14:paraId="2531D2EF" w14:textId="77777777" w:rsidR="006A3ABB" w:rsidRPr="00733B28" w:rsidRDefault="006A3ABB" w:rsidP="00D17006">
      <w:pPr>
        <w:spacing w:line="276" w:lineRule="auto"/>
      </w:pPr>
    </w:p>
    <w:p w14:paraId="2531D2F0" w14:textId="1DDACC60" w:rsidR="006A3ABB" w:rsidRPr="00733B28" w:rsidRDefault="00C62410" w:rsidP="00D17006">
      <w:pPr>
        <w:spacing w:line="276" w:lineRule="auto"/>
        <w:jc w:val="both"/>
      </w:pPr>
      <w:r>
        <w:t>BAIRA</w:t>
      </w:r>
      <w:r w:rsidR="006A3ABB" w:rsidRPr="00733B28">
        <w:t xml:space="preserve"> will conduct training programs to promote and protect the trade, commerce and manufacturers of Bangladesh in general and of the construction related trade in particular. It will take all steps which may be necessary for promoting and supporting legislative and other measures affecting the trade, commerce and manufacturing of its member industry. The target will be to advance and promote commercial and technical education connected with trade and commerce of its member industry. The industry association will ensure interactive approach of the methodology in the training programs responsive to the job market needs to make sure that trainees after training will enter in job market responding to the changing technology and skills of the construction industry.</w:t>
      </w:r>
    </w:p>
    <w:p w14:paraId="2531D2F1" w14:textId="77777777" w:rsidR="006A3ABB" w:rsidRPr="00733B28" w:rsidRDefault="006A3ABB" w:rsidP="00D17006">
      <w:pPr>
        <w:spacing w:line="276" w:lineRule="auto"/>
        <w:rPr>
          <w:sz w:val="18"/>
        </w:rPr>
      </w:pPr>
    </w:p>
    <w:p w14:paraId="2531D2F2" w14:textId="77777777" w:rsidR="006A3ABB" w:rsidRPr="00733B28" w:rsidRDefault="006A3ABB" w:rsidP="00D17006">
      <w:pPr>
        <w:spacing w:line="276" w:lineRule="auto"/>
      </w:pPr>
      <w:r w:rsidRPr="00733B28">
        <w:rPr>
          <w:b/>
        </w:rPr>
        <w:t xml:space="preserve"> The training is a specific component of the assignmen</w:t>
      </w:r>
      <w:r w:rsidRPr="00733B28">
        <w:t xml:space="preserve">t </w:t>
      </w:r>
    </w:p>
    <w:p w14:paraId="2531D2F3" w14:textId="77777777" w:rsidR="006A3ABB" w:rsidRPr="00733B28" w:rsidRDefault="006A3ABB" w:rsidP="00D17006">
      <w:pPr>
        <w:spacing w:line="276" w:lineRule="auto"/>
      </w:pPr>
    </w:p>
    <w:p w14:paraId="2531D2F4" w14:textId="77777777" w:rsidR="006A3ABB" w:rsidRPr="00733B28" w:rsidRDefault="006A3ABB" w:rsidP="00D17006">
      <w:pPr>
        <w:spacing w:line="276" w:lineRule="auto"/>
        <w:rPr>
          <w:b/>
        </w:rPr>
      </w:pPr>
      <w:r w:rsidRPr="00733B28">
        <w:t xml:space="preserve">The following trades will be covered under the assignment.  Trainees will be trained and at least 60 % of enrollees are to be placed in employments in these trades: </w:t>
      </w:r>
    </w:p>
    <w:p w14:paraId="2531D2F5" w14:textId="77777777" w:rsidR="006A3ABB" w:rsidRPr="00733B28" w:rsidRDefault="006A3ABB" w:rsidP="00D17006">
      <w:pPr>
        <w:spacing w:line="276" w:lineRule="auto"/>
        <w:contextualSpacing/>
        <w:jc w:val="both"/>
      </w:pPr>
    </w:p>
    <w:tbl>
      <w:tblPr>
        <w:tblW w:w="8855" w:type="dxa"/>
        <w:jc w:val="center"/>
        <w:tblLook w:val="04A0" w:firstRow="1" w:lastRow="0" w:firstColumn="1" w:lastColumn="0" w:noHBand="0" w:noVBand="1"/>
      </w:tblPr>
      <w:tblGrid>
        <w:gridCol w:w="8855"/>
      </w:tblGrid>
      <w:tr w:rsidR="006A3ABB" w:rsidRPr="00733B28" w14:paraId="2531D2F7" w14:textId="77777777" w:rsidTr="006A3ABB">
        <w:trPr>
          <w:trHeight w:val="285"/>
          <w:jc w:val="center"/>
        </w:trPr>
        <w:tc>
          <w:tcPr>
            <w:tcW w:w="8855" w:type="dxa"/>
            <w:hideMark/>
          </w:tcPr>
          <w:p w14:paraId="2531D2F6" w14:textId="77777777" w:rsidR="006A3ABB" w:rsidRPr="00733B28" w:rsidRDefault="006A3ABB" w:rsidP="00D17006">
            <w:pPr>
              <w:numPr>
                <w:ilvl w:val="0"/>
                <w:numId w:val="9"/>
              </w:numPr>
              <w:spacing w:line="276" w:lineRule="auto"/>
              <w:ind w:left="1080"/>
              <w:contextualSpacing/>
            </w:pPr>
            <w:r w:rsidRPr="00733B28">
              <w:t>Electrical installation &amp; Maintenance</w:t>
            </w:r>
          </w:p>
        </w:tc>
      </w:tr>
      <w:tr w:rsidR="006A3ABB" w:rsidRPr="00733B28" w14:paraId="2531D2FA" w14:textId="77777777" w:rsidTr="006A3ABB">
        <w:trPr>
          <w:trHeight w:val="285"/>
          <w:jc w:val="center"/>
        </w:trPr>
        <w:tc>
          <w:tcPr>
            <w:tcW w:w="8855" w:type="dxa"/>
            <w:hideMark/>
          </w:tcPr>
          <w:p w14:paraId="2531D2F8" w14:textId="77777777" w:rsidR="006A3ABB" w:rsidRPr="00733B28" w:rsidRDefault="006A3ABB" w:rsidP="00D17006">
            <w:pPr>
              <w:numPr>
                <w:ilvl w:val="0"/>
                <w:numId w:val="9"/>
              </w:numPr>
              <w:spacing w:line="276" w:lineRule="auto"/>
              <w:ind w:left="1080"/>
              <w:contextualSpacing/>
            </w:pPr>
            <w:r w:rsidRPr="00733B28">
              <w:t>Plumbing</w:t>
            </w:r>
          </w:p>
          <w:p w14:paraId="2531D2F9" w14:textId="77777777" w:rsidR="006A3ABB" w:rsidRPr="00733B28" w:rsidRDefault="006A3ABB" w:rsidP="00D17006">
            <w:pPr>
              <w:numPr>
                <w:ilvl w:val="0"/>
                <w:numId w:val="9"/>
              </w:numPr>
              <w:spacing w:line="276" w:lineRule="auto"/>
              <w:ind w:left="1080"/>
              <w:contextualSpacing/>
            </w:pPr>
            <w:r w:rsidRPr="00733B28">
              <w:t>Masonry</w:t>
            </w:r>
          </w:p>
        </w:tc>
      </w:tr>
      <w:tr w:rsidR="006A3ABB" w:rsidRPr="00733B28" w14:paraId="2531D2FC" w14:textId="77777777" w:rsidTr="006A3ABB">
        <w:trPr>
          <w:trHeight w:val="285"/>
          <w:jc w:val="center"/>
        </w:trPr>
        <w:tc>
          <w:tcPr>
            <w:tcW w:w="8855" w:type="dxa"/>
            <w:hideMark/>
          </w:tcPr>
          <w:p w14:paraId="2531D2FB" w14:textId="77777777" w:rsidR="006A3ABB" w:rsidRPr="00733B28" w:rsidRDefault="006A3ABB" w:rsidP="00D17006">
            <w:pPr>
              <w:numPr>
                <w:ilvl w:val="0"/>
                <w:numId w:val="9"/>
              </w:numPr>
              <w:spacing w:line="276" w:lineRule="auto"/>
              <w:ind w:left="1080"/>
              <w:contextualSpacing/>
            </w:pPr>
            <w:r w:rsidRPr="00733B28">
              <w:t>Steel Binding and Fabrication</w:t>
            </w:r>
          </w:p>
        </w:tc>
      </w:tr>
      <w:tr w:rsidR="006A3ABB" w:rsidRPr="00733B28" w14:paraId="2531D2FF" w14:textId="77777777" w:rsidTr="006A3ABB">
        <w:trPr>
          <w:trHeight w:val="285"/>
          <w:jc w:val="center"/>
        </w:trPr>
        <w:tc>
          <w:tcPr>
            <w:tcW w:w="8855" w:type="dxa"/>
          </w:tcPr>
          <w:p w14:paraId="2531D2FD" w14:textId="77777777" w:rsidR="006A3ABB" w:rsidRPr="00733B28" w:rsidRDefault="006A3ABB" w:rsidP="00D17006">
            <w:pPr>
              <w:numPr>
                <w:ilvl w:val="0"/>
                <w:numId w:val="9"/>
              </w:numPr>
              <w:spacing w:line="276" w:lineRule="auto"/>
              <w:ind w:left="1080"/>
              <w:contextualSpacing/>
            </w:pPr>
            <w:r w:rsidRPr="00733B28">
              <w:t>Tiles and Marble works</w:t>
            </w:r>
          </w:p>
          <w:p w14:paraId="2531D2FE" w14:textId="77777777" w:rsidR="006A3ABB" w:rsidRPr="00733B28" w:rsidRDefault="006A3ABB" w:rsidP="00D17006">
            <w:pPr>
              <w:spacing w:line="276" w:lineRule="auto"/>
              <w:ind w:left="1080"/>
              <w:contextualSpacing/>
            </w:pPr>
          </w:p>
        </w:tc>
      </w:tr>
    </w:tbl>
    <w:p w14:paraId="2531D300" w14:textId="77777777" w:rsidR="006A3ABB" w:rsidRPr="00733B28" w:rsidRDefault="006A3ABB" w:rsidP="00DE7320">
      <w:pPr>
        <w:pStyle w:val="ListParagraph"/>
        <w:numPr>
          <w:ilvl w:val="2"/>
          <w:numId w:val="42"/>
        </w:numPr>
        <w:spacing w:line="276" w:lineRule="auto"/>
        <w:ind w:left="450" w:hanging="450"/>
        <w:contextualSpacing/>
        <w:rPr>
          <w:rFonts w:cs="Times New Roman"/>
          <w:b/>
        </w:rPr>
      </w:pPr>
      <w:r w:rsidRPr="00733B28">
        <w:rPr>
          <w:rFonts w:cs="Times New Roman"/>
          <w:b/>
        </w:rPr>
        <w:t>Delivering High Quality Training</w:t>
      </w:r>
    </w:p>
    <w:p w14:paraId="2531D301" w14:textId="77777777" w:rsidR="006A3ABB" w:rsidRPr="00733B28" w:rsidRDefault="006A3ABB" w:rsidP="00D17006">
      <w:pPr>
        <w:spacing w:line="276" w:lineRule="auto"/>
        <w:ind w:left="720"/>
        <w:jc w:val="both"/>
      </w:pPr>
    </w:p>
    <w:p w14:paraId="2531D302" w14:textId="77777777" w:rsidR="006A3ABB" w:rsidRPr="00733B28" w:rsidRDefault="006A3ABB" w:rsidP="00D17006">
      <w:pPr>
        <w:spacing w:line="276" w:lineRule="auto"/>
        <w:jc w:val="both"/>
      </w:pPr>
      <w:r w:rsidRPr="00733B28">
        <w:t xml:space="preserve">Another element of services is the delivery of quality training and </w:t>
      </w:r>
      <w:r w:rsidR="00A716A9" w:rsidRPr="00733B28">
        <w:t>job</w:t>
      </w:r>
      <w:r w:rsidRPr="00733B28">
        <w:t xml:space="preserve"> placement ensuring that the lessons learned from monitoring and evaluating each batch are incorporated into succeeding batches.  Hallmarks of quality training include:</w:t>
      </w:r>
    </w:p>
    <w:p w14:paraId="2531D303" w14:textId="77777777" w:rsidR="006A3ABB" w:rsidRPr="00733B28" w:rsidRDefault="006A3ABB" w:rsidP="00D17006">
      <w:pPr>
        <w:numPr>
          <w:ilvl w:val="0"/>
          <w:numId w:val="10"/>
        </w:numPr>
        <w:spacing w:line="276" w:lineRule="auto"/>
        <w:ind w:left="450" w:hanging="180"/>
        <w:jc w:val="both"/>
      </w:pPr>
      <w:r w:rsidRPr="00733B28">
        <w:t>Adoption of SEIP approved Competency standards, CBLM and assessment tools</w:t>
      </w:r>
    </w:p>
    <w:p w14:paraId="2531D304" w14:textId="77777777" w:rsidR="006A3ABB" w:rsidRPr="00733B28" w:rsidRDefault="006A3ABB" w:rsidP="00D17006">
      <w:pPr>
        <w:numPr>
          <w:ilvl w:val="0"/>
          <w:numId w:val="10"/>
        </w:numPr>
        <w:spacing w:line="276" w:lineRule="auto"/>
        <w:ind w:left="450" w:hanging="180"/>
        <w:jc w:val="both"/>
      </w:pPr>
      <w:r w:rsidRPr="00733B28">
        <w:lastRenderedPageBreak/>
        <w:t xml:space="preserve">The use of learner-centered competency-based methodologies having adequate practical work </w:t>
      </w:r>
    </w:p>
    <w:p w14:paraId="2531D305" w14:textId="77777777" w:rsidR="006A3ABB" w:rsidRPr="00733B28" w:rsidRDefault="006A3ABB" w:rsidP="00D17006">
      <w:pPr>
        <w:numPr>
          <w:ilvl w:val="0"/>
          <w:numId w:val="10"/>
        </w:numPr>
        <w:spacing w:line="276" w:lineRule="auto"/>
        <w:ind w:left="450" w:hanging="180"/>
        <w:jc w:val="both"/>
      </w:pPr>
      <w:r w:rsidRPr="00733B28">
        <w:t xml:space="preserve"> Qualified and practically experienced trainers for each batch </w:t>
      </w:r>
    </w:p>
    <w:p w14:paraId="2531D306" w14:textId="77777777" w:rsidR="006A3ABB" w:rsidRPr="00733B28" w:rsidRDefault="006A3ABB" w:rsidP="00D17006">
      <w:pPr>
        <w:numPr>
          <w:ilvl w:val="0"/>
          <w:numId w:val="10"/>
        </w:numPr>
        <w:spacing w:line="276" w:lineRule="auto"/>
        <w:ind w:left="450" w:hanging="180"/>
        <w:jc w:val="both"/>
      </w:pPr>
      <w:r w:rsidRPr="00733B28">
        <w:t>Well-illuminated, well-ventilated and well-equipped classrooms and workshop areas having weather-protected solid walls and ceilings and access to separate toilet and washing facilities for male and female trainees</w:t>
      </w:r>
    </w:p>
    <w:p w14:paraId="2531D307" w14:textId="77777777" w:rsidR="006A3ABB" w:rsidRPr="00733B28" w:rsidRDefault="006A3ABB" w:rsidP="00D17006">
      <w:pPr>
        <w:numPr>
          <w:ilvl w:val="0"/>
          <w:numId w:val="10"/>
        </w:numPr>
        <w:spacing w:line="276" w:lineRule="auto"/>
        <w:ind w:left="450" w:hanging="180"/>
        <w:jc w:val="both"/>
      </w:pPr>
      <w:r w:rsidRPr="00733B28">
        <w:t>Flexible training times to suit the trainees, particularly women</w:t>
      </w:r>
    </w:p>
    <w:p w14:paraId="2531D308" w14:textId="77777777" w:rsidR="006A3ABB" w:rsidRPr="00733B28" w:rsidRDefault="006A3ABB" w:rsidP="00D17006">
      <w:pPr>
        <w:numPr>
          <w:ilvl w:val="0"/>
          <w:numId w:val="10"/>
        </w:numPr>
        <w:spacing w:line="276" w:lineRule="auto"/>
        <w:ind w:left="450" w:hanging="180"/>
        <w:jc w:val="both"/>
      </w:pPr>
      <w:r w:rsidRPr="00733B28">
        <w:t>A safe and healthy working environment with adequate first aid and OHS facilities</w:t>
      </w:r>
    </w:p>
    <w:p w14:paraId="2531D309" w14:textId="77777777" w:rsidR="006A3ABB" w:rsidRPr="00733B28" w:rsidRDefault="006A3ABB" w:rsidP="00D17006">
      <w:pPr>
        <w:spacing w:line="276" w:lineRule="auto"/>
        <w:rPr>
          <w:b/>
        </w:rPr>
      </w:pPr>
    </w:p>
    <w:p w14:paraId="2531D30A" w14:textId="77777777" w:rsidR="006A3ABB" w:rsidRPr="00733B28" w:rsidRDefault="006A3ABB" w:rsidP="00D17006">
      <w:pPr>
        <w:pStyle w:val="ListParagraph"/>
        <w:spacing w:line="276" w:lineRule="auto"/>
        <w:ind w:left="0"/>
        <w:contextualSpacing/>
        <w:jc w:val="both"/>
        <w:rPr>
          <w:rFonts w:cs="Times New Roman"/>
        </w:rPr>
      </w:pPr>
      <w:r w:rsidRPr="00733B28">
        <w:rPr>
          <w:rFonts w:cs="Times New Roman"/>
        </w:rPr>
        <w:t>Training and employment service providers are expected to show capacity to deliver high quality training as summarized above as well as demonstrate the capacity to (</w:t>
      </w:r>
      <w:proofErr w:type="spellStart"/>
      <w:r w:rsidRPr="00733B28">
        <w:rPr>
          <w:rFonts w:cs="Times New Roman"/>
        </w:rPr>
        <w:t>i</w:t>
      </w:r>
      <w:proofErr w:type="spellEnd"/>
      <w:r w:rsidRPr="00733B28">
        <w:rPr>
          <w:rFonts w:cs="Times New Roman"/>
        </w:rPr>
        <w:t>) manage significant budgets, (ii) provide sufficient high quality tools, equipment and consumable items, and other teaching and learning materials, necessary to deliver the proposed training courses to the required curricula standard, and (iii) provide adequate and effective logistical management to ensure training supplies in time.</w:t>
      </w:r>
    </w:p>
    <w:p w14:paraId="2531D30B" w14:textId="77777777" w:rsidR="006A3ABB" w:rsidRPr="00733B28" w:rsidRDefault="006A3ABB" w:rsidP="00D17006">
      <w:pPr>
        <w:spacing w:line="276" w:lineRule="auto"/>
        <w:rPr>
          <w:b/>
        </w:rPr>
      </w:pPr>
    </w:p>
    <w:p w14:paraId="2531D30C" w14:textId="1B45ADBB" w:rsidR="006A3ABB" w:rsidRPr="00733B28" w:rsidRDefault="006A3ABB" w:rsidP="00D17006">
      <w:pPr>
        <w:pStyle w:val="ListParagraph"/>
        <w:spacing w:line="276" w:lineRule="auto"/>
        <w:ind w:left="0"/>
        <w:contextualSpacing/>
        <w:jc w:val="both"/>
        <w:rPr>
          <w:rFonts w:cs="Times New Roman"/>
        </w:rPr>
      </w:pPr>
      <w:r w:rsidRPr="00733B28">
        <w:rPr>
          <w:rFonts w:cs="Times New Roman"/>
        </w:rPr>
        <w:t xml:space="preserve">The duration of Tranche 3 program will be from 1 </w:t>
      </w:r>
      <w:r w:rsidR="008E259D" w:rsidRPr="00733B28">
        <w:rPr>
          <w:rFonts w:cs="Times New Roman"/>
        </w:rPr>
        <w:t>October</w:t>
      </w:r>
      <w:r w:rsidRPr="00733B28">
        <w:rPr>
          <w:rFonts w:cs="Times New Roman"/>
        </w:rPr>
        <w:t xml:space="preserve">, 2020 to 31 December 2023. The total number of trainees will be 10,000 (New entrants). </w:t>
      </w:r>
    </w:p>
    <w:p w14:paraId="2531D30D" w14:textId="739C639B" w:rsidR="006A3ABB" w:rsidRPr="00733B28" w:rsidRDefault="006A3ABB" w:rsidP="00D17006">
      <w:pPr>
        <w:pStyle w:val="ListParagraph"/>
        <w:spacing w:line="276" w:lineRule="auto"/>
        <w:ind w:left="0"/>
        <w:contextualSpacing/>
        <w:jc w:val="both"/>
        <w:rPr>
          <w:rFonts w:cs="Times New Roman"/>
        </w:rPr>
      </w:pPr>
    </w:p>
    <w:p w14:paraId="51A620E0" w14:textId="7A7E84D0" w:rsidR="0097460F" w:rsidRPr="00733B28" w:rsidRDefault="0097460F" w:rsidP="00D17006">
      <w:pPr>
        <w:pStyle w:val="ListParagraph"/>
        <w:spacing w:line="276" w:lineRule="auto"/>
        <w:ind w:left="0"/>
        <w:contextualSpacing/>
        <w:jc w:val="both"/>
        <w:rPr>
          <w:rFonts w:cs="Times New Roman"/>
        </w:rPr>
      </w:pPr>
      <w:r w:rsidRPr="00733B28">
        <w:rPr>
          <w:rFonts w:cs="Times New Roman"/>
        </w:rPr>
        <w:t>Proposals are expected to show how the various training centers of training activity (individual training events) will be resourced, and what methodologies, support and resources the association will arrange for effective coordination and logistics management to ensure smooth training delivery at all training event across all areas and such planned dates for cycles of training do not slip.</w:t>
      </w:r>
    </w:p>
    <w:p w14:paraId="62BA08C3" w14:textId="77777777" w:rsidR="0097460F" w:rsidRPr="00733B28" w:rsidRDefault="0097460F" w:rsidP="00D17006">
      <w:pPr>
        <w:pStyle w:val="ListParagraph"/>
        <w:spacing w:line="276" w:lineRule="auto"/>
        <w:ind w:left="0"/>
        <w:contextualSpacing/>
        <w:jc w:val="both"/>
        <w:rPr>
          <w:rFonts w:cs="Times New Roman"/>
        </w:rPr>
      </w:pPr>
    </w:p>
    <w:p w14:paraId="2531D30E" w14:textId="77777777" w:rsidR="006A3ABB" w:rsidRPr="00733B28" w:rsidRDefault="006A3ABB" w:rsidP="00DE7320">
      <w:pPr>
        <w:pStyle w:val="ListParagraph"/>
        <w:numPr>
          <w:ilvl w:val="2"/>
          <w:numId w:val="42"/>
        </w:numPr>
        <w:spacing w:line="276" w:lineRule="auto"/>
        <w:ind w:left="450" w:hanging="450"/>
        <w:contextualSpacing/>
        <w:rPr>
          <w:rFonts w:cs="Times New Roman"/>
          <w:b/>
        </w:rPr>
      </w:pPr>
      <w:r w:rsidRPr="00733B28">
        <w:rPr>
          <w:rFonts w:cs="Times New Roman"/>
          <w:b/>
        </w:rPr>
        <w:t xml:space="preserve">Employment Services and Placement </w:t>
      </w:r>
    </w:p>
    <w:p w14:paraId="2531D30F" w14:textId="77777777" w:rsidR="006A3ABB" w:rsidRPr="00733B28" w:rsidRDefault="006A3ABB" w:rsidP="00D17006">
      <w:pPr>
        <w:pStyle w:val="ListParagraph"/>
        <w:spacing w:line="276" w:lineRule="auto"/>
        <w:rPr>
          <w:rFonts w:cs="Times New Roman"/>
          <w:b/>
        </w:rPr>
      </w:pPr>
    </w:p>
    <w:p w14:paraId="2531D310" w14:textId="56BBA5E1" w:rsidR="006A3ABB" w:rsidRPr="00733B28" w:rsidRDefault="006A3ABB" w:rsidP="00D17006">
      <w:pPr>
        <w:spacing w:line="276" w:lineRule="auto"/>
        <w:jc w:val="both"/>
      </w:pPr>
      <w:r w:rsidRPr="00733B28">
        <w:t xml:space="preserve">The training and employment service provider </w:t>
      </w:r>
      <w:r w:rsidR="00DA66CA" w:rsidRPr="00733B28">
        <w:t>are</w:t>
      </w:r>
      <w:r w:rsidRPr="00733B28">
        <w:t xml:space="preserve"> expected to develop an approach which will ensure that training will lead to at least 60% of passed out trainees get long-term, gainful wage-employment or self-employment, mainly in the </w:t>
      </w:r>
      <w:r w:rsidR="00CB7EF6" w:rsidRPr="00733B28">
        <w:t>Training Sector</w:t>
      </w:r>
      <w:r w:rsidRPr="00733B28">
        <w:t xml:space="preserve">.  </w:t>
      </w:r>
    </w:p>
    <w:p w14:paraId="2531D311" w14:textId="77777777" w:rsidR="006A3ABB" w:rsidRPr="00733B28" w:rsidRDefault="006A3ABB" w:rsidP="00D17006">
      <w:pPr>
        <w:spacing w:line="276" w:lineRule="auto"/>
        <w:jc w:val="both"/>
      </w:pPr>
    </w:p>
    <w:p w14:paraId="2531D312" w14:textId="77777777" w:rsidR="006A3ABB" w:rsidRPr="00733B28" w:rsidRDefault="006A3ABB" w:rsidP="00D17006">
      <w:pPr>
        <w:spacing w:line="276" w:lineRule="auto"/>
        <w:jc w:val="both"/>
      </w:pPr>
      <w:r w:rsidRPr="00733B28">
        <w:t>For wage-employment, the approach requires PIU to establish and maintain linkages with potential employers, coupled with a managed placement service provided by the Chief Coordinator and coordinators.</w:t>
      </w:r>
    </w:p>
    <w:p w14:paraId="2531D313" w14:textId="77777777" w:rsidR="006A3ABB" w:rsidRPr="00733B28" w:rsidRDefault="006A3ABB" w:rsidP="00D17006">
      <w:pPr>
        <w:spacing w:line="276" w:lineRule="auto"/>
        <w:rPr>
          <w:b/>
        </w:rPr>
      </w:pPr>
    </w:p>
    <w:p w14:paraId="2531D314" w14:textId="77777777" w:rsidR="006A3ABB" w:rsidRPr="00733B28" w:rsidRDefault="006A3ABB" w:rsidP="00D17006">
      <w:pPr>
        <w:spacing w:line="276" w:lineRule="auto"/>
        <w:jc w:val="both"/>
      </w:pPr>
      <w:r w:rsidRPr="00733B28">
        <w:t>For potential entrepreneurs, it is necessary to ensure that all have access to sufficient finance and are trained in basic business operation and basic finance, and provided with basic counseling during training. The PIU is expected to show how linkage to finance and post-training basic business counseling will be achieved.</w:t>
      </w:r>
    </w:p>
    <w:p w14:paraId="5B269867" w14:textId="77777777" w:rsidR="008E259D" w:rsidRPr="00733B28" w:rsidRDefault="008E259D" w:rsidP="00D17006">
      <w:pPr>
        <w:spacing w:line="276" w:lineRule="auto"/>
        <w:jc w:val="both"/>
      </w:pPr>
    </w:p>
    <w:p w14:paraId="72B18D78" w14:textId="77777777" w:rsidR="008E259D" w:rsidRPr="00733B28" w:rsidRDefault="008E259D" w:rsidP="00D17006">
      <w:pPr>
        <w:spacing w:line="276" w:lineRule="auto"/>
        <w:jc w:val="both"/>
      </w:pPr>
    </w:p>
    <w:p w14:paraId="208D1D92" w14:textId="77777777" w:rsidR="008E259D" w:rsidRPr="00733B28" w:rsidRDefault="008E259D" w:rsidP="00D17006">
      <w:pPr>
        <w:spacing w:line="276" w:lineRule="auto"/>
        <w:jc w:val="both"/>
      </w:pPr>
    </w:p>
    <w:p w14:paraId="2531D315" w14:textId="77777777" w:rsidR="006A3ABB" w:rsidRPr="00733B28" w:rsidRDefault="006A3ABB" w:rsidP="00D17006">
      <w:pPr>
        <w:spacing w:line="276" w:lineRule="auto"/>
        <w:jc w:val="both"/>
        <w:rPr>
          <w:sz w:val="12"/>
          <w:szCs w:val="12"/>
        </w:rPr>
      </w:pPr>
    </w:p>
    <w:p w14:paraId="2531D316" w14:textId="77777777" w:rsidR="006A3ABB" w:rsidRPr="00733B28" w:rsidRDefault="006A3ABB" w:rsidP="00D17006">
      <w:pPr>
        <w:spacing w:line="276" w:lineRule="auto"/>
        <w:rPr>
          <w:i/>
          <w:color w:val="FF0000"/>
        </w:rPr>
      </w:pPr>
    </w:p>
    <w:p w14:paraId="259991C5" w14:textId="4A62B152" w:rsidR="00A72E43" w:rsidRPr="00733B28" w:rsidRDefault="00A72E43" w:rsidP="00DE7320">
      <w:pPr>
        <w:pStyle w:val="ListParagraph"/>
        <w:numPr>
          <w:ilvl w:val="2"/>
          <w:numId w:val="42"/>
        </w:numPr>
        <w:spacing w:line="276" w:lineRule="auto"/>
        <w:ind w:left="450" w:hanging="450"/>
        <w:rPr>
          <w:rFonts w:cs="Times New Roman"/>
          <w:b/>
        </w:rPr>
      </w:pPr>
      <w:r w:rsidRPr="00733B28">
        <w:rPr>
          <w:rFonts w:cs="Times New Roman"/>
          <w:b/>
        </w:rPr>
        <w:lastRenderedPageBreak/>
        <w:t>Criteria of Trainer selection</w:t>
      </w:r>
    </w:p>
    <w:p w14:paraId="53FADC16" w14:textId="77777777" w:rsidR="00EE44EF" w:rsidRPr="00733B28" w:rsidRDefault="00EE44EF" w:rsidP="00EE44EF">
      <w:pPr>
        <w:rPr>
          <w:b/>
        </w:rPr>
      </w:pPr>
      <w:r w:rsidRPr="00733B28">
        <w:rPr>
          <w:b/>
        </w:rPr>
        <w:t>Following are the criteria for selection of trainers</w:t>
      </w:r>
    </w:p>
    <w:p w14:paraId="2C51B0F2" w14:textId="77777777" w:rsidR="00451973" w:rsidRPr="00733B28" w:rsidRDefault="00451973" w:rsidP="00DE7320">
      <w:pPr>
        <w:pStyle w:val="msolistparagraph0"/>
        <w:numPr>
          <w:ilvl w:val="0"/>
          <w:numId w:val="44"/>
        </w:numPr>
        <w:spacing w:after="0"/>
        <w:ind w:left="900"/>
        <w:jc w:val="both"/>
        <w:rPr>
          <w:rFonts w:ascii="Times New Roman" w:hAnsi="Times New Roman"/>
          <w:sz w:val="24"/>
        </w:rPr>
      </w:pPr>
      <w:r w:rsidRPr="00733B28">
        <w:rPr>
          <w:rFonts w:ascii="Times New Roman" w:hAnsi="Times New Roman"/>
          <w:sz w:val="24"/>
        </w:rPr>
        <w:t>The minimum qualification will be Graduation or Diploma in Engineering in the relevant field.</w:t>
      </w:r>
    </w:p>
    <w:p w14:paraId="54FDEF2E" w14:textId="77777777" w:rsidR="00451973" w:rsidRPr="00733B28" w:rsidRDefault="00451973" w:rsidP="00DE7320">
      <w:pPr>
        <w:pStyle w:val="msolistparagraph0"/>
        <w:numPr>
          <w:ilvl w:val="0"/>
          <w:numId w:val="44"/>
        </w:numPr>
        <w:spacing w:after="0"/>
        <w:ind w:left="900"/>
        <w:jc w:val="both"/>
        <w:rPr>
          <w:rFonts w:ascii="Times New Roman" w:hAnsi="Times New Roman"/>
          <w:sz w:val="24"/>
        </w:rPr>
      </w:pPr>
      <w:r w:rsidRPr="00733B28">
        <w:rPr>
          <w:rFonts w:ascii="Times New Roman" w:hAnsi="Times New Roman"/>
          <w:sz w:val="24"/>
        </w:rPr>
        <w:t>Trainers should have minimum 3 year’s industry experience in relevant field with qualification of graduation/diploma in engineering.</w:t>
      </w:r>
    </w:p>
    <w:p w14:paraId="2CCDAB8D" w14:textId="77777777" w:rsidR="00451973" w:rsidRPr="00733B28" w:rsidRDefault="00451973" w:rsidP="00DE7320">
      <w:pPr>
        <w:pStyle w:val="msolistparagraph0"/>
        <w:numPr>
          <w:ilvl w:val="0"/>
          <w:numId w:val="44"/>
        </w:numPr>
        <w:spacing w:after="0"/>
        <w:ind w:left="900"/>
        <w:jc w:val="both"/>
        <w:rPr>
          <w:rFonts w:ascii="Times New Roman" w:hAnsi="Times New Roman"/>
          <w:sz w:val="24"/>
        </w:rPr>
      </w:pPr>
      <w:r w:rsidRPr="00733B28">
        <w:rPr>
          <w:rFonts w:ascii="Times New Roman" w:hAnsi="Times New Roman"/>
          <w:sz w:val="24"/>
        </w:rPr>
        <w:t>Trainers having teaching experience will be given preference.</w:t>
      </w:r>
    </w:p>
    <w:p w14:paraId="693B1304" w14:textId="5948DE66" w:rsidR="00451973" w:rsidRPr="00733B28" w:rsidRDefault="00451973" w:rsidP="00DE7320">
      <w:pPr>
        <w:pStyle w:val="msolistparagraph0"/>
        <w:numPr>
          <w:ilvl w:val="0"/>
          <w:numId w:val="44"/>
        </w:numPr>
        <w:spacing w:after="0"/>
        <w:ind w:left="900"/>
        <w:jc w:val="both"/>
        <w:rPr>
          <w:rFonts w:ascii="Times New Roman" w:hAnsi="Times New Roman"/>
          <w:sz w:val="24"/>
        </w:rPr>
      </w:pPr>
      <w:r w:rsidRPr="00733B28">
        <w:rPr>
          <w:rFonts w:ascii="Times New Roman" w:hAnsi="Times New Roman"/>
          <w:sz w:val="24"/>
        </w:rPr>
        <w:t xml:space="preserve">In case of master craftsman/foreman with at least 7 years working experience in </w:t>
      </w:r>
      <w:r w:rsidR="00CB7EF6" w:rsidRPr="00733B28">
        <w:rPr>
          <w:rFonts w:ascii="Times New Roman" w:hAnsi="Times New Roman"/>
          <w:sz w:val="24"/>
        </w:rPr>
        <w:t>Training Sector</w:t>
      </w:r>
      <w:r w:rsidRPr="00733B28">
        <w:rPr>
          <w:rFonts w:ascii="Times New Roman" w:hAnsi="Times New Roman"/>
          <w:sz w:val="24"/>
        </w:rPr>
        <w:t>, educational qualification may be relaxed.</w:t>
      </w:r>
    </w:p>
    <w:p w14:paraId="1A5575A5" w14:textId="77777777" w:rsidR="00451973" w:rsidRPr="00733B28" w:rsidRDefault="00451973" w:rsidP="00DE7320">
      <w:pPr>
        <w:pStyle w:val="msolistparagraph0"/>
        <w:numPr>
          <w:ilvl w:val="0"/>
          <w:numId w:val="44"/>
        </w:numPr>
        <w:spacing w:after="0"/>
        <w:ind w:left="900"/>
        <w:jc w:val="both"/>
        <w:rPr>
          <w:rFonts w:ascii="Times New Roman" w:hAnsi="Times New Roman"/>
          <w:sz w:val="24"/>
        </w:rPr>
      </w:pPr>
      <w:r w:rsidRPr="00733B28">
        <w:rPr>
          <w:rFonts w:ascii="Times New Roman" w:hAnsi="Times New Roman"/>
          <w:sz w:val="24"/>
        </w:rPr>
        <w:t>During selection of trainers, share of female (25%) participation will be considered subject to fulfillment of minimum qualification and experience.</w:t>
      </w:r>
    </w:p>
    <w:p w14:paraId="473965FD" w14:textId="77777777" w:rsidR="00A36E8E" w:rsidRPr="00733B28" w:rsidRDefault="00A36E8E" w:rsidP="00DA4B1B">
      <w:pPr>
        <w:pStyle w:val="ListParagraph"/>
        <w:spacing w:line="276" w:lineRule="auto"/>
        <w:ind w:left="450"/>
        <w:rPr>
          <w:rFonts w:cs="Times New Roman"/>
          <w:b/>
        </w:rPr>
      </w:pPr>
    </w:p>
    <w:p w14:paraId="75E2D4BF" w14:textId="23DF58E9" w:rsidR="00A36E8E" w:rsidRPr="00733B28" w:rsidRDefault="00A36E8E" w:rsidP="00DE7320">
      <w:pPr>
        <w:pStyle w:val="ListParagraph"/>
        <w:numPr>
          <w:ilvl w:val="2"/>
          <w:numId w:val="42"/>
        </w:numPr>
        <w:spacing w:line="276" w:lineRule="auto"/>
        <w:ind w:left="450" w:hanging="450"/>
        <w:contextualSpacing/>
        <w:rPr>
          <w:rFonts w:cs="Times New Roman"/>
          <w:b/>
        </w:rPr>
      </w:pPr>
      <w:r w:rsidRPr="00733B28">
        <w:rPr>
          <w:rFonts w:cs="Times New Roman"/>
          <w:b/>
        </w:rPr>
        <w:t>Trainee selection</w:t>
      </w:r>
    </w:p>
    <w:p w14:paraId="1D7DE892" w14:textId="77777777" w:rsidR="00FE421F" w:rsidRPr="00733B28" w:rsidRDefault="00FE421F" w:rsidP="00DE7320">
      <w:pPr>
        <w:pStyle w:val="msolistparagraph0"/>
        <w:numPr>
          <w:ilvl w:val="0"/>
          <w:numId w:val="45"/>
        </w:numPr>
        <w:spacing w:after="0"/>
        <w:ind w:left="900"/>
        <w:jc w:val="both"/>
        <w:rPr>
          <w:rFonts w:ascii="Times New Roman" w:hAnsi="Times New Roman"/>
          <w:sz w:val="24"/>
          <w:szCs w:val="24"/>
        </w:rPr>
      </w:pPr>
      <w:r w:rsidRPr="00733B28">
        <w:rPr>
          <w:rFonts w:ascii="Times New Roman" w:hAnsi="Times New Roman"/>
          <w:sz w:val="24"/>
          <w:szCs w:val="24"/>
        </w:rPr>
        <w:t xml:space="preserve">Trainees will be youth and young adults with minimum age 15+. </w:t>
      </w:r>
    </w:p>
    <w:p w14:paraId="4FBF839D" w14:textId="77777777" w:rsidR="00FE421F" w:rsidRPr="00733B28" w:rsidRDefault="00FE421F" w:rsidP="00DE7320">
      <w:pPr>
        <w:pStyle w:val="msolistparagraph0"/>
        <w:numPr>
          <w:ilvl w:val="0"/>
          <w:numId w:val="45"/>
        </w:numPr>
        <w:spacing w:after="0"/>
        <w:ind w:left="900"/>
        <w:jc w:val="both"/>
        <w:rPr>
          <w:rFonts w:ascii="Times New Roman" w:hAnsi="Times New Roman"/>
          <w:sz w:val="24"/>
          <w:szCs w:val="24"/>
        </w:rPr>
      </w:pPr>
      <w:r w:rsidRPr="00733B28">
        <w:rPr>
          <w:rFonts w:ascii="Times New Roman" w:hAnsi="Times New Roman"/>
          <w:sz w:val="24"/>
          <w:szCs w:val="24"/>
        </w:rPr>
        <w:t xml:space="preserve">The maximum age for the new entrants will be 45 years and that for up-skilling will be 50 years. </w:t>
      </w:r>
    </w:p>
    <w:p w14:paraId="1A362683" w14:textId="77777777" w:rsidR="00FE421F" w:rsidRPr="00733B28" w:rsidRDefault="00FE421F" w:rsidP="00DE7320">
      <w:pPr>
        <w:pStyle w:val="msolistparagraph0"/>
        <w:numPr>
          <w:ilvl w:val="0"/>
          <w:numId w:val="45"/>
        </w:numPr>
        <w:spacing w:after="0"/>
        <w:ind w:left="900"/>
        <w:jc w:val="both"/>
        <w:rPr>
          <w:rFonts w:ascii="Times New Roman" w:hAnsi="Times New Roman"/>
          <w:sz w:val="24"/>
          <w:szCs w:val="24"/>
        </w:rPr>
      </w:pPr>
      <w:r w:rsidRPr="00733B28">
        <w:rPr>
          <w:rFonts w:ascii="Times New Roman" w:hAnsi="Times New Roman"/>
          <w:sz w:val="24"/>
          <w:szCs w:val="24"/>
        </w:rPr>
        <w:t xml:space="preserve">Female trainees will have access to the training programs. Association will ensure at least 30% female participation in training programs. </w:t>
      </w:r>
    </w:p>
    <w:p w14:paraId="5C020ACD" w14:textId="2A702CCF" w:rsidR="00FE421F" w:rsidRPr="00733B28" w:rsidRDefault="00FE421F" w:rsidP="00DE7320">
      <w:pPr>
        <w:pStyle w:val="msolistparagraph0"/>
        <w:numPr>
          <w:ilvl w:val="0"/>
          <w:numId w:val="45"/>
        </w:numPr>
        <w:spacing w:after="0"/>
        <w:ind w:left="900"/>
        <w:jc w:val="both"/>
        <w:rPr>
          <w:rFonts w:ascii="Times New Roman" w:hAnsi="Times New Roman"/>
          <w:sz w:val="24"/>
          <w:szCs w:val="24"/>
        </w:rPr>
      </w:pPr>
      <w:r w:rsidRPr="00733B28">
        <w:rPr>
          <w:rFonts w:ascii="Times New Roman" w:hAnsi="Times New Roman"/>
          <w:sz w:val="24"/>
          <w:szCs w:val="24"/>
        </w:rPr>
        <w:t>Trainees will include a mixed target group such as youth, existing workforce (for up skilling), low skilled people, school dropouts, ethnic minority and people with disabilities.</w:t>
      </w:r>
    </w:p>
    <w:p w14:paraId="40D1AE8D" w14:textId="77777777" w:rsidR="00FE421F" w:rsidRPr="00733B28" w:rsidRDefault="00FE421F" w:rsidP="00FE421F">
      <w:pPr>
        <w:pStyle w:val="msolistparagraph0"/>
        <w:spacing w:after="0"/>
        <w:ind w:left="900"/>
        <w:jc w:val="both"/>
        <w:rPr>
          <w:rFonts w:ascii="Times New Roman" w:hAnsi="Times New Roman"/>
        </w:rPr>
      </w:pPr>
    </w:p>
    <w:p w14:paraId="2531D317" w14:textId="15B59665" w:rsidR="006A3ABB" w:rsidRPr="00733B28" w:rsidRDefault="006A3ABB" w:rsidP="00DE7320">
      <w:pPr>
        <w:pStyle w:val="ListParagraph"/>
        <w:numPr>
          <w:ilvl w:val="2"/>
          <w:numId w:val="42"/>
        </w:numPr>
        <w:spacing w:line="276" w:lineRule="auto"/>
        <w:ind w:left="450" w:hanging="450"/>
        <w:contextualSpacing/>
        <w:rPr>
          <w:rFonts w:cs="Times New Roman"/>
          <w:b/>
        </w:rPr>
      </w:pPr>
      <w:r w:rsidRPr="00733B28">
        <w:rPr>
          <w:rFonts w:cs="Times New Roman"/>
          <w:b/>
        </w:rPr>
        <w:t>Monitoring of training, employment rates and income level of trainees</w:t>
      </w:r>
    </w:p>
    <w:p w14:paraId="2531D318" w14:textId="77777777" w:rsidR="006A3ABB" w:rsidRPr="00733B28" w:rsidRDefault="006A3ABB" w:rsidP="00D17006">
      <w:pPr>
        <w:spacing w:line="276" w:lineRule="auto"/>
        <w:rPr>
          <w:i/>
        </w:rPr>
      </w:pPr>
    </w:p>
    <w:p w14:paraId="2531D319" w14:textId="0223D6A6" w:rsidR="006A3ABB" w:rsidRPr="00733B28" w:rsidRDefault="006A3ABB" w:rsidP="00D17006">
      <w:pPr>
        <w:pStyle w:val="ListParagraph"/>
        <w:spacing w:line="276" w:lineRule="auto"/>
        <w:ind w:left="0"/>
        <w:contextualSpacing/>
        <w:jc w:val="both"/>
        <w:rPr>
          <w:rFonts w:cs="Times New Roman"/>
        </w:rPr>
      </w:pPr>
      <w:r w:rsidRPr="00733B28">
        <w:rPr>
          <w:rFonts w:cs="Times New Roman"/>
        </w:rPr>
        <w:t xml:space="preserve">A comprehensive and integrated monitoring system will be in place to ensure that all project inputs, process, outputs and outcomes are tracked from the very beginning. As an internal monitoring mechanism, a Data Processing Unit (DPU) will be established in the Association to perform the internal data collection and reporting. The Project Implementation Unit (PIU) of the Association will collect and process data to prepare internal reports. It will work as a data bank for PIU of Industry Association and others as well as help to prepare the quarterly progress report of the Association which will provide necessary information to update the SDCMU’s project performance reporting </w:t>
      </w:r>
      <w:r w:rsidR="00313AED" w:rsidRPr="00733B28">
        <w:rPr>
          <w:rFonts w:cs="Times New Roman"/>
        </w:rPr>
        <w:t>system.</w:t>
      </w:r>
    </w:p>
    <w:p w14:paraId="2531D31A" w14:textId="77777777" w:rsidR="006A3ABB" w:rsidRPr="00733B28" w:rsidRDefault="006A3ABB" w:rsidP="00D17006">
      <w:pPr>
        <w:spacing w:line="276" w:lineRule="auto"/>
      </w:pPr>
    </w:p>
    <w:p w14:paraId="2531D31B" w14:textId="13125F76" w:rsidR="006A3ABB" w:rsidRPr="00733B28" w:rsidRDefault="006A3ABB" w:rsidP="00D17006">
      <w:pPr>
        <w:pStyle w:val="ListParagraph"/>
        <w:spacing w:line="276" w:lineRule="auto"/>
        <w:ind w:left="0"/>
        <w:contextualSpacing/>
        <w:jc w:val="both"/>
        <w:rPr>
          <w:rFonts w:cs="Times New Roman"/>
        </w:rPr>
      </w:pPr>
      <w:r w:rsidRPr="00733B28">
        <w:rPr>
          <w:rFonts w:cs="Times New Roman"/>
        </w:rPr>
        <w:t xml:space="preserve">After signing the contract, the Association will need to register and upload all trainee data to the Trainee Management </w:t>
      </w:r>
      <w:r w:rsidR="00804011" w:rsidRPr="00733B28">
        <w:rPr>
          <w:rFonts w:cs="Times New Roman"/>
        </w:rPr>
        <w:t>System (</w:t>
      </w:r>
      <w:r w:rsidRPr="00733B28">
        <w:rPr>
          <w:rFonts w:cs="Times New Roman"/>
        </w:rPr>
        <w:t xml:space="preserve">TMS) of SDCMU (which will be locked within 2 weeks after commencement of training), and monitor their individual progress which </w:t>
      </w:r>
      <w:r w:rsidRPr="00036007">
        <w:rPr>
          <w:rFonts w:cs="Times New Roman"/>
        </w:rPr>
        <w:t>includes:</w:t>
      </w:r>
    </w:p>
    <w:p w14:paraId="2531D31C" w14:textId="77777777" w:rsidR="006A3ABB" w:rsidRPr="00733B28" w:rsidRDefault="006A3ABB" w:rsidP="00D17006">
      <w:pPr>
        <w:pStyle w:val="ListParagraph"/>
        <w:spacing w:line="276" w:lineRule="auto"/>
        <w:ind w:left="0"/>
        <w:contextualSpacing/>
        <w:jc w:val="both"/>
        <w:rPr>
          <w:rFonts w:cs="Times New Roman"/>
        </w:rPr>
      </w:pPr>
    </w:p>
    <w:p w14:paraId="2531D31D" w14:textId="77777777" w:rsidR="006A3ABB" w:rsidRPr="00733B28" w:rsidRDefault="006A3ABB" w:rsidP="00D17006">
      <w:pPr>
        <w:numPr>
          <w:ilvl w:val="0"/>
          <w:numId w:val="11"/>
        </w:numPr>
        <w:spacing w:line="276" w:lineRule="auto"/>
        <w:ind w:left="1260" w:hanging="540"/>
        <w:jc w:val="both"/>
      </w:pPr>
      <w:r w:rsidRPr="00733B28">
        <w:t>Ongoing individual trainee technical competency achievement, with trainers maintaining records of units of competency achieved for each trainee, for the trade being studied. Such records will be used for inspection and for the trainee to monitor his or her progress.</w:t>
      </w:r>
    </w:p>
    <w:p w14:paraId="2531D31E" w14:textId="77777777" w:rsidR="006A3ABB" w:rsidRPr="00733B28" w:rsidRDefault="006A3ABB" w:rsidP="00D17006">
      <w:pPr>
        <w:numPr>
          <w:ilvl w:val="0"/>
          <w:numId w:val="11"/>
        </w:numPr>
        <w:spacing w:line="276" w:lineRule="auto"/>
        <w:ind w:left="1260" w:hanging="540"/>
        <w:jc w:val="both"/>
      </w:pPr>
      <w:r w:rsidRPr="00733B28">
        <w:t xml:space="preserve"> Wage-employment or self-employment placement description and employment location address and contact information.</w:t>
      </w:r>
    </w:p>
    <w:p w14:paraId="2531D31F" w14:textId="77777777" w:rsidR="006A3ABB" w:rsidRPr="00733B28" w:rsidRDefault="006A3ABB" w:rsidP="00D17006">
      <w:pPr>
        <w:numPr>
          <w:ilvl w:val="0"/>
          <w:numId w:val="11"/>
        </w:numPr>
        <w:spacing w:line="276" w:lineRule="auto"/>
        <w:ind w:left="1260" w:hanging="540"/>
        <w:jc w:val="both"/>
      </w:pPr>
      <w:r w:rsidRPr="00733B28">
        <w:lastRenderedPageBreak/>
        <w:t>The ongoing employment placement progress at the 3-month post-training stage to assess how many trainees are becoming gainfully employed and how many are likely to become employed with higher salary than before receiving training, three months after the respective training period.</w:t>
      </w:r>
    </w:p>
    <w:p w14:paraId="2531D320" w14:textId="77777777" w:rsidR="006A3ABB" w:rsidRPr="00733B28" w:rsidRDefault="006A3ABB" w:rsidP="00D17006">
      <w:pPr>
        <w:spacing w:line="276" w:lineRule="auto"/>
      </w:pPr>
    </w:p>
    <w:p w14:paraId="2531D321" w14:textId="77777777" w:rsidR="006A3ABB" w:rsidRPr="00733B28" w:rsidRDefault="006A3ABB" w:rsidP="00D17006">
      <w:pPr>
        <w:pStyle w:val="ListParagraph"/>
        <w:spacing w:line="276" w:lineRule="auto"/>
        <w:ind w:left="0"/>
        <w:contextualSpacing/>
        <w:jc w:val="both"/>
        <w:rPr>
          <w:rFonts w:cs="Times New Roman"/>
        </w:rPr>
      </w:pPr>
      <w:r w:rsidRPr="00733B28">
        <w:rPr>
          <w:rFonts w:cs="Times New Roman"/>
        </w:rPr>
        <w:t xml:space="preserve">The approach to this internal monitoring process, and how the results will be used to improve performance with successive cycles of training, should be clearly explained in the proposal.  All training and employment data must be disaggregated for geographical location of the training event, the trade cycle reference, the trade, gender, and excluded group. The disaggregated performance data covering the above areas must be shared with the SDCMU upon request by the SDCMU monitoring teams and also when they carry out their own monitoring activities. The training and employment verification will also be subject to independent, third-party monitoring and evaluation arranged by the SDCMU. The SDCMU will share the third-party verification methodology with the training and employment service provider. </w:t>
      </w:r>
    </w:p>
    <w:p w14:paraId="2531D322" w14:textId="77777777" w:rsidR="006A3ABB" w:rsidRPr="00733B28" w:rsidRDefault="006A3ABB" w:rsidP="00DE7320">
      <w:pPr>
        <w:pStyle w:val="ListParagraph"/>
        <w:numPr>
          <w:ilvl w:val="2"/>
          <w:numId w:val="42"/>
        </w:numPr>
        <w:spacing w:line="276" w:lineRule="auto"/>
        <w:ind w:left="450" w:hanging="450"/>
        <w:contextualSpacing/>
        <w:rPr>
          <w:rFonts w:cs="Times New Roman"/>
          <w:b/>
          <w:bCs/>
          <w:iCs/>
        </w:rPr>
      </w:pPr>
      <w:r w:rsidRPr="00733B28">
        <w:rPr>
          <w:rFonts w:cs="Times New Roman"/>
          <w:b/>
          <w:bCs/>
          <w:iCs/>
        </w:rPr>
        <w:br w:type="page"/>
      </w:r>
      <w:r w:rsidRPr="00733B28">
        <w:rPr>
          <w:rFonts w:cs="Times New Roman"/>
          <w:b/>
          <w:bCs/>
          <w:iCs/>
        </w:rPr>
        <w:lastRenderedPageBreak/>
        <w:t xml:space="preserve">Team Composition &amp; Qualification Requirements for the Key Experts </w:t>
      </w:r>
    </w:p>
    <w:p w14:paraId="2531D323" w14:textId="77777777" w:rsidR="006A3ABB" w:rsidRPr="00733B28" w:rsidRDefault="006A3ABB" w:rsidP="006A3ABB">
      <w:pPr>
        <w:rPr>
          <w:b/>
          <w:bCs/>
          <w:iCs/>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1146"/>
        <w:gridCol w:w="5834"/>
      </w:tblGrid>
      <w:tr w:rsidR="006A3ABB" w:rsidRPr="00733B28" w14:paraId="2531D327" w14:textId="77777777" w:rsidTr="006A3ABB">
        <w:trPr>
          <w:tblHeader/>
        </w:trPr>
        <w:tc>
          <w:tcPr>
            <w:tcW w:w="2488" w:type="dxa"/>
            <w:tcBorders>
              <w:top w:val="single" w:sz="4" w:space="0" w:color="000000"/>
              <w:left w:val="single" w:sz="4" w:space="0" w:color="000000"/>
              <w:bottom w:val="single" w:sz="4" w:space="0" w:color="000000"/>
              <w:right w:val="single" w:sz="4" w:space="0" w:color="000000"/>
            </w:tcBorders>
            <w:hideMark/>
          </w:tcPr>
          <w:p w14:paraId="2531D324" w14:textId="77777777" w:rsidR="006A3ABB" w:rsidRPr="00733B28" w:rsidRDefault="006A3ABB" w:rsidP="006A3ABB">
            <w:pPr>
              <w:ind w:left="9" w:hanging="9"/>
              <w:jc w:val="center"/>
              <w:rPr>
                <w:b/>
                <w:sz w:val="22"/>
                <w:szCs w:val="22"/>
              </w:rPr>
            </w:pPr>
            <w:r w:rsidRPr="00733B28">
              <w:rPr>
                <w:b/>
                <w:sz w:val="22"/>
                <w:szCs w:val="22"/>
              </w:rPr>
              <w:t>Position</w:t>
            </w:r>
          </w:p>
        </w:tc>
        <w:tc>
          <w:tcPr>
            <w:tcW w:w="1146" w:type="dxa"/>
            <w:tcBorders>
              <w:top w:val="single" w:sz="4" w:space="0" w:color="000000"/>
              <w:left w:val="single" w:sz="4" w:space="0" w:color="000000"/>
              <w:bottom w:val="single" w:sz="4" w:space="0" w:color="000000"/>
              <w:right w:val="single" w:sz="4" w:space="0" w:color="000000"/>
            </w:tcBorders>
            <w:hideMark/>
          </w:tcPr>
          <w:p w14:paraId="2531D325" w14:textId="77777777" w:rsidR="006A3ABB" w:rsidRPr="00733B28" w:rsidRDefault="006A3ABB" w:rsidP="006A3ABB">
            <w:pPr>
              <w:ind w:left="9" w:hanging="9"/>
              <w:jc w:val="center"/>
              <w:rPr>
                <w:b/>
                <w:sz w:val="22"/>
                <w:szCs w:val="22"/>
              </w:rPr>
            </w:pPr>
            <w:r w:rsidRPr="00733B28">
              <w:rPr>
                <w:b/>
                <w:sz w:val="22"/>
                <w:szCs w:val="22"/>
              </w:rPr>
              <w:t>Number</w:t>
            </w:r>
          </w:p>
        </w:tc>
        <w:tc>
          <w:tcPr>
            <w:tcW w:w="5834" w:type="dxa"/>
            <w:tcBorders>
              <w:top w:val="single" w:sz="4" w:space="0" w:color="000000"/>
              <w:left w:val="single" w:sz="4" w:space="0" w:color="000000"/>
              <w:bottom w:val="single" w:sz="4" w:space="0" w:color="000000"/>
              <w:right w:val="single" w:sz="4" w:space="0" w:color="000000"/>
            </w:tcBorders>
            <w:hideMark/>
          </w:tcPr>
          <w:p w14:paraId="2531D326" w14:textId="77777777" w:rsidR="006A3ABB" w:rsidRPr="00733B28" w:rsidRDefault="006A3ABB" w:rsidP="006A3ABB">
            <w:pPr>
              <w:ind w:left="9" w:hanging="9"/>
              <w:jc w:val="center"/>
              <w:rPr>
                <w:b/>
                <w:sz w:val="22"/>
                <w:szCs w:val="22"/>
              </w:rPr>
            </w:pPr>
            <w:r w:rsidRPr="00733B28">
              <w:rPr>
                <w:b/>
                <w:sz w:val="22"/>
                <w:szCs w:val="22"/>
              </w:rPr>
              <w:t xml:space="preserve"> Job Description</w:t>
            </w:r>
          </w:p>
        </w:tc>
      </w:tr>
      <w:tr w:rsidR="006A3ABB" w:rsidRPr="00733B28" w14:paraId="2531D32D" w14:textId="77777777" w:rsidTr="006A3ABB">
        <w:trPr>
          <w:trHeight w:val="5381"/>
        </w:trPr>
        <w:tc>
          <w:tcPr>
            <w:tcW w:w="248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1D328" w14:textId="77777777" w:rsidR="006A3ABB" w:rsidRPr="00733B28" w:rsidRDefault="006A3ABB" w:rsidP="006A3ABB">
            <w:pPr>
              <w:ind w:left="9" w:hanging="9"/>
              <w:rPr>
                <w:sz w:val="22"/>
                <w:szCs w:val="22"/>
              </w:rPr>
            </w:pPr>
            <w:r w:rsidRPr="00733B28">
              <w:rPr>
                <w:sz w:val="22"/>
                <w:szCs w:val="22"/>
              </w:rPr>
              <w:t>Chief Coordinator</w:t>
            </w:r>
          </w:p>
        </w:tc>
        <w:tc>
          <w:tcPr>
            <w:tcW w:w="11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1D329" w14:textId="77777777" w:rsidR="006A3ABB" w:rsidRPr="00733B28" w:rsidRDefault="006A3ABB" w:rsidP="006A3ABB">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shd w:val="clear" w:color="auto" w:fill="auto"/>
            <w:hideMark/>
          </w:tcPr>
          <w:p w14:paraId="2531D32A" w14:textId="26ACB798" w:rsidR="006A3ABB" w:rsidRPr="00733B28" w:rsidRDefault="006A3ABB" w:rsidP="00A716A9">
            <w:pPr>
              <w:spacing w:after="240"/>
              <w:ind w:left="9"/>
              <w:jc w:val="both"/>
              <w:rPr>
                <w:sz w:val="22"/>
                <w:szCs w:val="22"/>
              </w:rPr>
            </w:pPr>
            <w:r w:rsidRPr="00733B28">
              <w:rPr>
                <w:sz w:val="22"/>
                <w:szCs w:val="22"/>
              </w:rPr>
              <w:t xml:space="preserve">The Chief Coordinator will be responsible for ensuring overall effectiveness of skills training programs by planning, managing, coordinating and implementing the activities undertaken for skills training in different training institutions to achieve the officially acknowledge training and job placement targets for </w:t>
            </w:r>
            <w:r w:rsidR="00C62410">
              <w:rPr>
                <w:sz w:val="22"/>
                <w:szCs w:val="22"/>
              </w:rPr>
              <w:t>BAIRA</w:t>
            </w:r>
            <w:r w:rsidRPr="00733B28">
              <w:rPr>
                <w:sz w:val="22"/>
                <w:szCs w:val="22"/>
              </w:rPr>
              <w:t xml:space="preserve">. The majors tasks of the Chief coordinator will include the following </w:t>
            </w:r>
            <w:proofErr w:type="spellStart"/>
            <w:r w:rsidRPr="00733B28">
              <w:rPr>
                <w:sz w:val="22"/>
                <w:szCs w:val="22"/>
              </w:rPr>
              <w:t>i</w:t>
            </w:r>
            <w:proofErr w:type="spellEnd"/>
            <w:r w:rsidRPr="00733B28">
              <w:rPr>
                <w:sz w:val="22"/>
                <w:szCs w:val="22"/>
              </w:rPr>
              <w:t>) Apprising Project Standing Committee about the progress of training programs; ii) Ensuring  that key staff of implementation unit  are productive in terms of service delivery; iii) responsible for achieving  enrollment, training completion  and job placement  targets; iv)  Updating, developing and finalizing course curricula/standards and relevant learning materials and ensuring quality of training program, assessment and certification v) Responsible for expenditure with due diligence vi) keeping liaise with SDCMU for timely receiving of the grants vii) facilitation of external auditing, physical verifications  and  submission of  periodical report on financial,  training and placements.</w:t>
            </w:r>
          </w:p>
          <w:p w14:paraId="2531D32B" w14:textId="77777777" w:rsidR="006A3ABB" w:rsidRPr="00733B28" w:rsidRDefault="006A3ABB" w:rsidP="006A3ABB">
            <w:pPr>
              <w:ind w:left="9"/>
              <w:jc w:val="both"/>
              <w:rPr>
                <w:sz w:val="22"/>
                <w:szCs w:val="22"/>
              </w:rPr>
            </w:pPr>
            <w:r w:rsidRPr="00733B28">
              <w:rPr>
                <w:b/>
                <w:sz w:val="22"/>
                <w:szCs w:val="22"/>
              </w:rPr>
              <w:t xml:space="preserve">Qualification: </w:t>
            </w:r>
            <w:r w:rsidRPr="00733B28">
              <w:rPr>
                <w:sz w:val="22"/>
                <w:szCs w:val="22"/>
              </w:rPr>
              <w:t>Masters in any discipline with 15 years’ experience in higher level position or Bachelor of Science in Engineering with 15 years’ experience in higher level position.</w:t>
            </w:r>
          </w:p>
          <w:p w14:paraId="2531D32C" w14:textId="77777777" w:rsidR="006A3ABB" w:rsidRPr="00733B28" w:rsidRDefault="006A3ABB" w:rsidP="006A3ABB">
            <w:pPr>
              <w:ind w:left="9"/>
              <w:jc w:val="both"/>
              <w:rPr>
                <w:sz w:val="22"/>
                <w:szCs w:val="22"/>
              </w:rPr>
            </w:pPr>
          </w:p>
        </w:tc>
      </w:tr>
      <w:tr w:rsidR="006A3ABB" w:rsidRPr="00733B28" w14:paraId="2531D333" w14:textId="77777777" w:rsidTr="006A3ABB">
        <w:tc>
          <w:tcPr>
            <w:tcW w:w="2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1D32E" w14:textId="77777777" w:rsidR="006A3ABB" w:rsidRPr="00733B28" w:rsidRDefault="006A3ABB" w:rsidP="006A3ABB">
            <w:pPr>
              <w:ind w:left="9" w:hanging="9"/>
              <w:rPr>
                <w:sz w:val="22"/>
                <w:szCs w:val="22"/>
              </w:rPr>
            </w:pPr>
            <w:r w:rsidRPr="00733B28">
              <w:rPr>
                <w:sz w:val="22"/>
                <w:szCs w:val="22"/>
              </w:rPr>
              <w:t>Coordinator (Finance &amp; Procurement) / Coordinator (Finance)</w:t>
            </w:r>
          </w:p>
        </w:tc>
        <w:tc>
          <w:tcPr>
            <w:tcW w:w="1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1D32F" w14:textId="77777777" w:rsidR="006A3ABB" w:rsidRPr="00733B28" w:rsidRDefault="006A3ABB" w:rsidP="006A3ABB">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shd w:val="clear" w:color="auto" w:fill="auto"/>
          </w:tcPr>
          <w:p w14:paraId="2531D330" w14:textId="77777777" w:rsidR="006A3ABB" w:rsidRPr="00733B28" w:rsidRDefault="006A3ABB" w:rsidP="006A3ABB">
            <w:pPr>
              <w:jc w:val="both"/>
              <w:rPr>
                <w:sz w:val="22"/>
                <w:szCs w:val="22"/>
              </w:rPr>
            </w:pPr>
            <w:r w:rsidRPr="00733B28">
              <w:rPr>
                <w:sz w:val="22"/>
                <w:szCs w:val="22"/>
              </w:rPr>
              <w:t>The coordinator will be responsible for ensuring effective accounting and financial management system in agreement with the Skills Development Coordination and Monitoring Unit (SDCMU). He/she will (</w:t>
            </w:r>
            <w:proofErr w:type="spellStart"/>
            <w:r w:rsidRPr="00733B28">
              <w:rPr>
                <w:sz w:val="22"/>
                <w:szCs w:val="22"/>
              </w:rPr>
              <w:t>i</w:t>
            </w:r>
            <w:proofErr w:type="spellEnd"/>
            <w:r w:rsidRPr="00733B28">
              <w:rPr>
                <w:sz w:val="22"/>
                <w:szCs w:val="22"/>
              </w:rPr>
              <w:t xml:space="preserve">) maintain documentation in agreed formats, (ii) prepare documents for internal and external auditing, (iii) closely monitor all payments and expenditures, (iv) prepare and submit annual work plan and budget, (vi) timely implementation of all financial and procurement activities as planned. </w:t>
            </w:r>
            <w:r w:rsidR="00A716A9" w:rsidRPr="00733B28">
              <w:rPr>
                <w:sz w:val="22"/>
                <w:szCs w:val="22"/>
              </w:rPr>
              <w:t>She/he</w:t>
            </w:r>
            <w:r w:rsidR="00EC4151" w:rsidRPr="00733B28">
              <w:rPr>
                <w:sz w:val="22"/>
                <w:szCs w:val="22"/>
              </w:rPr>
              <w:t xml:space="preserve"> </w:t>
            </w:r>
            <w:r w:rsidRPr="00733B28">
              <w:rPr>
                <w:sz w:val="22"/>
                <w:szCs w:val="22"/>
              </w:rPr>
              <w:t>will also participate in regular meetings organized by the SDCMU related to financial management.</w:t>
            </w:r>
          </w:p>
          <w:p w14:paraId="2531D331" w14:textId="77777777" w:rsidR="006A3ABB" w:rsidRPr="00733B28" w:rsidRDefault="006A3ABB" w:rsidP="006A3ABB">
            <w:pPr>
              <w:ind w:left="162"/>
              <w:jc w:val="both"/>
              <w:rPr>
                <w:sz w:val="22"/>
                <w:szCs w:val="22"/>
              </w:rPr>
            </w:pPr>
          </w:p>
          <w:p w14:paraId="2531D332" w14:textId="77777777" w:rsidR="006A3ABB" w:rsidRPr="00733B28" w:rsidRDefault="006A3ABB" w:rsidP="00A716A9">
            <w:pPr>
              <w:ind w:left="9"/>
              <w:jc w:val="both"/>
              <w:rPr>
                <w:sz w:val="22"/>
                <w:szCs w:val="22"/>
              </w:rPr>
            </w:pPr>
            <w:r w:rsidRPr="00733B28">
              <w:rPr>
                <w:b/>
                <w:sz w:val="22"/>
                <w:szCs w:val="22"/>
              </w:rPr>
              <w:t>Qualification:</w:t>
            </w:r>
            <w:r w:rsidRPr="00733B28">
              <w:rPr>
                <w:sz w:val="22"/>
                <w:szCs w:val="22"/>
              </w:rPr>
              <w:t xml:space="preserve"> Masters/MBA in Accounting/Finance with minimum 07 years working experience or Bachelor degree with 15 years working experience in managing finance and accounts</w:t>
            </w:r>
            <w:r w:rsidR="00A716A9" w:rsidRPr="00733B28">
              <w:rPr>
                <w:sz w:val="22"/>
                <w:szCs w:val="22"/>
              </w:rPr>
              <w:t>.</w:t>
            </w:r>
          </w:p>
        </w:tc>
      </w:tr>
      <w:tr w:rsidR="006A3ABB" w:rsidRPr="00733B28" w14:paraId="2531D339"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34" w14:textId="77777777" w:rsidR="006A3ABB" w:rsidRPr="00733B28" w:rsidRDefault="006A3ABB" w:rsidP="006A3ABB">
            <w:pPr>
              <w:ind w:left="9" w:hanging="9"/>
              <w:rPr>
                <w:sz w:val="22"/>
                <w:szCs w:val="22"/>
              </w:rPr>
            </w:pPr>
            <w:r w:rsidRPr="00733B28">
              <w:rPr>
                <w:sz w:val="22"/>
                <w:szCs w:val="22"/>
              </w:rPr>
              <w:t xml:space="preserve">Coordinator (Monitoring &amp; Evaluation) / Coordinator (Training Monitoring &amp; Assessment) </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35" w14:textId="77777777" w:rsidR="006A3ABB" w:rsidRPr="00733B28" w:rsidRDefault="006A3ABB" w:rsidP="006A3ABB">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36" w14:textId="6D034070" w:rsidR="006A3ABB" w:rsidRPr="00733B28" w:rsidRDefault="006A3ABB" w:rsidP="006A3ABB">
            <w:pPr>
              <w:jc w:val="both"/>
              <w:rPr>
                <w:sz w:val="22"/>
                <w:szCs w:val="22"/>
              </w:rPr>
            </w:pPr>
            <w:r w:rsidRPr="00733B28">
              <w:rPr>
                <w:sz w:val="22"/>
                <w:szCs w:val="22"/>
              </w:rPr>
              <w:t xml:space="preserve">The coordinator will develop monitoring tools for effective monitoring of training activities during implementation of the program. </w:t>
            </w:r>
            <w:r w:rsidR="00A716A9" w:rsidRPr="00733B28">
              <w:rPr>
                <w:sz w:val="22"/>
                <w:szCs w:val="22"/>
              </w:rPr>
              <w:t>She/he</w:t>
            </w:r>
            <w:r w:rsidR="00EC4151" w:rsidRPr="00733B28">
              <w:rPr>
                <w:sz w:val="22"/>
                <w:szCs w:val="22"/>
              </w:rPr>
              <w:t xml:space="preserve"> </w:t>
            </w:r>
            <w:r w:rsidRPr="00733B28">
              <w:rPr>
                <w:sz w:val="22"/>
                <w:szCs w:val="22"/>
              </w:rPr>
              <w:t>will closely monitor the training programs from selecting trainees, enrollment, certification and job placement and retention up to 3 months.</w:t>
            </w:r>
            <w:r w:rsidRPr="00733B28">
              <w:t xml:space="preserve"> Prepare training curricula, plan, design and develop training programs (ii) ensure organizing training courses, ensure participation of training participants and monitor the quality of the training </w:t>
            </w:r>
            <w:r w:rsidR="00036007" w:rsidRPr="00733B28">
              <w:t>courses</w:t>
            </w:r>
            <w:r w:rsidR="00036007" w:rsidRPr="00733B28">
              <w:rPr>
                <w:sz w:val="22"/>
                <w:szCs w:val="22"/>
              </w:rPr>
              <w:t>. A</w:t>
            </w:r>
            <w:r w:rsidRPr="00733B28">
              <w:rPr>
                <w:sz w:val="22"/>
                <w:szCs w:val="22"/>
              </w:rPr>
              <w:t xml:space="preserve"> performance monitoring plan and reporting formats for related activities will be prepared jointly with the SDCMU. </w:t>
            </w:r>
            <w:r w:rsidR="00EC4151" w:rsidRPr="00733B28">
              <w:rPr>
                <w:sz w:val="22"/>
                <w:szCs w:val="22"/>
              </w:rPr>
              <w:t xml:space="preserve">She/he </w:t>
            </w:r>
            <w:r w:rsidRPr="00733B28">
              <w:rPr>
                <w:sz w:val="22"/>
                <w:szCs w:val="22"/>
              </w:rPr>
              <w:t xml:space="preserve">will prepare &amp; monitor all activities closely and submit monthly, quarterly and annual progress reports to the SDCMU. </w:t>
            </w:r>
            <w:r w:rsidR="00A716A9" w:rsidRPr="00733B28">
              <w:rPr>
                <w:sz w:val="22"/>
                <w:szCs w:val="22"/>
              </w:rPr>
              <w:t>She/he</w:t>
            </w:r>
            <w:r w:rsidR="00EC4151" w:rsidRPr="00733B28">
              <w:rPr>
                <w:sz w:val="22"/>
                <w:szCs w:val="22"/>
              </w:rPr>
              <w:t xml:space="preserve"> </w:t>
            </w:r>
            <w:r w:rsidRPr="00733B28">
              <w:rPr>
                <w:sz w:val="22"/>
                <w:szCs w:val="22"/>
              </w:rPr>
              <w:t xml:space="preserve">will also participate actively in monitoring meetings organized by SDCMU. He/she will also perform other related tasks as may </w:t>
            </w:r>
            <w:r w:rsidRPr="00733B28">
              <w:rPr>
                <w:sz w:val="22"/>
                <w:szCs w:val="22"/>
              </w:rPr>
              <w:lastRenderedPageBreak/>
              <w:t>reasonably be required by the chief coordinator or requested by the implementing agency.</w:t>
            </w:r>
          </w:p>
          <w:p w14:paraId="2531D337" w14:textId="77777777" w:rsidR="006A3ABB" w:rsidRPr="00733B28" w:rsidRDefault="006A3ABB" w:rsidP="006A3ABB">
            <w:pPr>
              <w:ind w:left="162"/>
              <w:jc w:val="both"/>
              <w:rPr>
                <w:sz w:val="22"/>
                <w:szCs w:val="22"/>
              </w:rPr>
            </w:pPr>
          </w:p>
          <w:p w14:paraId="2531D338" w14:textId="77777777" w:rsidR="006A3ABB" w:rsidRPr="00733B28" w:rsidRDefault="006A3ABB" w:rsidP="00A716A9">
            <w:pPr>
              <w:ind w:left="9"/>
              <w:jc w:val="both"/>
              <w:rPr>
                <w:sz w:val="22"/>
                <w:szCs w:val="22"/>
              </w:rPr>
            </w:pPr>
            <w:r w:rsidRPr="00733B28">
              <w:rPr>
                <w:b/>
                <w:sz w:val="22"/>
                <w:szCs w:val="22"/>
              </w:rPr>
              <w:t>Qualification:</w:t>
            </w:r>
            <w:r w:rsidRPr="00733B28">
              <w:rPr>
                <w:sz w:val="22"/>
                <w:szCs w:val="22"/>
              </w:rPr>
              <w:t xml:space="preserve"> Masters in any discipline with 07 years working experience in monitoring and evaluation or Bachelor degree with 12 years working experience.</w:t>
            </w:r>
          </w:p>
        </w:tc>
      </w:tr>
      <w:tr w:rsidR="006A3ABB" w:rsidRPr="00733B28" w14:paraId="2531D33E"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hideMark/>
          </w:tcPr>
          <w:p w14:paraId="2531D33A" w14:textId="77777777" w:rsidR="006A3ABB" w:rsidRPr="00733B28" w:rsidRDefault="006A3ABB" w:rsidP="006A3ABB">
            <w:pPr>
              <w:ind w:left="9" w:hanging="9"/>
              <w:rPr>
                <w:sz w:val="22"/>
                <w:szCs w:val="22"/>
              </w:rPr>
            </w:pPr>
            <w:r w:rsidRPr="00733B28">
              <w:rPr>
                <w:sz w:val="22"/>
                <w:szCs w:val="22"/>
              </w:rPr>
              <w:lastRenderedPageBreak/>
              <w:t>Coordinator (Database &amp; Job Placement)/ Coordinator (Database, Job Placement &amp; Procurement)</w:t>
            </w:r>
          </w:p>
        </w:tc>
        <w:tc>
          <w:tcPr>
            <w:tcW w:w="1146" w:type="dxa"/>
            <w:tcBorders>
              <w:top w:val="single" w:sz="4" w:space="0" w:color="000000"/>
              <w:left w:val="single" w:sz="4" w:space="0" w:color="000000"/>
              <w:bottom w:val="single" w:sz="4" w:space="0" w:color="000000"/>
              <w:right w:val="single" w:sz="4" w:space="0" w:color="000000"/>
            </w:tcBorders>
            <w:vAlign w:val="center"/>
            <w:hideMark/>
          </w:tcPr>
          <w:p w14:paraId="2531D33B" w14:textId="77777777" w:rsidR="006A3ABB" w:rsidRPr="00733B28" w:rsidRDefault="006A3ABB" w:rsidP="006A3ABB">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hideMark/>
          </w:tcPr>
          <w:p w14:paraId="2531D33C" w14:textId="77777777" w:rsidR="006A3ABB" w:rsidRPr="00733B28" w:rsidRDefault="006A3ABB" w:rsidP="00A716A9">
            <w:pPr>
              <w:spacing w:after="240"/>
              <w:ind w:left="9"/>
              <w:jc w:val="both"/>
              <w:rPr>
                <w:sz w:val="22"/>
                <w:szCs w:val="22"/>
              </w:rPr>
            </w:pPr>
            <w:r w:rsidRPr="00733B28">
              <w:rPr>
                <w:sz w:val="22"/>
                <w:szCs w:val="22"/>
              </w:rPr>
              <w:t xml:space="preserve">The coordinator will plan and coordinate job placement support service to ensure at least 60% job placement of trainees enrolling and retention in jobs for at least three months. </w:t>
            </w:r>
            <w:r w:rsidR="00EC4151" w:rsidRPr="00733B28">
              <w:rPr>
                <w:sz w:val="22"/>
                <w:szCs w:val="22"/>
              </w:rPr>
              <w:t xml:space="preserve">She/he </w:t>
            </w:r>
            <w:r w:rsidRPr="00733B28">
              <w:rPr>
                <w:sz w:val="22"/>
                <w:szCs w:val="22"/>
              </w:rPr>
              <w:t xml:space="preserve">will be responsible for preparing and maintaining the database and assist tracking of the successful trainees based on the trainee tracking software provided. </w:t>
            </w:r>
            <w:r w:rsidR="00A716A9" w:rsidRPr="00733B28">
              <w:rPr>
                <w:sz w:val="22"/>
                <w:szCs w:val="22"/>
              </w:rPr>
              <w:t>She/he</w:t>
            </w:r>
            <w:r w:rsidR="00EC4151" w:rsidRPr="00733B28">
              <w:rPr>
                <w:sz w:val="22"/>
                <w:szCs w:val="22"/>
              </w:rPr>
              <w:t xml:space="preserve"> </w:t>
            </w:r>
            <w:r w:rsidRPr="00733B28">
              <w:rPr>
                <w:sz w:val="22"/>
                <w:szCs w:val="22"/>
              </w:rPr>
              <w:t>will (</w:t>
            </w:r>
            <w:proofErr w:type="spellStart"/>
            <w:r w:rsidRPr="00733B28">
              <w:rPr>
                <w:sz w:val="22"/>
                <w:szCs w:val="22"/>
              </w:rPr>
              <w:t>i</w:t>
            </w:r>
            <w:proofErr w:type="spellEnd"/>
            <w:r w:rsidRPr="00733B28">
              <w:rPr>
                <w:sz w:val="22"/>
                <w:szCs w:val="22"/>
              </w:rPr>
              <w:t>) maintain and closely monitor the data on job placement including wages/remuneration and other related information; (ii) update information on any changes in wages/remuneration of those getting jobs; (iii) closely monitor the effectiveness of job placement officers in enhancing job placements including developing network with employers; iv manage and coordinate all procurement and contractual aspects of project-related goods, equipment in accordance with Government/ADB procurement guidelines, and  (v) perform any other task required by the chief coordinator or the management.</w:t>
            </w:r>
          </w:p>
          <w:p w14:paraId="2531D33D" w14:textId="77777777" w:rsidR="006A3ABB" w:rsidRPr="00733B28" w:rsidRDefault="006A3ABB" w:rsidP="006A3ABB">
            <w:pPr>
              <w:ind w:left="9"/>
              <w:jc w:val="both"/>
              <w:rPr>
                <w:sz w:val="22"/>
                <w:szCs w:val="22"/>
              </w:rPr>
            </w:pPr>
            <w:r w:rsidRPr="00733B28">
              <w:rPr>
                <w:b/>
                <w:sz w:val="22"/>
                <w:szCs w:val="22"/>
              </w:rPr>
              <w:t>Qualification:</w:t>
            </w:r>
            <w:r w:rsidRPr="00733B28">
              <w:rPr>
                <w:sz w:val="22"/>
                <w:szCs w:val="22"/>
              </w:rPr>
              <w:t xml:space="preserve"> Masters in any discipline with 07 years relevant experience or Bachelor degree with 12 years working experience</w:t>
            </w:r>
          </w:p>
        </w:tc>
      </w:tr>
      <w:tr w:rsidR="006A3ABB" w:rsidRPr="00733B28" w14:paraId="2531D343"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3F" w14:textId="77777777" w:rsidR="006A3ABB" w:rsidRPr="00733B28" w:rsidRDefault="006A3ABB" w:rsidP="006A3ABB">
            <w:pPr>
              <w:rPr>
                <w:sz w:val="22"/>
                <w:szCs w:val="22"/>
              </w:rPr>
            </w:pPr>
            <w:r w:rsidRPr="00733B28">
              <w:rPr>
                <w:sz w:val="22"/>
                <w:szCs w:val="22"/>
              </w:rPr>
              <w:t>Asst. Coordinator (Monitoring &amp; Evaluation) / Asst. Coordinator (Training Monitoring &amp; Assessment)</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40" w14:textId="77777777" w:rsidR="006A3ABB" w:rsidRPr="00733B28" w:rsidRDefault="006A3ABB" w:rsidP="006A3ABB">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41" w14:textId="77777777" w:rsidR="006A3ABB" w:rsidRPr="00733B28" w:rsidRDefault="006A3ABB" w:rsidP="006A3ABB">
            <w:pPr>
              <w:jc w:val="both"/>
              <w:rPr>
                <w:sz w:val="22"/>
                <w:szCs w:val="22"/>
              </w:rPr>
            </w:pPr>
            <w:r w:rsidRPr="00733B28">
              <w:rPr>
                <w:sz w:val="22"/>
                <w:szCs w:val="22"/>
              </w:rPr>
              <w:t>The Assistant Coordinator (Training, Monitoring &amp; Assessment) will (</w:t>
            </w:r>
            <w:proofErr w:type="spellStart"/>
            <w:r w:rsidRPr="00733B28">
              <w:rPr>
                <w:sz w:val="22"/>
                <w:szCs w:val="22"/>
              </w:rPr>
              <w:t>i</w:t>
            </w:r>
            <w:proofErr w:type="spellEnd"/>
            <w:r w:rsidRPr="00733B28">
              <w:rPr>
                <w:sz w:val="22"/>
                <w:szCs w:val="22"/>
              </w:rPr>
              <w:t xml:space="preserve">) assist in developing monitoring tools for effectively monitoring of training activities during implementation of the program. He/ She will closely (ii) monitor the training programs from selecting training participants, enrollment, certification and job placement and retention up to 3 months, iii. Assist prepare training curricula, plan, design and develop training programs (iv) ensure organizing training courses, ensure participation of training participants and monitor the quality of the training courses (v) a performance monitoring plan and reporting formats for related activities will be prepared by her/him, He/ She will (vi) prepare monitoring reports of all activities. He/ She will also (vii) participate actively in the meetings organized under the project, (ix) perform other related tasks as may reasonably be required by the Coordinator or advised by the Chief Coordinator. </w:t>
            </w:r>
          </w:p>
          <w:p w14:paraId="2531D342" w14:textId="77777777" w:rsidR="006A3ABB" w:rsidRPr="00733B28" w:rsidRDefault="006A3ABB" w:rsidP="006A3ABB">
            <w:pPr>
              <w:spacing w:before="120"/>
              <w:jc w:val="both"/>
              <w:rPr>
                <w:sz w:val="22"/>
                <w:szCs w:val="22"/>
              </w:rPr>
            </w:pPr>
            <w:r w:rsidRPr="00733B28">
              <w:rPr>
                <w:b/>
                <w:bCs/>
                <w:sz w:val="22"/>
                <w:szCs w:val="22"/>
              </w:rPr>
              <w:t>Qualification:</w:t>
            </w:r>
            <w:r w:rsidRPr="00733B28">
              <w:rPr>
                <w:sz w:val="22"/>
                <w:szCs w:val="22"/>
              </w:rPr>
              <w:t xml:space="preserve"> Masters in any discipline with at least 5 years working experience in monitoring and evaluation or Bachelor degree with 07 years working experience.</w:t>
            </w:r>
          </w:p>
        </w:tc>
      </w:tr>
      <w:tr w:rsidR="006A3ABB" w:rsidRPr="00733B28" w14:paraId="2531D348"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44" w14:textId="77777777" w:rsidR="006A3ABB" w:rsidRPr="00733B28" w:rsidRDefault="006A3ABB" w:rsidP="006A3ABB">
            <w:pPr>
              <w:rPr>
                <w:sz w:val="22"/>
                <w:szCs w:val="22"/>
              </w:rPr>
            </w:pPr>
            <w:r w:rsidRPr="00733B28">
              <w:rPr>
                <w:sz w:val="22"/>
                <w:szCs w:val="22"/>
              </w:rPr>
              <w:t>Asst. Coordinator (Finance &amp; Procurement) / Asst. Coordinator (Finance)</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45" w14:textId="77777777" w:rsidR="006A3ABB" w:rsidRPr="00733B28" w:rsidRDefault="006A3ABB" w:rsidP="006A3ABB">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46" w14:textId="77777777" w:rsidR="006A3ABB" w:rsidRPr="00733B28" w:rsidRDefault="006A3ABB" w:rsidP="006A3ABB">
            <w:pPr>
              <w:jc w:val="both"/>
              <w:rPr>
                <w:sz w:val="22"/>
                <w:szCs w:val="22"/>
              </w:rPr>
            </w:pPr>
            <w:r w:rsidRPr="00733B28">
              <w:rPr>
                <w:sz w:val="22"/>
                <w:szCs w:val="22"/>
              </w:rPr>
              <w:t xml:space="preserve">The Asst. Coordinator (Finance) will have experience and sound knowledge in the relevant fields. </w:t>
            </w:r>
            <w:r w:rsidR="00A716A9" w:rsidRPr="00733B28">
              <w:rPr>
                <w:sz w:val="22"/>
                <w:szCs w:val="22"/>
              </w:rPr>
              <w:t>She/he</w:t>
            </w:r>
            <w:r w:rsidR="00EC4151" w:rsidRPr="00733B28">
              <w:rPr>
                <w:sz w:val="22"/>
                <w:szCs w:val="22"/>
              </w:rPr>
              <w:t xml:space="preserve"> </w:t>
            </w:r>
            <w:r w:rsidRPr="00733B28">
              <w:rPr>
                <w:sz w:val="22"/>
                <w:szCs w:val="22"/>
              </w:rPr>
              <w:t>will: (</w:t>
            </w:r>
            <w:proofErr w:type="spellStart"/>
            <w:r w:rsidRPr="00733B28">
              <w:rPr>
                <w:sz w:val="22"/>
                <w:szCs w:val="22"/>
              </w:rPr>
              <w:t>i</w:t>
            </w:r>
            <w:proofErr w:type="spellEnd"/>
            <w:r w:rsidRPr="00733B28">
              <w:rPr>
                <w:sz w:val="22"/>
                <w:szCs w:val="22"/>
              </w:rPr>
              <w:t xml:space="preserve">) keep the books on financial matters on regular basis as per accepted standard; (ii) produce monthly accounts of administrative and project budget expenditures of the project; ; (iv) support external audit team in audit of project accounts; (iv) assist in maintaining inventory of goods; (v) prepare reimbursement and withdrawal documents for project funds; (vi) ensure reconciliation of accounts with banks and development partners; (vii) prepare </w:t>
            </w:r>
            <w:r w:rsidRPr="00733B28">
              <w:rPr>
                <w:sz w:val="22"/>
                <w:szCs w:val="22"/>
              </w:rPr>
              <w:lastRenderedPageBreak/>
              <w:t>monthly, quarterly, annual reports for submission to the government; and (viii) prepare final project accounts statements at the end of the project for submission to SEIP as well as the concerned government office, (viii) perform other related tasks as per the advice of the Chief Coordinator.</w:t>
            </w:r>
          </w:p>
          <w:p w14:paraId="2531D347" w14:textId="77777777" w:rsidR="006A3ABB" w:rsidRPr="00733B28" w:rsidRDefault="006A3ABB" w:rsidP="006A3ABB">
            <w:pPr>
              <w:spacing w:before="120"/>
              <w:jc w:val="both"/>
              <w:rPr>
                <w:sz w:val="22"/>
                <w:szCs w:val="22"/>
              </w:rPr>
            </w:pPr>
            <w:r w:rsidRPr="00733B28">
              <w:rPr>
                <w:b/>
                <w:sz w:val="22"/>
                <w:szCs w:val="22"/>
              </w:rPr>
              <w:t>Qualification</w:t>
            </w:r>
            <w:r w:rsidRPr="00733B28">
              <w:rPr>
                <w:sz w:val="22"/>
                <w:szCs w:val="22"/>
              </w:rPr>
              <w:t>: Master's in Commerce with accounts background and at least 5 years' experience in relevant fields or Bachelor degree with 07 years working experience.</w:t>
            </w:r>
          </w:p>
        </w:tc>
      </w:tr>
      <w:tr w:rsidR="006A3ABB" w:rsidRPr="00733B28" w14:paraId="2531D34D"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49" w14:textId="2FF67465" w:rsidR="006A3ABB" w:rsidRPr="00733B28" w:rsidRDefault="006A3ABB" w:rsidP="006A3ABB">
            <w:pPr>
              <w:ind w:left="9" w:hanging="9"/>
              <w:rPr>
                <w:sz w:val="22"/>
                <w:szCs w:val="22"/>
              </w:rPr>
            </w:pPr>
            <w:r w:rsidRPr="00733B28">
              <w:rPr>
                <w:sz w:val="22"/>
                <w:szCs w:val="22"/>
              </w:rPr>
              <w:lastRenderedPageBreak/>
              <w:t xml:space="preserve">Asst. Coordinator (Database &amp; Job Placement) / Assistant </w:t>
            </w:r>
            <w:r w:rsidR="00036007" w:rsidRPr="00733B28">
              <w:rPr>
                <w:sz w:val="22"/>
                <w:szCs w:val="22"/>
              </w:rPr>
              <w:t>Coordinator (</w:t>
            </w:r>
            <w:r w:rsidRPr="00733B28">
              <w:rPr>
                <w:sz w:val="22"/>
                <w:szCs w:val="22"/>
              </w:rPr>
              <w:t xml:space="preserve">Job placement &amp; database &amp; procurement) </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4A" w14:textId="77777777" w:rsidR="006A3ABB" w:rsidRPr="00733B28" w:rsidRDefault="006A3ABB" w:rsidP="006A3ABB">
            <w:pPr>
              <w:ind w:left="9" w:hanging="9"/>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4B" w14:textId="77777777" w:rsidR="006A3ABB" w:rsidRPr="00733B28" w:rsidRDefault="006A3ABB" w:rsidP="006A3ABB">
            <w:pPr>
              <w:ind w:left="9"/>
              <w:jc w:val="both"/>
              <w:rPr>
                <w:sz w:val="22"/>
                <w:szCs w:val="22"/>
              </w:rPr>
            </w:pPr>
            <w:r w:rsidRPr="00733B28">
              <w:rPr>
                <w:sz w:val="22"/>
                <w:szCs w:val="22"/>
              </w:rPr>
              <w:t xml:space="preserve">The Assistant Coordinator will assist Coordinator to plan and coordinate job placement support service to ensure at least 60% job placement of trainees enrolling and retention in jobs for at least three months. </w:t>
            </w:r>
            <w:r w:rsidR="00A716A9" w:rsidRPr="00733B28">
              <w:rPr>
                <w:sz w:val="22"/>
                <w:szCs w:val="22"/>
              </w:rPr>
              <w:t>She/he</w:t>
            </w:r>
            <w:r w:rsidR="00EC4151" w:rsidRPr="00733B28">
              <w:rPr>
                <w:sz w:val="22"/>
                <w:szCs w:val="22"/>
              </w:rPr>
              <w:t xml:space="preserve"> </w:t>
            </w:r>
            <w:r w:rsidRPr="00733B28">
              <w:rPr>
                <w:sz w:val="22"/>
                <w:szCs w:val="22"/>
              </w:rPr>
              <w:t xml:space="preserve">will be responsible for preparing and maintaining the database and assist tracking of the successful trainees based on the trainee </w:t>
            </w:r>
            <w:r w:rsidR="00A716A9" w:rsidRPr="00733B28">
              <w:rPr>
                <w:sz w:val="22"/>
                <w:szCs w:val="22"/>
              </w:rPr>
              <w:t xml:space="preserve">tracking software provided. </w:t>
            </w:r>
            <w:r w:rsidRPr="00733B28">
              <w:rPr>
                <w:sz w:val="22"/>
                <w:szCs w:val="22"/>
              </w:rPr>
              <w:t>She</w:t>
            </w:r>
            <w:r w:rsidR="00A716A9" w:rsidRPr="00733B28">
              <w:rPr>
                <w:sz w:val="22"/>
                <w:szCs w:val="22"/>
              </w:rPr>
              <w:t>/he</w:t>
            </w:r>
            <w:r w:rsidRPr="00733B28">
              <w:rPr>
                <w:sz w:val="22"/>
                <w:szCs w:val="22"/>
              </w:rPr>
              <w:t xml:space="preserve"> will (</w:t>
            </w:r>
            <w:proofErr w:type="spellStart"/>
            <w:r w:rsidRPr="00733B28">
              <w:rPr>
                <w:sz w:val="22"/>
                <w:szCs w:val="22"/>
              </w:rPr>
              <w:t>i</w:t>
            </w:r>
            <w:proofErr w:type="spellEnd"/>
            <w:r w:rsidRPr="00733B28">
              <w:rPr>
                <w:sz w:val="22"/>
                <w:szCs w:val="22"/>
              </w:rPr>
              <w:t>) maintain and closely monitor the data on job placement including wages/remuneration and other related information; (ii) update information on any changes in wages/remuneration of those getting jobs; (iii) closely monitor the effectiveness of job placement officers in enhancing job placements including developing network with employers; iv. Assist in procurement of goods and services and (v) perform any other task required by the chief coordinator or the management.</w:t>
            </w:r>
          </w:p>
          <w:p w14:paraId="2531D34C" w14:textId="77777777" w:rsidR="006A3ABB" w:rsidRPr="00733B28" w:rsidRDefault="006A3ABB" w:rsidP="006A3ABB">
            <w:pPr>
              <w:ind w:left="9"/>
              <w:jc w:val="both"/>
              <w:rPr>
                <w:sz w:val="22"/>
                <w:szCs w:val="22"/>
              </w:rPr>
            </w:pPr>
            <w:r w:rsidRPr="00733B28">
              <w:rPr>
                <w:b/>
                <w:sz w:val="22"/>
                <w:szCs w:val="22"/>
              </w:rPr>
              <w:t>Qualification:</w:t>
            </w:r>
            <w:r w:rsidRPr="00733B28">
              <w:rPr>
                <w:sz w:val="22"/>
                <w:szCs w:val="22"/>
              </w:rPr>
              <w:t xml:space="preserve"> Masters in any discipline with 05 years’ relevant experience or Bachelor degree with 07 years working experience.</w:t>
            </w:r>
          </w:p>
        </w:tc>
      </w:tr>
      <w:tr w:rsidR="006A3ABB" w:rsidRPr="00733B28" w14:paraId="2531D353"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4E" w14:textId="77777777" w:rsidR="006A3ABB" w:rsidRPr="00733B28" w:rsidRDefault="006A3ABB" w:rsidP="006A3ABB">
            <w:pPr>
              <w:rPr>
                <w:sz w:val="22"/>
                <w:szCs w:val="22"/>
              </w:rPr>
            </w:pPr>
            <w:r w:rsidRPr="00733B28">
              <w:rPr>
                <w:sz w:val="22"/>
                <w:szCs w:val="22"/>
              </w:rPr>
              <w:t>Officer (Finance &amp; Procurement) / Officer (Finance)</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4F" w14:textId="77777777" w:rsidR="006A3ABB" w:rsidRPr="00733B28" w:rsidRDefault="006A3ABB" w:rsidP="006A3ABB">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50" w14:textId="77777777" w:rsidR="006A3ABB" w:rsidRPr="00733B28" w:rsidRDefault="006A3ABB" w:rsidP="006A3ABB">
            <w:pPr>
              <w:jc w:val="both"/>
              <w:rPr>
                <w:sz w:val="22"/>
                <w:szCs w:val="22"/>
              </w:rPr>
            </w:pPr>
            <w:r w:rsidRPr="00733B28">
              <w:rPr>
                <w:sz w:val="22"/>
                <w:szCs w:val="22"/>
              </w:rPr>
              <w:t>The Officer (Finance)</w:t>
            </w:r>
            <w:r w:rsidR="00EC4151" w:rsidRPr="00733B28">
              <w:rPr>
                <w:sz w:val="22"/>
                <w:szCs w:val="22"/>
              </w:rPr>
              <w:t xml:space="preserve"> </w:t>
            </w:r>
            <w:r w:rsidRPr="00733B28">
              <w:rPr>
                <w:sz w:val="22"/>
                <w:szCs w:val="22"/>
                <w:shd w:val="clear" w:color="auto" w:fill="FFFFFF"/>
                <w:lang w:bidi="bn-IN"/>
              </w:rPr>
              <w:t>will be responsible to assist for effective and smooth financial management of the project.</w:t>
            </w:r>
            <w:r w:rsidRPr="00733B28">
              <w:rPr>
                <w:color w:val="333333"/>
                <w:sz w:val="22"/>
                <w:szCs w:val="22"/>
                <w:shd w:val="clear" w:color="auto" w:fill="FFFFFF"/>
                <w:lang w:bidi="bn-IN"/>
              </w:rPr>
              <w:t xml:space="preserve"> H</w:t>
            </w:r>
            <w:r w:rsidRPr="00733B28">
              <w:rPr>
                <w:sz w:val="22"/>
                <w:szCs w:val="22"/>
              </w:rPr>
              <w:t>e/she will have to (</w:t>
            </w:r>
            <w:proofErr w:type="spellStart"/>
            <w:r w:rsidRPr="00733B28">
              <w:rPr>
                <w:sz w:val="22"/>
                <w:szCs w:val="22"/>
              </w:rPr>
              <w:t>i</w:t>
            </w:r>
            <w:proofErr w:type="spellEnd"/>
            <w:r w:rsidRPr="00733B28">
              <w:rPr>
                <w:sz w:val="22"/>
                <w:szCs w:val="22"/>
              </w:rPr>
              <w:t>) Work on maintaining bill vouchers and books of accounts such as cash book, ledger book, advance register, fixed assets register and other necessary books &amp; documents. (ii) Check supporting papers/documents of day-to-day expenditures (iii) Manage daily cash and bank transactions; prepare daily cash report (iv) Assist in preparing monthly bank reconciliation statement (v) Assist to verify different bills/vouchers  (vi) Assist to prepare Tax and VAT related works (vii) Keep the books of financial and procurement records on regular basis and update the information as per accepted standard (viii) Assist to produce monthly accounts of administrative and project budget expenditures of the project (ix) Assist in maintaining inventory of goods procured under the project (x) Assist to prepare monthly, quarterly, annual reports for submission to the government; (xi) Collect bill voucher from partner training institutes (xii) Assist partner training institutes on financial management (xiii) Assist to consolidate all bill vouchers and entry into the SEIP reporting format and tally software. (xiv) Assist to prepare different financial reports of the project.</w:t>
            </w:r>
          </w:p>
          <w:p w14:paraId="2531D351" w14:textId="77777777" w:rsidR="006A3ABB" w:rsidRPr="00733B28" w:rsidRDefault="006A3ABB" w:rsidP="006A3ABB">
            <w:pPr>
              <w:jc w:val="both"/>
              <w:rPr>
                <w:sz w:val="22"/>
                <w:szCs w:val="22"/>
              </w:rPr>
            </w:pPr>
          </w:p>
          <w:p w14:paraId="2531D352" w14:textId="77777777" w:rsidR="006A3ABB" w:rsidRPr="00733B28" w:rsidRDefault="006A3ABB" w:rsidP="006A3ABB">
            <w:pPr>
              <w:rPr>
                <w:sz w:val="22"/>
                <w:szCs w:val="22"/>
              </w:rPr>
            </w:pPr>
            <w:r w:rsidRPr="00733B28">
              <w:rPr>
                <w:b/>
                <w:sz w:val="22"/>
                <w:szCs w:val="22"/>
              </w:rPr>
              <w:t>Qualification</w:t>
            </w:r>
            <w:r w:rsidRPr="00733B28">
              <w:rPr>
                <w:sz w:val="22"/>
                <w:szCs w:val="22"/>
              </w:rPr>
              <w:t>: Master's in Accountancy/Finance with accounts background and at least 5 years' experience or Bachelor degree with 07 years working experience.</w:t>
            </w:r>
          </w:p>
        </w:tc>
      </w:tr>
      <w:tr w:rsidR="006A3ABB" w:rsidRPr="00733B28" w14:paraId="2531D359"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54" w14:textId="684CB52F" w:rsidR="006A3ABB" w:rsidRPr="00733B28" w:rsidRDefault="006A3ABB" w:rsidP="006A3ABB">
            <w:pPr>
              <w:rPr>
                <w:sz w:val="22"/>
                <w:szCs w:val="22"/>
              </w:rPr>
            </w:pPr>
            <w:r w:rsidRPr="00733B28">
              <w:rPr>
                <w:sz w:val="22"/>
                <w:szCs w:val="22"/>
              </w:rPr>
              <w:t>Officer (Admin &amp; Logistics)/ Officer (Admin &amp;</w:t>
            </w:r>
            <w:r w:rsidR="00036007">
              <w:rPr>
                <w:sz w:val="22"/>
                <w:szCs w:val="22"/>
              </w:rPr>
              <w:t xml:space="preserve"> </w:t>
            </w:r>
            <w:r w:rsidR="00036007" w:rsidRPr="00733B28">
              <w:rPr>
                <w:sz w:val="22"/>
                <w:szCs w:val="22"/>
              </w:rPr>
              <w:t>procurement)</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55" w14:textId="77777777" w:rsidR="006A3ABB" w:rsidRPr="00733B28" w:rsidRDefault="006A3ABB" w:rsidP="006A3ABB">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56" w14:textId="77777777" w:rsidR="006A3ABB" w:rsidRPr="00733B28" w:rsidRDefault="006A3ABB" w:rsidP="006A3ABB">
            <w:pPr>
              <w:jc w:val="both"/>
              <w:rPr>
                <w:sz w:val="22"/>
                <w:szCs w:val="22"/>
              </w:rPr>
            </w:pPr>
            <w:r w:rsidRPr="00733B28">
              <w:rPr>
                <w:sz w:val="22"/>
                <w:szCs w:val="22"/>
              </w:rPr>
              <w:t>The Admin Officer will manage and execute administrative activities associated with the project. Reporting directly to the Chief Coordinator, he/she will have to (</w:t>
            </w:r>
            <w:proofErr w:type="spellStart"/>
            <w:r w:rsidRPr="00733B28">
              <w:rPr>
                <w:sz w:val="22"/>
                <w:szCs w:val="22"/>
              </w:rPr>
              <w:t>i</w:t>
            </w:r>
            <w:proofErr w:type="spellEnd"/>
            <w:r w:rsidRPr="00733B28">
              <w:rPr>
                <w:sz w:val="22"/>
                <w:szCs w:val="22"/>
              </w:rPr>
              <w:t xml:space="preserve">) serve as key point of </w:t>
            </w:r>
            <w:r w:rsidRPr="00733B28">
              <w:rPr>
                <w:sz w:val="22"/>
                <w:szCs w:val="22"/>
              </w:rPr>
              <w:lastRenderedPageBreak/>
              <w:t>administrative contact and liaison with internal and external stakeholders, (ii) provide direct support to the project staff, (iii) conduct and administer the day-to-day activities of the project; (iv) facilitates logistics, resource management, procurement and administration procedures and documentation, (v)maintain inventory of goods procured under the project; (vi) perform miscellaneous job-related duties as assigned by the supervisor. She/he will also work on HR related issues. Also assist in procurement of goods and services</w:t>
            </w:r>
          </w:p>
          <w:p w14:paraId="2531D357" w14:textId="77777777" w:rsidR="006A3ABB" w:rsidRPr="00733B28" w:rsidRDefault="006A3ABB" w:rsidP="006A3ABB">
            <w:pPr>
              <w:rPr>
                <w:b/>
                <w:sz w:val="22"/>
                <w:szCs w:val="22"/>
              </w:rPr>
            </w:pPr>
          </w:p>
          <w:p w14:paraId="2531D358" w14:textId="77777777" w:rsidR="006A3ABB" w:rsidRPr="00733B28" w:rsidRDefault="006A3ABB" w:rsidP="00743A25">
            <w:pPr>
              <w:jc w:val="both"/>
              <w:rPr>
                <w:sz w:val="22"/>
                <w:szCs w:val="22"/>
              </w:rPr>
            </w:pPr>
            <w:r w:rsidRPr="00733B28">
              <w:rPr>
                <w:b/>
                <w:sz w:val="22"/>
                <w:szCs w:val="22"/>
              </w:rPr>
              <w:t>Qualification</w:t>
            </w:r>
            <w:r w:rsidRPr="00733B28">
              <w:rPr>
                <w:sz w:val="22"/>
                <w:szCs w:val="22"/>
              </w:rPr>
              <w:t>: Masters with at least 5 years’ experience in the relevant field or Bachelor degree with 07 years working experience.</w:t>
            </w:r>
          </w:p>
        </w:tc>
      </w:tr>
      <w:tr w:rsidR="006A3ABB" w:rsidRPr="00733B28" w14:paraId="2531D35F"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5A" w14:textId="77777777" w:rsidR="006A3ABB" w:rsidRPr="00733B28" w:rsidRDefault="006A3ABB" w:rsidP="006A3ABB">
            <w:pPr>
              <w:rPr>
                <w:sz w:val="22"/>
                <w:szCs w:val="22"/>
              </w:rPr>
            </w:pPr>
            <w:r w:rsidRPr="00733B28">
              <w:rPr>
                <w:sz w:val="22"/>
                <w:szCs w:val="22"/>
              </w:rPr>
              <w:lastRenderedPageBreak/>
              <w:t>Officer (Database) / Data Entry Operator</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5B" w14:textId="77777777" w:rsidR="006A3ABB" w:rsidRPr="00733B28" w:rsidRDefault="006A3ABB" w:rsidP="006A3ABB">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5C" w14:textId="43893BC4" w:rsidR="006A3ABB" w:rsidRPr="00733B28" w:rsidRDefault="006A3ABB" w:rsidP="006A3ABB">
            <w:pPr>
              <w:jc w:val="both"/>
              <w:rPr>
                <w:sz w:val="22"/>
                <w:szCs w:val="22"/>
                <w:shd w:val="clear" w:color="auto" w:fill="FFFFFF"/>
              </w:rPr>
            </w:pPr>
            <w:r w:rsidRPr="00733B28">
              <w:rPr>
                <w:sz w:val="22"/>
                <w:szCs w:val="22"/>
                <w:shd w:val="clear" w:color="auto" w:fill="FFFFFF"/>
                <w:lang w:bidi="bn-IN"/>
              </w:rPr>
              <w:t xml:space="preserve">The </w:t>
            </w:r>
            <w:r w:rsidRPr="00733B28">
              <w:rPr>
                <w:b/>
                <w:sz w:val="22"/>
                <w:szCs w:val="22"/>
                <w:shd w:val="clear" w:color="auto" w:fill="FFFFFF"/>
                <w:lang w:bidi="bn-IN"/>
              </w:rPr>
              <w:t>Data Entry Operator</w:t>
            </w:r>
            <w:r w:rsidRPr="00733B28">
              <w:rPr>
                <w:sz w:val="22"/>
                <w:szCs w:val="22"/>
                <w:shd w:val="clear" w:color="auto" w:fill="FFFFFF"/>
                <w:lang w:bidi="bn-IN"/>
              </w:rPr>
              <w:t xml:space="preserve"> will be responsible for implementing database activities of the Project on a regular basis towards effective operation &amp; maintenance of trainee management system. He/she will have to (</w:t>
            </w:r>
            <w:proofErr w:type="spellStart"/>
            <w:r w:rsidRPr="00733B28">
              <w:rPr>
                <w:sz w:val="22"/>
                <w:szCs w:val="22"/>
                <w:shd w:val="clear" w:color="auto" w:fill="FFFFFF"/>
                <w:lang w:bidi="bn-IN"/>
              </w:rPr>
              <w:t>i</w:t>
            </w:r>
            <w:proofErr w:type="spellEnd"/>
            <w:r w:rsidRPr="00733B28">
              <w:rPr>
                <w:sz w:val="22"/>
                <w:szCs w:val="22"/>
                <w:shd w:val="clear" w:color="auto" w:fill="FFFFFF"/>
                <w:lang w:bidi="bn-IN"/>
              </w:rPr>
              <w:t xml:space="preserve">) </w:t>
            </w:r>
            <w:r w:rsidRPr="00733B28">
              <w:rPr>
                <w:sz w:val="22"/>
                <w:szCs w:val="22"/>
                <w:shd w:val="clear" w:color="auto" w:fill="FFFFFF"/>
              </w:rPr>
              <w:t xml:space="preserve">Assist to develop database plan, strategy and tools (ii) Review data for deficiencies or errors, correct any incompatibilities (iii) Compile and sort information according to requirement (iv) Study and obtain further information for incomplete documents (v) Prepare and maintain the data base and keep tracking of the trainees and update the data on regular basis (vi) Apply data program techniques and procedures (vii) Generate reports, store completed work in designated locations and perform backup operations (viii) Respond to queries for information and access relevant files (ix) Comply with data integrity and security policies (x) Ensure proper use of office equipment and address any malfunctions (xi) Perform other tasks assigned by the supervisor (xii) Perform other jobs, if needed, for the greater interest of </w:t>
            </w:r>
            <w:r w:rsidR="00C62410">
              <w:rPr>
                <w:sz w:val="22"/>
                <w:szCs w:val="22"/>
                <w:shd w:val="clear" w:color="auto" w:fill="FFFFFF"/>
              </w:rPr>
              <w:t>BAIRA</w:t>
            </w:r>
            <w:r w:rsidRPr="00733B28">
              <w:rPr>
                <w:sz w:val="22"/>
                <w:szCs w:val="22"/>
                <w:shd w:val="clear" w:color="auto" w:fill="FFFFFF"/>
              </w:rPr>
              <w:t xml:space="preserve"> (xiii) Will be responsible to work in true spirit of team work and preserve personal integrity by respecting the organizational hierarchy of accountability (xiv) Abide by all the rules &amp; regulations as mentioned in the organizational manuals of </w:t>
            </w:r>
            <w:r w:rsidR="00C62410">
              <w:rPr>
                <w:sz w:val="22"/>
                <w:szCs w:val="22"/>
                <w:shd w:val="clear" w:color="auto" w:fill="FFFFFF"/>
              </w:rPr>
              <w:t>BAIRA</w:t>
            </w:r>
            <w:r w:rsidRPr="00733B28">
              <w:rPr>
                <w:sz w:val="22"/>
                <w:szCs w:val="22"/>
                <w:shd w:val="clear" w:color="auto" w:fill="FFFFFF"/>
              </w:rPr>
              <w:t>.</w:t>
            </w:r>
          </w:p>
          <w:p w14:paraId="2531D35D" w14:textId="77777777" w:rsidR="006A3ABB" w:rsidRPr="00733B28" w:rsidRDefault="006A3ABB" w:rsidP="006A3ABB">
            <w:pPr>
              <w:autoSpaceDE w:val="0"/>
              <w:autoSpaceDN w:val="0"/>
              <w:adjustRightInd w:val="0"/>
              <w:rPr>
                <w:b/>
                <w:sz w:val="22"/>
                <w:szCs w:val="22"/>
              </w:rPr>
            </w:pPr>
          </w:p>
          <w:p w14:paraId="2531D35E" w14:textId="77777777" w:rsidR="006A3ABB" w:rsidRPr="00733B28" w:rsidRDefault="006A3ABB" w:rsidP="006A3ABB">
            <w:pPr>
              <w:jc w:val="both"/>
              <w:rPr>
                <w:sz w:val="22"/>
                <w:szCs w:val="22"/>
              </w:rPr>
            </w:pPr>
            <w:r w:rsidRPr="00733B28">
              <w:rPr>
                <w:b/>
                <w:sz w:val="22"/>
                <w:szCs w:val="22"/>
              </w:rPr>
              <w:t xml:space="preserve">Qualification: </w:t>
            </w:r>
            <w:r w:rsidRPr="00733B28">
              <w:rPr>
                <w:sz w:val="22"/>
                <w:szCs w:val="22"/>
              </w:rPr>
              <w:t>Associate’s degree required, Bachelor’s degree preferred with 2+ years of experience in office management, IT or related field</w:t>
            </w:r>
          </w:p>
        </w:tc>
      </w:tr>
      <w:tr w:rsidR="006A3ABB" w:rsidRPr="00733B28" w14:paraId="2531D367"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60" w14:textId="77777777" w:rsidR="006A3ABB" w:rsidRPr="00733B28" w:rsidRDefault="006A3ABB" w:rsidP="006A3ABB">
            <w:pPr>
              <w:rPr>
                <w:sz w:val="22"/>
                <w:szCs w:val="22"/>
              </w:rPr>
            </w:pPr>
            <w:r w:rsidRPr="00733B28">
              <w:rPr>
                <w:sz w:val="22"/>
                <w:szCs w:val="22"/>
              </w:rPr>
              <w:t>Office Attendant</w:t>
            </w:r>
          </w:p>
          <w:p w14:paraId="2531D361" w14:textId="77777777" w:rsidR="006A3ABB" w:rsidRPr="00733B28" w:rsidRDefault="006A3ABB" w:rsidP="006A3ABB">
            <w:pPr>
              <w:rPr>
                <w:sz w:val="22"/>
                <w:szCs w:val="22"/>
              </w:rPr>
            </w:pPr>
          </w:p>
          <w:p w14:paraId="2531D362" w14:textId="77777777" w:rsidR="006A3ABB" w:rsidRPr="00733B28" w:rsidRDefault="006A3ABB" w:rsidP="006A3ABB">
            <w:pPr>
              <w:rPr>
                <w:sz w:val="22"/>
                <w:szCs w:val="22"/>
              </w:rPr>
            </w:pPr>
          </w:p>
        </w:tc>
        <w:tc>
          <w:tcPr>
            <w:tcW w:w="1146" w:type="dxa"/>
            <w:tcBorders>
              <w:top w:val="single" w:sz="4" w:space="0" w:color="000000"/>
              <w:left w:val="single" w:sz="4" w:space="0" w:color="000000"/>
              <w:bottom w:val="single" w:sz="4" w:space="0" w:color="000000"/>
              <w:right w:val="single" w:sz="4" w:space="0" w:color="000000"/>
            </w:tcBorders>
            <w:vAlign w:val="center"/>
          </w:tcPr>
          <w:p w14:paraId="2531D363" w14:textId="77777777" w:rsidR="006A3ABB" w:rsidRPr="00733B28" w:rsidRDefault="006A3ABB" w:rsidP="006A3ABB">
            <w:pPr>
              <w:rPr>
                <w:sz w:val="22"/>
                <w:szCs w:val="22"/>
              </w:rPr>
            </w:pPr>
            <w:r w:rsidRPr="00733B28">
              <w:rPr>
                <w:sz w:val="22"/>
                <w:szCs w:val="22"/>
              </w:rPr>
              <w:t>1 (one)</w:t>
            </w:r>
          </w:p>
        </w:tc>
        <w:tc>
          <w:tcPr>
            <w:tcW w:w="5834" w:type="dxa"/>
            <w:tcBorders>
              <w:top w:val="single" w:sz="4" w:space="0" w:color="000000"/>
              <w:left w:val="single" w:sz="4" w:space="0" w:color="000000"/>
              <w:bottom w:val="single" w:sz="4" w:space="0" w:color="000000"/>
              <w:right w:val="single" w:sz="4" w:space="0" w:color="000000"/>
            </w:tcBorders>
          </w:tcPr>
          <w:p w14:paraId="2531D364" w14:textId="77777777" w:rsidR="006A3ABB" w:rsidRPr="00733B28" w:rsidRDefault="006A3ABB" w:rsidP="006A3ABB">
            <w:pPr>
              <w:jc w:val="both"/>
              <w:rPr>
                <w:sz w:val="22"/>
                <w:szCs w:val="22"/>
              </w:rPr>
            </w:pPr>
            <w:r w:rsidRPr="00733B28">
              <w:rPr>
                <w:sz w:val="22"/>
                <w:szCs w:val="22"/>
              </w:rPr>
              <w:t xml:space="preserve">The Office Attendant will assist the Administrative Officer and other staff of the office and work as per the advice of the Admin Officer. He/ She will responsible for serving tea, receiving and dispatching letters/documents etc. </w:t>
            </w:r>
          </w:p>
          <w:p w14:paraId="2531D365" w14:textId="77777777" w:rsidR="006A3ABB" w:rsidRPr="00733B28" w:rsidRDefault="006A3ABB" w:rsidP="006A3ABB">
            <w:pPr>
              <w:jc w:val="both"/>
              <w:rPr>
                <w:sz w:val="22"/>
                <w:szCs w:val="22"/>
              </w:rPr>
            </w:pPr>
          </w:p>
          <w:p w14:paraId="2531D366" w14:textId="77777777" w:rsidR="006A3ABB" w:rsidRPr="00733B28" w:rsidRDefault="006A3ABB" w:rsidP="006A3ABB">
            <w:pPr>
              <w:jc w:val="both"/>
              <w:rPr>
                <w:sz w:val="22"/>
                <w:szCs w:val="22"/>
              </w:rPr>
            </w:pPr>
            <w:r w:rsidRPr="00733B28">
              <w:rPr>
                <w:b/>
                <w:sz w:val="22"/>
                <w:szCs w:val="22"/>
              </w:rPr>
              <w:t>Qualification</w:t>
            </w:r>
            <w:r w:rsidRPr="00733B28">
              <w:rPr>
                <w:sz w:val="22"/>
                <w:szCs w:val="22"/>
              </w:rPr>
              <w:t>: Minimum Class Eight passed with at least 2 years’ experience in the same position with other development organization.</w:t>
            </w:r>
          </w:p>
        </w:tc>
      </w:tr>
      <w:tr w:rsidR="006A3ABB" w:rsidRPr="00733B28" w14:paraId="2531D36D" w14:textId="77777777" w:rsidTr="006A3ABB">
        <w:tc>
          <w:tcPr>
            <w:tcW w:w="2488" w:type="dxa"/>
            <w:tcBorders>
              <w:top w:val="single" w:sz="4" w:space="0" w:color="000000"/>
              <w:left w:val="single" w:sz="4" w:space="0" w:color="000000"/>
              <w:bottom w:val="single" w:sz="4" w:space="0" w:color="000000"/>
              <w:right w:val="single" w:sz="4" w:space="0" w:color="000000"/>
            </w:tcBorders>
            <w:vAlign w:val="center"/>
          </w:tcPr>
          <w:p w14:paraId="2531D368" w14:textId="77777777" w:rsidR="006A3ABB" w:rsidRPr="00733B28" w:rsidRDefault="006A3ABB" w:rsidP="006A3ABB">
            <w:pPr>
              <w:rPr>
                <w:sz w:val="22"/>
                <w:szCs w:val="22"/>
              </w:rPr>
            </w:pPr>
            <w:r w:rsidRPr="00733B28">
              <w:rPr>
                <w:sz w:val="22"/>
                <w:szCs w:val="22"/>
              </w:rPr>
              <w:t>Cleaner</w:t>
            </w:r>
          </w:p>
        </w:tc>
        <w:tc>
          <w:tcPr>
            <w:tcW w:w="1146" w:type="dxa"/>
            <w:tcBorders>
              <w:top w:val="single" w:sz="4" w:space="0" w:color="000000"/>
              <w:left w:val="single" w:sz="4" w:space="0" w:color="000000"/>
              <w:bottom w:val="single" w:sz="4" w:space="0" w:color="000000"/>
              <w:right w:val="single" w:sz="4" w:space="0" w:color="000000"/>
            </w:tcBorders>
            <w:vAlign w:val="center"/>
          </w:tcPr>
          <w:p w14:paraId="2531D369" w14:textId="77777777" w:rsidR="006A3ABB" w:rsidRPr="00733B28" w:rsidRDefault="006A3ABB" w:rsidP="006A3ABB">
            <w:pPr>
              <w:rPr>
                <w:sz w:val="22"/>
                <w:szCs w:val="22"/>
              </w:rPr>
            </w:pPr>
            <w:r w:rsidRPr="00733B28">
              <w:rPr>
                <w:sz w:val="22"/>
                <w:szCs w:val="22"/>
              </w:rPr>
              <w:t>1(one)</w:t>
            </w:r>
          </w:p>
        </w:tc>
        <w:tc>
          <w:tcPr>
            <w:tcW w:w="5834" w:type="dxa"/>
            <w:tcBorders>
              <w:top w:val="single" w:sz="4" w:space="0" w:color="000000"/>
              <w:left w:val="single" w:sz="4" w:space="0" w:color="000000"/>
              <w:bottom w:val="single" w:sz="4" w:space="0" w:color="000000"/>
              <w:right w:val="single" w:sz="4" w:space="0" w:color="000000"/>
            </w:tcBorders>
          </w:tcPr>
          <w:p w14:paraId="2531D36A" w14:textId="77777777" w:rsidR="006A3ABB" w:rsidRPr="00733B28" w:rsidRDefault="006A3ABB" w:rsidP="006A3ABB">
            <w:pPr>
              <w:jc w:val="both"/>
              <w:rPr>
                <w:sz w:val="22"/>
                <w:szCs w:val="22"/>
              </w:rPr>
            </w:pPr>
            <w:r w:rsidRPr="00733B28">
              <w:rPr>
                <w:sz w:val="22"/>
                <w:szCs w:val="22"/>
              </w:rPr>
              <w:t xml:space="preserve">Cleaner will assist the Officer Admin and other staff of the office. He/ She will be responsible for cleanliness of the office premises. </w:t>
            </w:r>
          </w:p>
          <w:p w14:paraId="2531D36B" w14:textId="77777777" w:rsidR="006A3ABB" w:rsidRPr="00733B28" w:rsidRDefault="006A3ABB" w:rsidP="006A3ABB">
            <w:pPr>
              <w:jc w:val="both"/>
              <w:rPr>
                <w:sz w:val="22"/>
                <w:szCs w:val="22"/>
              </w:rPr>
            </w:pPr>
          </w:p>
          <w:p w14:paraId="2531D36C" w14:textId="77777777" w:rsidR="006A3ABB" w:rsidRPr="00733B28" w:rsidRDefault="006A3ABB" w:rsidP="006A3ABB">
            <w:pPr>
              <w:jc w:val="both"/>
              <w:rPr>
                <w:sz w:val="22"/>
                <w:szCs w:val="22"/>
              </w:rPr>
            </w:pPr>
            <w:r w:rsidRPr="00733B28">
              <w:rPr>
                <w:b/>
                <w:sz w:val="22"/>
                <w:szCs w:val="22"/>
              </w:rPr>
              <w:lastRenderedPageBreak/>
              <w:t>Qualification</w:t>
            </w:r>
            <w:r w:rsidRPr="00733B28">
              <w:rPr>
                <w:sz w:val="22"/>
                <w:szCs w:val="22"/>
              </w:rPr>
              <w:t>: Minimum Class five passed with at least 2 years’ experience in the same position with other development organization.</w:t>
            </w:r>
          </w:p>
        </w:tc>
      </w:tr>
    </w:tbl>
    <w:p w14:paraId="2531D36E" w14:textId="77777777" w:rsidR="006A3ABB" w:rsidRPr="00733B28" w:rsidRDefault="006A3ABB" w:rsidP="006A3ABB">
      <w:pPr>
        <w:rPr>
          <w:b/>
          <w:bCs/>
          <w:iCs/>
        </w:rPr>
      </w:pPr>
    </w:p>
    <w:p w14:paraId="2531D36F" w14:textId="77777777" w:rsidR="006A3ABB" w:rsidRPr="00733B28" w:rsidRDefault="006A3ABB" w:rsidP="006A3ABB">
      <w:pPr>
        <w:rPr>
          <w:b/>
          <w:bCs/>
          <w:iCs/>
        </w:rPr>
      </w:pPr>
    </w:p>
    <w:p w14:paraId="2531D370" w14:textId="77777777" w:rsidR="006A3ABB" w:rsidRPr="00733B28" w:rsidRDefault="006A3ABB" w:rsidP="00DE7320">
      <w:pPr>
        <w:pStyle w:val="ListParagraph"/>
        <w:numPr>
          <w:ilvl w:val="2"/>
          <w:numId w:val="42"/>
        </w:numPr>
        <w:spacing w:line="276" w:lineRule="auto"/>
        <w:ind w:left="450" w:hanging="450"/>
        <w:contextualSpacing/>
        <w:rPr>
          <w:rFonts w:cs="Times New Roman"/>
          <w:b/>
        </w:rPr>
      </w:pPr>
      <w:r w:rsidRPr="00733B28">
        <w:rPr>
          <w:rFonts w:cs="Times New Roman"/>
          <w:b/>
        </w:rPr>
        <w:tab/>
        <w:t>Reporting Requirements and Time Schedule for Deliverables</w:t>
      </w:r>
    </w:p>
    <w:p w14:paraId="2531D371" w14:textId="77777777" w:rsidR="006A3ABB" w:rsidRPr="00733B28" w:rsidRDefault="006A3ABB" w:rsidP="00D17006">
      <w:pPr>
        <w:spacing w:line="276" w:lineRule="auto"/>
        <w:ind w:left="720"/>
        <w:jc w:val="both"/>
        <w:rPr>
          <w:b/>
          <w:bCs/>
        </w:rPr>
      </w:pPr>
    </w:p>
    <w:p w14:paraId="2531D372" w14:textId="77777777" w:rsidR="006A3ABB" w:rsidRPr="00733B28" w:rsidRDefault="006A3ABB" w:rsidP="00D17006">
      <w:pPr>
        <w:pStyle w:val="ListParagraph"/>
        <w:spacing w:line="276" w:lineRule="auto"/>
        <w:ind w:left="0"/>
        <w:contextualSpacing/>
        <w:jc w:val="both"/>
        <w:rPr>
          <w:rFonts w:cs="Times New Roman"/>
        </w:rPr>
      </w:pPr>
      <w:r w:rsidRPr="00733B28">
        <w:rPr>
          <w:rFonts w:cs="Times New Roman"/>
        </w:rPr>
        <w:t>The industry association will deliver the following:</w:t>
      </w:r>
    </w:p>
    <w:p w14:paraId="2531D373"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Two copies of Inception Report at the end of month one;</w:t>
      </w:r>
    </w:p>
    <w:p w14:paraId="2531D374"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Monthly report on enrolment, training completion, job placement, expenditure statement with bank reconcile statement</w:t>
      </w:r>
    </w:p>
    <w:p w14:paraId="2531D375"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Quarterly Report;</w:t>
      </w:r>
    </w:p>
    <w:p w14:paraId="2531D376"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Annual Report;</w:t>
      </w:r>
    </w:p>
    <w:p w14:paraId="2531D377"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Annual Operation Plan;</w:t>
      </w:r>
    </w:p>
    <w:p w14:paraId="2531D378"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Mid-Term Report;</w:t>
      </w:r>
    </w:p>
    <w:p w14:paraId="2531D379"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Statement of Expenditure (</w:t>
      </w:r>
      <w:proofErr w:type="spellStart"/>
      <w:r w:rsidRPr="00733B28">
        <w:rPr>
          <w:rFonts w:eastAsia="MS Mincho"/>
        </w:rPr>
        <w:t>SoE</w:t>
      </w:r>
      <w:proofErr w:type="spellEnd"/>
      <w:r w:rsidRPr="00733B28">
        <w:rPr>
          <w:rFonts w:eastAsia="MS Mincho"/>
        </w:rPr>
        <w:t>)</w:t>
      </w:r>
    </w:p>
    <w:p w14:paraId="2531D37A" w14:textId="77777777" w:rsidR="006A3ABB" w:rsidRPr="00733B28" w:rsidRDefault="006A3ABB" w:rsidP="00DE7320">
      <w:pPr>
        <w:numPr>
          <w:ilvl w:val="0"/>
          <w:numId w:val="12"/>
        </w:numPr>
        <w:autoSpaceDE w:val="0"/>
        <w:autoSpaceDN w:val="0"/>
        <w:adjustRightInd w:val="0"/>
        <w:spacing w:line="276" w:lineRule="auto"/>
        <w:ind w:left="1260" w:hanging="547"/>
        <w:jc w:val="both"/>
        <w:rPr>
          <w:rFonts w:eastAsia="MS Mincho"/>
        </w:rPr>
      </w:pPr>
      <w:r w:rsidRPr="00733B28">
        <w:rPr>
          <w:rFonts w:eastAsia="MS Mincho"/>
        </w:rPr>
        <w:t>Three copies Project Completion Report (for each Tranche)</w:t>
      </w:r>
    </w:p>
    <w:p w14:paraId="2531D37B" w14:textId="77777777" w:rsidR="006A3ABB" w:rsidRPr="00733B28" w:rsidRDefault="006A3ABB" w:rsidP="00D17006">
      <w:pPr>
        <w:autoSpaceDE w:val="0"/>
        <w:autoSpaceDN w:val="0"/>
        <w:adjustRightInd w:val="0"/>
        <w:spacing w:line="276" w:lineRule="auto"/>
        <w:rPr>
          <w:rFonts w:eastAsia="MS Mincho"/>
          <w:b/>
          <w:bCs/>
        </w:rPr>
      </w:pPr>
    </w:p>
    <w:p w14:paraId="2531D37C" w14:textId="77777777" w:rsidR="006A3ABB" w:rsidRPr="00733B28" w:rsidRDefault="006A3ABB" w:rsidP="00DE7320">
      <w:pPr>
        <w:pStyle w:val="ListParagraph"/>
        <w:numPr>
          <w:ilvl w:val="2"/>
          <w:numId w:val="42"/>
        </w:numPr>
        <w:spacing w:line="276" w:lineRule="auto"/>
        <w:ind w:left="450" w:hanging="450"/>
        <w:contextualSpacing/>
        <w:rPr>
          <w:rFonts w:cs="Times New Roman"/>
          <w:b/>
        </w:rPr>
      </w:pPr>
      <w:r w:rsidRPr="00733B28">
        <w:rPr>
          <w:rFonts w:cs="Times New Roman"/>
          <w:b/>
        </w:rPr>
        <w:tab/>
        <w:t>Client’s Input and Counterpart Personnel</w:t>
      </w:r>
    </w:p>
    <w:p w14:paraId="2531D37D" w14:textId="77777777" w:rsidR="006A3ABB" w:rsidRPr="00733B28" w:rsidRDefault="006A3ABB" w:rsidP="00D17006">
      <w:pPr>
        <w:spacing w:line="276" w:lineRule="auto"/>
        <w:jc w:val="both"/>
        <w:rPr>
          <w:spacing w:val="-3"/>
        </w:rPr>
      </w:pPr>
    </w:p>
    <w:p w14:paraId="2531D37E" w14:textId="28843C7A" w:rsidR="006A3ABB" w:rsidRPr="00733B28" w:rsidRDefault="006A3ABB" w:rsidP="00D17006">
      <w:pPr>
        <w:spacing w:line="276" w:lineRule="auto"/>
        <w:ind w:left="720"/>
        <w:jc w:val="both"/>
        <w:rPr>
          <w:spacing w:val="-3"/>
        </w:rPr>
      </w:pPr>
      <w:proofErr w:type="spellStart"/>
      <w:r w:rsidRPr="00733B28">
        <w:rPr>
          <w:b/>
          <w:spacing w:val="-3"/>
        </w:rPr>
        <w:t>i</w:t>
      </w:r>
      <w:proofErr w:type="spellEnd"/>
      <w:r w:rsidRPr="00733B28">
        <w:rPr>
          <w:b/>
          <w:spacing w:val="-3"/>
        </w:rPr>
        <w:t>.</w:t>
      </w:r>
      <w:r w:rsidRPr="00733B28">
        <w:rPr>
          <w:b/>
          <w:spacing w:val="-3"/>
        </w:rPr>
        <w:tab/>
      </w:r>
      <w:r w:rsidRPr="00733B28">
        <w:rPr>
          <w:spacing w:val="-3"/>
        </w:rPr>
        <w:t xml:space="preserve">Services, facilities and property to be made available to the industry association by the SDCMU: equipment for providing selected training programs identified by </w:t>
      </w:r>
      <w:r w:rsidR="00C62410">
        <w:t>BAIRA</w:t>
      </w:r>
      <w:r w:rsidRPr="00733B28">
        <w:rPr>
          <w:spacing w:val="-3"/>
        </w:rPr>
        <w:t xml:space="preserve"> and trainee management system (TMS) which will be used by </w:t>
      </w:r>
      <w:r w:rsidR="00C62410">
        <w:rPr>
          <w:spacing w:val="-3"/>
        </w:rPr>
        <w:t>BAIRA</w:t>
      </w:r>
      <w:r w:rsidRPr="00733B28">
        <w:rPr>
          <w:spacing w:val="-3"/>
        </w:rPr>
        <w:t xml:space="preserve"> to provide all the required information to facilitate real time tracking of trainees from enrollment through job placement and retention in jobs for at least 3 months. </w:t>
      </w:r>
    </w:p>
    <w:p w14:paraId="2531D37F" w14:textId="77777777" w:rsidR="006A3ABB" w:rsidRPr="00733B28" w:rsidRDefault="006A3ABB" w:rsidP="00D17006">
      <w:pPr>
        <w:spacing w:line="276" w:lineRule="auto"/>
        <w:ind w:left="720"/>
        <w:jc w:val="both"/>
        <w:rPr>
          <w:spacing w:val="-3"/>
        </w:rPr>
      </w:pPr>
    </w:p>
    <w:p w14:paraId="2531D380" w14:textId="1291E34A" w:rsidR="006A3ABB" w:rsidRPr="00733B28" w:rsidRDefault="006A3ABB" w:rsidP="00D17006">
      <w:pPr>
        <w:spacing w:line="276" w:lineRule="auto"/>
        <w:ind w:left="720"/>
        <w:jc w:val="both"/>
        <w:rPr>
          <w:spacing w:val="-3"/>
        </w:rPr>
      </w:pPr>
      <w:r w:rsidRPr="00733B28">
        <w:rPr>
          <w:spacing w:val="-3"/>
        </w:rPr>
        <w:t>Professional and support counterpart personnel to be assigned by the Client to the industry association’s team: technical experts to advice and support on courses, trainers, assessment and certification, and other related matters.</w:t>
      </w:r>
    </w:p>
    <w:p w14:paraId="01C94B1A" w14:textId="2252E749" w:rsidR="00602CE8" w:rsidRPr="00733B28" w:rsidRDefault="00602CE8" w:rsidP="00D17006">
      <w:pPr>
        <w:spacing w:line="276" w:lineRule="auto"/>
        <w:ind w:left="720"/>
        <w:jc w:val="both"/>
        <w:rPr>
          <w:spacing w:val="-3"/>
        </w:rPr>
      </w:pPr>
    </w:p>
    <w:p w14:paraId="75C033C2" w14:textId="77777777" w:rsidR="00602CE8" w:rsidRPr="00733B28" w:rsidRDefault="00602CE8" w:rsidP="00602CE8">
      <w:pPr>
        <w:ind w:left="720"/>
        <w:rPr>
          <w:b/>
        </w:rPr>
      </w:pPr>
      <w:r w:rsidRPr="00733B28">
        <w:rPr>
          <w:b/>
        </w:rPr>
        <w:t>ii. Other Items</w:t>
      </w:r>
    </w:p>
    <w:p w14:paraId="698E8512" w14:textId="77777777" w:rsidR="00602CE8" w:rsidRPr="00733B28" w:rsidRDefault="00602CE8" w:rsidP="00602CE8">
      <w:pPr>
        <w:rPr>
          <w:b/>
        </w:rPr>
      </w:pPr>
    </w:p>
    <w:p w14:paraId="1B93FD73" w14:textId="77777777" w:rsidR="00602CE8" w:rsidRPr="00733B28" w:rsidRDefault="00602CE8" w:rsidP="00DA4B1B">
      <w:pPr>
        <w:pStyle w:val="ListParagraph"/>
        <w:jc w:val="both"/>
        <w:rPr>
          <w:rFonts w:cs="Times New Roman"/>
          <w:lang w:val="en-GB"/>
        </w:rPr>
      </w:pPr>
      <w:r w:rsidRPr="00733B28">
        <w:rPr>
          <w:rFonts w:cs="Times New Roman"/>
          <w:lang w:val="en-GB"/>
        </w:rPr>
        <w:t xml:space="preserve">The association must address the following in the business plan. The contract and business plan templates including assumptions of SDCMU should be followed strictly for preparation of business plan and unit cost calculation. </w:t>
      </w:r>
    </w:p>
    <w:p w14:paraId="176EEC90" w14:textId="77777777" w:rsidR="00602CE8" w:rsidRPr="00733B28" w:rsidRDefault="00602CE8" w:rsidP="00602CE8">
      <w:pPr>
        <w:rPr>
          <w:lang w:val="en-GB"/>
        </w:rPr>
      </w:pPr>
    </w:p>
    <w:p w14:paraId="1576043E" w14:textId="77777777" w:rsidR="00602CE8" w:rsidRPr="00733B28" w:rsidRDefault="00602CE8" w:rsidP="00DE7320">
      <w:pPr>
        <w:numPr>
          <w:ilvl w:val="3"/>
          <w:numId w:val="43"/>
        </w:numPr>
        <w:autoSpaceDE w:val="0"/>
        <w:autoSpaceDN w:val="0"/>
        <w:adjustRightInd w:val="0"/>
        <w:ind w:left="1260" w:hanging="540"/>
      </w:pPr>
      <w:r w:rsidRPr="00733B28">
        <w:t>Providing detailed cost estimates by course with clear underlying assumptions since payments reimbursements will be based on unit costs;</w:t>
      </w:r>
    </w:p>
    <w:p w14:paraId="6B8D6D47" w14:textId="77777777" w:rsidR="00602CE8" w:rsidRPr="00733B28" w:rsidRDefault="00602CE8" w:rsidP="00DE7320">
      <w:pPr>
        <w:numPr>
          <w:ilvl w:val="3"/>
          <w:numId w:val="43"/>
        </w:numPr>
        <w:autoSpaceDE w:val="0"/>
        <w:autoSpaceDN w:val="0"/>
        <w:adjustRightInd w:val="0"/>
        <w:ind w:left="1260" w:hanging="540"/>
      </w:pPr>
      <w:r w:rsidRPr="00733B28">
        <w:t xml:space="preserve">Supporting financial analysis needs to be strengthened to ensure financial viability. </w:t>
      </w:r>
    </w:p>
    <w:p w14:paraId="2BA623D2" w14:textId="77777777" w:rsidR="00602CE8" w:rsidRPr="00733B28" w:rsidRDefault="00602CE8" w:rsidP="00DE7320">
      <w:pPr>
        <w:numPr>
          <w:ilvl w:val="3"/>
          <w:numId w:val="43"/>
        </w:numPr>
        <w:autoSpaceDE w:val="0"/>
        <w:autoSpaceDN w:val="0"/>
        <w:adjustRightInd w:val="0"/>
        <w:ind w:left="1260" w:hanging="540"/>
      </w:pPr>
      <w:r w:rsidRPr="00733B28">
        <w:t xml:space="preserve">Cost-sharing should be clearly articulated and preferably limited to a few areas (staffing, specific operating expenditures). </w:t>
      </w:r>
    </w:p>
    <w:p w14:paraId="1FB8FFD7" w14:textId="77777777" w:rsidR="00602CE8" w:rsidRPr="00733B28" w:rsidRDefault="00602CE8" w:rsidP="00DE7320">
      <w:pPr>
        <w:numPr>
          <w:ilvl w:val="3"/>
          <w:numId w:val="43"/>
        </w:numPr>
        <w:autoSpaceDE w:val="0"/>
        <w:autoSpaceDN w:val="0"/>
        <w:adjustRightInd w:val="0"/>
        <w:ind w:left="1260" w:hanging="540"/>
      </w:pPr>
      <w:r w:rsidRPr="00733B28">
        <w:t xml:space="preserve">Ensuring that the association will follow standard financial management system and financial management manual of SEIP including assigning experienced financial management coordinator who will focus on ensuring strong accounting system, internal controls, and timely internal and external audits. </w:t>
      </w:r>
    </w:p>
    <w:p w14:paraId="173B98B3" w14:textId="77777777" w:rsidR="00602CE8" w:rsidRPr="00733B28" w:rsidRDefault="00602CE8" w:rsidP="00DE7320">
      <w:pPr>
        <w:numPr>
          <w:ilvl w:val="3"/>
          <w:numId w:val="43"/>
        </w:numPr>
        <w:autoSpaceDE w:val="0"/>
        <w:autoSpaceDN w:val="0"/>
        <w:adjustRightInd w:val="0"/>
        <w:ind w:left="1260" w:hanging="540"/>
      </w:pPr>
      <w:r w:rsidRPr="00733B28">
        <w:lastRenderedPageBreak/>
        <w:t>Uploading trainee data to Trainee Management System (TMS) in time</w:t>
      </w:r>
    </w:p>
    <w:p w14:paraId="645DCA57" w14:textId="77777777" w:rsidR="00602CE8" w:rsidRPr="00733B28" w:rsidRDefault="00602CE8" w:rsidP="00DE7320">
      <w:pPr>
        <w:numPr>
          <w:ilvl w:val="3"/>
          <w:numId w:val="43"/>
        </w:numPr>
        <w:autoSpaceDE w:val="0"/>
        <w:autoSpaceDN w:val="0"/>
        <w:adjustRightInd w:val="0"/>
        <w:ind w:left="1260" w:hanging="540"/>
      </w:pPr>
      <w:r w:rsidRPr="00733B28">
        <w:t xml:space="preserve">Maintaining registers like stock register, cash book, training materials consumption register etc.  </w:t>
      </w:r>
    </w:p>
    <w:p w14:paraId="7D285819" w14:textId="77777777" w:rsidR="00602CE8" w:rsidRPr="00733B28" w:rsidRDefault="00602CE8" w:rsidP="00DE7320">
      <w:pPr>
        <w:numPr>
          <w:ilvl w:val="3"/>
          <w:numId w:val="43"/>
        </w:numPr>
        <w:autoSpaceDE w:val="0"/>
        <w:autoSpaceDN w:val="0"/>
        <w:adjustRightInd w:val="0"/>
        <w:ind w:left="1260" w:hanging="540"/>
      </w:pPr>
      <w:r w:rsidRPr="00733B28">
        <w:t>Updating, maintaining and closely monitoring: (</w:t>
      </w:r>
      <w:proofErr w:type="spellStart"/>
      <w:r w:rsidRPr="00733B28">
        <w:t>i</w:t>
      </w:r>
      <w:proofErr w:type="spellEnd"/>
      <w:r w:rsidRPr="00733B28">
        <w:t>) net cash flows; (ii) cash balance levels; (iii) cash flow forecasts; and (iv) status of advance liquidations.</w:t>
      </w:r>
    </w:p>
    <w:p w14:paraId="0FC8B7E3" w14:textId="7955CE8F" w:rsidR="00602CE8" w:rsidRPr="00733B28" w:rsidRDefault="00602CE8" w:rsidP="00DE7320">
      <w:pPr>
        <w:numPr>
          <w:ilvl w:val="3"/>
          <w:numId w:val="43"/>
        </w:numPr>
        <w:autoSpaceDE w:val="0"/>
        <w:autoSpaceDN w:val="0"/>
        <w:adjustRightInd w:val="0"/>
        <w:ind w:left="1260" w:hanging="540"/>
      </w:pPr>
      <w:r w:rsidRPr="00733B28">
        <w:t xml:space="preserve">Extract information from its </w:t>
      </w:r>
      <w:r w:rsidR="00036007" w:rsidRPr="00733B28">
        <w:t>accrual-based</w:t>
      </w:r>
      <w:r w:rsidRPr="00733B28">
        <w:t xml:space="preserve"> system to prepare quarterly financial report on a cash basis of accounting to mirror the GOBs accounting system.</w:t>
      </w:r>
    </w:p>
    <w:p w14:paraId="617F8FE5" w14:textId="77777777" w:rsidR="00602CE8" w:rsidRPr="00733B28" w:rsidRDefault="00602CE8" w:rsidP="00D17006">
      <w:pPr>
        <w:spacing w:line="276" w:lineRule="auto"/>
        <w:ind w:left="720"/>
        <w:jc w:val="both"/>
        <w:rPr>
          <w:rFonts w:eastAsia="Calibri"/>
          <w:b/>
          <w:bCs/>
        </w:rPr>
      </w:pPr>
    </w:p>
    <w:p w14:paraId="2531D381" w14:textId="77777777" w:rsidR="006A3ABB" w:rsidRPr="00733B28" w:rsidRDefault="006A3ABB" w:rsidP="00D17006">
      <w:pPr>
        <w:spacing w:after="160" w:line="276" w:lineRule="auto"/>
        <w:jc w:val="right"/>
        <w:rPr>
          <w:rFonts w:eastAsia="Calibri"/>
          <w:b/>
          <w:bCs/>
        </w:rPr>
      </w:pPr>
    </w:p>
    <w:p w14:paraId="2531D382" w14:textId="77777777" w:rsidR="006A3ABB" w:rsidRPr="00733B28" w:rsidRDefault="006A3ABB" w:rsidP="00D17006">
      <w:pPr>
        <w:spacing w:after="160" w:line="276" w:lineRule="auto"/>
        <w:jc w:val="right"/>
        <w:rPr>
          <w:rFonts w:eastAsia="Calibri"/>
          <w:b/>
          <w:bCs/>
        </w:rPr>
      </w:pPr>
    </w:p>
    <w:p w14:paraId="2531D383" w14:textId="77777777" w:rsidR="006A3ABB" w:rsidRPr="00733B28" w:rsidRDefault="006A3ABB" w:rsidP="00D17006">
      <w:pPr>
        <w:spacing w:after="160" w:line="276" w:lineRule="auto"/>
        <w:jc w:val="right"/>
        <w:rPr>
          <w:rFonts w:eastAsia="Calibri"/>
          <w:b/>
          <w:bCs/>
        </w:rPr>
      </w:pPr>
    </w:p>
    <w:p w14:paraId="2531D384" w14:textId="77777777" w:rsidR="006A3ABB" w:rsidRPr="00733B28" w:rsidRDefault="006A3ABB" w:rsidP="00D17006">
      <w:pPr>
        <w:spacing w:after="160" w:line="276" w:lineRule="auto"/>
        <w:jc w:val="right"/>
        <w:rPr>
          <w:rFonts w:eastAsia="Calibri"/>
          <w:b/>
          <w:bCs/>
        </w:rPr>
      </w:pPr>
    </w:p>
    <w:p w14:paraId="2531D385" w14:textId="77777777" w:rsidR="006A3ABB" w:rsidRPr="00733B28" w:rsidRDefault="006A3ABB" w:rsidP="00D17006">
      <w:pPr>
        <w:spacing w:after="160" w:line="276" w:lineRule="auto"/>
        <w:jc w:val="right"/>
        <w:rPr>
          <w:rFonts w:eastAsia="Calibri"/>
          <w:b/>
          <w:bCs/>
        </w:rPr>
      </w:pPr>
    </w:p>
    <w:p w14:paraId="2531D386" w14:textId="77777777" w:rsidR="006A3ABB" w:rsidRPr="00733B28" w:rsidRDefault="006A3ABB" w:rsidP="00D17006">
      <w:pPr>
        <w:spacing w:after="160" w:line="276" w:lineRule="auto"/>
        <w:jc w:val="right"/>
        <w:rPr>
          <w:rFonts w:eastAsia="Calibri"/>
          <w:b/>
          <w:bCs/>
        </w:rPr>
      </w:pPr>
    </w:p>
    <w:p w14:paraId="2531D387" w14:textId="77777777" w:rsidR="006A3ABB" w:rsidRPr="00733B28" w:rsidRDefault="006A3ABB" w:rsidP="00D17006">
      <w:pPr>
        <w:spacing w:line="276" w:lineRule="auto"/>
        <w:rPr>
          <w:rFonts w:eastAsia="Calibri"/>
          <w:b/>
          <w:bCs/>
        </w:rPr>
      </w:pPr>
      <w:r w:rsidRPr="00733B28">
        <w:rPr>
          <w:rFonts w:eastAsia="Calibri"/>
          <w:b/>
          <w:bCs/>
        </w:rPr>
        <w:br w:type="page"/>
      </w:r>
    </w:p>
    <w:p w14:paraId="2531D388" w14:textId="77777777" w:rsidR="006A3ABB" w:rsidRPr="00733B28" w:rsidRDefault="006A3ABB" w:rsidP="00D17006">
      <w:pPr>
        <w:spacing w:after="160" w:line="276" w:lineRule="auto"/>
        <w:jc w:val="right"/>
        <w:rPr>
          <w:rFonts w:eastAsia="Calibri"/>
          <w:b/>
          <w:bCs/>
        </w:rPr>
      </w:pPr>
      <w:r w:rsidRPr="00733B28">
        <w:rPr>
          <w:rFonts w:eastAsia="Calibri"/>
          <w:b/>
          <w:bCs/>
        </w:rPr>
        <w:lastRenderedPageBreak/>
        <w:t>SCHEDULE – III</w:t>
      </w:r>
    </w:p>
    <w:p w14:paraId="2531D389" w14:textId="77777777" w:rsidR="006A3ABB" w:rsidRPr="00733B28" w:rsidRDefault="006A3ABB" w:rsidP="00D17006">
      <w:pPr>
        <w:spacing w:line="276" w:lineRule="auto"/>
        <w:jc w:val="right"/>
        <w:rPr>
          <w:rFonts w:eastAsia="Calibri"/>
          <w:b/>
          <w:bCs/>
        </w:rPr>
      </w:pPr>
    </w:p>
    <w:p w14:paraId="2531D38A" w14:textId="77777777" w:rsidR="006A3ABB" w:rsidRPr="00733B28" w:rsidRDefault="006A3ABB" w:rsidP="00D17006">
      <w:pPr>
        <w:spacing w:line="276" w:lineRule="auto"/>
        <w:jc w:val="center"/>
        <w:rPr>
          <w:rFonts w:eastAsia="Calibri"/>
          <w:b/>
        </w:rPr>
      </w:pPr>
      <w:r w:rsidRPr="00733B28">
        <w:rPr>
          <w:rFonts w:eastAsia="Calibri"/>
          <w:b/>
        </w:rPr>
        <w:t>PROJECT DESCRIPTION</w:t>
      </w:r>
    </w:p>
    <w:p w14:paraId="2531D38B" w14:textId="77777777" w:rsidR="006A3ABB" w:rsidRPr="00733B28" w:rsidRDefault="006A3ABB" w:rsidP="00D17006">
      <w:pPr>
        <w:spacing w:line="276" w:lineRule="auto"/>
        <w:jc w:val="center"/>
        <w:rPr>
          <w:rFonts w:eastAsia="Calibri"/>
          <w:b/>
        </w:rPr>
      </w:pPr>
      <w:r w:rsidRPr="00733B28">
        <w:rPr>
          <w:rFonts w:eastAsia="Calibri"/>
          <w:b/>
        </w:rPr>
        <w:t>For Skills for Employment Investment Program (SEIP)</w:t>
      </w:r>
    </w:p>
    <w:p w14:paraId="2531D38C" w14:textId="77777777" w:rsidR="006A3ABB" w:rsidRPr="00733B28" w:rsidRDefault="006A3ABB" w:rsidP="00D17006">
      <w:pPr>
        <w:spacing w:line="276" w:lineRule="auto"/>
        <w:jc w:val="center"/>
        <w:rPr>
          <w:rFonts w:eastAsia="Calibri"/>
          <w:b/>
        </w:rPr>
      </w:pPr>
    </w:p>
    <w:p w14:paraId="2531D38D" w14:textId="05043252" w:rsidR="006A3ABB" w:rsidRPr="00733B28" w:rsidRDefault="006A3ABB" w:rsidP="00D17006">
      <w:pPr>
        <w:autoSpaceDE w:val="0"/>
        <w:autoSpaceDN w:val="0"/>
        <w:adjustRightInd w:val="0"/>
        <w:spacing w:line="276" w:lineRule="auto"/>
        <w:jc w:val="both"/>
        <w:rPr>
          <w:rFonts w:eastAsia="Calibri"/>
          <w:lang w:eastAsia="ko-KR"/>
        </w:rPr>
      </w:pPr>
      <w:r w:rsidRPr="00733B28">
        <w:rPr>
          <w:rFonts w:eastAsia="Calibri"/>
          <w:lang w:eastAsia="ko-KR"/>
        </w:rPr>
        <w:t>SEIP Project 1 (Tranche 1) started from July 2014 and ended in December 2019. It helped to lay the foundation for a large-scale, market responsive skills development program by addressing the major principles and elements of a dynamic skills development sector. To facilitate this, it supported the establishment of the NHRDF as envisaged in the NSDP, by drawing on good practices from Malaysia (Human Resources Development Fund), Singapore, (Skills Development Fund), and India (National Skills Development Fund), among others. At the operational level, SEIP will focused on the following areas: (</w:t>
      </w:r>
      <w:proofErr w:type="spellStart"/>
      <w:r w:rsidRPr="00733B28">
        <w:rPr>
          <w:rFonts w:eastAsia="Calibri"/>
          <w:lang w:eastAsia="ko-KR"/>
        </w:rPr>
        <w:t>i</w:t>
      </w:r>
      <w:proofErr w:type="spellEnd"/>
      <w:r w:rsidRPr="00733B28">
        <w:rPr>
          <w:rFonts w:eastAsia="Calibri"/>
          <w:lang w:eastAsia="ko-KR"/>
        </w:rPr>
        <w:t>) catalyzing the private sector through an effective funding channel; (ii</w:t>
      </w:r>
      <w:r w:rsidR="00036007" w:rsidRPr="00733B28">
        <w:rPr>
          <w:rFonts w:eastAsia="Calibri"/>
          <w:lang w:eastAsia="ko-KR"/>
        </w:rPr>
        <w:t>) promoting training</w:t>
      </w:r>
      <w:r w:rsidRPr="00733B28">
        <w:rPr>
          <w:rFonts w:eastAsia="Calibri"/>
          <w:lang w:eastAsia="ko-KR"/>
        </w:rPr>
        <w:t xml:space="preserve"> programs that are responsive to evolving labor market needs; and (iii) supporting common monitoring, setting up standard operating procedures, and initiating skills-gap analysis to substantially enhance high job placement rates.</w:t>
      </w:r>
    </w:p>
    <w:p w14:paraId="2531D38E" w14:textId="77777777" w:rsidR="006A3ABB" w:rsidRPr="00733B28" w:rsidRDefault="006A3ABB" w:rsidP="00D17006">
      <w:pPr>
        <w:autoSpaceDE w:val="0"/>
        <w:autoSpaceDN w:val="0"/>
        <w:adjustRightInd w:val="0"/>
        <w:spacing w:line="276" w:lineRule="auto"/>
        <w:jc w:val="both"/>
        <w:rPr>
          <w:rFonts w:eastAsia="Calibri"/>
        </w:rPr>
      </w:pPr>
    </w:p>
    <w:p w14:paraId="2531D38F" w14:textId="6163C748" w:rsidR="006A3ABB" w:rsidRPr="00733B28" w:rsidRDefault="006A3ABB" w:rsidP="00D17006">
      <w:pPr>
        <w:autoSpaceDE w:val="0"/>
        <w:autoSpaceDN w:val="0"/>
        <w:adjustRightInd w:val="0"/>
        <w:spacing w:line="276" w:lineRule="auto"/>
        <w:jc w:val="both"/>
        <w:rPr>
          <w:rFonts w:eastAsia="Calibri"/>
          <w:lang w:eastAsia="ko-KR"/>
        </w:rPr>
      </w:pPr>
      <w:r w:rsidRPr="00733B28">
        <w:rPr>
          <w:rFonts w:eastAsia="Calibri"/>
          <w:lang w:eastAsia="ko-KR"/>
        </w:rPr>
        <w:t>SEIP Project 2 (Tranche 2) is being implemented from January 2017</w:t>
      </w:r>
      <w:r w:rsidR="00F91856" w:rsidRPr="00733B28">
        <w:rPr>
          <w:rFonts w:eastAsia="Calibri"/>
          <w:lang w:eastAsia="ko-KR"/>
        </w:rPr>
        <w:t xml:space="preserve"> </w:t>
      </w:r>
      <w:r w:rsidRPr="00733B28">
        <w:rPr>
          <w:rFonts w:eastAsia="Calibri"/>
          <w:lang w:eastAsia="ko-KR"/>
        </w:rPr>
        <w:t>to December 2021, overlapping with Project 1 implementation. It will build on Project 1 intervention and expand the coverage of training from six to nine priority sectors. This phase expanded the activities initiated under Project 1</w:t>
      </w:r>
      <w:r w:rsidRPr="00733B28">
        <w:rPr>
          <w:rFonts w:eastAsia="Calibri"/>
          <w:b/>
          <w:bCs/>
          <w:lang w:eastAsia="ko-KR"/>
        </w:rPr>
        <w:t xml:space="preserve">, </w:t>
      </w:r>
      <w:r w:rsidRPr="00733B28">
        <w:rPr>
          <w:rFonts w:eastAsia="Calibri"/>
          <w:bCs/>
          <w:lang w:eastAsia="ko-KR"/>
        </w:rPr>
        <w:t>both horizontally (covering more sectors and related institutions) and vertically (emphasizing mid-level skills and addressing mid-level managerial training</w:t>
      </w:r>
      <w:r w:rsidRPr="00733B28">
        <w:rPr>
          <w:rFonts w:eastAsia="Calibri"/>
          <w:lang w:eastAsia="ko-KR"/>
        </w:rPr>
        <w:t xml:space="preserve">). This phase will </w:t>
      </w:r>
      <w:r w:rsidR="00036007" w:rsidRPr="00733B28">
        <w:rPr>
          <w:rFonts w:eastAsia="Calibri"/>
          <w:lang w:eastAsia="ko-KR"/>
        </w:rPr>
        <w:t>be helped</w:t>
      </w:r>
      <w:r w:rsidRPr="00733B28">
        <w:rPr>
          <w:rFonts w:eastAsia="Calibri"/>
          <w:lang w:eastAsia="ko-KR"/>
        </w:rPr>
        <w:t xml:space="preserve"> to further refine targeted support (e.g., stipends) for disadvantaged groups and expand its coverage. Financing models through NHRDF developed operational guidelines as well. Effective program management and monitoring institutionalized with further refinements in output-based financing, will link more closely with job placement and retention in better jobs with higher incomes. This phase will support strengthening the quality of training. Project 2 will also support establishing the skills development authority through the policy dialogue initiated by the SEIP project. Ongoing support will also be provided to ensure the NHRDF fully functioning to sustainably finance skills development throughout Bangladesh. </w:t>
      </w:r>
    </w:p>
    <w:p w14:paraId="2531D390" w14:textId="77777777" w:rsidR="006A3ABB" w:rsidRPr="00733B28" w:rsidRDefault="006A3ABB" w:rsidP="00D17006">
      <w:pPr>
        <w:autoSpaceDE w:val="0"/>
        <w:autoSpaceDN w:val="0"/>
        <w:adjustRightInd w:val="0"/>
        <w:spacing w:line="276" w:lineRule="auto"/>
        <w:jc w:val="both"/>
        <w:rPr>
          <w:rFonts w:eastAsia="Calibri"/>
        </w:rPr>
      </w:pPr>
    </w:p>
    <w:p w14:paraId="2531D391" w14:textId="7318DAB0" w:rsidR="006A3ABB" w:rsidRPr="00733B28" w:rsidRDefault="006A3ABB" w:rsidP="00D17006">
      <w:pPr>
        <w:autoSpaceDE w:val="0"/>
        <w:autoSpaceDN w:val="0"/>
        <w:adjustRightInd w:val="0"/>
        <w:spacing w:line="276" w:lineRule="auto"/>
        <w:jc w:val="both"/>
        <w:rPr>
          <w:rFonts w:eastAsia="Calibri"/>
          <w:lang w:eastAsia="ko-KR"/>
        </w:rPr>
      </w:pPr>
      <w:r w:rsidRPr="00733B28">
        <w:rPr>
          <w:rFonts w:eastAsia="Calibri"/>
          <w:lang w:eastAsia="ko-KR"/>
        </w:rPr>
        <w:t xml:space="preserve">SEIP Project 3 (Tranche 3) will be implemented from January 2020 to </w:t>
      </w:r>
      <w:r w:rsidR="00FB5862" w:rsidRPr="00733B28">
        <w:rPr>
          <w:rFonts w:eastAsia="Calibri"/>
          <w:lang w:eastAsia="ko-KR"/>
        </w:rPr>
        <w:t xml:space="preserve">November </w:t>
      </w:r>
      <w:r w:rsidRPr="00733B28">
        <w:rPr>
          <w:rFonts w:eastAsia="Calibri"/>
          <w:lang w:eastAsia="ko-KR"/>
        </w:rPr>
        <w:t>2023. Project 3 will continue the expansion started in the second tranche. The Government and private sector will make larger investments in skills development leading to the expansion of the skills market which will spur innovations, promote better matching between demand and supply of skills, and support workforce development with advanced skills training relevant to improving industrial performance and competitiveness. The SEIP will support public training institutions to forge much closer partnerships with the private sector to deliver results linked to improved workplace organization, performance, and productivity. It is expected that Skills Development Authority will be fully operational during this phase which will coordinate public training agencies to create synergy in responding the skills gap, and regulate short-term skills training for the workforce development. The Tranche 3 focus will include: (</w:t>
      </w:r>
      <w:proofErr w:type="spellStart"/>
      <w:r w:rsidRPr="00733B28">
        <w:rPr>
          <w:rFonts w:eastAsia="Calibri"/>
          <w:lang w:eastAsia="ko-KR"/>
        </w:rPr>
        <w:t>i</w:t>
      </w:r>
      <w:proofErr w:type="spellEnd"/>
      <w:r w:rsidRPr="00733B28">
        <w:rPr>
          <w:rFonts w:eastAsia="Calibri"/>
          <w:lang w:eastAsia="ko-KR"/>
        </w:rPr>
        <w:t xml:space="preserve">) delivering industry recognized training programs that address skills needs from basic to advanced levels within an </w:t>
      </w:r>
      <w:r w:rsidRPr="00733B28">
        <w:rPr>
          <w:rFonts w:eastAsia="Calibri"/>
          <w:lang w:eastAsia="ko-KR"/>
        </w:rPr>
        <w:lastRenderedPageBreak/>
        <w:t>industry-endorsed quality assurance framework; (ii) expanding effective partnerships between public and private institutions to promote employment and industry development while improving access to training nationwide; and (iii) strengthening a sustainable financing mechanism to contribute to high quality skills development relevant to industry and meeting government policy objectives. The current contract is being executed under SEIP Tranche 3 loan.</w:t>
      </w:r>
    </w:p>
    <w:p w14:paraId="2531D392" w14:textId="77777777" w:rsidR="006A3ABB" w:rsidRPr="00733B28" w:rsidRDefault="006A3ABB" w:rsidP="00D17006">
      <w:pPr>
        <w:autoSpaceDE w:val="0"/>
        <w:autoSpaceDN w:val="0"/>
        <w:adjustRightInd w:val="0"/>
        <w:spacing w:line="276" w:lineRule="auto"/>
        <w:jc w:val="both"/>
        <w:rPr>
          <w:rFonts w:eastAsia="Calibri"/>
          <w:lang w:eastAsia="ko-KR"/>
        </w:rPr>
      </w:pPr>
    </w:p>
    <w:p w14:paraId="2531D393" w14:textId="77777777" w:rsidR="006A3ABB" w:rsidRPr="00733B28" w:rsidRDefault="006A3ABB" w:rsidP="00D17006">
      <w:pPr>
        <w:autoSpaceDE w:val="0"/>
        <w:autoSpaceDN w:val="0"/>
        <w:adjustRightInd w:val="0"/>
        <w:spacing w:line="276" w:lineRule="auto"/>
        <w:ind w:left="6480" w:firstLine="720"/>
        <w:jc w:val="right"/>
        <w:rPr>
          <w:rFonts w:eastAsia="Calibri"/>
        </w:rPr>
      </w:pPr>
      <w:r w:rsidRPr="00733B28">
        <w:rPr>
          <w:rFonts w:eastAsia="Calibri"/>
          <w:b/>
          <w:bCs/>
        </w:rPr>
        <w:br w:type="page"/>
      </w:r>
      <w:r w:rsidRPr="00733B28">
        <w:rPr>
          <w:rFonts w:eastAsia="Calibri"/>
          <w:b/>
          <w:bCs/>
        </w:rPr>
        <w:lastRenderedPageBreak/>
        <w:t>SCHEDULE -IV</w:t>
      </w:r>
    </w:p>
    <w:p w14:paraId="2531D394" w14:textId="77777777" w:rsidR="006A3ABB" w:rsidRPr="00733B28" w:rsidRDefault="006A3ABB" w:rsidP="006A3ABB">
      <w:pPr>
        <w:autoSpaceDE w:val="0"/>
        <w:autoSpaceDN w:val="0"/>
        <w:adjustRightInd w:val="0"/>
        <w:jc w:val="center"/>
        <w:rPr>
          <w:rFonts w:eastAsia="Calibri"/>
          <w:b/>
        </w:rPr>
      </w:pPr>
    </w:p>
    <w:p w14:paraId="2531D395" w14:textId="77777777" w:rsidR="006A3ABB" w:rsidRPr="00733B28" w:rsidRDefault="006A3ABB" w:rsidP="006A3ABB">
      <w:pPr>
        <w:autoSpaceDE w:val="0"/>
        <w:autoSpaceDN w:val="0"/>
        <w:adjustRightInd w:val="0"/>
        <w:jc w:val="center"/>
        <w:rPr>
          <w:rFonts w:eastAsia="Calibri"/>
          <w:b/>
        </w:rPr>
      </w:pPr>
      <w:r w:rsidRPr="00733B28">
        <w:rPr>
          <w:rFonts w:eastAsia="Calibri"/>
          <w:b/>
        </w:rPr>
        <w:t>SEIP Tranche 3 Formats for Quarterly Progress Report</w:t>
      </w:r>
      <w:r w:rsidRPr="00733B28">
        <w:rPr>
          <w:rStyle w:val="FootnoteReference"/>
          <w:rFonts w:eastAsia="Calibri"/>
          <w:b/>
        </w:rPr>
        <w:footnoteReference w:id="2"/>
      </w:r>
    </w:p>
    <w:p w14:paraId="2531D396" w14:textId="77777777" w:rsidR="006A3ABB" w:rsidRPr="00733B28" w:rsidRDefault="006A3ABB" w:rsidP="006A3ABB">
      <w:pPr>
        <w:autoSpaceDE w:val="0"/>
        <w:autoSpaceDN w:val="0"/>
        <w:adjustRightInd w:val="0"/>
        <w:jc w:val="center"/>
        <w:rPr>
          <w:rFonts w:eastAsia="Calibri"/>
          <w:b/>
        </w:rPr>
      </w:pPr>
    </w:p>
    <w:p w14:paraId="2531D397" w14:textId="77777777" w:rsidR="006A3ABB" w:rsidRPr="00733B28" w:rsidRDefault="006A3ABB" w:rsidP="00DE7320">
      <w:pPr>
        <w:numPr>
          <w:ilvl w:val="1"/>
          <w:numId w:val="38"/>
        </w:numPr>
        <w:autoSpaceDE w:val="0"/>
        <w:autoSpaceDN w:val="0"/>
        <w:adjustRightInd w:val="0"/>
        <w:spacing w:after="200"/>
        <w:ind w:left="0" w:firstLine="0"/>
        <w:contextualSpacing/>
        <w:rPr>
          <w:b/>
        </w:rPr>
      </w:pPr>
      <w:r w:rsidRPr="00733B28">
        <w:rPr>
          <w:b/>
        </w:rPr>
        <w:t>Summary of Achievements</w:t>
      </w:r>
    </w:p>
    <w:p w14:paraId="2531D398" w14:textId="77777777" w:rsidR="006A3ABB" w:rsidRPr="00733B28" w:rsidRDefault="006A3ABB" w:rsidP="006A3ABB">
      <w:pPr>
        <w:autoSpaceDE w:val="0"/>
        <w:autoSpaceDN w:val="0"/>
        <w:adjustRightInd w:val="0"/>
        <w:spacing w:after="200"/>
        <w:rPr>
          <w:sz w:val="8"/>
          <w:szCs w:val="8"/>
        </w:rPr>
      </w:pPr>
    </w:p>
    <w:p w14:paraId="2531D399" w14:textId="77777777" w:rsidR="006A3ABB" w:rsidRPr="00733B28" w:rsidRDefault="006A3ABB" w:rsidP="00DE7320">
      <w:pPr>
        <w:numPr>
          <w:ilvl w:val="0"/>
          <w:numId w:val="39"/>
        </w:numPr>
        <w:autoSpaceDE w:val="0"/>
        <w:autoSpaceDN w:val="0"/>
        <w:adjustRightInd w:val="0"/>
        <w:spacing w:after="200"/>
        <w:ind w:left="1080"/>
        <w:contextualSpacing/>
        <w:rPr>
          <w:b/>
        </w:rPr>
      </w:pPr>
      <w:r w:rsidRPr="00733B28">
        <w:rPr>
          <w:b/>
        </w:rPr>
        <w:t>Number of Trainees Trained: Disaggregated by Sex and by Skills Areas and by Level</w:t>
      </w:r>
    </w:p>
    <w:p w14:paraId="2531D39A" w14:textId="77777777" w:rsidR="006A3ABB" w:rsidRPr="00733B28" w:rsidRDefault="006A3ABB" w:rsidP="006A3ABB">
      <w:pPr>
        <w:autoSpaceDE w:val="0"/>
        <w:autoSpaceDN w:val="0"/>
        <w:adjustRightInd w:val="0"/>
        <w:spacing w:after="200"/>
        <w:ind w:left="1080"/>
        <w:contextualSpacing/>
        <w:rPr>
          <w:b/>
        </w:rPr>
      </w:pPr>
    </w:p>
    <w:tbl>
      <w:tblPr>
        <w:tblW w:w="51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159"/>
        <w:gridCol w:w="827"/>
        <w:gridCol w:w="832"/>
        <w:gridCol w:w="613"/>
        <w:gridCol w:w="717"/>
        <w:gridCol w:w="635"/>
        <w:gridCol w:w="955"/>
        <w:gridCol w:w="633"/>
        <w:gridCol w:w="734"/>
        <w:gridCol w:w="732"/>
        <w:gridCol w:w="1475"/>
      </w:tblGrid>
      <w:tr w:rsidR="006A3ABB" w:rsidRPr="00733B28" w14:paraId="2531D3A2" w14:textId="77777777" w:rsidTr="00D17006">
        <w:trPr>
          <w:trHeight w:val="274"/>
        </w:trPr>
        <w:tc>
          <w:tcPr>
            <w:tcW w:w="622" w:type="pct"/>
            <w:vMerge w:val="restart"/>
          </w:tcPr>
          <w:p w14:paraId="2531D39B" w14:textId="77777777" w:rsidR="006A3ABB" w:rsidRPr="00733B28" w:rsidRDefault="006A3ABB" w:rsidP="00D17006">
            <w:pPr>
              <w:spacing w:after="200"/>
              <w:jc w:val="center"/>
              <w:rPr>
                <w:b/>
                <w:w w:val="80"/>
              </w:rPr>
            </w:pPr>
            <w:r w:rsidRPr="00733B28">
              <w:rPr>
                <w:b/>
                <w:w w:val="80"/>
              </w:rPr>
              <w:t>Courses offered/ Skills Areas</w:t>
            </w:r>
          </w:p>
        </w:tc>
        <w:tc>
          <w:tcPr>
            <w:tcW w:w="444" w:type="pct"/>
            <w:vMerge w:val="restart"/>
          </w:tcPr>
          <w:p w14:paraId="2531D39C" w14:textId="77777777" w:rsidR="006A3ABB" w:rsidRPr="00733B28" w:rsidRDefault="006A3ABB" w:rsidP="00D17006">
            <w:pPr>
              <w:spacing w:after="200"/>
              <w:jc w:val="center"/>
              <w:rPr>
                <w:b/>
                <w:w w:val="80"/>
              </w:rPr>
            </w:pPr>
            <w:r w:rsidRPr="00733B28">
              <w:rPr>
                <w:b/>
                <w:w w:val="80"/>
              </w:rPr>
              <w:t>Level of Skills</w:t>
            </w:r>
          </w:p>
        </w:tc>
        <w:tc>
          <w:tcPr>
            <w:tcW w:w="447" w:type="pct"/>
            <w:vMerge w:val="restart"/>
          </w:tcPr>
          <w:p w14:paraId="2531D39D" w14:textId="77777777" w:rsidR="006A3ABB" w:rsidRPr="00733B28" w:rsidRDefault="006A3ABB" w:rsidP="00D17006">
            <w:pPr>
              <w:spacing w:after="200"/>
              <w:jc w:val="center"/>
              <w:rPr>
                <w:b/>
                <w:w w:val="80"/>
              </w:rPr>
            </w:pPr>
            <w:r w:rsidRPr="00733B28">
              <w:rPr>
                <w:b/>
                <w:w w:val="80"/>
              </w:rPr>
              <w:t>Training Target for the 1</w:t>
            </w:r>
            <w:r w:rsidRPr="00733B28">
              <w:rPr>
                <w:b/>
                <w:w w:val="80"/>
                <w:vertAlign w:val="superscript"/>
              </w:rPr>
              <w:t>st</w:t>
            </w:r>
            <w:r w:rsidRPr="00733B28">
              <w:rPr>
                <w:b/>
                <w:w w:val="80"/>
              </w:rPr>
              <w:t xml:space="preserve"> Quarter</w:t>
            </w:r>
          </w:p>
        </w:tc>
        <w:tc>
          <w:tcPr>
            <w:tcW w:w="1055" w:type="pct"/>
            <w:gridSpan w:val="3"/>
            <w:vAlign w:val="center"/>
          </w:tcPr>
          <w:p w14:paraId="2531D39E" w14:textId="77777777" w:rsidR="006A3ABB" w:rsidRPr="00733B28" w:rsidRDefault="006A3ABB" w:rsidP="00D17006">
            <w:pPr>
              <w:spacing w:after="200"/>
              <w:jc w:val="center"/>
              <w:rPr>
                <w:b/>
                <w:w w:val="80"/>
              </w:rPr>
            </w:pPr>
            <w:r w:rsidRPr="00733B28">
              <w:rPr>
                <w:b/>
                <w:w w:val="80"/>
              </w:rPr>
              <w:t>Achievements</w:t>
            </w:r>
          </w:p>
        </w:tc>
        <w:tc>
          <w:tcPr>
            <w:tcW w:w="513" w:type="pct"/>
            <w:vMerge w:val="restart"/>
          </w:tcPr>
          <w:p w14:paraId="2531D39F" w14:textId="77777777" w:rsidR="006A3ABB" w:rsidRPr="00733B28" w:rsidRDefault="006A3ABB" w:rsidP="00D17006">
            <w:pPr>
              <w:spacing w:after="200"/>
              <w:jc w:val="center"/>
              <w:rPr>
                <w:b/>
                <w:w w:val="80"/>
              </w:rPr>
            </w:pPr>
            <w:r w:rsidRPr="00733B28">
              <w:rPr>
                <w:b/>
                <w:w w:val="80"/>
              </w:rPr>
              <w:t>Training Target for the 2</w:t>
            </w:r>
            <w:r w:rsidRPr="00733B28">
              <w:rPr>
                <w:b/>
                <w:w w:val="80"/>
                <w:vertAlign w:val="superscript"/>
              </w:rPr>
              <w:t>nd</w:t>
            </w:r>
            <w:r w:rsidRPr="00733B28">
              <w:rPr>
                <w:b/>
                <w:w w:val="80"/>
              </w:rPr>
              <w:t xml:space="preserve"> Quarter</w:t>
            </w:r>
          </w:p>
        </w:tc>
        <w:tc>
          <w:tcPr>
            <w:tcW w:w="1127" w:type="pct"/>
            <w:gridSpan w:val="3"/>
          </w:tcPr>
          <w:p w14:paraId="2531D3A0" w14:textId="77777777" w:rsidR="006A3ABB" w:rsidRPr="00733B28" w:rsidRDefault="006A3ABB" w:rsidP="00D17006">
            <w:pPr>
              <w:spacing w:after="200"/>
              <w:jc w:val="center"/>
              <w:rPr>
                <w:b/>
                <w:w w:val="80"/>
              </w:rPr>
            </w:pPr>
            <w:r w:rsidRPr="00733B28">
              <w:rPr>
                <w:b/>
                <w:w w:val="80"/>
              </w:rPr>
              <w:t>Achievements</w:t>
            </w:r>
          </w:p>
        </w:tc>
        <w:tc>
          <w:tcPr>
            <w:tcW w:w="792" w:type="pct"/>
            <w:vMerge w:val="restart"/>
          </w:tcPr>
          <w:p w14:paraId="2531D3A1" w14:textId="77777777" w:rsidR="006A3ABB" w:rsidRPr="00733B28" w:rsidRDefault="006A3ABB" w:rsidP="00D17006">
            <w:pPr>
              <w:spacing w:after="200"/>
              <w:jc w:val="center"/>
              <w:rPr>
                <w:b/>
                <w:w w:val="80"/>
              </w:rPr>
            </w:pPr>
            <w:r w:rsidRPr="00733B28">
              <w:rPr>
                <w:b/>
                <w:w w:val="80"/>
              </w:rPr>
              <w:t>Cumulative Achievements to date</w:t>
            </w:r>
          </w:p>
        </w:tc>
      </w:tr>
      <w:tr w:rsidR="006A3ABB" w:rsidRPr="00733B28" w14:paraId="2531D3AE" w14:textId="77777777" w:rsidTr="00D17006">
        <w:trPr>
          <w:trHeight w:val="274"/>
        </w:trPr>
        <w:tc>
          <w:tcPr>
            <w:tcW w:w="622" w:type="pct"/>
            <w:vMerge/>
          </w:tcPr>
          <w:p w14:paraId="2531D3A3" w14:textId="77777777" w:rsidR="006A3ABB" w:rsidRPr="00733B28" w:rsidRDefault="006A3ABB" w:rsidP="006A3ABB">
            <w:pPr>
              <w:spacing w:after="200"/>
              <w:rPr>
                <w:w w:val="80"/>
              </w:rPr>
            </w:pPr>
          </w:p>
        </w:tc>
        <w:tc>
          <w:tcPr>
            <w:tcW w:w="444" w:type="pct"/>
            <w:vMerge/>
          </w:tcPr>
          <w:p w14:paraId="2531D3A4" w14:textId="77777777" w:rsidR="006A3ABB" w:rsidRPr="00733B28" w:rsidRDefault="006A3ABB" w:rsidP="006A3ABB">
            <w:pPr>
              <w:spacing w:after="200"/>
              <w:rPr>
                <w:w w:val="80"/>
              </w:rPr>
            </w:pPr>
          </w:p>
        </w:tc>
        <w:tc>
          <w:tcPr>
            <w:tcW w:w="447" w:type="pct"/>
            <w:vMerge/>
          </w:tcPr>
          <w:p w14:paraId="2531D3A5" w14:textId="77777777" w:rsidR="006A3ABB" w:rsidRPr="00733B28" w:rsidRDefault="006A3ABB" w:rsidP="006A3ABB">
            <w:pPr>
              <w:spacing w:after="200"/>
              <w:rPr>
                <w:w w:val="80"/>
              </w:rPr>
            </w:pPr>
          </w:p>
        </w:tc>
        <w:tc>
          <w:tcPr>
            <w:tcW w:w="329" w:type="pct"/>
          </w:tcPr>
          <w:p w14:paraId="2531D3A6" w14:textId="77777777" w:rsidR="006A3ABB" w:rsidRPr="00733B28" w:rsidRDefault="006A3ABB" w:rsidP="00D17006">
            <w:pPr>
              <w:spacing w:after="200"/>
              <w:jc w:val="center"/>
              <w:rPr>
                <w:b/>
                <w:w w:val="80"/>
              </w:rPr>
            </w:pPr>
            <w:r w:rsidRPr="00733B28">
              <w:rPr>
                <w:b/>
                <w:w w:val="80"/>
              </w:rPr>
              <w:t>Male</w:t>
            </w:r>
          </w:p>
        </w:tc>
        <w:tc>
          <w:tcPr>
            <w:tcW w:w="385" w:type="pct"/>
          </w:tcPr>
          <w:p w14:paraId="2531D3A7" w14:textId="77777777" w:rsidR="006A3ABB" w:rsidRPr="00733B28" w:rsidRDefault="006A3ABB" w:rsidP="00D17006">
            <w:pPr>
              <w:spacing w:after="200"/>
              <w:jc w:val="center"/>
              <w:rPr>
                <w:b/>
                <w:w w:val="80"/>
              </w:rPr>
            </w:pPr>
            <w:r w:rsidRPr="00733B28">
              <w:rPr>
                <w:b/>
                <w:w w:val="80"/>
              </w:rPr>
              <w:t>Female</w:t>
            </w:r>
          </w:p>
        </w:tc>
        <w:tc>
          <w:tcPr>
            <w:tcW w:w="340" w:type="pct"/>
          </w:tcPr>
          <w:p w14:paraId="2531D3A8" w14:textId="77777777" w:rsidR="006A3ABB" w:rsidRPr="00733B28" w:rsidRDefault="006A3ABB" w:rsidP="00D17006">
            <w:pPr>
              <w:spacing w:after="200"/>
              <w:jc w:val="center"/>
              <w:rPr>
                <w:b/>
                <w:w w:val="80"/>
              </w:rPr>
            </w:pPr>
            <w:r w:rsidRPr="00733B28">
              <w:rPr>
                <w:b/>
                <w:w w:val="80"/>
              </w:rPr>
              <w:t>Total</w:t>
            </w:r>
          </w:p>
        </w:tc>
        <w:tc>
          <w:tcPr>
            <w:tcW w:w="513" w:type="pct"/>
            <w:vMerge/>
          </w:tcPr>
          <w:p w14:paraId="2531D3A9" w14:textId="77777777" w:rsidR="006A3ABB" w:rsidRPr="00733B28" w:rsidRDefault="006A3ABB" w:rsidP="006A3ABB">
            <w:pPr>
              <w:spacing w:after="200"/>
              <w:rPr>
                <w:w w:val="80"/>
              </w:rPr>
            </w:pPr>
          </w:p>
        </w:tc>
        <w:tc>
          <w:tcPr>
            <w:tcW w:w="340" w:type="pct"/>
          </w:tcPr>
          <w:p w14:paraId="2531D3AA" w14:textId="77777777" w:rsidR="006A3ABB" w:rsidRPr="00733B28" w:rsidRDefault="006A3ABB" w:rsidP="00D17006">
            <w:pPr>
              <w:spacing w:after="200"/>
              <w:jc w:val="center"/>
              <w:rPr>
                <w:b/>
                <w:w w:val="80"/>
              </w:rPr>
            </w:pPr>
            <w:r w:rsidRPr="00733B28">
              <w:rPr>
                <w:b/>
                <w:w w:val="80"/>
              </w:rPr>
              <w:t>Male</w:t>
            </w:r>
          </w:p>
        </w:tc>
        <w:tc>
          <w:tcPr>
            <w:tcW w:w="394" w:type="pct"/>
          </w:tcPr>
          <w:p w14:paraId="2531D3AB" w14:textId="77777777" w:rsidR="006A3ABB" w:rsidRPr="00733B28" w:rsidRDefault="006A3ABB" w:rsidP="00D17006">
            <w:pPr>
              <w:spacing w:after="200"/>
              <w:jc w:val="center"/>
              <w:rPr>
                <w:b/>
                <w:w w:val="80"/>
              </w:rPr>
            </w:pPr>
            <w:r w:rsidRPr="00733B28">
              <w:rPr>
                <w:b/>
                <w:w w:val="80"/>
              </w:rPr>
              <w:t>Female</w:t>
            </w:r>
          </w:p>
        </w:tc>
        <w:tc>
          <w:tcPr>
            <w:tcW w:w="392" w:type="pct"/>
          </w:tcPr>
          <w:p w14:paraId="2531D3AC" w14:textId="77777777" w:rsidR="006A3ABB" w:rsidRPr="00733B28" w:rsidRDefault="006A3ABB" w:rsidP="00D17006">
            <w:pPr>
              <w:spacing w:after="200"/>
              <w:jc w:val="center"/>
              <w:rPr>
                <w:b/>
                <w:w w:val="80"/>
              </w:rPr>
            </w:pPr>
            <w:r w:rsidRPr="00733B28">
              <w:rPr>
                <w:b/>
                <w:w w:val="80"/>
              </w:rPr>
              <w:t>Total</w:t>
            </w:r>
          </w:p>
        </w:tc>
        <w:tc>
          <w:tcPr>
            <w:tcW w:w="792" w:type="pct"/>
            <w:vMerge/>
          </w:tcPr>
          <w:p w14:paraId="2531D3AD" w14:textId="77777777" w:rsidR="006A3ABB" w:rsidRPr="00733B28" w:rsidRDefault="006A3ABB" w:rsidP="006A3ABB">
            <w:pPr>
              <w:spacing w:after="200"/>
              <w:rPr>
                <w:w w:val="80"/>
              </w:rPr>
            </w:pPr>
          </w:p>
        </w:tc>
      </w:tr>
      <w:tr w:rsidR="006A3ABB" w:rsidRPr="00733B28" w14:paraId="2531D3BA" w14:textId="77777777" w:rsidTr="00D17006">
        <w:trPr>
          <w:trHeight w:val="469"/>
        </w:trPr>
        <w:tc>
          <w:tcPr>
            <w:tcW w:w="622" w:type="pct"/>
          </w:tcPr>
          <w:p w14:paraId="2531D3AF" w14:textId="77777777" w:rsidR="006A3ABB" w:rsidRPr="00733B28" w:rsidRDefault="006A3ABB" w:rsidP="006A3ABB">
            <w:pPr>
              <w:spacing w:after="200"/>
            </w:pPr>
          </w:p>
        </w:tc>
        <w:tc>
          <w:tcPr>
            <w:tcW w:w="444" w:type="pct"/>
          </w:tcPr>
          <w:p w14:paraId="2531D3B0" w14:textId="77777777" w:rsidR="006A3ABB" w:rsidRPr="00733B28" w:rsidRDefault="006A3ABB" w:rsidP="006A3ABB">
            <w:pPr>
              <w:spacing w:after="200"/>
            </w:pPr>
          </w:p>
        </w:tc>
        <w:tc>
          <w:tcPr>
            <w:tcW w:w="447" w:type="pct"/>
          </w:tcPr>
          <w:p w14:paraId="2531D3B1" w14:textId="77777777" w:rsidR="006A3ABB" w:rsidRPr="00733B28" w:rsidRDefault="006A3ABB" w:rsidP="006A3ABB">
            <w:pPr>
              <w:spacing w:after="200"/>
            </w:pPr>
          </w:p>
        </w:tc>
        <w:tc>
          <w:tcPr>
            <w:tcW w:w="329" w:type="pct"/>
          </w:tcPr>
          <w:p w14:paraId="2531D3B2" w14:textId="77777777" w:rsidR="006A3ABB" w:rsidRPr="00733B28" w:rsidRDefault="006A3ABB" w:rsidP="006A3ABB">
            <w:pPr>
              <w:spacing w:after="200"/>
            </w:pPr>
          </w:p>
        </w:tc>
        <w:tc>
          <w:tcPr>
            <w:tcW w:w="385" w:type="pct"/>
          </w:tcPr>
          <w:p w14:paraId="2531D3B3" w14:textId="77777777" w:rsidR="006A3ABB" w:rsidRPr="00733B28" w:rsidRDefault="006A3ABB" w:rsidP="006A3ABB">
            <w:pPr>
              <w:spacing w:after="200"/>
            </w:pPr>
          </w:p>
        </w:tc>
        <w:tc>
          <w:tcPr>
            <w:tcW w:w="340" w:type="pct"/>
          </w:tcPr>
          <w:p w14:paraId="2531D3B4" w14:textId="77777777" w:rsidR="006A3ABB" w:rsidRPr="00733B28" w:rsidRDefault="006A3ABB" w:rsidP="006A3ABB">
            <w:pPr>
              <w:spacing w:after="200"/>
            </w:pPr>
          </w:p>
        </w:tc>
        <w:tc>
          <w:tcPr>
            <w:tcW w:w="513" w:type="pct"/>
          </w:tcPr>
          <w:p w14:paraId="2531D3B5" w14:textId="77777777" w:rsidR="006A3ABB" w:rsidRPr="00733B28" w:rsidRDefault="006A3ABB" w:rsidP="006A3ABB">
            <w:pPr>
              <w:spacing w:after="200"/>
            </w:pPr>
          </w:p>
        </w:tc>
        <w:tc>
          <w:tcPr>
            <w:tcW w:w="340" w:type="pct"/>
          </w:tcPr>
          <w:p w14:paraId="2531D3B6" w14:textId="77777777" w:rsidR="006A3ABB" w:rsidRPr="00733B28" w:rsidRDefault="006A3ABB" w:rsidP="006A3ABB">
            <w:pPr>
              <w:spacing w:after="200"/>
            </w:pPr>
          </w:p>
        </w:tc>
        <w:tc>
          <w:tcPr>
            <w:tcW w:w="394" w:type="pct"/>
          </w:tcPr>
          <w:p w14:paraId="2531D3B7" w14:textId="77777777" w:rsidR="006A3ABB" w:rsidRPr="00733B28" w:rsidRDefault="006A3ABB" w:rsidP="006A3ABB">
            <w:pPr>
              <w:spacing w:after="200"/>
            </w:pPr>
          </w:p>
        </w:tc>
        <w:tc>
          <w:tcPr>
            <w:tcW w:w="392" w:type="pct"/>
          </w:tcPr>
          <w:p w14:paraId="2531D3B8" w14:textId="77777777" w:rsidR="006A3ABB" w:rsidRPr="00733B28" w:rsidRDefault="006A3ABB" w:rsidP="006A3ABB">
            <w:pPr>
              <w:spacing w:after="200"/>
            </w:pPr>
          </w:p>
        </w:tc>
        <w:tc>
          <w:tcPr>
            <w:tcW w:w="792" w:type="pct"/>
          </w:tcPr>
          <w:p w14:paraId="2531D3B9" w14:textId="77777777" w:rsidR="006A3ABB" w:rsidRPr="00733B28" w:rsidRDefault="006A3ABB" w:rsidP="006A3ABB">
            <w:pPr>
              <w:spacing w:after="200"/>
            </w:pPr>
          </w:p>
        </w:tc>
      </w:tr>
      <w:tr w:rsidR="006A3ABB" w:rsidRPr="00733B28" w14:paraId="2531D3C6" w14:textId="77777777" w:rsidTr="00D17006">
        <w:trPr>
          <w:trHeight w:val="482"/>
        </w:trPr>
        <w:tc>
          <w:tcPr>
            <w:tcW w:w="622" w:type="pct"/>
          </w:tcPr>
          <w:p w14:paraId="2531D3BB" w14:textId="77777777" w:rsidR="006A3ABB" w:rsidRPr="00733B28" w:rsidRDefault="006A3ABB" w:rsidP="006A3ABB">
            <w:pPr>
              <w:spacing w:after="200"/>
            </w:pPr>
          </w:p>
        </w:tc>
        <w:tc>
          <w:tcPr>
            <w:tcW w:w="444" w:type="pct"/>
          </w:tcPr>
          <w:p w14:paraId="2531D3BC" w14:textId="77777777" w:rsidR="006A3ABB" w:rsidRPr="00733B28" w:rsidRDefault="006A3ABB" w:rsidP="006A3ABB">
            <w:pPr>
              <w:spacing w:after="200"/>
            </w:pPr>
          </w:p>
        </w:tc>
        <w:tc>
          <w:tcPr>
            <w:tcW w:w="447" w:type="pct"/>
          </w:tcPr>
          <w:p w14:paraId="2531D3BD" w14:textId="77777777" w:rsidR="006A3ABB" w:rsidRPr="00733B28" w:rsidRDefault="006A3ABB" w:rsidP="006A3ABB">
            <w:pPr>
              <w:spacing w:after="200"/>
            </w:pPr>
          </w:p>
        </w:tc>
        <w:tc>
          <w:tcPr>
            <w:tcW w:w="329" w:type="pct"/>
          </w:tcPr>
          <w:p w14:paraId="2531D3BE" w14:textId="77777777" w:rsidR="006A3ABB" w:rsidRPr="00733B28" w:rsidRDefault="006A3ABB" w:rsidP="006A3ABB">
            <w:pPr>
              <w:spacing w:after="200"/>
            </w:pPr>
          </w:p>
        </w:tc>
        <w:tc>
          <w:tcPr>
            <w:tcW w:w="385" w:type="pct"/>
          </w:tcPr>
          <w:p w14:paraId="2531D3BF" w14:textId="77777777" w:rsidR="006A3ABB" w:rsidRPr="00733B28" w:rsidRDefault="006A3ABB" w:rsidP="006A3ABB">
            <w:pPr>
              <w:spacing w:after="200"/>
            </w:pPr>
          </w:p>
        </w:tc>
        <w:tc>
          <w:tcPr>
            <w:tcW w:w="340" w:type="pct"/>
          </w:tcPr>
          <w:p w14:paraId="2531D3C0" w14:textId="77777777" w:rsidR="006A3ABB" w:rsidRPr="00733B28" w:rsidRDefault="006A3ABB" w:rsidP="006A3ABB">
            <w:pPr>
              <w:spacing w:after="200"/>
            </w:pPr>
          </w:p>
        </w:tc>
        <w:tc>
          <w:tcPr>
            <w:tcW w:w="513" w:type="pct"/>
          </w:tcPr>
          <w:p w14:paraId="2531D3C1" w14:textId="77777777" w:rsidR="006A3ABB" w:rsidRPr="00733B28" w:rsidRDefault="006A3ABB" w:rsidP="006A3ABB">
            <w:pPr>
              <w:spacing w:after="200"/>
            </w:pPr>
          </w:p>
        </w:tc>
        <w:tc>
          <w:tcPr>
            <w:tcW w:w="340" w:type="pct"/>
          </w:tcPr>
          <w:p w14:paraId="2531D3C2" w14:textId="77777777" w:rsidR="006A3ABB" w:rsidRPr="00733B28" w:rsidRDefault="006A3ABB" w:rsidP="006A3ABB">
            <w:pPr>
              <w:spacing w:after="200"/>
            </w:pPr>
          </w:p>
        </w:tc>
        <w:tc>
          <w:tcPr>
            <w:tcW w:w="394" w:type="pct"/>
          </w:tcPr>
          <w:p w14:paraId="2531D3C3" w14:textId="77777777" w:rsidR="006A3ABB" w:rsidRPr="00733B28" w:rsidRDefault="006A3ABB" w:rsidP="006A3ABB">
            <w:pPr>
              <w:spacing w:after="200"/>
            </w:pPr>
          </w:p>
        </w:tc>
        <w:tc>
          <w:tcPr>
            <w:tcW w:w="392" w:type="pct"/>
          </w:tcPr>
          <w:p w14:paraId="2531D3C4" w14:textId="77777777" w:rsidR="006A3ABB" w:rsidRPr="00733B28" w:rsidRDefault="006A3ABB" w:rsidP="006A3ABB">
            <w:pPr>
              <w:spacing w:after="200"/>
            </w:pPr>
          </w:p>
        </w:tc>
        <w:tc>
          <w:tcPr>
            <w:tcW w:w="792" w:type="pct"/>
          </w:tcPr>
          <w:p w14:paraId="2531D3C5" w14:textId="77777777" w:rsidR="006A3ABB" w:rsidRPr="00733B28" w:rsidRDefault="006A3ABB" w:rsidP="006A3ABB">
            <w:pPr>
              <w:spacing w:after="200"/>
            </w:pPr>
          </w:p>
        </w:tc>
      </w:tr>
      <w:tr w:rsidR="006A3ABB" w:rsidRPr="00733B28" w14:paraId="2531D3D2" w14:textId="77777777" w:rsidTr="00D17006">
        <w:trPr>
          <w:trHeight w:val="469"/>
        </w:trPr>
        <w:tc>
          <w:tcPr>
            <w:tcW w:w="622" w:type="pct"/>
          </w:tcPr>
          <w:p w14:paraId="2531D3C7" w14:textId="77777777" w:rsidR="006A3ABB" w:rsidRPr="00733B28" w:rsidRDefault="006A3ABB" w:rsidP="006A3ABB">
            <w:pPr>
              <w:spacing w:after="200"/>
            </w:pPr>
          </w:p>
        </w:tc>
        <w:tc>
          <w:tcPr>
            <w:tcW w:w="444" w:type="pct"/>
          </w:tcPr>
          <w:p w14:paraId="2531D3C8" w14:textId="77777777" w:rsidR="006A3ABB" w:rsidRPr="00733B28" w:rsidRDefault="006A3ABB" w:rsidP="006A3ABB">
            <w:pPr>
              <w:spacing w:after="200"/>
            </w:pPr>
          </w:p>
        </w:tc>
        <w:tc>
          <w:tcPr>
            <w:tcW w:w="447" w:type="pct"/>
          </w:tcPr>
          <w:p w14:paraId="2531D3C9" w14:textId="77777777" w:rsidR="006A3ABB" w:rsidRPr="00733B28" w:rsidRDefault="006A3ABB" w:rsidP="006A3ABB">
            <w:pPr>
              <w:spacing w:after="200"/>
            </w:pPr>
          </w:p>
        </w:tc>
        <w:tc>
          <w:tcPr>
            <w:tcW w:w="329" w:type="pct"/>
          </w:tcPr>
          <w:p w14:paraId="2531D3CA" w14:textId="77777777" w:rsidR="006A3ABB" w:rsidRPr="00733B28" w:rsidRDefault="006A3ABB" w:rsidP="006A3ABB">
            <w:pPr>
              <w:spacing w:after="200"/>
            </w:pPr>
          </w:p>
        </w:tc>
        <w:tc>
          <w:tcPr>
            <w:tcW w:w="385" w:type="pct"/>
          </w:tcPr>
          <w:p w14:paraId="2531D3CB" w14:textId="77777777" w:rsidR="006A3ABB" w:rsidRPr="00733B28" w:rsidRDefault="006A3ABB" w:rsidP="006A3ABB">
            <w:pPr>
              <w:spacing w:after="200"/>
            </w:pPr>
          </w:p>
        </w:tc>
        <w:tc>
          <w:tcPr>
            <w:tcW w:w="340" w:type="pct"/>
          </w:tcPr>
          <w:p w14:paraId="2531D3CC" w14:textId="77777777" w:rsidR="006A3ABB" w:rsidRPr="00733B28" w:rsidRDefault="006A3ABB" w:rsidP="006A3ABB">
            <w:pPr>
              <w:spacing w:after="200"/>
            </w:pPr>
          </w:p>
        </w:tc>
        <w:tc>
          <w:tcPr>
            <w:tcW w:w="513" w:type="pct"/>
          </w:tcPr>
          <w:p w14:paraId="2531D3CD" w14:textId="77777777" w:rsidR="006A3ABB" w:rsidRPr="00733B28" w:rsidRDefault="006A3ABB" w:rsidP="006A3ABB">
            <w:pPr>
              <w:spacing w:after="200"/>
            </w:pPr>
          </w:p>
        </w:tc>
        <w:tc>
          <w:tcPr>
            <w:tcW w:w="340" w:type="pct"/>
          </w:tcPr>
          <w:p w14:paraId="2531D3CE" w14:textId="77777777" w:rsidR="006A3ABB" w:rsidRPr="00733B28" w:rsidRDefault="006A3ABB" w:rsidP="006A3ABB">
            <w:pPr>
              <w:spacing w:after="200"/>
            </w:pPr>
          </w:p>
        </w:tc>
        <w:tc>
          <w:tcPr>
            <w:tcW w:w="394" w:type="pct"/>
          </w:tcPr>
          <w:p w14:paraId="2531D3CF" w14:textId="77777777" w:rsidR="006A3ABB" w:rsidRPr="00733B28" w:rsidRDefault="006A3ABB" w:rsidP="006A3ABB">
            <w:pPr>
              <w:spacing w:after="200"/>
            </w:pPr>
          </w:p>
        </w:tc>
        <w:tc>
          <w:tcPr>
            <w:tcW w:w="392" w:type="pct"/>
          </w:tcPr>
          <w:p w14:paraId="2531D3D0" w14:textId="77777777" w:rsidR="006A3ABB" w:rsidRPr="00733B28" w:rsidRDefault="006A3ABB" w:rsidP="006A3ABB">
            <w:pPr>
              <w:spacing w:after="200"/>
            </w:pPr>
          </w:p>
        </w:tc>
        <w:tc>
          <w:tcPr>
            <w:tcW w:w="792" w:type="pct"/>
          </w:tcPr>
          <w:p w14:paraId="2531D3D1" w14:textId="77777777" w:rsidR="006A3ABB" w:rsidRPr="00733B28" w:rsidRDefault="006A3ABB" w:rsidP="006A3ABB">
            <w:pPr>
              <w:spacing w:after="200"/>
            </w:pPr>
          </w:p>
        </w:tc>
      </w:tr>
      <w:tr w:rsidR="006A3ABB" w:rsidRPr="00733B28" w14:paraId="2531D3DE" w14:textId="77777777" w:rsidTr="00D17006">
        <w:trPr>
          <w:trHeight w:val="482"/>
        </w:trPr>
        <w:tc>
          <w:tcPr>
            <w:tcW w:w="622" w:type="pct"/>
          </w:tcPr>
          <w:p w14:paraId="2531D3D3" w14:textId="77777777" w:rsidR="006A3ABB" w:rsidRPr="00733B28" w:rsidRDefault="006A3ABB" w:rsidP="006A3ABB">
            <w:pPr>
              <w:spacing w:after="200"/>
            </w:pPr>
          </w:p>
        </w:tc>
        <w:tc>
          <w:tcPr>
            <w:tcW w:w="444" w:type="pct"/>
          </w:tcPr>
          <w:p w14:paraId="2531D3D4" w14:textId="77777777" w:rsidR="006A3ABB" w:rsidRPr="00733B28" w:rsidRDefault="006A3ABB" w:rsidP="006A3ABB">
            <w:pPr>
              <w:spacing w:after="200"/>
            </w:pPr>
          </w:p>
        </w:tc>
        <w:tc>
          <w:tcPr>
            <w:tcW w:w="447" w:type="pct"/>
          </w:tcPr>
          <w:p w14:paraId="2531D3D5" w14:textId="77777777" w:rsidR="006A3ABB" w:rsidRPr="00733B28" w:rsidRDefault="006A3ABB" w:rsidP="006A3ABB">
            <w:pPr>
              <w:spacing w:after="200"/>
            </w:pPr>
          </w:p>
        </w:tc>
        <w:tc>
          <w:tcPr>
            <w:tcW w:w="329" w:type="pct"/>
          </w:tcPr>
          <w:p w14:paraId="2531D3D6" w14:textId="77777777" w:rsidR="006A3ABB" w:rsidRPr="00733B28" w:rsidRDefault="006A3ABB" w:rsidP="006A3ABB">
            <w:pPr>
              <w:spacing w:after="200"/>
            </w:pPr>
          </w:p>
        </w:tc>
        <w:tc>
          <w:tcPr>
            <w:tcW w:w="385" w:type="pct"/>
          </w:tcPr>
          <w:p w14:paraId="2531D3D7" w14:textId="77777777" w:rsidR="006A3ABB" w:rsidRPr="00733B28" w:rsidRDefault="006A3ABB" w:rsidP="006A3ABB">
            <w:pPr>
              <w:spacing w:after="200"/>
            </w:pPr>
          </w:p>
        </w:tc>
        <w:tc>
          <w:tcPr>
            <w:tcW w:w="340" w:type="pct"/>
          </w:tcPr>
          <w:p w14:paraId="2531D3D8" w14:textId="77777777" w:rsidR="006A3ABB" w:rsidRPr="00733B28" w:rsidRDefault="006A3ABB" w:rsidP="006A3ABB">
            <w:pPr>
              <w:spacing w:after="200"/>
            </w:pPr>
          </w:p>
        </w:tc>
        <w:tc>
          <w:tcPr>
            <w:tcW w:w="513" w:type="pct"/>
          </w:tcPr>
          <w:p w14:paraId="2531D3D9" w14:textId="77777777" w:rsidR="006A3ABB" w:rsidRPr="00733B28" w:rsidRDefault="006A3ABB" w:rsidP="006A3ABB">
            <w:pPr>
              <w:spacing w:after="200"/>
            </w:pPr>
          </w:p>
        </w:tc>
        <w:tc>
          <w:tcPr>
            <w:tcW w:w="340" w:type="pct"/>
          </w:tcPr>
          <w:p w14:paraId="2531D3DA" w14:textId="77777777" w:rsidR="006A3ABB" w:rsidRPr="00733B28" w:rsidRDefault="006A3ABB" w:rsidP="006A3ABB">
            <w:pPr>
              <w:spacing w:after="200"/>
            </w:pPr>
          </w:p>
        </w:tc>
        <w:tc>
          <w:tcPr>
            <w:tcW w:w="394" w:type="pct"/>
          </w:tcPr>
          <w:p w14:paraId="2531D3DB" w14:textId="77777777" w:rsidR="006A3ABB" w:rsidRPr="00733B28" w:rsidRDefault="006A3ABB" w:rsidP="006A3ABB">
            <w:pPr>
              <w:spacing w:after="200"/>
            </w:pPr>
          </w:p>
        </w:tc>
        <w:tc>
          <w:tcPr>
            <w:tcW w:w="392" w:type="pct"/>
          </w:tcPr>
          <w:p w14:paraId="2531D3DC" w14:textId="77777777" w:rsidR="006A3ABB" w:rsidRPr="00733B28" w:rsidRDefault="006A3ABB" w:rsidP="006A3ABB">
            <w:pPr>
              <w:spacing w:after="200"/>
            </w:pPr>
          </w:p>
        </w:tc>
        <w:tc>
          <w:tcPr>
            <w:tcW w:w="792" w:type="pct"/>
          </w:tcPr>
          <w:p w14:paraId="2531D3DD" w14:textId="77777777" w:rsidR="006A3ABB" w:rsidRPr="00733B28" w:rsidRDefault="006A3ABB" w:rsidP="006A3ABB">
            <w:pPr>
              <w:spacing w:after="200"/>
            </w:pPr>
          </w:p>
        </w:tc>
      </w:tr>
      <w:tr w:rsidR="006A3ABB" w:rsidRPr="00733B28" w14:paraId="2531D3EA" w14:textId="77777777" w:rsidTr="00D17006">
        <w:trPr>
          <w:trHeight w:val="469"/>
        </w:trPr>
        <w:tc>
          <w:tcPr>
            <w:tcW w:w="622" w:type="pct"/>
          </w:tcPr>
          <w:p w14:paraId="2531D3DF" w14:textId="77777777" w:rsidR="006A3ABB" w:rsidRPr="00733B28" w:rsidRDefault="006A3ABB" w:rsidP="006A3ABB">
            <w:pPr>
              <w:spacing w:after="200"/>
            </w:pPr>
          </w:p>
        </w:tc>
        <w:tc>
          <w:tcPr>
            <w:tcW w:w="444" w:type="pct"/>
          </w:tcPr>
          <w:p w14:paraId="2531D3E0" w14:textId="77777777" w:rsidR="006A3ABB" w:rsidRPr="00733B28" w:rsidRDefault="006A3ABB" w:rsidP="006A3ABB">
            <w:pPr>
              <w:spacing w:after="200"/>
            </w:pPr>
          </w:p>
        </w:tc>
        <w:tc>
          <w:tcPr>
            <w:tcW w:w="447" w:type="pct"/>
          </w:tcPr>
          <w:p w14:paraId="2531D3E1" w14:textId="77777777" w:rsidR="006A3ABB" w:rsidRPr="00733B28" w:rsidRDefault="006A3ABB" w:rsidP="006A3ABB">
            <w:pPr>
              <w:spacing w:after="200"/>
            </w:pPr>
          </w:p>
        </w:tc>
        <w:tc>
          <w:tcPr>
            <w:tcW w:w="329" w:type="pct"/>
          </w:tcPr>
          <w:p w14:paraId="2531D3E2" w14:textId="77777777" w:rsidR="006A3ABB" w:rsidRPr="00733B28" w:rsidRDefault="006A3ABB" w:rsidP="006A3ABB">
            <w:pPr>
              <w:spacing w:after="200"/>
            </w:pPr>
          </w:p>
        </w:tc>
        <w:tc>
          <w:tcPr>
            <w:tcW w:w="385" w:type="pct"/>
          </w:tcPr>
          <w:p w14:paraId="2531D3E3" w14:textId="77777777" w:rsidR="006A3ABB" w:rsidRPr="00733B28" w:rsidRDefault="006A3ABB" w:rsidP="006A3ABB">
            <w:pPr>
              <w:spacing w:after="200"/>
            </w:pPr>
          </w:p>
        </w:tc>
        <w:tc>
          <w:tcPr>
            <w:tcW w:w="340" w:type="pct"/>
          </w:tcPr>
          <w:p w14:paraId="2531D3E4" w14:textId="77777777" w:rsidR="006A3ABB" w:rsidRPr="00733B28" w:rsidRDefault="006A3ABB" w:rsidP="006A3ABB">
            <w:pPr>
              <w:spacing w:after="200"/>
            </w:pPr>
          </w:p>
        </w:tc>
        <w:tc>
          <w:tcPr>
            <w:tcW w:w="513" w:type="pct"/>
          </w:tcPr>
          <w:p w14:paraId="2531D3E5" w14:textId="77777777" w:rsidR="006A3ABB" w:rsidRPr="00733B28" w:rsidRDefault="006A3ABB" w:rsidP="006A3ABB">
            <w:pPr>
              <w:spacing w:after="200"/>
            </w:pPr>
          </w:p>
        </w:tc>
        <w:tc>
          <w:tcPr>
            <w:tcW w:w="340" w:type="pct"/>
          </w:tcPr>
          <w:p w14:paraId="2531D3E6" w14:textId="77777777" w:rsidR="006A3ABB" w:rsidRPr="00733B28" w:rsidRDefault="006A3ABB" w:rsidP="006A3ABB">
            <w:pPr>
              <w:spacing w:after="200"/>
            </w:pPr>
          </w:p>
        </w:tc>
        <w:tc>
          <w:tcPr>
            <w:tcW w:w="394" w:type="pct"/>
          </w:tcPr>
          <w:p w14:paraId="2531D3E7" w14:textId="77777777" w:rsidR="006A3ABB" w:rsidRPr="00733B28" w:rsidRDefault="006A3ABB" w:rsidP="006A3ABB">
            <w:pPr>
              <w:spacing w:after="200"/>
            </w:pPr>
          </w:p>
        </w:tc>
        <w:tc>
          <w:tcPr>
            <w:tcW w:w="392" w:type="pct"/>
          </w:tcPr>
          <w:p w14:paraId="2531D3E8" w14:textId="77777777" w:rsidR="006A3ABB" w:rsidRPr="00733B28" w:rsidRDefault="006A3ABB" w:rsidP="006A3ABB">
            <w:pPr>
              <w:spacing w:after="200"/>
            </w:pPr>
          </w:p>
        </w:tc>
        <w:tc>
          <w:tcPr>
            <w:tcW w:w="792" w:type="pct"/>
          </w:tcPr>
          <w:p w14:paraId="2531D3E9" w14:textId="77777777" w:rsidR="006A3ABB" w:rsidRPr="00733B28" w:rsidRDefault="006A3ABB" w:rsidP="006A3ABB">
            <w:pPr>
              <w:spacing w:after="200"/>
            </w:pPr>
          </w:p>
        </w:tc>
      </w:tr>
      <w:tr w:rsidR="006A3ABB" w:rsidRPr="00733B28" w14:paraId="2531D3F6" w14:textId="77777777" w:rsidTr="00D17006">
        <w:trPr>
          <w:trHeight w:val="496"/>
        </w:trPr>
        <w:tc>
          <w:tcPr>
            <w:tcW w:w="622" w:type="pct"/>
          </w:tcPr>
          <w:p w14:paraId="2531D3EB" w14:textId="77777777" w:rsidR="006A3ABB" w:rsidRPr="00733B28" w:rsidRDefault="006A3ABB" w:rsidP="006A3ABB">
            <w:pPr>
              <w:spacing w:after="200"/>
            </w:pPr>
          </w:p>
        </w:tc>
        <w:tc>
          <w:tcPr>
            <w:tcW w:w="444" w:type="pct"/>
          </w:tcPr>
          <w:p w14:paraId="2531D3EC" w14:textId="77777777" w:rsidR="006A3ABB" w:rsidRPr="00733B28" w:rsidRDefault="006A3ABB" w:rsidP="006A3ABB">
            <w:pPr>
              <w:spacing w:after="200"/>
            </w:pPr>
          </w:p>
        </w:tc>
        <w:tc>
          <w:tcPr>
            <w:tcW w:w="447" w:type="pct"/>
          </w:tcPr>
          <w:p w14:paraId="2531D3ED" w14:textId="77777777" w:rsidR="006A3ABB" w:rsidRPr="00733B28" w:rsidRDefault="006A3ABB" w:rsidP="006A3ABB">
            <w:pPr>
              <w:spacing w:after="200"/>
            </w:pPr>
          </w:p>
        </w:tc>
        <w:tc>
          <w:tcPr>
            <w:tcW w:w="329" w:type="pct"/>
          </w:tcPr>
          <w:p w14:paraId="2531D3EE" w14:textId="77777777" w:rsidR="006A3ABB" w:rsidRPr="00733B28" w:rsidRDefault="006A3ABB" w:rsidP="006A3ABB">
            <w:pPr>
              <w:spacing w:after="200"/>
            </w:pPr>
          </w:p>
        </w:tc>
        <w:tc>
          <w:tcPr>
            <w:tcW w:w="385" w:type="pct"/>
          </w:tcPr>
          <w:p w14:paraId="2531D3EF" w14:textId="77777777" w:rsidR="006A3ABB" w:rsidRPr="00733B28" w:rsidRDefault="006A3ABB" w:rsidP="006A3ABB">
            <w:pPr>
              <w:spacing w:after="200"/>
            </w:pPr>
          </w:p>
        </w:tc>
        <w:tc>
          <w:tcPr>
            <w:tcW w:w="340" w:type="pct"/>
          </w:tcPr>
          <w:p w14:paraId="2531D3F0" w14:textId="77777777" w:rsidR="006A3ABB" w:rsidRPr="00733B28" w:rsidRDefault="006A3ABB" w:rsidP="006A3ABB">
            <w:pPr>
              <w:spacing w:after="200"/>
            </w:pPr>
          </w:p>
        </w:tc>
        <w:tc>
          <w:tcPr>
            <w:tcW w:w="513" w:type="pct"/>
          </w:tcPr>
          <w:p w14:paraId="2531D3F1" w14:textId="77777777" w:rsidR="006A3ABB" w:rsidRPr="00733B28" w:rsidRDefault="006A3ABB" w:rsidP="006A3ABB">
            <w:pPr>
              <w:spacing w:after="200"/>
            </w:pPr>
          </w:p>
        </w:tc>
        <w:tc>
          <w:tcPr>
            <w:tcW w:w="340" w:type="pct"/>
          </w:tcPr>
          <w:p w14:paraId="2531D3F2" w14:textId="77777777" w:rsidR="006A3ABB" w:rsidRPr="00733B28" w:rsidRDefault="006A3ABB" w:rsidP="006A3ABB">
            <w:pPr>
              <w:spacing w:after="200"/>
            </w:pPr>
          </w:p>
        </w:tc>
        <w:tc>
          <w:tcPr>
            <w:tcW w:w="394" w:type="pct"/>
          </w:tcPr>
          <w:p w14:paraId="2531D3F3" w14:textId="77777777" w:rsidR="006A3ABB" w:rsidRPr="00733B28" w:rsidRDefault="006A3ABB" w:rsidP="006A3ABB">
            <w:pPr>
              <w:spacing w:after="200"/>
            </w:pPr>
          </w:p>
        </w:tc>
        <w:tc>
          <w:tcPr>
            <w:tcW w:w="392" w:type="pct"/>
          </w:tcPr>
          <w:p w14:paraId="2531D3F4" w14:textId="77777777" w:rsidR="006A3ABB" w:rsidRPr="00733B28" w:rsidRDefault="006A3ABB" w:rsidP="006A3ABB">
            <w:pPr>
              <w:spacing w:after="200"/>
            </w:pPr>
          </w:p>
        </w:tc>
        <w:tc>
          <w:tcPr>
            <w:tcW w:w="792" w:type="pct"/>
          </w:tcPr>
          <w:p w14:paraId="2531D3F5" w14:textId="77777777" w:rsidR="006A3ABB" w:rsidRPr="00733B28" w:rsidRDefault="006A3ABB" w:rsidP="006A3ABB">
            <w:pPr>
              <w:spacing w:after="200"/>
            </w:pPr>
          </w:p>
        </w:tc>
      </w:tr>
    </w:tbl>
    <w:p w14:paraId="2531D3F7" w14:textId="77777777" w:rsidR="006A3ABB" w:rsidRPr="00733B28" w:rsidRDefault="006A3ABB" w:rsidP="006A3ABB">
      <w:pPr>
        <w:spacing w:after="200"/>
      </w:pPr>
    </w:p>
    <w:p w14:paraId="2531D3F8" w14:textId="77777777" w:rsidR="006A3ABB" w:rsidRPr="00733B28" w:rsidRDefault="006A3ABB" w:rsidP="00DE7320">
      <w:pPr>
        <w:numPr>
          <w:ilvl w:val="0"/>
          <w:numId w:val="39"/>
        </w:numPr>
        <w:autoSpaceDE w:val="0"/>
        <w:autoSpaceDN w:val="0"/>
        <w:adjustRightInd w:val="0"/>
        <w:spacing w:after="200"/>
        <w:ind w:left="1080"/>
        <w:contextualSpacing/>
        <w:rPr>
          <w:b/>
        </w:rPr>
      </w:pPr>
      <w:r w:rsidRPr="00733B28">
        <w:rPr>
          <w:b/>
        </w:rPr>
        <w:t>Number of Trainees Certified after Completing Training: Disaggregated by Sex and by Skills Areas and by Level</w:t>
      </w:r>
    </w:p>
    <w:p w14:paraId="2531D3F9" w14:textId="77777777" w:rsidR="00D17006" w:rsidRPr="00733B28" w:rsidRDefault="00D17006" w:rsidP="00D17006">
      <w:pPr>
        <w:autoSpaceDE w:val="0"/>
        <w:autoSpaceDN w:val="0"/>
        <w:adjustRightInd w:val="0"/>
        <w:spacing w:after="200"/>
        <w:ind w:left="1080"/>
        <w:contextualSpacing/>
        <w:rPr>
          <w:b/>
        </w:rPr>
      </w:pPr>
    </w:p>
    <w:tbl>
      <w:tblPr>
        <w:tblW w:w="53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192"/>
        <w:gridCol w:w="851"/>
        <w:gridCol w:w="856"/>
        <w:gridCol w:w="630"/>
        <w:gridCol w:w="738"/>
        <w:gridCol w:w="653"/>
        <w:gridCol w:w="983"/>
        <w:gridCol w:w="653"/>
        <w:gridCol w:w="755"/>
        <w:gridCol w:w="751"/>
        <w:gridCol w:w="1517"/>
      </w:tblGrid>
      <w:tr w:rsidR="006A3ABB" w:rsidRPr="00733B28" w14:paraId="2531D401" w14:textId="77777777" w:rsidTr="00D17006">
        <w:trPr>
          <w:trHeight w:val="272"/>
          <w:jc w:val="center"/>
        </w:trPr>
        <w:tc>
          <w:tcPr>
            <w:tcW w:w="622" w:type="pct"/>
            <w:vMerge w:val="restart"/>
          </w:tcPr>
          <w:p w14:paraId="2531D3FA" w14:textId="77777777" w:rsidR="006A3ABB" w:rsidRPr="00733B28" w:rsidRDefault="006A3ABB" w:rsidP="00D17006">
            <w:pPr>
              <w:spacing w:after="200"/>
              <w:jc w:val="center"/>
              <w:rPr>
                <w:b/>
                <w:w w:val="80"/>
              </w:rPr>
            </w:pPr>
            <w:r w:rsidRPr="00733B28">
              <w:rPr>
                <w:b/>
                <w:w w:val="80"/>
              </w:rPr>
              <w:t>Courses Offered/Skills Areas</w:t>
            </w:r>
          </w:p>
        </w:tc>
        <w:tc>
          <w:tcPr>
            <w:tcW w:w="444" w:type="pct"/>
            <w:vMerge w:val="restart"/>
          </w:tcPr>
          <w:p w14:paraId="2531D3FB" w14:textId="77777777" w:rsidR="006A3ABB" w:rsidRPr="00733B28" w:rsidRDefault="006A3ABB" w:rsidP="00D17006">
            <w:pPr>
              <w:spacing w:after="200"/>
              <w:jc w:val="center"/>
              <w:rPr>
                <w:b/>
                <w:w w:val="80"/>
              </w:rPr>
            </w:pPr>
            <w:r w:rsidRPr="00733B28">
              <w:rPr>
                <w:b/>
                <w:w w:val="80"/>
              </w:rPr>
              <w:t>Level of Skills</w:t>
            </w:r>
          </w:p>
        </w:tc>
        <w:tc>
          <w:tcPr>
            <w:tcW w:w="447" w:type="pct"/>
            <w:vMerge w:val="restart"/>
          </w:tcPr>
          <w:p w14:paraId="2531D3FC" w14:textId="77777777" w:rsidR="006A3ABB" w:rsidRPr="00733B28" w:rsidRDefault="006A3ABB" w:rsidP="00D17006">
            <w:pPr>
              <w:spacing w:after="200"/>
              <w:jc w:val="center"/>
              <w:rPr>
                <w:b/>
                <w:w w:val="80"/>
              </w:rPr>
            </w:pPr>
            <w:r w:rsidRPr="00733B28">
              <w:rPr>
                <w:b/>
                <w:w w:val="80"/>
              </w:rPr>
              <w:t>Target for the 1</w:t>
            </w:r>
            <w:r w:rsidRPr="00733B28">
              <w:rPr>
                <w:b/>
                <w:w w:val="80"/>
                <w:vertAlign w:val="superscript"/>
              </w:rPr>
              <w:t>st</w:t>
            </w:r>
            <w:r w:rsidRPr="00733B28">
              <w:rPr>
                <w:b/>
                <w:w w:val="80"/>
              </w:rPr>
              <w:t xml:space="preserve"> Quarter</w:t>
            </w:r>
          </w:p>
        </w:tc>
        <w:tc>
          <w:tcPr>
            <w:tcW w:w="1055" w:type="pct"/>
            <w:gridSpan w:val="3"/>
            <w:vAlign w:val="center"/>
          </w:tcPr>
          <w:p w14:paraId="2531D3FD" w14:textId="77777777" w:rsidR="006A3ABB" w:rsidRPr="00733B28" w:rsidRDefault="006A3ABB" w:rsidP="00D17006">
            <w:pPr>
              <w:spacing w:after="200"/>
              <w:jc w:val="center"/>
              <w:rPr>
                <w:b/>
                <w:w w:val="80"/>
              </w:rPr>
            </w:pPr>
            <w:r w:rsidRPr="00733B28">
              <w:rPr>
                <w:b/>
                <w:w w:val="80"/>
              </w:rPr>
              <w:t>Achievements</w:t>
            </w:r>
          </w:p>
        </w:tc>
        <w:tc>
          <w:tcPr>
            <w:tcW w:w="513" w:type="pct"/>
            <w:vMerge w:val="restart"/>
          </w:tcPr>
          <w:p w14:paraId="2531D3FE" w14:textId="77777777" w:rsidR="006A3ABB" w:rsidRPr="00733B28" w:rsidRDefault="006A3ABB" w:rsidP="00D17006">
            <w:pPr>
              <w:spacing w:after="200"/>
              <w:jc w:val="center"/>
              <w:rPr>
                <w:b/>
                <w:w w:val="80"/>
              </w:rPr>
            </w:pPr>
            <w:r w:rsidRPr="00733B28">
              <w:rPr>
                <w:b/>
                <w:w w:val="80"/>
              </w:rPr>
              <w:t>Target for the 2</w:t>
            </w:r>
            <w:r w:rsidRPr="00733B28">
              <w:rPr>
                <w:b/>
                <w:w w:val="80"/>
                <w:vertAlign w:val="superscript"/>
              </w:rPr>
              <w:t>nd</w:t>
            </w:r>
            <w:r w:rsidRPr="00733B28">
              <w:rPr>
                <w:b/>
                <w:w w:val="80"/>
              </w:rPr>
              <w:t>Quarter</w:t>
            </w:r>
          </w:p>
        </w:tc>
        <w:tc>
          <w:tcPr>
            <w:tcW w:w="1127" w:type="pct"/>
            <w:gridSpan w:val="3"/>
          </w:tcPr>
          <w:p w14:paraId="2531D3FF" w14:textId="77777777" w:rsidR="006A3ABB" w:rsidRPr="00733B28" w:rsidRDefault="006A3ABB" w:rsidP="00D17006">
            <w:pPr>
              <w:spacing w:after="200"/>
              <w:jc w:val="center"/>
              <w:rPr>
                <w:b/>
                <w:w w:val="80"/>
              </w:rPr>
            </w:pPr>
            <w:r w:rsidRPr="00733B28">
              <w:rPr>
                <w:b/>
                <w:w w:val="80"/>
              </w:rPr>
              <w:t>Achievements</w:t>
            </w:r>
          </w:p>
        </w:tc>
        <w:tc>
          <w:tcPr>
            <w:tcW w:w="792" w:type="pct"/>
            <w:vMerge w:val="restart"/>
          </w:tcPr>
          <w:p w14:paraId="2531D400" w14:textId="77777777" w:rsidR="006A3ABB" w:rsidRPr="00733B28" w:rsidRDefault="006A3ABB" w:rsidP="00D17006">
            <w:pPr>
              <w:spacing w:after="200"/>
              <w:jc w:val="center"/>
              <w:rPr>
                <w:b/>
                <w:w w:val="80"/>
              </w:rPr>
            </w:pPr>
            <w:r w:rsidRPr="00733B28">
              <w:rPr>
                <w:b/>
                <w:w w:val="80"/>
              </w:rPr>
              <w:t>Cumulative Achievements to date</w:t>
            </w:r>
          </w:p>
        </w:tc>
      </w:tr>
      <w:tr w:rsidR="00D17006" w:rsidRPr="00733B28" w14:paraId="2531D40D" w14:textId="77777777" w:rsidTr="00D17006">
        <w:trPr>
          <w:trHeight w:val="272"/>
          <w:jc w:val="center"/>
        </w:trPr>
        <w:tc>
          <w:tcPr>
            <w:tcW w:w="622" w:type="pct"/>
            <w:vMerge/>
          </w:tcPr>
          <w:p w14:paraId="2531D402" w14:textId="77777777" w:rsidR="006A3ABB" w:rsidRPr="00733B28" w:rsidRDefault="006A3ABB" w:rsidP="006A3ABB">
            <w:pPr>
              <w:spacing w:after="200"/>
              <w:rPr>
                <w:w w:val="80"/>
              </w:rPr>
            </w:pPr>
          </w:p>
        </w:tc>
        <w:tc>
          <w:tcPr>
            <w:tcW w:w="444" w:type="pct"/>
            <w:vMerge/>
          </w:tcPr>
          <w:p w14:paraId="2531D403" w14:textId="77777777" w:rsidR="006A3ABB" w:rsidRPr="00733B28" w:rsidRDefault="006A3ABB" w:rsidP="006A3ABB">
            <w:pPr>
              <w:spacing w:after="200"/>
              <w:rPr>
                <w:w w:val="80"/>
              </w:rPr>
            </w:pPr>
          </w:p>
        </w:tc>
        <w:tc>
          <w:tcPr>
            <w:tcW w:w="447" w:type="pct"/>
            <w:vMerge/>
          </w:tcPr>
          <w:p w14:paraId="2531D404" w14:textId="77777777" w:rsidR="006A3ABB" w:rsidRPr="00733B28" w:rsidRDefault="006A3ABB" w:rsidP="006A3ABB">
            <w:pPr>
              <w:spacing w:after="200"/>
              <w:rPr>
                <w:w w:val="80"/>
              </w:rPr>
            </w:pPr>
          </w:p>
        </w:tc>
        <w:tc>
          <w:tcPr>
            <w:tcW w:w="329" w:type="pct"/>
          </w:tcPr>
          <w:p w14:paraId="2531D405" w14:textId="77777777" w:rsidR="006A3ABB" w:rsidRPr="00733B28" w:rsidRDefault="006A3ABB" w:rsidP="006A3ABB">
            <w:pPr>
              <w:spacing w:after="200"/>
              <w:rPr>
                <w:b/>
                <w:w w:val="80"/>
              </w:rPr>
            </w:pPr>
            <w:r w:rsidRPr="00733B28">
              <w:rPr>
                <w:b/>
                <w:w w:val="80"/>
              </w:rPr>
              <w:t>Male</w:t>
            </w:r>
          </w:p>
        </w:tc>
        <w:tc>
          <w:tcPr>
            <w:tcW w:w="385" w:type="pct"/>
          </w:tcPr>
          <w:p w14:paraId="2531D406" w14:textId="77777777" w:rsidR="006A3ABB" w:rsidRPr="00733B28" w:rsidRDefault="006A3ABB" w:rsidP="006A3ABB">
            <w:pPr>
              <w:spacing w:after="200"/>
              <w:rPr>
                <w:b/>
                <w:w w:val="80"/>
              </w:rPr>
            </w:pPr>
            <w:r w:rsidRPr="00733B28">
              <w:rPr>
                <w:b/>
                <w:w w:val="80"/>
              </w:rPr>
              <w:t>Female</w:t>
            </w:r>
          </w:p>
        </w:tc>
        <w:tc>
          <w:tcPr>
            <w:tcW w:w="341" w:type="pct"/>
          </w:tcPr>
          <w:p w14:paraId="2531D407" w14:textId="77777777" w:rsidR="006A3ABB" w:rsidRPr="00733B28" w:rsidRDefault="006A3ABB" w:rsidP="006A3ABB">
            <w:pPr>
              <w:spacing w:after="200"/>
              <w:rPr>
                <w:b/>
                <w:w w:val="80"/>
              </w:rPr>
            </w:pPr>
            <w:r w:rsidRPr="00733B28">
              <w:rPr>
                <w:b/>
                <w:w w:val="80"/>
              </w:rPr>
              <w:t>Total</w:t>
            </w:r>
          </w:p>
        </w:tc>
        <w:tc>
          <w:tcPr>
            <w:tcW w:w="513" w:type="pct"/>
            <w:vMerge/>
          </w:tcPr>
          <w:p w14:paraId="2531D408" w14:textId="77777777" w:rsidR="006A3ABB" w:rsidRPr="00733B28" w:rsidRDefault="006A3ABB" w:rsidP="006A3ABB">
            <w:pPr>
              <w:spacing w:after="200"/>
              <w:rPr>
                <w:w w:val="80"/>
              </w:rPr>
            </w:pPr>
          </w:p>
        </w:tc>
        <w:tc>
          <w:tcPr>
            <w:tcW w:w="341" w:type="pct"/>
          </w:tcPr>
          <w:p w14:paraId="2531D409" w14:textId="77777777" w:rsidR="006A3ABB" w:rsidRPr="00733B28" w:rsidRDefault="006A3ABB" w:rsidP="006A3ABB">
            <w:pPr>
              <w:spacing w:after="200"/>
              <w:rPr>
                <w:b/>
                <w:w w:val="80"/>
              </w:rPr>
            </w:pPr>
            <w:r w:rsidRPr="00733B28">
              <w:rPr>
                <w:b/>
                <w:w w:val="80"/>
              </w:rPr>
              <w:t>Male</w:t>
            </w:r>
          </w:p>
        </w:tc>
        <w:tc>
          <w:tcPr>
            <w:tcW w:w="394" w:type="pct"/>
          </w:tcPr>
          <w:p w14:paraId="2531D40A" w14:textId="77777777" w:rsidR="006A3ABB" w:rsidRPr="00733B28" w:rsidRDefault="006A3ABB" w:rsidP="006A3ABB">
            <w:pPr>
              <w:spacing w:after="200"/>
              <w:rPr>
                <w:b/>
                <w:w w:val="80"/>
              </w:rPr>
            </w:pPr>
            <w:r w:rsidRPr="00733B28">
              <w:rPr>
                <w:b/>
                <w:w w:val="80"/>
              </w:rPr>
              <w:t>Female</w:t>
            </w:r>
          </w:p>
        </w:tc>
        <w:tc>
          <w:tcPr>
            <w:tcW w:w="392" w:type="pct"/>
          </w:tcPr>
          <w:p w14:paraId="2531D40B" w14:textId="77777777" w:rsidR="006A3ABB" w:rsidRPr="00733B28" w:rsidRDefault="006A3ABB" w:rsidP="006A3ABB">
            <w:pPr>
              <w:spacing w:after="200"/>
              <w:rPr>
                <w:b/>
                <w:w w:val="80"/>
              </w:rPr>
            </w:pPr>
            <w:r w:rsidRPr="00733B28">
              <w:rPr>
                <w:b/>
                <w:w w:val="80"/>
              </w:rPr>
              <w:t>Total</w:t>
            </w:r>
          </w:p>
        </w:tc>
        <w:tc>
          <w:tcPr>
            <w:tcW w:w="792" w:type="pct"/>
            <w:vMerge/>
          </w:tcPr>
          <w:p w14:paraId="2531D40C" w14:textId="77777777" w:rsidR="006A3ABB" w:rsidRPr="00733B28" w:rsidRDefault="006A3ABB" w:rsidP="006A3ABB">
            <w:pPr>
              <w:spacing w:after="200"/>
              <w:rPr>
                <w:w w:val="80"/>
              </w:rPr>
            </w:pPr>
          </w:p>
        </w:tc>
      </w:tr>
      <w:tr w:rsidR="00D17006" w:rsidRPr="00733B28" w14:paraId="2531D419" w14:textId="77777777" w:rsidTr="00D17006">
        <w:trPr>
          <w:trHeight w:val="478"/>
          <w:jc w:val="center"/>
        </w:trPr>
        <w:tc>
          <w:tcPr>
            <w:tcW w:w="622" w:type="pct"/>
          </w:tcPr>
          <w:p w14:paraId="2531D40E" w14:textId="77777777" w:rsidR="006A3ABB" w:rsidRPr="00733B28" w:rsidRDefault="006A3ABB" w:rsidP="006A3ABB">
            <w:pPr>
              <w:spacing w:after="200"/>
            </w:pPr>
          </w:p>
        </w:tc>
        <w:tc>
          <w:tcPr>
            <w:tcW w:w="444" w:type="pct"/>
          </w:tcPr>
          <w:p w14:paraId="2531D40F" w14:textId="77777777" w:rsidR="006A3ABB" w:rsidRPr="00733B28" w:rsidRDefault="006A3ABB" w:rsidP="006A3ABB">
            <w:pPr>
              <w:spacing w:after="200"/>
            </w:pPr>
          </w:p>
        </w:tc>
        <w:tc>
          <w:tcPr>
            <w:tcW w:w="447" w:type="pct"/>
          </w:tcPr>
          <w:p w14:paraId="2531D410" w14:textId="77777777" w:rsidR="006A3ABB" w:rsidRPr="00733B28" w:rsidRDefault="006A3ABB" w:rsidP="006A3ABB">
            <w:pPr>
              <w:spacing w:after="200"/>
            </w:pPr>
          </w:p>
        </w:tc>
        <w:tc>
          <w:tcPr>
            <w:tcW w:w="329" w:type="pct"/>
          </w:tcPr>
          <w:p w14:paraId="2531D411" w14:textId="77777777" w:rsidR="006A3ABB" w:rsidRPr="00733B28" w:rsidRDefault="006A3ABB" w:rsidP="006A3ABB">
            <w:pPr>
              <w:spacing w:after="200"/>
            </w:pPr>
          </w:p>
        </w:tc>
        <w:tc>
          <w:tcPr>
            <w:tcW w:w="385" w:type="pct"/>
          </w:tcPr>
          <w:p w14:paraId="2531D412" w14:textId="77777777" w:rsidR="006A3ABB" w:rsidRPr="00733B28" w:rsidRDefault="006A3ABB" w:rsidP="006A3ABB">
            <w:pPr>
              <w:spacing w:after="200"/>
            </w:pPr>
          </w:p>
        </w:tc>
        <w:tc>
          <w:tcPr>
            <w:tcW w:w="341" w:type="pct"/>
          </w:tcPr>
          <w:p w14:paraId="2531D413" w14:textId="77777777" w:rsidR="006A3ABB" w:rsidRPr="00733B28" w:rsidRDefault="006A3ABB" w:rsidP="006A3ABB">
            <w:pPr>
              <w:spacing w:after="200"/>
            </w:pPr>
          </w:p>
        </w:tc>
        <w:tc>
          <w:tcPr>
            <w:tcW w:w="513" w:type="pct"/>
          </w:tcPr>
          <w:p w14:paraId="2531D414" w14:textId="77777777" w:rsidR="006A3ABB" w:rsidRPr="00733B28" w:rsidRDefault="006A3ABB" w:rsidP="006A3ABB">
            <w:pPr>
              <w:spacing w:after="200"/>
            </w:pPr>
          </w:p>
        </w:tc>
        <w:tc>
          <w:tcPr>
            <w:tcW w:w="341" w:type="pct"/>
          </w:tcPr>
          <w:p w14:paraId="2531D415" w14:textId="77777777" w:rsidR="006A3ABB" w:rsidRPr="00733B28" w:rsidRDefault="006A3ABB" w:rsidP="006A3ABB">
            <w:pPr>
              <w:spacing w:after="200"/>
            </w:pPr>
          </w:p>
        </w:tc>
        <w:tc>
          <w:tcPr>
            <w:tcW w:w="394" w:type="pct"/>
          </w:tcPr>
          <w:p w14:paraId="2531D416" w14:textId="77777777" w:rsidR="006A3ABB" w:rsidRPr="00733B28" w:rsidRDefault="006A3ABB" w:rsidP="006A3ABB">
            <w:pPr>
              <w:spacing w:after="200"/>
            </w:pPr>
          </w:p>
        </w:tc>
        <w:tc>
          <w:tcPr>
            <w:tcW w:w="392" w:type="pct"/>
          </w:tcPr>
          <w:p w14:paraId="2531D417" w14:textId="77777777" w:rsidR="006A3ABB" w:rsidRPr="00733B28" w:rsidRDefault="006A3ABB" w:rsidP="006A3ABB">
            <w:pPr>
              <w:spacing w:after="200"/>
            </w:pPr>
          </w:p>
        </w:tc>
        <w:tc>
          <w:tcPr>
            <w:tcW w:w="792" w:type="pct"/>
          </w:tcPr>
          <w:p w14:paraId="2531D418" w14:textId="77777777" w:rsidR="006A3ABB" w:rsidRPr="00733B28" w:rsidRDefault="006A3ABB" w:rsidP="006A3ABB">
            <w:pPr>
              <w:spacing w:after="200"/>
            </w:pPr>
          </w:p>
        </w:tc>
      </w:tr>
      <w:tr w:rsidR="00D17006" w:rsidRPr="00733B28" w14:paraId="2531D425" w14:textId="77777777" w:rsidTr="00D17006">
        <w:trPr>
          <w:trHeight w:val="478"/>
          <w:jc w:val="center"/>
        </w:trPr>
        <w:tc>
          <w:tcPr>
            <w:tcW w:w="622" w:type="pct"/>
          </w:tcPr>
          <w:p w14:paraId="2531D41A" w14:textId="77777777" w:rsidR="006A3ABB" w:rsidRPr="00733B28" w:rsidRDefault="006A3ABB" w:rsidP="006A3ABB">
            <w:pPr>
              <w:spacing w:after="200"/>
            </w:pPr>
          </w:p>
        </w:tc>
        <w:tc>
          <w:tcPr>
            <w:tcW w:w="444" w:type="pct"/>
          </w:tcPr>
          <w:p w14:paraId="2531D41B" w14:textId="77777777" w:rsidR="006A3ABB" w:rsidRPr="00733B28" w:rsidRDefault="006A3ABB" w:rsidP="006A3ABB">
            <w:pPr>
              <w:spacing w:after="200"/>
            </w:pPr>
          </w:p>
        </w:tc>
        <w:tc>
          <w:tcPr>
            <w:tcW w:w="447" w:type="pct"/>
          </w:tcPr>
          <w:p w14:paraId="2531D41C" w14:textId="77777777" w:rsidR="006A3ABB" w:rsidRPr="00733B28" w:rsidRDefault="006A3ABB" w:rsidP="006A3ABB">
            <w:pPr>
              <w:spacing w:after="200"/>
            </w:pPr>
          </w:p>
        </w:tc>
        <w:tc>
          <w:tcPr>
            <w:tcW w:w="329" w:type="pct"/>
          </w:tcPr>
          <w:p w14:paraId="2531D41D" w14:textId="77777777" w:rsidR="006A3ABB" w:rsidRPr="00733B28" w:rsidRDefault="006A3ABB" w:rsidP="006A3ABB">
            <w:pPr>
              <w:spacing w:after="200"/>
            </w:pPr>
          </w:p>
        </w:tc>
        <w:tc>
          <w:tcPr>
            <w:tcW w:w="385" w:type="pct"/>
          </w:tcPr>
          <w:p w14:paraId="2531D41E" w14:textId="77777777" w:rsidR="006A3ABB" w:rsidRPr="00733B28" w:rsidRDefault="006A3ABB" w:rsidP="006A3ABB">
            <w:pPr>
              <w:spacing w:after="200"/>
            </w:pPr>
          </w:p>
        </w:tc>
        <w:tc>
          <w:tcPr>
            <w:tcW w:w="341" w:type="pct"/>
          </w:tcPr>
          <w:p w14:paraId="2531D41F" w14:textId="77777777" w:rsidR="006A3ABB" w:rsidRPr="00733B28" w:rsidRDefault="006A3ABB" w:rsidP="006A3ABB">
            <w:pPr>
              <w:spacing w:after="200"/>
            </w:pPr>
          </w:p>
        </w:tc>
        <w:tc>
          <w:tcPr>
            <w:tcW w:w="513" w:type="pct"/>
          </w:tcPr>
          <w:p w14:paraId="2531D420" w14:textId="77777777" w:rsidR="006A3ABB" w:rsidRPr="00733B28" w:rsidRDefault="006A3ABB" w:rsidP="006A3ABB">
            <w:pPr>
              <w:spacing w:after="200"/>
            </w:pPr>
          </w:p>
        </w:tc>
        <w:tc>
          <w:tcPr>
            <w:tcW w:w="341" w:type="pct"/>
          </w:tcPr>
          <w:p w14:paraId="2531D421" w14:textId="77777777" w:rsidR="006A3ABB" w:rsidRPr="00733B28" w:rsidRDefault="006A3ABB" w:rsidP="006A3ABB">
            <w:pPr>
              <w:spacing w:after="200"/>
            </w:pPr>
          </w:p>
        </w:tc>
        <w:tc>
          <w:tcPr>
            <w:tcW w:w="394" w:type="pct"/>
          </w:tcPr>
          <w:p w14:paraId="2531D422" w14:textId="77777777" w:rsidR="006A3ABB" w:rsidRPr="00733B28" w:rsidRDefault="006A3ABB" w:rsidP="006A3ABB">
            <w:pPr>
              <w:spacing w:after="200"/>
            </w:pPr>
          </w:p>
        </w:tc>
        <w:tc>
          <w:tcPr>
            <w:tcW w:w="392" w:type="pct"/>
          </w:tcPr>
          <w:p w14:paraId="2531D423" w14:textId="77777777" w:rsidR="006A3ABB" w:rsidRPr="00733B28" w:rsidRDefault="006A3ABB" w:rsidP="006A3ABB">
            <w:pPr>
              <w:spacing w:after="200"/>
            </w:pPr>
          </w:p>
        </w:tc>
        <w:tc>
          <w:tcPr>
            <w:tcW w:w="792" w:type="pct"/>
          </w:tcPr>
          <w:p w14:paraId="2531D424" w14:textId="77777777" w:rsidR="006A3ABB" w:rsidRPr="00733B28" w:rsidRDefault="006A3ABB" w:rsidP="006A3ABB">
            <w:pPr>
              <w:spacing w:after="200"/>
            </w:pPr>
          </w:p>
        </w:tc>
      </w:tr>
      <w:tr w:rsidR="00D17006" w:rsidRPr="00733B28" w14:paraId="2531D431" w14:textId="77777777" w:rsidTr="00D17006">
        <w:trPr>
          <w:trHeight w:val="465"/>
          <w:jc w:val="center"/>
        </w:trPr>
        <w:tc>
          <w:tcPr>
            <w:tcW w:w="622" w:type="pct"/>
          </w:tcPr>
          <w:p w14:paraId="2531D426" w14:textId="77777777" w:rsidR="006A3ABB" w:rsidRPr="00733B28" w:rsidRDefault="006A3ABB" w:rsidP="006A3ABB">
            <w:pPr>
              <w:spacing w:after="200"/>
            </w:pPr>
          </w:p>
        </w:tc>
        <w:tc>
          <w:tcPr>
            <w:tcW w:w="444" w:type="pct"/>
          </w:tcPr>
          <w:p w14:paraId="2531D427" w14:textId="77777777" w:rsidR="006A3ABB" w:rsidRPr="00733B28" w:rsidRDefault="006A3ABB" w:rsidP="006A3ABB">
            <w:pPr>
              <w:spacing w:after="200"/>
            </w:pPr>
          </w:p>
        </w:tc>
        <w:tc>
          <w:tcPr>
            <w:tcW w:w="447" w:type="pct"/>
          </w:tcPr>
          <w:p w14:paraId="2531D428" w14:textId="77777777" w:rsidR="006A3ABB" w:rsidRPr="00733B28" w:rsidRDefault="006A3ABB" w:rsidP="006A3ABB">
            <w:pPr>
              <w:spacing w:after="200"/>
            </w:pPr>
          </w:p>
        </w:tc>
        <w:tc>
          <w:tcPr>
            <w:tcW w:w="329" w:type="pct"/>
          </w:tcPr>
          <w:p w14:paraId="2531D429" w14:textId="77777777" w:rsidR="006A3ABB" w:rsidRPr="00733B28" w:rsidRDefault="006A3ABB" w:rsidP="006A3ABB">
            <w:pPr>
              <w:spacing w:after="200"/>
            </w:pPr>
          </w:p>
        </w:tc>
        <w:tc>
          <w:tcPr>
            <w:tcW w:w="385" w:type="pct"/>
          </w:tcPr>
          <w:p w14:paraId="2531D42A" w14:textId="77777777" w:rsidR="006A3ABB" w:rsidRPr="00733B28" w:rsidRDefault="006A3ABB" w:rsidP="006A3ABB">
            <w:pPr>
              <w:spacing w:after="200"/>
            </w:pPr>
          </w:p>
        </w:tc>
        <w:tc>
          <w:tcPr>
            <w:tcW w:w="341" w:type="pct"/>
          </w:tcPr>
          <w:p w14:paraId="2531D42B" w14:textId="77777777" w:rsidR="006A3ABB" w:rsidRPr="00733B28" w:rsidRDefault="006A3ABB" w:rsidP="006A3ABB">
            <w:pPr>
              <w:spacing w:after="200"/>
            </w:pPr>
          </w:p>
        </w:tc>
        <w:tc>
          <w:tcPr>
            <w:tcW w:w="513" w:type="pct"/>
          </w:tcPr>
          <w:p w14:paraId="2531D42C" w14:textId="77777777" w:rsidR="006A3ABB" w:rsidRPr="00733B28" w:rsidRDefault="006A3ABB" w:rsidP="006A3ABB">
            <w:pPr>
              <w:spacing w:after="200"/>
            </w:pPr>
          </w:p>
        </w:tc>
        <w:tc>
          <w:tcPr>
            <w:tcW w:w="341" w:type="pct"/>
          </w:tcPr>
          <w:p w14:paraId="2531D42D" w14:textId="77777777" w:rsidR="006A3ABB" w:rsidRPr="00733B28" w:rsidRDefault="006A3ABB" w:rsidP="006A3ABB">
            <w:pPr>
              <w:spacing w:after="200"/>
            </w:pPr>
          </w:p>
        </w:tc>
        <w:tc>
          <w:tcPr>
            <w:tcW w:w="394" w:type="pct"/>
          </w:tcPr>
          <w:p w14:paraId="2531D42E" w14:textId="77777777" w:rsidR="006A3ABB" w:rsidRPr="00733B28" w:rsidRDefault="006A3ABB" w:rsidP="006A3ABB">
            <w:pPr>
              <w:spacing w:after="200"/>
            </w:pPr>
          </w:p>
        </w:tc>
        <w:tc>
          <w:tcPr>
            <w:tcW w:w="392" w:type="pct"/>
          </w:tcPr>
          <w:p w14:paraId="2531D42F" w14:textId="77777777" w:rsidR="006A3ABB" w:rsidRPr="00733B28" w:rsidRDefault="006A3ABB" w:rsidP="006A3ABB">
            <w:pPr>
              <w:spacing w:after="200"/>
            </w:pPr>
          </w:p>
        </w:tc>
        <w:tc>
          <w:tcPr>
            <w:tcW w:w="792" w:type="pct"/>
          </w:tcPr>
          <w:p w14:paraId="2531D430" w14:textId="77777777" w:rsidR="006A3ABB" w:rsidRPr="00733B28" w:rsidRDefault="006A3ABB" w:rsidP="006A3ABB">
            <w:pPr>
              <w:spacing w:after="200"/>
            </w:pPr>
          </w:p>
        </w:tc>
      </w:tr>
      <w:tr w:rsidR="00D17006" w:rsidRPr="00733B28" w14:paraId="2531D43D" w14:textId="77777777" w:rsidTr="00D17006">
        <w:trPr>
          <w:trHeight w:val="478"/>
          <w:jc w:val="center"/>
        </w:trPr>
        <w:tc>
          <w:tcPr>
            <w:tcW w:w="622" w:type="pct"/>
          </w:tcPr>
          <w:p w14:paraId="2531D432" w14:textId="77777777" w:rsidR="006A3ABB" w:rsidRPr="00733B28" w:rsidRDefault="006A3ABB" w:rsidP="006A3ABB">
            <w:pPr>
              <w:spacing w:after="200"/>
            </w:pPr>
          </w:p>
        </w:tc>
        <w:tc>
          <w:tcPr>
            <w:tcW w:w="444" w:type="pct"/>
          </w:tcPr>
          <w:p w14:paraId="2531D433" w14:textId="77777777" w:rsidR="006A3ABB" w:rsidRPr="00733B28" w:rsidRDefault="006A3ABB" w:rsidP="006A3ABB">
            <w:pPr>
              <w:spacing w:after="200"/>
            </w:pPr>
          </w:p>
        </w:tc>
        <w:tc>
          <w:tcPr>
            <w:tcW w:w="447" w:type="pct"/>
          </w:tcPr>
          <w:p w14:paraId="2531D434" w14:textId="77777777" w:rsidR="006A3ABB" w:rsidRPr="00733B28" w:rsidRDefault="006A3ABB" w:rsidP="006A3ABB">
            <w:pPr>
              <w:spacing w:after="200"/>
            </w:pPr>
          </w:p>
        </w:tc>
        <w:tc>
          <w:tcPr>
            <w:tcW w:w="329" w:type="pct"/>
          </w:tcPr>
          <w:p w14:paraId="2531D435" w14:textId="77777777" w:rsidR="006A3ABB" w:rsidRPr="00733B28" w:rsidRDefault="006A3ABB" w:rsidP="006A3ABB">
            <w:pPr>
              <w:spacing w:after="200"/>
            </w:pPr>
          </w:p>
        </w:tc>
        <w:tc>
          <w:tcPr>
            <w:tcW w:w="385" w:type="pct"/>
          </w:tcPr>
          <w:p w14:paraId="2531D436" w14:textId="77777777" w:rsidR="006A3ABB" w:rsidRPr="00733B28" w:rsidRDefault="006A3ABB" w:rsidP="006A3ABB">
            <w:pPr>
              <w:spacing w:after="200"/>
            </w:pPr>
          </w:p>
        </w:tc>
        <w:tc>
          <w:tcPr>
            <w:tcW w:w="341" w:type="pct"/>
          </w:tcPr>
          <w:p w14:paraId="2531D437" w14:textId="77777777" w:rsidR="006A3ABB" w:rsidRPr="00733B28" w:rsidRDefault="006A3ABB" w:rsidP="006A3ABB">
            <w:pPr>
              <w:spacing w:after="200"/>
            </w:pPr>
          </w:p>
        </w:tc>
        <w:tc>
          <w:tcPr>
            <w:tcW w:w="513" w:type="pct"/>
          </w:tcPr>
          <w:p w14:paraId="2531D438" w14:textId="77777777" w:rsidR="006A3ABB" w:rsidRPr="00733B28" w:rsidRDefault="006A3ABB" w:rsidP="006A3ABB">
            <w:pPr>
              <w:spacing w:after="200"/>
            </w:pPr>
          </w:p>
        </w:tc>
        <w:tc>
          <w:tcPr>
            <w:tcW w:w="341" w:type="pct"/>
          </w:tcPr>
          <w:p w14:paraId="2531D439" w14:textId="77777777" w:rsidR="006A3ABB" w:rsidRPr="00733B28" w:rsidRDefault="006A3ABB" w:rsidP="006A3ABB">
            <w:pPr>
              <w:spacing w:after="200"/>
            </w:pPr>
          </w:p>
        </w:tc>
        <w:tc>
          <w:tcPr>
            <w:tcW w:w="394" w:type="pct"/>
          </w:tcPr>
          <w:p w14:paraId="2531D43A" w14:textId="77777777" w:rsidR="006A3ABB" w:rsidRPr="00733B28" w:rsidRDefault="006A3ABB" w:rsidP="006A3ABB">
            <w:pPr>
              <w:spacing w:after="200"/>
            </w:pPr>
          </w:p>
        </w:tc>
        <w:tc>
          <w:tcPr>
            <w:tcW w:w="392" w:type="pct"/>
          </w:tcPr>
          <w:p w14:paraId="2531D43B" w14:textId="77777777" w:rsidR="006A3ABB" w:rsidRPr="00733B28" w:rsidRDefault="006A3ABB" w:rsidP="006A3ABB">
            <w:pPr>
              <w:spacing w:after="200"/>
            </w:pPr>
          </w:p>
        </w:tc>
        <w:tc>
          <w:tcPr>
            <w:tcW w:w="792" w:type="pct"/>
          </w:tcPr>
          <w:p w14:paraId="2531D43C" w14:textId="77777777" w:rsidR="006A3ABB" w:rsidRPr="00733B28" w:rsidRDefault="006A3ABB" w:rsidP="006A3ABB">
            <w:pPr>
              <w:spacing w:after="200"/>
            </w:pPr>
          </w:p>
        </w:tc>
      </w:tr>
      <w:tr w:rsidR="00D17006" w:rsidRPr="00733B28" w14:paraId="2531D449" w14:textId="77777777" w:rsidTr="00D17006">
        <w:trPr>
          <w:trHeight w:val="478"/>
          <w:jc w:val="center"/>
        </w:trPr>
        <w:tc>
          <w:tcPr>
            <w:tcW w:w="622" w:type="pct"/>
          </w:tcPr>
          <w:p w14:paraId="2531D43E" w14:textId="77777777" w:rsidR="006A3ABB" w:rsidRPr="00733B28" w:rsidRDefault="006A3ABB" w:rsidP="006A3ABB">
            <w:pPr>
              <w:spacing w:after="200"/>
            </w:pPr>
          </w:p>
        </w:tc>
        <w:tc>
          <w:tcPr>
            <w:tcW w:w="444" w:type="pct"/>
          </w:tcPr>
          <w:p w14:paraId="2531D43F" w14:textId="77777777" w:rsidR="006A3ABB" w:rsidRPr="00733B28" w:rsidRDefault="006A3ABB" w:rsidP="006A3ABB">
            <w:pPr>
              <w:spacing w:after="200"/>
            </w:pPr>
          </w:p>
        </w:tc>
        <w:tc>
          <w:tcPr>
            <w:tcW w:w="447" w:type="pct"/>
          </w:tcPr>
          <w:p w14:paraId="2531D440" w14:textId="77777777" w:rsidR="006A3ABB" w:rsidRPr="00733B28" w:rsidRDefault="006A3ABB" w:rsidP="006A3ABB">
            <w:pPr>
              <w:spacing w:after="200"/>
            </w:pPr>
          </w:p>
        </w:tc>
        <w:tc>
          <w:tcPr>
            <w:tcW w:w="329" w:type="pct"/>
          </w:tcPr>
          <w:p w14:paraId="2531D441" w14:textId="77777777" w:rsidR="006A3ABB" w:rsidRPr="00733B28" w:rsidRDefault="006A3ABB" w:rsidP="006A3ABB">
            <w:pPr>
              <w:spacing w:after="200"/>
            </w:pPr>
          </w:p>
        </w:tc>
        <w:tc>
          <w:tcPr>
            <w:tcW w:w="385" w:type="pct"/>
          </w:tcPr>
          <w:p w14:paraId="2531D442" w14:textId="77777777" w:rsidR="006A3ABB" w:rsidRPr="00733B28" w:rsidRDefault="006A3ABB" w:rsidP="006A3ABB">
            <w:pPr>
              <w:spacing w:after="200"/>
            </w:pPr>
          </w:p>
        </w:tc>
        <w:tc>
          <w:tcPr>
            <w:tcW w:w="341" w:type="pct"/>
          </w:tcPr>
          <w:p w14:paraId="2531D443" w14:textId="77777777" w:rsidR="006A3ABB" w:rsidRPr="00733B28" w:rsidRDefault="006A3ABB" w:rsidP="006A3ABB">
            <w:pPr>
              <w:spacing w:after="200"/>
            </w:pPr>
          </w:p>
        </w:tc>
        <w:tc>
          <w:tcPr>
            <w:tcW w:w="513" w:type="pct"/>
          </w:tcPr>
          <w:p w14:paraId="2531D444" w14:textId="77777777" w:rsidR="006A3ABB" w:rsidRPr="00733B28" w:rsidRDefault="006A3ABB" w:rsidP="006A3ABB">
            <w:pPr>
              <w:spacing w:after="200"/>
            </w:pPr>
          </w:p>
        </w:tc>
        <w:tc>
          <w:tcPr>
            <w:tcW w:w="341" w:type="pct"/>
          </w:tcPr>
          <w:p w14:paraId="2531D445" w14:textId="77777777" w:rsidR="006A3ABB" w:rsidRPr="00733B28" w:rsidRDefault="006A3ABB" w:rsidP="006A3ABB">
            <w:pPr>
              <w:spacing w:after="200"/>
            </w:pPr>
          </w:p>
        </w:tc>
        <w:tc>
          <w:tcPr>
            <w:tcW w:w="394" w:type="pct"/>
          </w:tcPr>
          <w:p w14:paraId="2531D446" w14:textId="77777777" w:rsidR="006A3ABB" w:rsidRPr="00733B28" w:rsidRDefault="006A3ABB" w:rsidP="006A3ABB">
            <w:pPr>
              <w:spacing w:after="200"/>
            </w:pPr>
          </w:p>
        </w:tc>
        <w:tc>
          <w:tcPr>
            <w:tcW w:w="392" w:type="pct"/>
          </w:tcPr>
          <w:p w14:paraId="2531D447" w14:textId="77777777" w:rsidR="006A3ABB" w:rsidRPr="00733B28" w:rsidRDefault="006A3ABB" w:rsidP="006A3ABB">
            <w:pPr>
              <w:spacing w:after="200"/>
            </w:pPr>
          </w:p>
        </w:tc>
        <w:tc>
          <w:tcPr>
            <w:tcW w:w="792" w:type="pct"/>
          </w:tcPr>
          <w:p w14:paraId="2531D448" w14:textId="77777777" w:rsidR="006A3ABB" w:rsidRPr="00733B28" w:rsidRDefault="006A3ABB" w:rsidP="006A3ABB">
            <w:pPr>
              <w:spacing w:after="200"/>
            </w:pPr>
          </w:p>
        </w:tc>
      </w:tr>
    </w:tbl>
    <w:p w14:paraId="2531D44A" w14:textId="77777777" w:rsidR="00D17006" w:rsidRPr="00733B28" w:rsidRDefault="00D17006" w:rsidP="00D17006">
      <w:pPr>
        <w:autoSpaceDE w:val="0"/>
        <w:autoSpaceDN w:val="0"/>
        <w:adjustRightInd w:val="0"/>
        <w:spacing w:after="200"/>
        <w:ind w:left="1080"/>
        <w:contextualSpacing/>
        <w:rPr>
          <w:b/>
        </w:rPr>
      </w:pPr>
    </w:p>
    <w:p w14:paraId="2531D44B" w14:textId="77777777" w:rsidR="00D17006" w:rsidRPr="00733B28" w:rsidRDefault="00D17006" w:rsidP="00D17006">
      <w:pPr>
        <w:autoSpaceDE w:val="0"/>
        <w:autoSpaceDN w:val="0"/>
        <w:adjustRightInd w:val="0"/>
        <w:spacing w:after="200"/>
        <w:ind w:left="1080"/>
        <w:contextualSpacing/>
        <w:rPr>
          <w:b/>
        </w:rPr>
      </w:pPr>
    </w:p>
    <w:p w14:paraId="2531D44C" w14:textId="77777777" w:rsidR="006A3ABB" w:rsidRPr="00733B28" w:rsidRDefault="006A3ABB" w:rsidP="00DE7320">
      <w:pPr>
        <w:numPr>
          <w:ilvl w:val="0"/>
          <w:numId w:val="39"/>
        </w:numPr>
        <w:autoSpaceDE w:val="0"/>
        <w:autoSpaceDN w:val="0"/>
        <w:adjustRightInd w:val="0"/>
        <w:spacing w:after="200"/>
        <w:ind w:left="1080"/>
        <w:contextualSpacing/>
        <w:rPr>
          <w:b/>
        </w:rPr>
      </w:pPr>
      <w:r w:rsidRPr="00733B28">
        <w:rPr>
          <w:b/>
        </w:rPr>
        <w:lastRenderedPageBreak/>
        <w:t>Number of Trainees Placed in Jobs: Disaggregated by Sex and by Skills Areas and by Level within 3 Months of Completion of Training and Certification</w:t>
      </w:r>
    </w:p>
    <w:p w14:paraId="2531D44D" w14:textId="77777777" w:rsidR="006A3ABB" w:rsidRPr="00733B28" w:rsidRDefault="006A3ABB" w:rsidP="006A3ABB">
      <w:pPr>
        <w:autoSpaceDE w:val="0"/>
        <w:autoSpaceDN w:val="0"/>
        <w:adjustRightInd w:val="0"/>
        <w:spacing w:after="200"/>
        <w:ind w:left="1080"/>
        <w:contextualSpacing/>
        <w:rPr>
          <w:b/>
        </w:rPr>
      </w:pPr>
    </w:p>
    <w:tbl>
      <w:tblPr>
        <w:tblW w:w="52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179"/>
        <w:gridCol w:w="840"/>
        <w:gridCol w:w="967"/>
        <w:gridCol w:w="620"/>
        <w:gridCol w:w="719"/>
        <w:gridCol w:w="575"/>
        <w:gridCol w:w="1003"/>
        <w:gridCol w:w="577"/>
        <w:gridCol w:w="745"/>
        <w:gridCol w:w="742"/>
        <w:gridCol w:w="1491"/>
      </w:tblGrid>
      <w:tr w:rsidR="004C4CD9" w:rsidRPr="00733B28" w14:paraId="2531D455" w14:textId="77777777" w:rsidTr="004C4CD9">
        <w:trPr>
          <w:trHeight w:val="279"/>
          <w:jc w:val="center"/>
        </w:trPr>
        <w:tc>
          <w:tcPr>
            <w:tcW w:w="624" w:type="pct"/>
            <w:vMerge w:val="restart"/>
          </w:tcPr>
          <w:p w14:paraId="2531D44E" w14:textId="77777777" w:rsidR="006A3ABB" w:rsidRPr="00733B28" w:rsidRDefault="006A3ABB" w:rsidP="00D17006">
            <w:pPr>
              <w:spacing w:after="200"/>
              <w:jc w:val="center"/>
              <w:rPr>
                <w:b/>
                <w:w w:val="80"/>
              </w:rPr>
            </w:pPr>
            <w:r w:rsidRPr="00733B28">
              <w:rPr>
                <w:b/>
                <w:w w:val="80"/>
              </w:rPr>
              <w:t>Courses Offered/Skills Areas</w:t>
            </w:r>
          </w:p>
        </w:tc>
        <w:tc>
          <w:tcPr>
            <w:tcW w:w="444" w:type="pct"/>
            <w:vMerge w:val="restart"/>
          </w:tcPr>
          <w:p w14:paraId="2531D44F" w14:textId="77777777" w:rsidR="006A3ABB" w:rsidRPr="00733B28" w:rsidRDefault="006A3ABB" w:rsidP="00D17006">
            <w:pPr>
              <w:spacing w:after="200"/>
              <w:jc w:val="center"/>
              <w:rPr>
                <w:b/>
                <w:w w:val="80"/>
              </w:rPr>
            </w:pPr>
            <w:r w:rsidRPr="00733B28">
              <w:rPr>
                <w:b/>
                <w:w w:val="80"/>
              </w:rPr>
              <w:t>Level of Skills</w:t>
            </w:r>
          </w:p>
        </w:tc>
        <w:tc>
          <w:tcPr>
            <w:tcW w:w="511" w:type="pct"/>
            <w:vMerge w:val="restart"/>
          </w:tcPr>
          <w:p w14:paraId="2531D450" w14:textId="77777777" w:rsidR="006A3ABB" w:rsidRPr="00733B28" w:rsidRDefault="006A3ABB" w:rsidP="00D17006">
            <w:pPr>
              <w:spacing w:after="200"/>
              <w:jc w:val="center"/>
              <w:rPr>
                <w:b/>
                <w:w w:val="80"/>
              </w:rPr>
            </w:pPr>
            <w:r w:rsidRPr="00733B28">
              <w:rPr>
                <w:b/>
                <w:w w:val="80"/>
              </w:rPr>
              <w:t>Job Placement Target for the 1</w:t>
            </w:r>
            <w:r w:rsidRPr="00733B28">
              <w:rPr>
                <w:b/>
                <w:w w:val="80"/>
                <w:vertAlign w:val="superscript"/>
              </w:rPr>
              <w:t>st</w:t>
            </w:r>
            <w:r w:rsidRPr="00733B28">
              <w:rPr>
                <w:b/>
                <w:w w:val="80"/>
              </w:rPr>
              <w:t xml:space="preserve"> Quarter</w:t>
            </w:r>
          </w:p>
        </w:tc>
        <w:tc>
          <w:tcPr>
            <w:tcW w:w="1012" w:type="pct"/>
            <w:gridSpan w:val="3"/>
            <w:vAlign w:val="center"/>
          </w:tcPr>
          <w:p w14:paraId="2531D451" w14:textId="77777777" w:rsidR="006A3ABB" w:rsidRPr="00733B28" w:rsidRDefault="006A3ABB" w:rsidP="00D17006">
            <w:pPr>
              <w:spacing w:after="200"/>
              <w:jc w:val="center"/>
              <w:rPr>
                <w:b/>
                <w:w w:val="80"/>
              </w:rPr>
            </w:pPr>
            <w:r w:rsidRPr="00733B28">
              <w:rPr>
                <w:b/>
                <w:w w:val="80"/>
              </w:rPr>
              <w:t>Achievements</w:t>
            </w:r>
          </w:p>
        </w:tc>
        <w:tc>
          <w:tcPr>
            <w:tcW w:w="530" w:type="pct"/>
            <w:vMerge w:val="restart"/>
          </w:tcPr>
          <w:p w14:paraId="2531D452" w14:textId="77777777" w:rsidR="006A3ABB" w:rsidRPr="00733B28" w:rsidRDefault="006A3ABB" w:rsidP="00D17006">
            <w:pPr>
              <w:spacing w:after="200"/>
              <w:jc w:val="center"/>
              <w:rPr>
                <w:b/>
                <w:w w:val="80"/>
              </w:rPr>
            </w:pPr>
            <w:r w:rsidRPr="00733B28">
              <w:rPr>
                <w:b/>
                <w:w w:val="80"/>
              </w:rPr>
              <w:t>Job Placement Target for the 2nd Quarter</w:t>
            </w:r>
          </w:p>
        </w:tc>
        <w:tc>
          <w:tcPr>
            <w:tcW w:w="1091" w:type="pct"/>
            <w:gridSpan w:val="3"/>
            <w:vAlign w:val="center"/>
          </w:tcPr>
          <w:p w14:paraId="2531D453" w14:textId="77777777" w:rsidR="006A3ABB" w:rsidRPr="00733B28" w:rsidRDefault="006A3ABB" w:rsidP="00D17006">
            <w:pPr>
              <w:spacing w:after="200"/>
              <w:jc w:val="center"/>
              <w:rPr>
                <w:b/>
                <w:w w:val="80"/>
              </w:rPr>
            </w:pPr>
            <w:r w:rsidRPr="00733B28">
              <w:rPr>
                <w:b/>
                <w:w w:val="80"/>
              </w:rPr>
              <w:t>Achievements</w:t>
            </w:r>
          </w:p>
        </w:tc>
        <w:tc>
          <w:tcPr>
            <w:tcW w:w="789" w:type="pct"/>
            <w:vMerge w:val="restart"/>
          </w:tcPr>
          <w:p w14:paraId="2531D454" w14:textId="77777777" w:rsidR="006A3ABB" w:rsidRPr="00733B28" w:rsidRDefault="006A3ABB" w:rsidP="00D17006">
            <w:pPr>
              <w:spacing w:after="200"/>
              <w:jc w:val="center"/>
              <w:rPr>
                <w:b/>
                <w:w w:val="80"/>
              </w:rPr>
            </w:pPr>
            <w:r w:rsidRPr="00733B28">
              <w:rPr>
                <w:b/>
                <w:w w:val="80"/>
              </w:rPr>
              <w:t>Cumulative Achievements to date</w:t>
            </w:r>
          </w:p>
        </w:tc>
      </w:tr>
      <w:tr w:rsidR="004C4CD9" w:rsidRPr="00733B28" w14:paraId="2531D461" w14:textId="77777777" w:rsidTr="004C4CD9">
        <w:trPr>
          <w:trHeight w:val="279"/>
          <w:jc w:val="center"/>
        </w:trPr>
        <w:tc>
          <w:tcPr>
            <w:tcW w:w="624" w:type="pct"/>
            <w:vMerge/>
          </w:tcPr>
          <w:p w14:paraId="2531D456" w14:textId="77777777" w:rsidR="006A3ABB" w:rsidRPr="00733B28" w:rsidRDefault="006A3ABB" w:rsidP="00D17006">
            <w:pPr>
              <w:spacing w:after="200"/>
              <w:jc w:val="center"/>
              <w:rPr>
                <w:w w:val="80"/>
              </w:rPr>
            </w:pPr>
          </w:p>
        </w:tc>
        <w:tc>
          <w:tcPr>
            <w:tcW w:w="444" w:type="pct"/>
            <w:vMerge/>
          </w:tcPr>
          <w:p w14:paraId="2531D457" w14:textId="77777777" w:rsidR="006A3ABB" w:rsidRPr="00733B28" w:rsidRDefault="006A3ABB" w:rsidP="00D17006">
            <w:pPr>
              <w:spacing w:after="200"/>
              <w:jc w:val="center"/>
              <w:rPr>
                <w:w w:val="80"/>
              </w:rPr>
            </w:pPr>
          </w:p>
        </w:tc>
        <w:tc>
          <w:tcPr>
            <w:tcW w:w="511" w:type="pct"/>
            <w:vMerge/>
          </w:tcPr>
          <w:p w14:paraId="2531D458" w14:textId="77777777" w:rsidR="006A3ABB" w:rsidRPr="00733B28" w:rsidRDefault="006A3ABB" w:rsidP="00D17006">
            <w:pPr>
              <w:spacing w:after="200"/>
              <w:jc w:val="center"/>
              <w:rPr>
                <w:w w:val="80"/>
              </w:rPr>
            </w:pPr>
          </w:p>
        </w:tc>
        <w:tc>
          <w:tcPr>
            <w:tcW w:w="328" w:type="pct"/>
          </w:tcPr>
          <w:p w14:paraId="2531D459" w14:textId="77777777" w:rsidR="006A3ABB" w:rsidRPr="00733B28" w:rsidRDefault="006A3ABB" w:rsidP="00D17006">
            <w:pPr>
              <w:spacing w:after="200"/>
              <w:jc w:val="center"/>
              <w:rPr>
                <w:b/>
                <w:w w:val="80"/>
              </w:rPr>
            </w:pPr>
            <w:r w:rsidRPr="00733B28">
              <w:rPr>
                <w:b/>
                <w:w w:val="80"/>
              </w:rPr>
              <w:t>Male</w:t>
            </w:r>
          </w:p>
        </w:tc>
        <w:tc>
          <w:tcPr>
            <w:tcW w:w="380" w:type="pct"/>
          </w:tcPr>
          <w:p w14:paraId="2531D45A" w14:textId="77777777" w:rsidR="006A3ABB" w:rsidRPr="00733B28" w:rsidRDefault="006A3ABB" w:rsidP="00D17006">
            <w:pPr>
              <w:spacing w:after="200"/>
              <w:jc w:val="center"/>
              <w:rPr>
                <w:b/>
                <w:w w:val="80"/>
              </w:rPr>
            </w:pPr>
            <w:r w:rsidRPr="00733B28">
              <w:rPr>
                <w:b/>
                <w:w w:val="80"/>
              </w:rPr>
              <w:t>Female</w:t>
            </w:r>
          </w:p>
        </w:tc>
        <w:tc>
          <w:tcPr>
            <w:tcW w:w="304" w:type="pct"/>
          </w:tcPr>
          <w:p w14:paraId="2531D45B" w14:textId="77777777" w:rsidR="006A3ABB" w:rsidRPr="00733B28" w:rsidRDefault="006A3ABB" w:rsidP="00D17006">
            <w:pPr>
              <w:spacing w:after="200"/>
              <w:jc w:val="center"/>
              <w:rPr>
                <w:b/>
                <w:w w:val="80"/>
              </w:rPr>
            </w:pPr>
            <w:r w:rsidRPr="00733B28">
              <w:rPr>
                <w:b/>
                <w:w w:val="80"/>
              </w:rPr>
              <w:t>Total</w:t>
            </w:r>
          </w:p>
        </w:tc>
        <w:tc>
          <w:tcPr>
            <w:tcW w:w="530" w:type="pct"/>
            <w:vMerge/>
          </w:tcPr>
          <w:p w14:paraId="2531D45C" w14:textId="77777777" w:rsidR="006A3ABB" w:rsidRPr="00733B28" w:rsidRDefault="006A3ABB" w:rsidP="00D17006">
            <w:pPr>
              <w:spacing w:after="200"/>
              <w:jc w:val="center"/>
              <w:rPr>
                <w:w w:val="80"/>
              </w:rPr>
            </w:pPr>
          </w:p>
        </w:tc>
        <w:tc>
          <w:tcPr>
            <w:tcW w:w="305" w:type="pct"/>
          </w:tcPr>
          <w:p w14:paraId="2531D45D" w14:textId="77777777" w:rsidR="006A3ABB" w:rsidRPr="00733B28" w:rsidRDefault="006A3ABB" w:rsidP="00D17006">
            <w:pPr>
              <w:spacing w:after="200"/>
              <w:jc w:val="center"/>
              <w:rPr>
                <w:b/>
                <w:w w:val="80"/>
              </w:rPr>
            </w:pPr>
            <w:r w:rsidRPr="00733B28">
              <w:rPr>
                <w:b/>
                <w:w w:val="80"/>
              </w:rPr>
              <w:t>Male</w:t>
            </w:r>
          </w:p>
        </w:tc>
        <w:tc>
          <w:tcPr>
            <w:tcW w:w="394" w:type="pct"/>
          </w:tcPr>
          <w:p w14:paraId="2531D45E" w14:textId="77777777" w:rsidR="006A3ABB" w:rsidRPr="00733B28" w:rsidRDefault="006A3ABB" w:rsidP="00D17006">
            <w:pPr>
              <w:spacing w:after="200"/>
              <w:jc w:val="center"/>
              <w:rPr>
                <w:b/>
                <w:w w:val="80"/>
              </w:rPr>
            </w:pPr>
            <w:r w:rsidRPr="00733B28">
              <w:rPr>
                <w:b/>
                <w:w w:val="80"/>
              </w:rPr>
              <w:t>Female</w:t>
            </w:r>
          </w:p>
        </w:tc>
        <w:tc>
          <w:tcPr>
            <w:tcW w:w="392" w:type="pct"/>
          </w:tcPr>
          <w:p w14:paraId="2531D45F" w14:textId="77777777" w:rsidR="006A3ABB" w:rsidRPr="00733B28" w:rsidRDefault="006A3ABB" w:rsidP="00D17006">
            <w:pPr>
              <w:spacing w:after="200"/>
              <w:jc w:val="center"/>
              <w:rPr>
                <w:b/>
                <w:w w:val="80"/>
              </w:rPr>
            </w:pPr>
            <w:r w:rsidRPr="00733B28">
              <w:rPr>
                <w:b/>
                <w:w w:val="80"/>
              </w:rPr>
              <w:t>Total</w:t>
            </w:r>
          </w:p>
        </w:tc>
        <w:tc>
          <w:tcPr>
            <w:tcW w:w="789" w:type="pct"/>
            <w:vMerge/>
          </w:tcPr>
          <w:p w14:paraId="2531D460" w14:textId="77777777" w:rsidR="006A3ABB" w:rsidRPr="00733B28" w:rsidRDefault="006A3ABB" w:rsidP="00D17006">
            <w:pPr>
              <w:spacing w:after="200"/>
              <w:jc w:val="center"/>
              <w:rPr>
                <w:w w:val="80"/>
              </w:rPr>
            </w:pPr>
          </w:p>
        </w:tc>
      </w:tr>
      <w:tr w:rsidR="004C4CD9" w:rsidRPr="00733B28" w14:paraId="2531D46D" w14:textId="77777777" w:rsidTr="004C4CD9">
        <w:trPr>
          <w:trHeight w:val="491"/>
          <w:jc w:val="center"/>
        </w:trPr>
        <w:tc>
          <w:tcPr>
            <w:tcW w:w="624" w:type="pct"/>
          </w:tcPr>
          <w:p w14:paraId="2531D462" w14:textId="77777777" w:rsidR="006A3ABB" w:rsidRPr="00733B28" w:rsidRDefault="006A3ABB" w:rsidP="00D17006">
            <w:pPr>
              <w:spacing w:after="200"/>
            </w:pPr>
            <w:r w:rsidRPr="00733B28">
              <w:t>Sewing</w:t>
            </w:r>
          </w:p>
        </w:tc>
        <w:tc>
          <w:tcPr>
            <w:tcW w:w="444" w:type="pct"/>
          </w:tcPr>
          <w:p w14:paraId="2531D463" w14:textId="77777777" w:rsidR="006A3ABB" w:rsidRPr="00733B28" w:rsidRDefault="006A3ABB" w:rsidP="00D17006">
            <w:pPr>
              <w:spacing w:after="200"/>
              <w:jc w:val="center"/>
            </w:pPr>
          </w:p>
        </w:tc>
        <w:tc>
          <w:tcPr>
            <w:tcW w:w="511" w:type="pct"/>
          </w:tcPr>
          <w:p w14:paraId="2531D464" w14:textId="77777777" w:rsidR="006A3ABB" w:rsidRPr="00733B28" w:rsidRDefault="006A3ABB" w:rsidP="00D17006">
            <w:pPr>
              <w:spacing w:after="200"/>
              <w:jc w:val="center"/>
            </w:pPr>
          </w:p>
        </w:tc>
        <w:tc>
          <w:tcPr>
            <w:tcW w:w="328" w:type="pct"/>
          </w:tcPr>
          <w:p w14:paraId="2531D465" w14:textId="77777777" w:rsidR="006A3ABB" w:rsidRPr="00733B28" w:rsidRDefault="006A3ABB" w:rsidP="00D17006">
            <w:pPr>
              <w:spacing w:after="200"/>
              <w:jc w:val="center"/>
            </w:pPr>
          </w:p>
        </w:tc>
        <w:tc>
          <w:tcPr>
            <w:tcW w:w="380" w:type="pct"/>
          </w:tcPr>
          <w:p w14:paraId="2531D466" w14:textId="77777777" w:rsidR="006A3ABB" w:rsidRPr="00733B28" w:rsidRDefault="006A3ABB" w:rsidP="00D17006">
            <w:pPr>
              <w:spacing w:after="200"/>
              <w:jc w:val="center"/>
            </w:pPr>
          </w:p>
        </w:tc>
        <w:tc>
          <w:tcPr>
            <w:tcW w:w="304" w:type="pct"/>
          </w:tcPr>
          <w:p w14:paraId="2531D467" w14:textId="77777777" w:rsidR="006A3ABB" w:rsidRPr="00733B28" w:rsidRDefault="006A3ABB" w:rsidP="00D17006">
            <w:pPr>
              <w:spacing w:after="200"/>
              <w:jc w:val="center"/>
            </w:pPr>
          </w:p>
        </w:tc>
        <w:tc>
          <w:tcPr>
            <w:tcW w:w="530" w:type="pct"/>
          </w:tcPr>
          <w:p w14:paraId="2531D468" w14:textId="77777777" w:rsidR="006A3ABB" w:rsidRPr="00733B28" w:rsidRDefault="006A3ABB" w:rsidP="00D17006">
            <w:pPr>
              <w:spacing w:after="200"/>
              <w:jc w:val="center"/>
            </w:pPr>
          </w:p>
        </w:tc>
        <w:tc>
          <w:tcPr>
            <w:tcW w:w="305" w:type="pct"/>
          </w:tcPr>
          <w:p w14:paraId="2531D469" w14:textId="77777777" w:rsidR="006A3ABB" w:rsidRPr="00733B28" w:rsidRDefault="006A3ABB" w:rsidP="00D17006">
            <w:pPr>
              <w:spacing w:after="200"/>
              <w:jc w:val="center"/>
            </w:pPr>
          </w:p>
        </w:tc>
        <w:tc>
          <w:tcPr>
            <w:tcW w:w="394" w:type="pct"/>
          </w:tcPr>
          <w:p w14:paraId="2531D46A" w14:textId="77777777" w:rsidR="006A3ABB" w:rsidRPr="00733B28" w:rsidRDefault="006A3ABB" w:rsidP="00D17006">
            <w:pPr>
              <w:spacing w:after="200"/>
              <w:jc w:val="center"/>
            </w:pPr>
          </w:p>
        </w:tc>
        <w:tc>
          <w:tcPr>
            <w:tcW w:w="392" w:type="pct"/>
          </w:tcPr>
          <w:p w14:paraId="2531D46B" w14:textId="77777777" w:rsidR="006A3ABB" w:rsidRPr="00733B28" w:rsidRDefault="006A3ABB" w:rsidP="00D17006">
            <w:pPr>
              <w:spacing w:after="200"/>
              <w:jc w:val="center"/>
            </w:pPr>
          </w:p>
        </w:tc>
        <w:tc>
          <w:tcPr>
            <w:tcW w:w="789" w:type="pct"/>
          </w:tcPr>
          <w:p w14:paraId="2531D46C" w14:textId="77777777" w:rsidR="006A3ABB" w:rsidRPr="00733B28" w:rsidRDefault="006A3ABB" w:rsidP="00D17006">
            <w:pPr>
              <w:spacing w:after="200"/>
              <w:jc w:val="center"/>
            </w:pPr>
          </w:p>
        </w:tc>
      </w:tr>
      <w:tr w:rsidR="004C4CD9" w:rsidRPr="00733B28" w14:paraId="2531D479" w14:textId="77777777" w:rsidTr="004C4CD9">
        <w:trPr>
          <w:trHeight w:val="491"/>
          <w:jc w:val="center"/>
        </w:trPr>
        <w:tc>
          <w:tcPr>
            <w:tcW w:w="624" w:type="pct"/>
          </w:tcPr>
          <w:p w14:paraId="2531D46E" w14:textId="77777777" w:rsidR="006A3ABB" w:rsidRPr="00733B28" w:rsidRDefault="006A3ABB" w:rsidP="006A3ABB">
            <w:pPr>
              <w:spacing w:after="200"/>
            </w:pPr>
            <w:r w:rsidRPr="00733B28">
              <w:t>Cutting</w:t>
            </w:r>
          </w:p>
        </w:tc>
        <w:tc>
          <w:tcPr>
            <w:tcW w:w="444" w:type="pct"/>
          </w:tcPr>
          <w:p w14:paraId="2531D46F" w14:textId="77777777" w:rsidR="006A3ABB" w:rsidRPr="00733B28" w:rsidRDefault="006A3ABB" w:rsidP="006A3ABB">
            <w:pPr>
              <w:spacing w:after="200"/>
            </w:pPr>
          </w:p>
        </w:tc>
        <w:tc>
          <w:tcPr>
            <w:tcW w:w="511" w:type="pct"/>
          </w:tcPr>
          <w:p w14:paraId="2531D470" w14:textId="77777777" w:rsidR="006A3ABB" w:rsidRPr="00733B28" w:rsidRDefault="006A3ABB" w:rsidP="006A3ABB">
            <w:pPr>
              <w:spacing w:after="200"/>
            </w:pPr>
          </w:p>
        </w:tc>
        <w:tc>
          <w:tcPr>
            <w:tcW w:w="328" w:type="pct"/>
          </w:tcPr>
          <w:p w14:paraId="2531D471" w14:textId="77777777" w:rsidR="006A3ABB" w:rsidRPr="00733B28" w:rsidRDefault="006A3ABB" w:rsidP="006A3ABB">
            <w:pPr>
              <w:spacing w:after="200"/>
            </w:pPr>
          </w:p>
        </w:tc>
        <w:tc>
          <w:tcPr>
            <w:tcW w:w="380" w:type="pct"/>
          </w:tcPr>
          <w:p w14:paraId="2531D472" w14:textId="77777777" w:rsidR="006A3ABB" w:rsidRPr="00733B28" w:rsidRDefault="006A3ABB" w:rsidP="006A3ABB">
            <w:pPr>
              <w:spacing w:after="200"/>
            </w:pPr>
          </w:p>
        </w:tc>
        <w:tc>
          <w:tcPr>
            <w:tcW w:w="304" w:type="pct"/>
          </w:tcPr>
          <w:p w14:paraId="2531D473" w14:textId="77777777" w:rsidR="006A3ABB" w:rsidRPr="00733B28" w:rsidRDefault="006A3ABB" w:rsidP="006A3ABB">
            <w:pPr>
              <w:spacing w:after="200"/>
            </w:pPr>
          </w:p>
        </w:tc>
        <w:tc>
          <w:tcPr>
            <w:tcW w:w="530" w:type="pct"/>
          </w:tcPr>
          <w:p w14:paraId="2531D474" w14:textId="77777777" w:rsidR="006A3ABB" w:rsidRPr="00733B28" w:rsidRDefault="006A3ABB" w:rsidP="006A3ABB">
            <w:pPr>
              <w:spacing w:after="200"/>
            </w:pPr>
          </w:p>
        </w:tc>
        <w:tc>
          <w:tcPr>
            <w:tcW w:w="305" w:type="pct"/>
          </w:tcPr>
          <w:p w14:paraId="2531D475" w14:textId="77777777" w:rsidR="006A3ABB" w:rsidRPr="00733B28" w:rsidRDefault="006A3ABB" w:rsidP="006A3ABB">
            <w:pPr>
              <w:spacing w:after="200"/>
            </w:pPr>
          </w:p>
        </w:tc>
        <w:tc>
          <w:tcPr>
            <w:tcW w:w="394" w:type="pct"/>
          </w:tcPr>
          <w:p w14:paraId="2531D476" w14:textId="77777777" w:rsidR="006A3ABB" w:rsidRPr="00733B28" w:rsidRDefault="006A3ABB" w:rsidP="006A3ABB">
            <w:pPr>
              <w:spacing w:after="200"/>
            </w:pPr>
          </w:p>
        </w:tc>
        <w:tc>
          <w:tcPr>
            <w:tcW w:w="392" w:type="pct"/>
          </w:tcPr>
          <w:p w14:paraId="2531D477" w14:textId="77777777" w:rsidR="006A3ABB" w:rsidRPr="00733B28" w:rsidRDefault="006A3ABB" w:rsidP="006A3ABB">
            <w:pPr>
              <w:spacing w:after="200"/>
            </w:pPr>
          </w:p>
        </w:tc>
        <w:tc>
          <w:tcPr>
            <w:tcW w:w="789" w:type="pct"/>
          </w:tcPr>
          <w:p w14:paraId="2531D478" w14:textId="77777777" w:rsidR="006A3ABB" w:rsidRPr="00733B28" w:rsidRDefault="006A3ABB" w:rsidP="006A3ABB">
            <w:pPr>
              <w:spacing w:after="200"/>
            </w:pPr>
          </w:p>
        </w:tc>
      </w:tr>
      <w:tr w:rsidR="004C4CD9" w:rsidRPr="00733B28" w14:paraId="2531D485" w14:textId="77777777" w:rsidTr="004C4CD9">
        <w:trPr>
          <w:trHeight w:val="491"/>
          <w:jc w:val="center"/>
        </w:trPr>
        <w:tc>
          <w:tcPr>
            <w:tcW w:w="624" w:type="pct"/>
          </w:tcPr>
          <w:p w14:paraId="2531D47A" w14:textId="77777777" w:rsidR="006A3ABB" w:rsidRPr="00733B28" w:rsidRDefault="006A3ABB" w:rsidP="006A3ABB">
            <w:pPr>
              <w:spacing w:after="200"/>
            </w:pPr>
            <w:r w:rsidRPr="00733B28">
              <w:t>Lasting</w:t>
            </w:r>
          </w:p>
        </w:tc>
        <w:tc>
          <w:tcPr>
            <w:tcW w:w="444" w:type="pct"/>
          </w:tcPr>
          <w:p w14:paraId="2531D47B" w14:textId="77777777" w:rsidR="006A3ABB" w:rsidRPr="00733B28" w:rsidRDefault="006A3ABB" w:rsidP="006A3ABB">
            <w:pPr>
              <w:spacing w:after="200"/>
            </w:pPr>
          </w:p>
        </w:tc>
        <w:tc>
          <w:tcPr>
            <w:tcW w:w="511" w:type="pct"/>
          </w:tcPr>
          <w:p w14:paraId="2531D47C" w14:textId="77777777" w:rsidR="006A3ABB" w:rsidRPr="00733B28" w:rsidRDefault="006A3ABB" w:rsidP="006A3ABB">
            <w:pPr>
              <w:spacing w:after="200"/>
            </w:pPr>
          </w:p>
        </w:tc>
        <w:tc>
          <w:tcPr>
            <w:tcW w:w="328" w:type="pct"/>
          </w:tcPr>
          <w:p w14:paraId="2531D47D" w14:textId="77777777" w:rsidR="006A3ABB" w:rsidRPr="00733B28" w:rsidRDefault="006A3ABB" w:rsidP="006A3ABB">
            <w:pPr>
              <w:spacing w:after="200"/>
            </w:pPr>
          </w:p>
        </w:tc>
        <w:tc>
          <w:tcPr>
            <w:tcW w:w="380" w:type="pct"/>
          </w:tcPr>
          <w:p w14:paraId="2531D47E" w14:textId="77777777" w:rsidR="006A3ABB" w:rsidRPr="00733B28" w:rsidRDefault="006A3ABB" w:rsidP="006A3ABB">
            <w:pPr>
              <w:spacing w:after="200"/>
            </w:pPr>
          </w:p>
        </w:tc>
        <w:tc>
          <w:tcPr>
            <w:tcW w:w="304" w:type="pct"/>
          </w:tcPr>
          <w:p w14:paraId="2531D47F" w14:textId="77777777" w:rsidR="006A3ABB" w:rsidRPr="00733B28" w:rsidRDefault="006A3ABB" w:rsidP="006A3ABB">
            <w:pPr>
              <w:spacing w:after="200"/>
            </w:pPr>
          </w:p>
        </w:tc>
        <w:tc>
          <w:tcPr>
            <w:tcW w:w="530" w:type="pct"/>
          </w:tcPr>
          <w:p w14:paraId="2531D480" w14:textId="77777777" w:rsidR="006A3ABB" w:rsidRPr="00733B28" w:rsidRDefault="006A3ABB" w:rsidP="006A3ABB">
            <w:pPr>
              <w:spacing w:after="200"/>
            </w:pPr>
          </w:p>
        </w:tc>
        <w:tc>
          <w:tcPr>
            <w:tcW w:w="305" w:type="pct"/>
          </w:tcPr>
          <w:p w14:paraId="2531D481" w14:textId="77777777" w:rsidR="006A3ABB" w:rsidRPr="00733B28" w:rsidRDefault="006A3ABB" w:rsidP="006A3ABB">
            <w:pPr>
              <w:spacing w:after="200"/>
            </w:pPr>
          </w:p>
        </w:tc>
        <w:tc>
          <w:tcPr>
            <w:tcW w:w="394" w:type="pct"/>
          </w:tcPr>
          <w:p w14:paraId="2531D482" w14:textId="77777777" w:rsidR="006A3ABB" w:rsidRPr="00733B28" w:rsidRDefault="006A3ABB" w:rsidP="006A3ABB">
            <w:pPr>
              <w:spacing w:after="200"/>
            </w:pPr>
          </w:p>
        </w:tc>
        <w:tc>
          <w:tcPr>
            <w:tcW w:w="392" w:type="pct"/>
          </w:tcPr>
          <w:p w14:paraId="2531D483" w14:textId="77777777" w:rsidR="006A3ABB" w:rsidRPr="00733B28" w:rsidRDefault="006A3ABB" w:rsidP="006A3ABB">
            <w:pPr>
              <w:spacing w:after="200"/>
            </w:pPr>
          </w:p>
        </w:tc>
        <w:tc>
          <w:tcPr>
            <w:tcW w:w="789" w:type="pct"/>
          </w:tcPr>
          <w:p w14:paraId="2531D484" w14:textId="77777777" w:rsidR="006A3ABB" w:rsidRPr="00733B28" w:rsidRDefault="006A3ABB" w:rsidP="006A3ABB">
            <w:pPr>
              <w:spacing w:after="200"/>
            </w:pPr>
          </w:p>
        </w:tc>
      </w:tr>
      <w:tr w:rsidR="004C4CD9" w:rsidRPr="00733B28" w14:paraId="2531D491" w14:textId="77777777" w:rsidTr="004C4CD9">
        <w:trPr>
          <w:trHeight w:val="477"/>
          <w:jc w:val="center"/>
        </w:trPr>
        <w:tc>
          <w:tcPr>
            <w:tcW w:w="624" w:type="pct"/>
          </w:tcPr>
          <w:p w14:paraId="2531D486" w14:textId="77777777" w:rsidR="006A3ABB" w:rsidRPr="00733B28" w:rsidRDefault="006A3ABB" w:rsidP="006A3ABB">
            <w:pPr>
              <w:spacing w:after="200"/>
            </w:pPr>
          </w:p>
        </w:tc>
        <w:tc>
          <w:tcPr>
            <w:tcW w:w="444" w:type="pct"/>
          </w:tcPr>
          <w:p w14:paraId="2531D487" w14:textId="77777777" w:rsidR="006A3ABB" w:rsidRPr="00733B28" w:rsidRDefault="006A3ABB" w:rsidP="006A3ABB">
            <w:pPr>
              <w:spacing w:after="200"/>
            </w:pPr>
          </w:p>
        </w:tc>
        <w:tc>
          <w:tcPr>
            <w:tcW w:w="511" w:type="pct"/>
          </w:tcPr>
          <w:p w14:paraId="2531D488" w14:textId="77777777" w:rsidR="006A3ABB" w:rsidRPr="00733B28" w:rsidRDefault="006A3ABB" w:rsidP="006A3ABB">
            <w:pPr>
              <w:spacing w:after="200"/>
            </w:pPr>
          </w:p>
        </w:tc>
        <w:tc>
          <w:tcPr>
            <w:tcW w:w="328" w:type="pct"/>
          </w:tcPr>
          <w:p w14:paraId="2531D489" w14:textId="77777777" w:rsidR="006A3ABB" w:rsidRPr="00733B28" w:rsidRDefault="006A3ABB" w:rsidP="006A3ABB">
            <w:pPr>
              <w:spacing w:after="200"/>
            </w:pPr>
          </w:p>
        </w:tc>
        <w:tc>
          <w:tcPr>
            <w:tcW w:w="380" w:type="pct"/>
          </w:tcPr>
          <w:p w14:paraId="2531D48A" w14:textId="77777777" w:rsidR="006A3ABB" w:rsidRPr="00733B28" w:rsidRDefault="006A3ABB" w:rsidP="006A3ABB">
            <w:pPr>
              <w:spacing w:after="200"/>
            </w:pPr>
          </w:p>
        </w:tc>
        <w:tc>
          <w:tcPr>
            <w:tcW w:w="304" w:type="pct"/>
          </w:tcPr>
          <w:p w14:paraId="2531D48B" w14:textId="77777777" w:rsidR="006A3ABB" w:rsidRPr="00733B28" w:rsidRDefault="006A3ABB" w:rsidP="006A3ABB">
            <w:pPr>
              <w:spacing w:after="200"/>
            </w:pPr>
          </w:p>
        </w:tc>
        <w:tc>
          <w:tcPr>
            <w:tcW w:w="530" w:type="pct"/>
          </w:tcPr>
          <w:p w14:paraId="2531D48C" w14:textId="77777777" w:rsidR="006A3ABB" w:rsidRPr="00733B28" w:rsidRDefault="006A3ABB" w:rsidP="006A3ABB">
            <w:pPr>
              <w:spacing w:after="200"/>
            </w:pPr>
          </w:p>
        </w:tc>
        <w:tc>
          <w:tcPr>
            <w:tcW w:w="305" w:type="pct"/>
          </w:tcPr>
          <w:p w14:paraId="2531D48D" w14:textId="77777777" w:rsidR="006A3ABB" w:rsidRPr="00733B28" w:rsidRDefault="006A3ABB" w:rsidP="006A3ABB">
            <w:pPr>
              <w:spacing w:after="200"/>
            </w:pPr>
          </w:p>
        </w:tc>
        <w:tc>
          <w:tcPr>
            <w:tcW w:w="394" w:type="pct"/>
          </w:tcPr>
          <w:p w14:paraId="2531D48E" w14:textId="77777777" w:rsidR="006A3ABB" w:rsidRPr="00733B28" w:rsidRDefault="006A3ABB" w:rsidP="006A3ABB">
            <w:pPr>
              <w:spacing w:after="200"/>
            </w:pPr>
          </w:p>
        </w:tc>
        <w:tc>
          <w:tcPr>
            <w:tcW w:w="392" w:type="pct"/>
          </w:tcPr>
          <w:p w14:paraId="2531D48F" w14:textId="77777777" w:rsidR="006A3ABB" w:rsidRPr="00733B28" w:rsidRDefault="006A3ABB" w:rsidP="006A3ABB">
            <w:pPr>
              <w:spacing w:after="200"/>
            </w:pPr>
          </w:p>
        </w:tc>
        <w:tc>
          <w:tcPr>
            <w:tcW w:w="789" w:type="pct"/>
          </w:tcPr>
          <w:p w14:paraId="2531D490" w14:textId="77777777" w:rsidR="006A3ABB" w:rsidRPr="00733B28" w:rsidRDefault="006A3ABB" w:rsidP="006A3ABB">
            <w:pPr>
              <w:spacing w:after="200"/>
            </w:pPr>
          </w:p>
        </w:tc>
      </w:tr>
    </w:tbl>
    <w:p w14:paraId="2531D492" w14:textId="77777777" w:rsidR="006A3ABB" w:rsidRPr="00733B28" w:rsidRDefault="006A3ABB" w:rsidP="006A3ABB">
      <w:pPr>
        <w:autoSpaceDE w:val="0"/>
        <w:autoSpaceDN w:val="0"/>
        <w:adjustRightInd w:val="0"/>
        <w:spacing w:after="200"/>
        <w:ind w:left="1080"/>
        <w:contextualSpacing/>
        <w:rPr>
          <w:b/>
        </w:rPr>
      </w:pPr>
    </w:p>
    <w:p w14:paraId="2531D493" w14:textId="77777777" w:rsidR="006A3ABB" w:rsidRPr="00733B28" w:rsidRDefault="006A3ABB" w:rsidP="00DE7320">
      <w:pPr>
        <w:numPr>
          <w:ilvl w:val="0"/>
          <w:numId w:val="39"/>
        </w:numPr>
        <w:autoSpaceDE w:val="0"/>
        <w:autoSpaceDN w:val="0"/>
        <w:adjustRightInd w:val="0"/>
        <w:spacing w:after="200"/>
        <w:ind w:left="1080"/>
        <w:contextualSpacing/>
        <w:rPr>
          <w:b/>
        </w:rPr>
      </w:pPr>
      <w:r w:rsidRPr="00733B28">
        <w:rPr>
          <w:b/>
        </w:rPr>
        <w:t>Number of the Courses Offered for 1</w:t>
      </w:r>
      <w:r w:rsidRPr="00733B28">
        <w:rPr>
          <w:b/>
          <w:vertAlign w:val="superscript"/>
        </w:rPr>
        <w:t>st</w:t>
      </w:r>
      <w:r w:rsidRPr="00733B28">
        <w:rPr>
          <w:b/>
        </w:rPr>
        <w:t>Quarter: Disaggregated by New Entrants and Existing Workers</w:t>
      </w:r>
    </w:p>
    <w:p w14:paraId="2531D494" w14:textId="77777777" w:rsidR="00D17006" w:rsidRPr="00733B28" w:rsidRDefault="00D17006" w:rsidP="00D17006">
      <w:pPr>
        <w:autoSpaceDE w:val="0"/>
        <w:autoSpaceDN w:val="0"/>
        <w:adjustRightInd w:val="0"/>
        <w:spacing w:after="200"/>
        <w:ind w:left="1080"/>
        <w:contextualSpacing/>
        <w:rPr>
          <w:b/>
        </w:rPr>
      </w:pP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831"/>
        <w:gridCol w:w="1816"/>
        <w:gridCol w:w="1824"/>
        <w:gridCol w:w="1651"/>
        <w:gridCol w:w="669"/>
        <w:gridCol w:w="851"/>
        <w:gridCol w:w="673"/>
      </w:tblGrid>
      <w:tr w:rsidR="006A3ABB" w:rsidRPr="00733B28" w14:paraId="2531D49A" w14:textId="77777777" w:rsidTr="004C4CD9">
        <w:trPr>
          <w:trHeight w:val="276"/>
        </w:trPr>
        <w:tc>
          <w:tcPr>
            <w:tcW w:w="983" w:type="pct"/>
            <w:vMerge w:val="restart"/>
          </w:tcPr>
          <w:p w14:paraId="2531D495" w14:textId="77777777" w:rsidR="006A3ABB" w:rsidRPr="00733B28" w:rsidRDefault="006A3ABB" w:rsidP="00D17006">
            <w:pPr>
              <w:spacing w:after="200"/>
              <w:jc w:val="center"/>
              <w:rPr>
                <w:b/>
              </w:rPr>
            </w:pPr>
            <w:r w:rsidRPr="00733B28">
              <w:rPr>
                <w:b/>
              </w:rPr>
              <w:t>Name of the Course Offered</w:t>
            </w:r>
          </w:p>
        </w:tc>
        <w:tc>
          <w:tcPr>
            <w:tcW w:w="975" w:type="pct"/>
            <w:vMerge w:val="restart"/>
          </w:tcPr>
          <w:p w14:paraId="2531D496" w14:textId="77777777" w:rsidR="006A3ABB" w:rsidRPr="00733B28" w:rsidRDefault="006A3ABB" w:rsidP="00D17006">
            <w:pPr>
              <w:spacing w:after="200"/>
              <w:jc w:val="center"/>
              <w:rPr>
                <w:b/>
              </w:rPr>
            </w:pPr>
            <w:r w:rsidRPr="00733B28">
              <w:rPr>
                <w:b/>
              </w:rPr>
              <w:t>Training Type</w:t>
            </w:r>
          </w:p>
        </w:tc>
        <w:tc>
          <w:tcPr>
            <w:tcW w:w="979" w:type="pct"/>
            <w:vMerge w:val="restart"/>
          </w:tcPr>
          <w:p w14:paraId="2531D497" w14:textId="77777777" w:rsidR="006A3ABB" w:rsidRPr="00733B28" w:rsidRDefault="006A3ABB" w:rsidP="00D17006">
            <w:pPr>
              <w:spacing w:after="200"/>
              <w:jc w:val="center"/>
              <w:rPr>
                <w:b/>
              </w:rPr>
            </w:pPr>
            <w:r w:rsidRPr="00733B28">
              <w:rPr>
                <w:b/>
              </w:rPr>
              <w:t>Duration</w:t>
            </w:r>
          </w:p>
        </w:tc>
        <w:tc>
          <w:tcPr>
            <w:tcW w:w="886" w:type="pct"/>
            <w:vMerge w:val="restart"/>
          </w:tcPr>
          <w:p w14:paraId="2531D498" w14:textId="77777777" w:rsidR="006A3ABB" w:rsidRPr="00733B28" w:rsidRDefault="006A3ABB" w:rsidP="00D17006">
            <w:pPr>
              <w:spacing w:after="200"/>
              <w:jc w:val="center"/>
              <w:rPr>
                <w:b/>
              </w:rPr>
            </w:pPr>
            <w:r w:rsidRPr="00733B28">
              <w:rPr>
                <w:b/>
              </w:rPr>
              <w:t>Training Target</w:t>
            </w:r>
          </w:p>
        </w:tc>
        <w:tc>
          <w:tcPr>
            <w:tcW w:w="1176" w:type="pct"/>
            <w:gridSpan w:val="3"/>
          </w:tcPr>
          <w:p w14:paraId="2531D499" w14:textId="77777777" w:rsidR="006A3ABB" w:rsidRPr="00733B28" w:rsidRDefault="006A3ABB" w:rsidP="00D17006">
            <w:pPr>
              <w:spacing w:after="200"/>
              <w:jc w:val="center"/>
              <w:rPr>
                <w:b/>
              </w:rPr>
            </w:pPr>
            <w:r w:rsidRPr="00733B28">
              <w:rPr>
                <w:b/>
              </w:rPr>
              <w:t>Number of Trainees Enrolled</w:t>
            </w:r>
          </w:p>
        </w:tc>
      </w:tr>
      <w:tr w:rsidR="006A3ABB" w:rsidRPr="00733B28" w14:paraId="2531D4A2" w14:textId="77777777" w:rsidTr="004C4CD9">
        <w:trPr>
          <w:trHeight w:val="276"/>
        </w:trPr>
        <w:tc>
          <w:tcPr>
            <w:tcW w:w="983" w:type="pct"/>
            <w:vMerge/>
          </w:tcPr>
          <w:p w14:paraId="2531D49B" w14:textId="77777777" w:rsidR="006A3ABB" w:rsidRPr="00733B28" w:rsidRDefault="006A3ABB" w:rsidP="00D17006">
            <w:pPr>
              <w:spacing w:after="200"/>
              <w:jc w:val="center"/>
              <w:rPr>
                <w:b/>
              </w:rPr>
            </w:pPr>
          </w:p>
        </w:tc>
        <w:tc>
          <w:tcPr>
            <w:tcW w:w="975" w:type="pct"/>
            <w:vMerge/>
          </w:tcPr>
          <w:p w14:paraId="2531D49C" w14:textId="77777777" w:rsidR="006A3ABB" w:rsidRPr="00733B28" w:rsidRDefault="006A3ABB" w:rsidP="00D17006">
            <w:pPr>
              <w:spacing w:after="200"/>
              <w:jc w:val="center"/>
              <w:rPr>
                <w:b/>
              </w:rPr>
            </w:pPr>
          </w:p>
        </w:tc>
        <w:tc>
          <w:tcPr>
            <w:tcW w:w="979" w:type="pct"/>
            <w:vMerge/>
          </w:tcPr>
          <w:p w14:paraId="2531D49D" w14:textId="77777777" w:rsidR="006A3ABB" w:rsidRPr="00733B28" w:rsidRDefault="006A3ABB" w:rsidP="00D17006">
            <w:pPr>
              <w:spacing w:after="200"/>
              <w:jc w:val="center"/>
              <w:rPr>
                <w:b/>
              </w:rPr>
            </w:pPr>
          </w:p>
        </w:tc>
        <w:tc>
          <w:tcPr>
            <w:tcW w:w="886" w:type="pct"/>
            <w:vMerge/>
          </w:tcPr>
          <w:p w14:paraId="2531D49E" w14:textId="77777777" w:rsidR="006A3ABB" w:rsidRPr="00733B28" w:rsidRDefault="006A3ABB" w:rsidP="00D17006">
            <w:pPr>
              <w:spacing w:after="200"/>
              <w:jc w:val="center"/>
              <w:rPr>
                <w:b/>
              </w:rPr>
            </w:pPr>
          </w:p>
        </w:tc>
        <w:tc>
          <w:tcPr>
            <w:tcW w:w="359" w:type="pct"/>
          </w:tcPr>
          <w:p w14:paraId="2531D49F" w14:textId="77777777" w:rsidR="006A3ABB" w:rsidRPr="00733B28" w:rsidRDefault="006A3ABB" w:rsidP="00D17006">
            <w:pPr>
              <w:spacing w:after="200"/>
              <w:jc w:val="center"/>
              <w:rPr>
                <w:b/>
              </w:rPr>
            </w:pPr>
            <w:r w:rsidRPr="00733B28">
              <w:rPr>
                <w:b/>
              </w:rPr>
              <w:t>Male</w:t>
            </w:r>
          </w:p>
        </w:tc>
        <w:tc>
          <w:tcPr>
            <w:tcW w:w="457" w:type="pct"/>
          </w:tcPr>
          <w:p w14:paraId="2531D4A0" w14:textId="77777777" w:rsidR="006A3ABB" w:rsidRPr="00733B28" w:rsidRDefault="006A3ABB" w:rsidP="00D17006">
            <w:pPr>
              <w:spacing w:after="200"/>
              <w:jc w:val="center"/>
              <w:rPr>
                <w:b/>
              </w:rPr>
            </w:pPr>
            <w:r w:rsidRPr="00733B28">
              <w:rPr>
                <w:b/>
              </w:rPr>
              <w:t>Female</w:t>
            </w:r>
          </w:p>
        </w:tc>
        <w:tc>
          <w:tcPr>
            <w:tcW w:w="361" w:type="pct"/>
          </w:tcPr>
          <w:p w14:paraId="2531D4A1" w14:textId="77777777" w:rsidR="006A3ABB" w:rsidRPr="00733B28" w:rsidRDefault="006A3ABB" w:rsidP="00D17006">
            <w:pPr>
              <w:spacing w:after="200"/>
              <w:jc w:val="center"/>
              <w:rPr>
                <w:b/>
              </w:rPr>
            </w:pPr>
            <w:r w:rsidRPr="00733B28">
              <w:rPr>
                <w:b/>
              </w:rPr>
              <w:t>Total</w:t>
            </w:r>
          </w:p>
        </w:tc>
      </w:tr>
      <w:tr w:rsidR="006A3ABB" w:rsidRPr="00733B28" w14:paraId="2531D4A8" w14:textId="77777777" w:rsidTr="004C4CD9">
        <w:trPr>
          <w:trHeight w:val="480"/>
        </w:trPr>
        <w:tc>
          <w:tcPr>
            <w:tcW w:w="983" w:type="pct"/>
          </w:tcPr>
          <w:p w14:paraId="2531D4A3" w14:textId="77777777" w:rsidR="006A3ABB" w:rsidRPr="00733B28" w:rsidRDefault="006A3ABB" w:rsidP="006A3ABB">
            <w:pPr>
              <w:spacing w:after="200"/>
              <w:rPr>
                <w:b/>
              </w:rPr>
            </w:pPr>
          </w:p>
        </w:tc>
        <w:tc>
          <w:tcPr>
            <w:tcW w:w="975" w:type="pct"/>
          </w:tcPr>
          <w:p w14:paraId="2531D4A4" w14:textId="77777777" w:rsidR="006A3ABB" w:rsidRPr="00733B28" w:rsidRDefault="006A3ABB" w:rsidP="006A3ABB">
            <w:pPr>
              <w:spacing w:after="200"/>
            </w:pPr>
            <w:r w:rsidRPr="00733B28">
              <w:t>New Entrants</w:t>
            </w:r>
          </w:p>
        </w:tc>
        <w:tc>
          <w:tcPr>
            <w:tcW w:w="979" w:type="pct"/>
          </w:tcPr>
          <w:p w14:paraId="2531D4A5" w14:textId="77777777" w:rsidR="006A3ABB" w:rsidRPr="00733B28" w:rsidRDefault="006A3ABB" w:rsidP="006A3ABB">
            <w:pPr>
              <w:spacing w:after="200"/>
              <w:rPr>
                <w:b/>
              </w:rPr>
            </w:pPr>
          </w:p>
        </w:tc>
        <w:tc>
          <w:tcPr>
            <w:tcW w:w="886" w:type="pct"/>
          </w:tcPr>
          <w:p w14:paraId="2531D4A6" w14:textId="77777777" w:rsidR="006A3ABB" w:rsidRPr="00733B28" w:rsidRDefault="006A3ABB" w:rsidP="006A3ABB">
            <w:pPr>
              <w:spacing w:after="200"/>
              <w:rPr>
                <w:b/>
              </w:rPr>
            </w:pPr>
          </w:p>
        </w:tc>
        <w:tc>
          <w:tcPr>
            <w:tcW w:w="1176" w:type="pct"/>
            <w:gridSpan w:val="3"/>
          </w:tcPr>
          <w:p w14:paraId="2531D4A7" w14:textId="77777777" w:rsidR="006A3ABB" w:rsidRPr="00733B28" w:rsidRDefault="006A3ABB" w:rsidP="006A3ABB">
            <w:pPr>
              <w:spacing w:after="200"/>
              <w:rPr>
                <w:b/>
              </w:rPr>
            </w:pPr>
          </w:p>
        </w:tc>
      </w:tr>
      <w:tr w:rsidR="006A3ABB" w:rsidRPr="00733B28" w14:paraId="2531D4AE" w14:textId="77777777" w:rsidTr="004C4CD9">
        <w:trPr>
          <w:trHeight w:val="497"/>
        </w:trPr>
        <w:tc>
          <w:tcPr>
            <w:tcW w:w="983" w:type="pct"/>
          </w:tcPr>
          <w:p w14:paraId="2531D4A9" w14:textId="77777777" w:rsidR="006A3ABB" w:rsidRPr="00733B28" w:rsidRDefault="006A3ABB" w:rsidP="006A3ABB">
            <w:pPr>
              <w:spacing w:after="200"/>
            </w:pPr>
          </w:p>
        </w:tc>
        <w:tc>
          <w:tcPr>
            <w:tcW w:w="975" w:type="pct"/>
          </w:tcPr>
          <w:p w14:paraId="2531D4AA" w14:textId="77777777" w:rsidR="006A3ABB" w:rsidRPr="00733B28" w:rsidRDefault="006A3ABB" w:rsidP="006A3ABB">
            <w:pPr>
              <w:spacing w:after="200"/>
            </w:pPr>
            <w:r w:rsidRPr="00733B28">
              <w:t>Up-skilling</w:t>
            </w:r>
          </w:p>
        </w:tc>
        <w:tc>
          <w:tcPr>
            <w:tcW w:w="979" w:type="pct"/>
          </w:tcPr>
          <w:p w14:paraId="2531D4AB" w14:textId="77777777" w:rsidR="006A3ABB" w:rsidRPr="00733B28" w:rsidRDefault="006A3ABB" w:rsidP="006A3ABB">
            <w:pPr>
              <w:spacing w:after="200"/>
              <w:rPr>
                <w:b/>
              </w:rPr>
            </w:pPr>
          </w:p>
        </w:tc>
        <w:tc>
          <w:tcPr>
            <w:tcW w:w="886" w:type="pct"/>
          </w:tcPr>
          <w:p w14:paraId="2531D4AC" w14:textId="77777777" w:rsidR="006A3ABB" w:rsidRPr="00733B28" w:rsidRDefault="006A3ABB" w:rsidP="006A3ABB">
            <w:pPr>
              <w:spacing w:after="200"/>
              <w:rPr>
                <w:b/>
              </w:rPr>
            </w:pPr>
          </w:p>
        </w:tc>
        <w:tc>
          <w:tcPr>
            <w:tcW w:w="1176" w:type="pct"/>
            <w:gridSpan w:val="3"/>
          </w:tcPr>
          <w:p w14:paraId="2531D4AD" w14:textId="77777777" w:rsidR="006A3ABB" w:rsidRPr="00733B28" w:rsidRDefault="006A3ABB" w:rsidP="006A3ABB">
            <w:pPr>
              <w:spacing w:after="200"/>
              <w:rPr>
                <w:b/>
              </w:rPr>
            </w:pPr>
          </w:p>
        </w:tc>
      </w:tr>
    </w:tbl>
    <w:p w14:paraId="2531D4AF" w14:textId="77777777" w:rsidR="006A3ABB" w:rsidRPr="00733B28" w:rsidRDefault="006A3ABB" w:rsidP="006A3ABB">
      <w:pPr>
        <w:autoSpaceDE w:val="0"/>
        <w:autoSpaceDN w:val="0"/>
        <w:adjustRightInd w:val="0"/>
        <w:spacing w:after="200"/>
        <w:ind w:left="1080"/>
        <w:contextualSpacing/>
        <w:rPr>
          <w:b/>
        </w:rPr>
      </w:pPr>
    </w:p>
    <w:p w14:paraId="2531D4B0" w14:textId="77777777" w:rsidR="006A3ABB" w:rsidRPr="00733B28" w:rsidRDefault="006A3ABB" w:rsidP="00DE7320">
      <w:pPr>
        <w:numPr>
          <w:ilvl w:val="0"/>
          <w:numId w:val="39"/>
        </w:numPr>
        <w:autoSpaceDE w:val="0"/>
        <w:autoSpaceDN w:val="0"/>
        <w:adjustRightInd w:val="0"/>
        <w:spacing w:after="200"/>
        <w:ind w:left="1080"/>
        <w:contextualSpacing/>
        <w:rPr>
          <w:b/>
        </w:rPr>
      </w:pPr>
      <w:r w:rsidRPr="00733B28">
        <w:rPr>
          <w:b/>
        </w:rPr>
        <w:t>Number of Trainers involved in Training for the 1</w:t>
      </w:r>
      <w:r w:rsidRPr="00733B28">
        <w:rPr>
          <w:b/>
          <w:vertAlign w:val="superscript"/>
        </w:rPr>
        <w:t>st</w:t>
      </w:r>
      <w:r w:rsidRPr="00733B28">
        <w:rPr>
          <w:b/>
        </w:rPr>
        <w:t xml:space="preserve"> Quarter: Disaggregated by Sex</w:t>
      </w:r>
    </w:p>
    <w:p w14:paraId="2531D4B1" w14:textId="77777777" w:rsidR="006A3ABB" w:rsidRPr="00733B28" w:rsidRDefault="006A3ABB" w:rsidP="006A3ABB">
      <w:pPr>
        <w:autoSpaceDE w:val="0"/>
        <w:autoSpaceDN w:val="0"/>
        <w:adjustRightInd w:val="0"/>
        <w:spacing w:after="200"/>
        <w:ind w:left="1080"/>
        <w:contextualSpacing/>
        <w:rPr>
          <w:b/>
        </w:rPr>
      </w:pPr>
    </w:p>
    <w:tbl>
      <w:tblPr>
        <w:tblW w:w="51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824"/>
        <w:gridCol w:w="1813"/>
        <w:gridCol w:w="1821"/>
        <w:gridCol w:w="1648"/>
        <w:gridCol w:w="666"/>
        <w:gridCol w:w="883"/>
        <w:gridCol w:w="675"/>
      </w:tblGrid>
      <w:tr w:rsidR="006A3ABB" w:rsidRPr="00733B28" w14:paraId="2531D4B7" w14:textId="77777777" w:rsidTr="004C4CD9">
        <w:trPr>
          <w:trHeight w:val="285"/>
        </w:trPr>
        <w:tc>
          <w:tcPr>
            <w:tcW w:w="977" w:type="pct"/>
            <w:vMerge w:val="restart"/>
          </w:tcPr>
          <w:p w14:paraId="2531D4B2" w14:textId="77777777" w:rsidR="006A3ABB" w:rsidRPr="00733B28" w:rsidRDefault="006A3ABB" w:rsidP="00D17006">
            <w:pPr>
              <w:spacing w:after="200"/>
              <w:jc w:val="center"/>
              <w:rPr>
                <w:b/>
              </w:rPr>
            </w:pPr>
            <w:r w:rsidRPr="00733B28">
              <w:rPr>
                <w:b/>
              </w:rPr>
              <w:t>Name of the Course Offered</w:t>
            </w:r>
          </w:p>
        </w:tc>
        <w:tc>
          <w:tcPr>
            <w:tcW w:w="971" w:type="pct"/>
            <w:vMerge w:val="restart"/>
          </w:tcPr>
          <w:p w14:paraId="2531D4B3" w14:textId="77777777" w:rsidR="006A3ABB" w:rsidRPr="00733B28" w:rsidRDefault="006A3ABB" w:rsidP="00D17006">
            <w:pPr>
              <w:spacing w:after="200"/>
              <w:jc w:val="center"/>
              <w:rPr>
                <w:b/>
              </w:rPr>
            </w:pPr>
            <w:r w:rsidRPr="00733B28">
              <w:rPr>
                <w:b/>
              </w:rPr>
              <w:t>Training Type</w:t>
            </w:r>
          </w:p>
        </w:tc>
        <w:tc>
          <w:tcPr>
            <w:tcW w:w="976" w:type="pct"/>
            <w:vMerge w:val="restart"/>
          </w:tcPr>
          <w:p w14:paraId="2531D4B4" w14:textId="77777777" w:rsidR="006A3ABB" w:rsidRPr="00733B28" w:rsidRDefault="006A3ABB" w:rsidP="00D17006">
            <w:pPr>
              <w:spacing w:after="200"/>
              <w:jc w:val="center"/>
              <w:rPr>
                <w:b/>
              </w:rPr>
            </w:pPr>
            <w:r w:rsidRPr="00733B28">
              <w:rPr>
                <w:b/>
              </w:rPr>
              <w:t>Duration</w:t>
            </w:r>
          </w:p>
        </w:tc>
        <w:tc>
          <w:tcPr>
            <w:tcW w:w="883" w:type="pct"/>
            <w:vMerge w:val="restart"/>
          </w:tcPr>
          <w:p w14:paraId="2531D4B5" w14:textId="77777777" w:rsidR="006A3ABB" w:rsidRPr="00733B28" w:rsidRDefault="006A3ABB" w:rsidP="00D17006">
            <w:pPr>
              <w:spacing w:after="200"/>
              <w:jc w:val="center"/>
              <w:rPr>
                <w:b/>
              </w:rPr>
            </w:pPr>
            <w:r w:rsidRPr="00733B28">
              <w:rPr>
                <w:b/>
              </w:rPr>
              <w:t>Training Target</w:t>
            </w:r>
          </w:p>
        </w:tc>
        <w:tc>
          <w:tcPr>
            <w:tcW w:w="1192" w:type="pct"/>
            <w:gridSpan w:val="3"/>
          </w:tcPr>
          <w:p w14:paraId="2531D4B6" w14:textId="77777777" w:rsidR="006A3ABB" w:rsidRPr="00733B28" w:rsidRDefault="006A3ABB" w:rsidP="00D17006">
            <w:pPr>
              <w:jc w:val="center"/>
              <w:rPr>
                <w:b/>
              </w:rPr>
            </w:pPr>
            <w:r w:rsidRPr="00733B28">
              <w:rPr>
                <w:b/>
              </w:rPr>
              <w:t>Number of Trainers Involved</w:t>
            </w:r>
          </w:p>
        </w:tc>
      </w:tr>
      <w:tr w:rsidR="006A3ABB" w:rsidRPr="00733B28" w14:paraId="2531D4BF" w14:textId="77777777" w:rsidTr="004C4CD9">
        <w:trPr>
          <w:trHeight w:val="322"/>
        </w:trPr>
        <w:tc>
          <w:tcPr>
            <w:tcW w:w="977" w:type="pct"/>
            <w:vMerge/>
          </w:tcPr>
          <w:p w14:paraId="2531D4B8" w14:textId="77777777" w:rsidR="006A3ABB" w:rsidRPr="00733B28" w:rsidRDefault="006A3ABB" w:rsidP="00D17006">
            <w:pPr>
              <w:spacing w:after="200"/>
              <w:jc w:val="center"/>
              <w:rPr>
                <w:b/>
              </w:rPr>
            </w:pPr>
          </w:p>
        </w:tc>
        <w:tc>
          <w:tcPr>
            <w:tcW w:w="971" w:type="pct"/>
            <w:vMerge/>
          </w:tcPr>
          <w:p w14:paraId="2531D4B9" w14:textId="77777777" w:rsidR="006A3ABB" w:rsidRPr="00733B28" w:rsidRDefault="006A3ABB" w:rsidP="00D17006">
            <w:pPr>
              <w:spacing w:after="200"/>
              <w:jc w:val="center"/>
              <w:rPr>
                <w:b/>
              </w:rPr>
            </w:pPr>
          </w:p>
        </w:tc>
        <w:tc>
          <w:tcPr>
            <w:tcW w:w="976" w:type="pct"/>
            <w:vMerge/>
          </w:tcPr>
          <w:p w14:paraId="2531D4BA" w14:textId="77777777" w:rsidR="006A3ABB" w:rsidRPr="00733B28" w:rsidRDefault="006A3ABB" w:rsidP="00D17006">
            <w:pPr>
              <w:spacing w:after="200"/>
              <w:jc w:val="center"/>
              <w:rPr>
                <w:b/>
              </w:rPr>
            </w:pPr>
          </w:p>
        </w:tc>
        <w:tc>
          <w:tcPr>
            <w:tcW w:w="883" w:type="pct"/>
            <w:vMerge/>
          </w:tcPr>
          <w:p w14:paraId="2531D4BB" w14:textId="77777777" w:rsidR="006A3ABB" w:rsidRPr="00733B28" w:rsidRDefault="006A3ABB" w:rsidP="00D17006">
            <w:pPr>
              <w:spacing w:after="200"/>
              <w:jc w:val="center"/>
              <w:rPr>
                <w:b/>
              </w:rPr>
            </w:pPr>
          </w:p>
        </w:tc>
        <w:tc>
          <w:tcPr>
            <w:tcW w:w="357" w:type="pct"/>
          </w:tcPr>
          <w:p w14:paraId="2531D4BC" w14:textId="77777777" w:rsidR="006A3ABB" w:rsidRPr="00733B28" w:rsidRDefault="006A3ABB" w:rsidP="00D17006">
            <w:pPr>
              <w:spacing w:after="200"/>
              <w:jc w:val="center"/>
              <w:rPr>
                <w:b/>
              </w:rPr>
            </w:pPr>
            <w:r w:rsidRPr="00733B28">
              <w:rPr>
                <w:b/>
              </w:rPr>
              <w:t>Male</w:t>
            </w:r>
          </w:p>
        </w:tc>
        <w:tc>
          <w:tcPr>
            <w:tcW w:w="473" w:type="pct"/>
          </w:tcPr>
          <w:p w14:paraId="2531D4BD" w14:textId="77777777" w:rsidR="006A3ABB" w:rsidRPr="00733B28" w:rsidRDefault="006A3ABB" w:rsidP="00D17006">
            <w:pPr>
              <w:spacing w:after="200"/>
              <w:jc w:val="center"/>
              <w:rPr>
                <w:b/>
              </w:rPr>
            </w:pPr>
            <w:r w:rsidRPr="00733B28">
              <w:rPr>
                <w:b/>
              </w:rPr>
              <w:t>Female</w:t>
            </w:r>
          </w:p>
        </w:tc>
        <w:tc>
          <w:tcPr>
            <w:tcW w:w="362" w:type="pct"/>
          </w:tcPr>
          <w:p w14:paraId="2531D4BE" w14:textId="77777777" w:rsidR="006A3ABB" w:rsidRPr="00733B28" w:rsidRDefault="006A3ABB" w:rsidP="00D17006">
            <w:pPr>
              <w:jc w:val="center"/>
              <w:rPr>
                <w:b/>
              </w:rPr>
            </w:pPr>
            <w:r w:rsidRPr="00733B28">
              <w:rPr>
                <w:b/>
              </w:rPr>
              <w:t>Total</w:t>
            </w:r>
          </w:p>
        </w:tc>
      </w:tr>
      <w:tr w:rsidR="006A3ABB" w:rsidRPr="00733B28" w14:paraId="2531D4C5" w14:textId="77777777" w:rsidTr="004C4CD9">
        <w:trPr>
          <w:trHeight w:val="495"/>
        </w:trPr>
        <w:tc>
          <w:tcPr>
            <w:tcW w:w="977" w:type="pct"/>
          </w:tcPr>
          <w:p w14:paraId="2531D4C0" w14:textId="77777777" w:rsidR="006A3ABB" w:rsidRPr="00733B28" w:rsidRDefault="006A3ABB" w:rsidP="006A3ABB">
            <w:pPr>
              <w:spacing w:after="200"/>
              <w:rPr>
                <w:b/>
              </w:rPr>
            </w:pPr>
          </w:p>
        </w:tc>
        <w:tc>
          <w:tcPr>
            <w:tcW w:w="971" w:type="pct"/>
          </w:tcPr>
          <w:p w14:paraId="2531D4C1" w14:textId="77777777" w:rsidR="006A3ABB" w:rsidRPr="00733B28" w:rsidRDefault="006A3ABB" w:rsidP="006A3ABB">
            <w:pPr>
              <w:spacing w:after="200"/>
            </w:pPr>
          </w:p>
        </w:tc>
        <w:tc>
          <w:tcPr>
            <w:tcW w:w="976" w:type="pct"/>
          </w:tcPr>
          <w:p w14:paraId="2531D4C2" w14:textId="77777777" w:rsidR="006A3ABB" w:rsidRPr="00733B28" w:rsidRDefault="006A3ABB" w:rsidP="006A3ABB">
            <w:pPr>
              <w:spacing w:after="200"/>
              <w:rPr>
                <w:b/>
              </w:rPr>
            </w:pPr>
          </w:p>
        </w:tc>
        <w:tc>
          <w:tcPr>
            <w:tcW w:w="883" w:type="pct"/>
          </w:tcPr>
          <w:p w14:paraId="2531D4C3" w14:textId="77777777" w:rsidR="006A3ABB" w:rsidRPr="00733B28" w:rsidRDefault="006A3ABB" w:rsidP="006A3ABB">
            <w:pPr>
              <w:spacing w:after="200"/>
              <w:rPr>
                <w:b/>
              </w:rPr>
            </w:pPr>
          </w:p>
        </w:tc>
        <w:tc>
          <w:tcPr>
            <w:tcW w:w="1192" w:type="pct"/>
            <w:gridSpan w:val="3"/>
          </w:tcPr>
          <w:p w14:paraId="2531D4C4" w14:textId="77777777" w:rsidR="006A3ABB" w:rsidRPr="00733B28" w:rsidRDefault="006A3ABB" w:rsidP="006A3ABB">
            <w:pPr>
              <w:spacing w:after="200"/>
              <w:rPr>
                <w:b/>
              </w:rPr>
            </w:pPr>
          </w:p>
        </w:tc>
      </w:tr>
    </w:tbl>
    <w:p w14:paraId="2531D4C6" w14:textId="77777777" w:rsidR="006A3ABB" w:rsidRPr="00733B28" w:rsidRDefault="006A3ABB" w:rsidP="006A3ABB">
      <w:pPr>
        <w:autoSpaceDE w:val="0"/>
        <w:autoSpaceDN w:val="0"/>
        <w:adjustRightInd w:val="0"/>
        <w:spacing w:after="200"/>
        <w:ind w:left="1080"/>
        <w:contextualSpacing/>
        <w:rPr>
          <w:b/>
        </w:rPr>
      </w:pPr>
    </w:p>
    <w:p w14:paraId="2531D4C7" w14:textId="77777777" w:rsidR="006A3ABB" w:rsidRPr="00733B28" w:rsidRDefault="006A3ABB" w:rsidP="00DE7320">
      <w:pPr>
        <w:numPr>
          <w:ilvl w:val="0"/>
          <w:numId w:val="39"/>
        </w:numPr>
        <w:autoSpaceDE w:val="0"/>
        <w:autoSpaceDN w:val="0"/>
        <w:adjustRightInd w:val="0"/>
        <w:spacing w:after="240"/>
        <w:ind w:left="1080"/>
        <w:contextualSpacing/>
        <w:rPr>
          <w:b/>
        </w:rPr>
      </w:pPr>
      <w:r w:rsidRPr="00733B28">
        <w:rPr>
          <w:b/>
        </w:rPr>
        <w:t>Number of Trainers Trained: Disaggregated by Sex</w:t>
      </w:r>
    </w:p>
    <w:p w14:paraId="2531D4C8" w14:textId="77777777" w:rsidR="004C4CD9" w:rsidRPr="00733B28" w:rsidRDefault="004C4CD9" w:rsidP="004C4CD9">
      <w:pPr>
        <w:autoSpaceDE w:val="0"/>
        <w:autoSpaceDN w:val="0"/>
        <w:adjustRightInd w:val="0"/>
        <w:spacing w:after="240"/>
        <w:ind w:left="1080"/>
        <w:contextualSpacing/>
        <w:rPr>
          <w:b/>
        </w:rPr>
      </w:pPr>
    </w:p>
    <w:tbl>
      <w:tblPr>
        <w:tblW w:w="52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845"/>
        <w:gridCol w:w="1832"/>
        <w:gridCol w:w="1840"/>
        <w:gridCol w:w="1667"/>
        <w:gridCol w:w="675"/>
        <w:gridCol w:w="859"/>
        <w:gridCol w:w="678"/>
      </w:tblGrid>
      <w:tr w:rsidR="006A3ABB" w:rsidRPr="00733B28" w14:paraId="2531D4CE" w14:textId="77777777" w:rsidTr="004C4CD9">
        <w:trPr>
          <w:trHeight w:val="584"/>
        </w:trPr>
        <w:tc>
          <w:tcPr>
            <w:tcW w:w="982" w:type="pct"/>
            <w:vMerge w:val="restart"/>
          </w:tcPr>
          <w:p w14:paraId="2531D4C9" w14:textId="77777777" w:rsidR="006A3ABB" w:rsidRPr="00733B28" w:rsidRDefault="006A3ABB" w:rsidP="00D17006">
            <w:pPr>
              <w:spacing w:after="200"/>
              <w:jc w:val="center"/>
              <w:rPr>
                <w:b/>
              </w:rPr>
            </w:pPr>
            <w:r w:rsidRPr="00733B28">
              <w:rPr>
                <w:b/>
              </w:rPr>
              <w:t>Name of the Skill Areas</w:t>
            </w:r>
          </w:p>
        </w:tc>
        <w:tc>
          <w:tcPr>
            <w:tcW w:w="975" w:type="pct"/>
            <w:vMerge w:val="restart"/>
          </w:tcPr>
          <w:p w14:paraId="2531D4CA" w14:textId="77777777" w:rsidR="006A3ABB" w:rsidRPr="00733B28" w:rsidRDefault="006A3ABB" w:rsidP="00D17006">
            <w:pPr>
              <w:spacing w:after="200"/>
              <w:jc w:val="center"/>
              <w:rPr>
                <w:b/>
              </w:rPr>
            </w:pPr>
            <w:r w:rsidRPr="00733B28">
              <w:rPr>
                <w:b/>
              </w:rPr>
              <w:t>Training Title</w:t>
            </w:r>
          </w:p>
        </w:tc>
        <w:tc>
          <w:tcPr>
            <w:tcW w:w="979" w:type="pct"/>
            <w:vMerge w:val="restart"/>
          </w:tcPr>
          <w:p w14:paraId="2531D4CB" w14:textId="77777777" w:rsidR="006A3ABB" w:rsidRPr="00733B28" w:rsidRDefault="006A3ABB" w:rsidP="00D17006">
            <w:pPr>
              <w:spacing w:after="200"/>
              <w:jc w:val="center"/>
              <w:rPr>
                <w:b/>
              </w:rPr>
            </w:pPr>
            <w:r w:rsidRPr="00733B28">
              <w:rPr>
                <w:b/>
              </w:rPr>
              <w:t>Duration</w:t>
            </w:r>
          </w:p>
        </w:tc>
        <w:tc>
          <w:tcPr>
            <w:tcW w:w="887" w:type="pct"/>
            <w:vMerge w:val="restart"/>
          </w:tcPr>
          <w:p w14:paraId="2531D4CC" w14:textId="77777777" w:rsidR="006A3ABB" w:rsidRPr="00733B28" w:rsidRDefault="006A3ABB" w:rsidP="00D17006">
            <w:pPr>
              <w:spacing w:after="200"/>
              <w:jc w:val="center"/>
              <w:rPr>
                <w:b/>
              </w:rPr>
            </w:pPr>
            <w:r w:rsidRPr="00733B28">
              <w:rPr>
                <w:b/>
              </w:rPr>
              <w:t>Number of Participants</w:t>
            </w:r>
          </w:p>
        </w:tc>
        <w:tc>
          <w:tcPr>
            <w:tcW w:w="1177" w:type="pct"/>
            <w:gridSpan w:val="3"/>
          </w:tcPr>
          <w:p w14:paraId="2531D4CD" w14:textId="77777777" w:rsidR="006A3ABB" w:rsidRPr="00733B28" w:rsidRDefault="006A3ABB" w:rsidP="00D17006">
            <w:pPr>
              <w:jc w:val="center"/>
              <w:rPr>
                <w:b/>
              </w:rPr>
            </w:pPr>
            <w:r w:rsidRPr="00733B28">
              <w:rPr>
                <w:b/>
              </w:rPr>
              <w:t>Total Number of Trainers Trained</w:t>
            </w:r>
          </w:p>
        </w:tc>
      </w:tr>
      <w:tr w:rsidR="006A3ABB" w:rsidRPr="00733B28" w14:paraId="2531D4D6" w14:textId="77777777" w:rsidTr="004C4CD9">
        <w:trPr>
          <w:trHeight w:val="430"/>
        </w:trPr>
        <w:tc>
          <w:tcPr>
            <w:tcW w:w="982" w:type="pct"/>
            <w:vMerge/>
          </w:tcPr>
          <w:p w14:paraId="2531D4CF" w14:textId="77777777" w:rsidR="006A3ABB" w:rsidRPr="00733B28" w:rsidRDefault="006A3ABB" w:rsidP="00D17006">
            <w:pPr>
              <w:spacing w:after="200"/>
              <w:jc w:val="center"/>
              <w:rPr>
                <w:b/>
              </w:rPr>
            </w:pPr>
          </w:p>
        </w:tc>
        <w:tc>
          <w:tcPr>
            <w:tcW w:w="975" w:type="pct"/>
            <w:vMerge/>
          </w:tcPr>
          <w:p w14:paraId="2531D4D0" w14:textId="77777777" w:rsidR="006A3ABB" w:rsidRPr="00733B28" w:rsidRDefault="006A3ABB" w:rsidP="00D17006">
            <w:pPr>
              <w:spacing w:after="200"/>
              <w:jc w:val="center"/>
              <w:rPr>
                <w:b/>
              </w:rPr>
            </w:pPr>
          </w:p>
        </w:tc>
        <w:tc>
          <w:tcPr>
            <w:tcW w:w="979" w:type="pct"/>
            <w:vMerge/>
          </w:tcPr>
          <w:p w14:paraId="2531D4D1" w14:textId="77777777" w:rsidR="006A3ABB" w:rsidRPr="00733B28" w:rsidRDefault="006A3ABB" w:rsidP="00D17006">
            <w:pPr>
              <w:spacing w:after="200"/>
              <w:jc w:val="center"/>
              <w:rPr>
                <w:b/>
              </w:rPr>
            </w:pPr>
          </w:p>
        </w:tc>
        <w:tc>
          <w:tcPr>
            <w:tcW w:w="887" w:type="pct"/>
            <w:vMerge/>
          </w:tcPr>
          <w:p w14:paraId="2531D4D2" w14:textId="77777777" w:rsidR="006A3ABB" w:rsidRPr="00733B28" w:rsidRDefault="006A3ABB" w:rsidP="00D17006">
            <w:pPr>
              <w:spacing w:after="200"/>
              <w:jc w:val="center"/>
              <w:rPr>
                <w:b/>
              </w:rPr>
            </w:pPr>
          </w:p>
        </w:tc>
        <w:tc>
          <w:tcPr>
            <w:tcW w:w="359" w:type="pct"/>
          </w:tcPr>
          <w:p w14:paraId="2531D4D3" w14:textId="77777777" w:rsidR="006A3ABB" w:rsidRPr="00733B28" w:rsidRDefault="006A3ABB" w:rsidP="00D17006">
            <w:pPr>
              <w:spacing w:after="200"/>
              <w:jc w:val="center"/>
              <w:rPr>
                <w:b/>
              </w:rPr>
            </w:pPr>
            <w:r w:rsidRPr="00733B28">
              <w:rPr>
                <w:b/>
              </w:rPr>
              <w:t>Male</w:t>
            </w:r>
          </w:p>
        </w:tc>
        <w:tc>
          <w:tcPr>
            <w:tcW w:w="457" w:type="pct"/>
          </w:tcPr>
          <w:p w14:paraId="2531D4D4" w14:textId="77777777" w:rsidR="006A3ABB" w:rsidRPr="00733B28" w:rsidRDefault="006A3ABB" w:rsidP="00D17006">
            <w:pPr>
              <w:spacing w:after="200"/>
              <w:jc w:val="center"/>
              <w:rPr>
                <w:b/>
              </w:rPr>
            </w:pPr>
            <w:r w:rsidRPr="00733B28">
              <w:rPr>
                <w:b/>
              </w:rPr>
              <w:t>Female</w:t>
            </w:r>
          </w:p>
        </w:tc>
        <w:tc>
          <w:tcPr>
            <w:tcW w:w="361" w:type="pct"/>
          </w:tcPr>
          <w:p w14:paraId="2531D4D5" w14:textId="77777777" w:rsidR="006A3ABB" w:rsidRPr="00733B28" w:rsidRDefault="006A3ABB" w:rsidP="00D17006">
            <w:pPr>
              <w:jc w:val="center"/>
              <w:rPr>
                <w:b/>
              </w:rPr>
            </w:pPr>
            <w:r w:rsidRPr="00733B28">
              <w:rPr>
                <w:b/>
              </w:rPr>
              <w:t>Total</w:t>
            </w:r>
          </w:p>
        </w:tc>
      </w:tr>
      <w:tr w:rsidR="006A3ABB" w:rsidRPr="00733B28" w14:paraId="2531D4DC" w14:textId="77777777" w:rsidTr="004C4CD9">
        <w:trPr>
          <w:trHeight w:val="493"/>
        </w:trPr>
        <w:tc>
          <w:tcPr>
            <w:tcW w:w="982" w:type="pct"/>
          </w:tcPr>
          <w:p w14:paraId="2531D4D7" w14:textId="77777777" w:rsidR="006A3ABB" w:rsidRPr="00733B28" w:rsidRDefault="006A3ABB" w:rsidP="006A3ABB">
            <w:pPr>
              <w:spacing w:after="200"/>
              <w:rPr>
                <w:b/>
              </w:rPr>
            </w:pPr>
          </w:p>
        </w:tc>
        <w:tc>
          <w:tcPr>
            <w:tcW w:w="975" w:type="pct"/>
          </w:tcPr>
          <w:p w14:paraId="2531D4D8" w14:textId="77777777" w:rsidR="006A3ABB" w:rsidRPr="00733B28" w:rsidRDefault="006A3ABB" w:rsidP="006A3ABB">
            <w:pPr>
              <w:spacing w:after="200"/>
            </w:pPr>
          </w:p>
        </w:tc>
        <w:tc>
          <w:tcPr>
            <w:tcW w:w="979" w:type="pct"/>
          </w:tcPr>
          <w:p w14:paraId="2531D4D9" w14:textId="77777777" w:rsidR="006A3ABB" w:rsidRPr="00733B28" w:rsidRDefault="006A3ABB" w:rsidP="006A3ABB">
            <w:pPr>
              <w:spacing w:after="200"/>
            </w:pPr>
          </w:p>
        </w:tc>
        <w:tc>
          <w:tcPr>
            <w:tcW w:w="887" w:type="pct"/>
          </w:tcPr>
          <w:p w14:paraId="2531D4DA" w14:textId="77777777" w:rsidR="006A3ABB" w:rsidRPr="00733B28" w:rsidRDefault="006A3ABB" w:rsidP="006A3ABB">
            <w:pPr>
              <w:spacing w:after="200"/>
            </w:pPr>
          </w:p>
        </w:tc>
        <w:tc>
          <w:tcPr>
            <w:tcW w:w="1177" w:type="pct"/>
            <w:gridSpan w:val="3"/>
          </w:tcPr>
          <w:p w14:paraId="2531D4DB" w14:textId="77777777" w:rsidR="006A3ABB" w:rsidRPr="00733B28" w:rsidRDefault="006A3ABB" w:rsidP="006A3ABB">
            <w:pPr>
              <w:spacing w:after="200"/>
              <w:rPr>
                <w:b/>
              </w:rPr>
            </w:pPr>
          </w:p>
        </w:tc>
      </w:tr>
      <w:tr w:rsidR="006A3ABB" w:rsidRPr="00733B28" w14:paraId="2531D4E2" w14:textId="77777777" w:rsidTr="004C4CD9">
        <w:trPr>
          <w:trHeight w:val="510"/>
        </w:trPr>
        <w:tc>
          <w:tcPr>
            <w:tcW w:w="982" w:type="pct"/>
          </w:tcPr>
          <w:p w14:paraId="2531D4DD" w14:textId="77777777" w:rsidR="006A3ABB" w:rsidRPr="00733B28" w:rsidRDefault="006A3ABB" w:rsidP="006A3ABB">
            <w:pPr>
              <w:spacing w:after="200"/>
            </w:pPr>
          </w:p>
        </w:tc>
        <w:tc>
          <w:tcPr>
            <w:tcW w:w="975" w:type="pct"/>
          </w:tcPr>
          <w:p w14:paraId="2531D4DE" w14:textId="77777777" w:rsidR="006A3ABB" w:rsidRPr="00733B28" w:rsidRDefault="006A3ABB" w:rsidP="006A3ABB">
            <w:pPr>
              <w:spacing w:after="200"/>
            </w:pPr>
          </w:p>
        </w:tc>
        <w:tc>
          <w:tcPr>
            <w:tcW w:w="979" w:type="pct"/>
          </w:tcPr>
          <w:p w14:paraId="2531D4DF" w14:textId="77777777" w:rsidR="006A3ABB" w:rsidRPr="00733B28" w:rsidRDefault="006A3ABB" w:rsidP="006A3ABB">
            <w:pPr>
              <w:spacing w:after="200"/>
            </w:pPr>
          </w:p>
        </w:tc>
        <w:tc>
          <w:tcPr>
            <w:tcW w:w="887" w:type="pct"/>
          </w:tcPr>
          <w:p w14:paraId="2531D4E0" w14:textId="77777777" w:rsidR="006A3ABB" w:rsidRPr="00733B28" w:rsidRDefault="006A3ABB" w:rsidP="006A3ABB">
            <w:pPr>
              <w:spacing w:after="200"/>
            </w:pPr>
          </w:p>
        </w:tc>
        <w:tc>
          <w:tcPr>
            <w:tcW w:w="1177" w:type="pct"/>
            <w:gridSpan w:val="3"/>
          </w:tcPr>
          <w:p w14:paraId="2531D4E1" w14:textId="77777777" w:rsidR="006A3ABB" w:rsidRPr="00733B28" w:rsidRDefault="006A3ABB" w:rsidP="006A3ABB">
            <w:pPr>
              <w:spacing w:after="200"/>
              <w:rPr>
                <w:b/>
              </w:rPr>
            </w:pPr>
          </w:p>
        </w:tc>
      </w:tr>
    </w:tbl>
    <w:p w14:paraId="2531D4E3" w14:textId="77777777" w:rsidR="00F7598F" w:rsidRPr="00733B28" w:rsidRDefault="00F7598F" w:rsidP="00F7598F">
      <w:pPr>
        <w:autoSpaceDE w:val="0"/>
        <w:autoSpaceDN w:val="0"/>
        <w:adjustRightInd w:val="0"/>
        <w:spacing w:after="200"/>
        <w:ind w:left="1080"/>
        <w:contextualSpacing/>
        <w:rPr>
          <w:b/>
        </w:rPr>
      </w:pPr>
    </w:p>
    <w:p w14:paraId="2531D4E4" w14:textId="77777777" w:rsidR="006A3ABB" w:rsidRPr="00733B28" w:rsidRDefault="006A3ABB" w:rsidP="00DE7320">
      <w:pPr>
        <w:numPr>
          <w:ilvl w:val="0"/>
          <w:numId w:val="39"/>
        </w:numPr>
        <w:autoSpaceDE w:val="0"/>
        <w:autoSpaceDN w:val="0"/>
        <w:adjustRightInd w:val="0"/>
        <w:spacing w:after="200"/>
        <w:ind w:left="1080"/>
        <w:contextualSpacing/>
        <w:rPr>
          <w:b/>
        </w:rPr>
      </w:pPr>
      <w:r w:rsidRPr="00733B28">
        <w:rPr>
          <w:b/>
        </w:rPr>
        <w:lastRenderedPageBreak/>
        <w:t>Number of Assessors, Managers and others Trained: Disaggregated by Sex</w:t>
      </w:r>
    </w:p>
    <w:p w14:paraId="2531D4E5" w14:textId="77777777" w:rsidR="000E4BF5" w:rsidRPr="00733B28" w:rsidRDefault="000E4BF5" w:rsidP="000E4BF5">
      <w:pPr>
        <w:autoSpaceDE w:val="0"/>
        <w:autoSpaceDN w:val="0"/>
        <w:adjustRightInd w:val="0"/>
        <w:spacing w:after="200"/>
        <w:ind w:left="1080"/>
        <w:contextualSpacing/>
        <w:rPr>
          <w:b/>
        </w:rPr>
      </w:pPr>
    </w:p>
    <w:tbl>
      <w:tblPr>
        <w:tblW w:w="52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761"/>
        <w:gridCol w:w="1748"/>
        <w:gridCol w:w="1758"/>
        <w:gridCol w:w="1583"/>
        <w:gridCol w:w="735"/>
        <w:gridCol w:w="1022"/>
        <w:gridCol w:w="773"/>
      </w:tblGrid>
      <w:tr w:rsidR="006A3ABB" w:rsidRPr="00733B28" w14:paraId="2531D4EB" w14:textId="77777777" w:rsidTr="004C4CD9">
        <w:trPr>
          <w:trHeight w:val="273"/>
        </w:trPr>
        <w:tc>
          <w:tcPr>
            <w:tcW w:w="938" w:type="pct"/>
            <w:vMerge w:val="restart"/>
          </w:tcPr>
          <w:p w14:paraId="2531D4E6" w14:textId="77777777" w:rsidR="006A3ABB" w:rsidRPr="00733B28" w:rsidRDefault="006A3ABB" w:rsidP="000E4BF5">
            <w:pPr>
              <w:spacing w:after="200"/>
              <w:jc w:val="center"/>
              <w:rPr>
                <w:b/>
                <w:sz w:val="22"/>
                <w:szCs w:val="22"/>
              </w:rPr>
            </w:pPr>
            <w:r w:rsidRPr="00733B28">
              <w:rPr>
                <w:b/>
                <w:sz w:val="22"/>
                <w:szCs w:val="22"/>
              </w:rPr>
              <w:t>Job Title</w:t>
            </w:r>
          </w:p>
        </w:tc>
        <w:tc>
          <w:tcPr>
            <w:tcW w:w="932" w:type="pct"/>
            <w:vMerge w:val="restart"/>
          </w:tcPr>
          <w:p w14:paraId="2531D4E7" w14:textId="77777777" w:rsidR="006A3ABB" w:rsidRPr="00733B28" w:rsidRDefault="006A3ABB" w:rsidP="000E4BF5">
            <w:pPr>
              <w:spacing w:after="200"/>
              <w:jc w:val="center"/>
              <w:rPr>
                <w:b/>
                <w:sz w:val="22"/>
                <w:szCs w:val="22"/>
              </w:rPr>
            </w:pPr>
            <w:r w:rsidRPr="00733B28">
              <w:rPr>
                <w:b/>
                <w:sz w:val="22"/>
                <w:szCs w:val="22"/>
              </w:rPr>
              <w:t>Training Title</w:t>
            </w:r>
          </w:p>
        </w:tc>
        <w:tc>
          <w:tcPr>
            <w:tcW w:w="937" w:type="pct"/>
            <w:vMerge w:val="restart"/>
          </w:tcPr>
          <w:p w14:paraId="2531D4E8" w14:textId="77777777" w:rsidR="006A3ABB" w:rsidRPr="00733B28" w:rsidRDefault="006A3ABB" w:rsidP="000E4BF5">
            <w:pPr>
              <w:spacing w:after="200"/>
              <w:jc w:val="center"/>
              <w:rPr>
                <w:b/>
                <w:sz w:val="22"/>
                <w:szCs w:val="22"/>
              </w:rPr>
            </w:pPr>
            <w:r w:rsidRPr="00733B28">
              <w:rPr>
                <w:b/>
                <w:sz w:val="22"/>
                <w:szCs w:val="22"/>
              </w:rPr>
              <w:t>Duration</w:t>
            </w:r>
          </w:p>
        </w:tc>
        <w:tc>
          <w:tcPr>
            <w:tcW w:w="844" w:type="pct"/>
            <w:vMerge w:val="restart"/>
          </w:tcPr>
          <w:p w14:paraId="2531D4E9" w14:textId="77777777" w:rsidR="006A3ABB" w:rsidRPr="00733B28" w:rsidRDefault="006A3ABB" w:rsidP="000E4BF5">
            <w:pPr>
              <w:spacing w:after="200"/>
              <w:jc w:val="center"/>
              <w:rPr>
                <w:b/>
                <w:sz w:val="22"/>
                <w:szCs w:val="22"/>
              </w:rPr>
            </w:pPr>
            <w:r w:rsidRPr="00733B28">
              <w:rPr>
                <w:b/>
                <w:sz w:val="22"/>
                <w:szCs w:val="22"/>
              </w:rPr>
              <w:t>Number of Participants</w:t>
            </w:r>
          </w:p>
        </w:tc>
        <w:tc>
          <w:tcPr>
            <w:tcW w:w="1349" w:type="pct"/>
            <w:gridSpan w:val="3"/>
          </w:tcPr>
          <w:p w14:paraId="2531D4EA" w14:textId="77777777" w:rsidR="006A3ABB" w:rsidRPr="00733B28" w:rsidRDefault="006A3ABB" w:rsidP="000E4BF5">
            <w:pPr>
              <w:spacing w:after="200"/>
              <w:jc w:val="center"/>
              <w:rPr>
                <w:b/>
                <w:sz w:val="22"/>
                <w:szCs w:val="22"/>
              </w:rPr>
            </w:pPr>
            <w:r w:rsidRPr="00733B28">
              <w:rPr>
                <w:b/>
                <w:sz w:val="22"/>
                <w:szCs w:val="22"/>
              </w:rPr>
              <w:t>Total Number Trained</w:t>
            </w:r>
          </w:p>
        </w:tc>
      </w:tr>
      <w:tr w:rsidR="006A3ABB" w:rsidRPr="00733B28" w14:paraId="2531D4F3" w14:textId="77777777" w:rsidTr="004C4CD9">
        <w:trPr>
          <w:trHeight w:val="273"/>
        </w:trPr>
        <w:tc>
          <w:tcPr>
            <w:tcW w:w="938" w:type="pct"/>
            <w:vMerge/>
          </w:tcPr>
          <w:p w14:paraId="2531D4EC" w14:textId="77777777" w:rsidR="006A3ABB" w:rsidRPr="00733B28" w:rsidRDefault="006A3ABB" w:rsidP="000E4BF5">
            <w:pPr>
              <w:spacing w:after="200"/>
              <w:jc w:val="center"/>
              <w:rPr>
                <w:b/>
                <w:sz w:val="22"/>
                <w:szCs w:val="22"/>
              </w:rPr>
            </w:pPr>
          </w:p>
        </w:tc>
        <w:tc>
          <w:tcPr>
            <w:tcW w:w="932" w:type="pct"/>
            <w:vMerge/>
          </w:tcPr>
          <w:p w14:paraId="2531D4ED" w14:textId="77777777" w:rsidR="006A3ABB" w:rsidRPr="00733B28" w:rsidRDefault="006A3ABB" w:rsidP="000E4BF5">
            <w:pPr>
              <w:spacing w:after="200"/>
              <w:jc w:val="center"/>
              <w:rPr>
                <w:b/>
                <w:sz w:val="22"/>
                <w:szCs w:val="22"/>
              </w:rPr>
            </w:pPr>
          </w:p>
        </w:tc>
        <w:tc>
          <w:tcPr>
            <w:tcW w:w="937" w:type="pct"/>
            <w:vMerge/>
          </w:tcPr>
          <w:p w14:paraId="2531D4EE" w14:textId="77777777" w:rsidR="006A3ABB" w:rsidRPr="00733B28" w:rsidRDefault="006A3ABB" w:rsidP="000E4BF5">
            <w:pPr>
              <w:spacing w:after="200"/>
              <w:jc w:val="center"/>
              <w:rPr>
                <w:b/>
                <w:sz w:val="22"/>
                <w:szCs w:val="22"/>
              </w:rPr>
            </w:pPr>
          </w:p>
        </w:tc>
        <w:tc>
          <w:tcPr>
            <w:tcW w:w="844" w:type="pct"/>
            <w:vMerge/>
          </w:tcPr>
          <w:p w14:paraId="2531D4EF" w14:textId="77777777" w:rsidR="006A3ABB" w:rsidRPr="00733B28" w:rsidRDefault="006A3ABB" w:rsidP="000E4BF5">
            <w:pPr>
              <w:spacing w:after="200"/>
              <w:jc w:val="center"/>
              <w:rPr>
                <w:b/>
                <w:sz w:val="22"/>
                <w:szCs w:val="22"/>
              </w:rPr>
            </w:pPr>
          </w:p>
        </w:tc>
        <w:tc>
          <w:tcPr>
            <w:tcW w:w="392" w:type="pct"/>
          </w:tcPr>
          <w:p w14:paraId="2531D4F0" w14:textId="77777777" w:rsidR="006A3ABB" w:rsidRPr="00733B28" w:rsidRDefault="006A3ABB" w:rsidP="000E4BF5">
            <w:pPr>
              <w:spacing w:after="200"/>
              <w:jc w:val="center"/>
              <w:rPr>
                <w:b/>
                <w:sz w:val="22"/>
                <w:szCs w:val="22"/>
              </w:rPr>
            </w:pPr>
            <w:r w:rsidRPr="00733B28">
              <w:rPr>
                <w:b/>
                <w:sz w:val="22"/>
                <w:szCs w:val="22"/>
              </w:rPr>
              <w:t>Male</w:t>
            </w:r>
          </w:p>
        </w:tc>
        <w:tc>
          <w:tcPr>
            <w:tcW w:w="545" w:type="pct"/>
          </w:tcPr>
          <w:p w14:paraId="2531D4F1" w14:textId="77777777" w:rsidR="006A3ABB" w:rsidRPr="00733B28" w:rsidRDefault="006A3ABB" w:rsidP="000E4BF5">
            <w:pPr>
              <w:spacing w:after="200"/>
              <w:jc w:val="center"/>
              <w:rPr>
                <w:b/>
                <w:sz w:val="22"/>
                <w:szCs w:val="22"/>
              </w:rPr>
            </w:pPr>
            <w:r w:rsidRPr="00733B28">
              <w:rPr>
                <w:b/>
                <w:sz w:val="22"/>
                <w:szCs w:val="22"/>
              </w:rPr>
              <w:t>Female</w:t>
            </w:r>
          </w:p>
        </w:tc>
        <w:tc>
          <w:tcPr>
            <w:tcW w:w="412" w:type="pct"/>
          </w:tcPr>
          <w:p w14:paraId="2531D4F2" w14:textId="77777777" w:rsidR="006A3ABB" w:rsidRPr="00733B28" w:rsidRDefault="006A3ABB" w:rsidP="000E4BF5">
            <w:pPr>
              <w:spacing w:after="200"/>
              <w:jc w:val="center"/>
              <w:rPr>
                <w:b/>
                <w:sz w:val="22"/>
                <w:szCs w:val="22"/>
              </w:rPr>
            </w:pPr>
            <w:r w:rsidRPr="00733B28">
              <w:rPr>
                <w:b/>
                <w:sz w:val="22"/>
                <w:szCs w:val="22"/>
              </w:rPr>
              <w:t>Total</w:t>
            </w:r>
          </w:p>
        </w:tc>
      </w:tr>
      <w:tr w:rsidR="006A3ABB" w:rsidRPr="00733B28" w14:paraId="2531D4F9" w14:textId="77777777" w:rsidTr="004C4CD9">
        <w:trPr>
          <w:trHeight w:val="475"/>
        </w:trPr>
        <w:tc>
          <w:tcPr>
            <w:tcW w:w="938" w:type="pct"/>
          </w:tcPr>
          <w:p w14:paraId="2531D4F4" w14:textId="77777777" w:rsidR="006A3ABB" w:rsidRPr="00733B28" w:rsidRDefault="006A3ABB" w:rsidP="006A3ABB">
            <w:pPr>
              <w:spacing w:after="200"/>
              <w:rPr>
                <w:b/>
              </w:rPr>
            </w:pPr>
          </w:p>
        </w:tc>
        <w:tc>
          <w:tcPr>
            <w:tcW w:w="932" w:type="pct"/>
          </w:tcPr>
          <w:p w14:paraId="2531D4F5" w14:textId="77777777" w:rsidR="006A3ABB" w:rsidRPr="00733B28" w:rsidRDefault="006A3ABB" w:rsidP="006A3ABB">
            <w:pPr>
              <w:spacing w:after="200"/>
            </w:pPr>
          </w:p>
        </w:tc>
        <w:tc>
          <w:tcPr>
            <w:tcW w:w="937" w:type="pct"/>
          </w:tcPr>
          <w:p w14:paraId="2531D4F6" w14:textId="77777777" w:rsidR="006A3ABB" w:rsidRPr="00733B28" w:rsidRDefault="006A3ABB" w:rsidP="006A3ABB">
            <w:pPr>
              <w:spacing w:after="200"/>
            </w:pPr>
          </w:p>
        </w:tc>
        <w:tc>
          <w:tcPr>
            <w:tcW w:w="844" w:type="pct"/>
          </w:tcPr>
          <w:p w14:paraId="2531D4F7" w14:textId="77777777" w:rsidR="006A3ABB" w:rsidRPr="00733B28" w:rsidRDefault="006A3ABB" w:rsidP="006A3ABB">
            <w:pPr>
              <w:spacing w:after="200"/>
            </w:pPr>
          </w:p>
        </w:tc>
        <w:tc>
          <w:tcPr>
            <w:tcW w:w="1349" w:type="pct"/>
            <w:gridSpan w:val="3"/>
          </w:tcPr>
          <w:p w14:paraId="2531D4F8" w14:textId="77777777" w:rsidR="006A3ABB" w:rsidRPr="00733B28" w:rsidRDefault="006A3ABB" w:rsidP="006A3ABB">
            <w:pPr>
              <w:spacing w:after="200"/>
              <w:rPr>
                <w:b/>
              </w:rPr>
            </w:pPr>
          </w:p>
        </w:tc>
      </w:tr>
      <w:tr w:rsidR="006A3ABB" w:rsidRPr="00733B28" w14:paraId="2531D4FF" w14:textId="77777777" w:rsidTr="004C4CD9">
        <w:trPr>
          <w:trHeight w:val="475"/>
        </w:trPr>
        <w:tc>
          <w:tcPr>
            <w:tcW w:w="938" w:type="pct"/>
          </w:tcPr>
          <w:p w14:paraId="2531D4FA" w14:textId="77777777" w:rsidR="006A3ABB" w:rsidRPr="00733B28" w:rsidRDefault="006A3ABB" w:rsidP="006A3ABB">
            <w:pPr>
              <w:spacing w:after="200"/>
            </w:pPr>
          </w:p>
        </w:tc>
        <w:tc>
          <w:tcPr>
            <w:tcW w:w="932" w:type="pct"/>
          </w:tcPr>
          <w:p w14:paraId="2531D4FB" w14:textId="77777777" w:rsidR="006A3ABB" w:rsidRPr="00733B28" w:rsidRDefault="006A3ABB" w:rsidP="006A3ABB">
            <w:pPr>
              <w:spacing w:after="200"/>
            </w:pPr>
          </w:p>
        </w:tc>
        <w:tc>
          <w:tcPr>
            <w:tcW w:w="937" w:type="pct"/>
          </w:tcPr>
          <w:p w14:paraId="2531D4FC" w14:textId="77777777" w:rsidR="006A3ABB" w:rsidRPr="00733B28" w:rsidRDefault="006A3ABB" w:rsidP="006A3ABB">
            <w:pPr>
              <w:spacing w:after="200"/>
            </w:pPr>
          </w:p>
        </w:tc>
        <w:tc>
          <w:tcPr>
            <w:tcW w:w="844" w:type="pct"/>
          </w:tcPr>
          <w:p w14:paraId="2531D4FD" w14:textId="77777777" w:rsidR="006A3ABB" w:rsidRPr="00733B28" w:rsidRDefault="006A3ABB" w:rsidP="006A3ABB">
            <w:pPr>
              <w:spacing w:after="200"/>
            </w:pPr>
          </w:p>
        </w:tc>
        <w:tc>
          <w:tcPr>
            <w:tcW w:w="1349" w:type="pct"/>
            <w:gridSpan w:val="3"/>
          </w:tcPr>
          <w:p w14:paraId="2531D4FE" w14:textId="77777777" w:rsidR="006A3ABB" w:rsidRPr="00733B28" w:rsidRDefault="006A3ABB" w:rsidP="006A3ABB">
            <w:pPr>
              <w:spacing w:after="200"/>
              <w:rPr>
                <w:b/>
              </w:rPr>
            </w:pPr>
          </w:p>
        </w:tc>
      </w:tr>
      <w:tr w:rsidR="006A3ABB" w:rsidRPr="00733B28" w14:paraId="2531D505" w14:textId="77777777" w:rsidTr="004C4CD9">
        <w:trPr>
          <w:trHeight w:val="475"/>
        </w:trPr>
        <w:tc>
          <w:tcPr>
            <w:tcW w:w="938" w:type="pct"/>
          </w:tcPr>
          <w:p w14:paraId="2531D500" w14:textId="77777777" w:rsidR="006A3ABB" w:rsidRPr="00733B28" w:rsidRDefault="006A3ABB" w:rsidP="006A3ABB">
            <w:pPr>
              <w:spacing w:after="200"/>
            </w:pPr>
          </w:p>
        </w:tc>
        <w:tc>
          <w:tcPr>
            <w:tcW w:w="932" w:type="pct"/>
          </w:tcPr>
          <w:p w14:paraId="2531D501" w14:textId="77777777" w:rsidR="006A3ABB" w:rsidRPr="00733B28" w:rsidRDefault="006A3ABB" w:rsidP="006A3ABB">
            <w:pPr>
              <w:spacing w:after="200"/>
            </w:pPr>
          </w:p>
        </w:tc>
        <w:tc>
          <w:tcPr>
            <w:tcW w:w="937" w:type="pct"/>
          </w:tcPr>
          <w:p w14:paraId="2531D502" w14:textId="77777777" w:rsidR="006A3ABB" w:rsidRPr="00733B28" w:rsidRDefault="006A3ABB" w:rsidP="006A3ABB">
            <w:pPr>
              <w:spacing w:after="200"/>
            </w:pPr>
          </w:p>
        </w:tc>
        <w:tc>
          <w:tcPr>
            <w:tcW w:w="844" w:type="pct"/>
          </w:tcPr>
          <w:p w14:paraId="2531D503" w14:textId="77777777" w:rsidR="006A3ABB" w:rsidRPr="00733B28" w:rsidRDefault="006A3ABB" w:rsidP="006A3ABB">
            <w:pPr>
              <w:spacing w:after="200"/>
            </w:pPr>
          </w:p>
        </w:tc>
        <w:tc>
          <w:tcPr>
            <w:tcW w:w="1349" w:type="pct"/>
            <w:gridSpan w:val="3"/>
          </w:tcPr>
          <w:p w14:paraId="2531D504" w14:textId="77777777" w:rsidR="006A3ABB" w:rsidRPr="00733B28" w:rsidRDefault="006A3ABB" w:rsidP="006A3ABB">
            <w:pPr>
              <w:spacing w:after="200"/>
              <w:rPr>
                <w:b/>
              </w:rPr>
            </w:pPr>
          </w:p>
        </w:tc>
      </w:tr>
      <w:tr w:rsidR="006A3ABB" w:rsidRPr="00733B28" w14:paraId="2531D50B" w14:textId="77777777" w:rsidTr="004C4CD9">
        <w:trPr>
          <w:trHeight w:val="492"/>
        </w:trPr>
        <w:tc>
          <w:tcPr>
            <w:tcW w:w="938" w:type="pct"/>
          </w:tcPr>
          <w:p w14:paraId="2531D506" w14:textId="77777777" w:rsidR="006A3ABB" w:rsidRPr="00733B28" w:rsidRDefault="006A3ABB" w:rsidP="006A3ABB">
            <w:pPr>
              <w:spacing w:after="200"/>
            </w:pPr>
          </w:p>
        </w:tc>
        <w:tc>
          <w:tcPr>
            <w:tcW w:w="932" w:type="pct"/>
          </w:tcPr>
          <w:p w14:paraId="2531D507" w14:textId="77777777" w:rsidR="006A3ABB" w:rsidRPr="00733B28" w:rsidRDefault="006A3ABB" w:rsidP="006A3ABB">
            <w:pPr>
              <w:spacing w:after="200"/>
            </w:pPr>
          </w:p>
        </w:tc>
        <w:tc>
          <w:tcPr>
            <w:tcW w:w="937" w:type="pct"/>
          </w:tcPr>
          <w:p w14:paraId="2531D508" w14:textId="77777777" w:rsidR="006A3ABB" w:rsidRPr="00733B28" w:rsidRDefault="006A3ABB" w:rsidP="006A3ABB">
            <w:pPr>
              <w:spacing w:after="200"/>
            </w:pPr>
          </w:p>
        </w:tc>
        <w:tc>
          <w:tcPr>
            <w:tcW w:w="844" w:type="pct"/>
          </w:tcPr>
          <w:p w14:paraId="2531D509" w14:textId="77777777" w:rsidR="006A3ABB" w:rsidRPr="00733B28" w:rsidRDefault="006A3ABB" w:rsidP="006A3ABB">
            <w:pPr>
              <w:spacing w:after="200"/>
            </w:pPr>
          </w:p>
        </w:tc>
        <w:tc>
          <w:tcPr>
            <w:tcW w:w="1349" w:type="pct"/>
            <w:gridSpan w:val="3"/>
          </w:tcPr>
          <w:p w14:paraId="2531D50A" w14:textId="77777777" w:rsidR="006A3ABB" w:rsidRPr="00733B28" w:rsidRDefault="006A3ABB" w:rsidP="006A3ABB">
            <w:pPr>
              <w:spacing w:after="200"/>
              <w:rPr>
                <w:b/>
              </w:rPr>
            </w:pPr>
          </w:p>
        </w:tc>
      </w:tr>
    </w:tbl>
    <w:p w14:paraId="2531D50C" w14:textId="77777777" w:rsidR="006A3ABB" w:rsidRPr="00733B28" w:rsidRDefault="006A3ABB" w:rsidP="006A3ABB">
      <w:pPr>
        <w:autoSpaceDE w:val="0"/>
        <w:autoSpaceDN w:val="0"/>
        <w:adjustRightInd w:val="0"/>
        <w:spacing w:after="200"/>
        <w:ind w:left="1440"/>
        <w:contextualSpacing/>
        <w:rPr>
          <w:b/>
        </w:rPr>
      </w:pPr>
    </w:p>
    <w:p w14:paraId="2531D50D" w14:textId="77777777" w:rsidR="004C4CD9" w:rsidRPr="00733B28" w:rsidRDefault="004C4CD9" w:rsidP="006A3ABB">
      <w:pPr>
        <w:autoSpaceDE w:val="0"/>
        <w:autoSpaceDN w:val="0"/>
        <w:adjustRightInd w:val="0"/>
        <w:spacing w:after="200"/>
        <w:ind w:left="1440"/>
        <w:contextualSpacing/>
        <w:rPr>
          <w:b/>
        </w:rPr>
      </w:pPr>
    </w:p>
    <w:p w14:paraId="2531D50E" w14:textId="77777777" w:rsidR="006A3ABB" w:rsidRPr="00733B28" w:rsidRDefault="006A3ABB" w:rsidP="00DE7320">
      <w:pPr>
        <w:numPr>
          <w:ilvl w:val="1"/>
          <w:numId w:val="38"/>
        </w:numPr>
        <w:autoSpaceDE w:val="0"/>
        <w:autoSpaceDN w:val="0"/>
        <w:adjustRightInd w:val="0"/>
        <w:spacing w:after="200"/>
        <w:ind w:left="720" w:hanging="720"/>
        <w:contextualSpacing/>
        <w:rPr>
          <w:b/>
        </w:rPr>
      </w:pPr>
      <w:r w:rsidRPr="00733B28">
        <w:rPr>
          <w:b/>
        </w:rPr>
        <w:t>Financial Report</w:t>
      </w:r>
    </w:p>
    <w:p w14:paraId="2531D50F" w14:textId="77777777" w:rsidR="006A3ABB" w:rsidRPr="00733B28" w:rsidRDefault="006A3ABB" w:rsidP="006A3ABB">
      <w:pPr>
        <w:autoSpaceDE w:val="0"/>
        <w:autoSpaceDN w:val="0"/>
        <w:adjustRightInd w:val="0"/>
        <w:spacing w:after="200"/>
      </w:pPr>
      <w:r w:rsidRPr="00733B28">
        <w:t xml:space="preserve">Interim Unaudited Financial Report (IFR) – </w:t>
      </w:r>
      <w:r w:rsidRPr="00733B28">
        <w:rPr>
          <w:vertAlign w:val="superscript"/>
        </w:rPr>
        <w:footnoteReference w:id="3"/>
      </w:r>
    </w:p>
    <w:tbl>
      <w:tblPr>
        <w:tblpPr w:leftFromText="180" w:rightFromText="180" w:vertAnchor="text" w:horzAnchor="margin" w:tblpY="66"/>
        <w:tblW w:w="9828" w:type="dxa"/>
        <w:tblLayout w:type="fixed"/>
        <w:tblCellMar>
          <w:left w:w="43" w:type="dxa"/>
          <w:right w:w="43" w:type="dxa"/>
        </w:tblCellMar>
        <w:tblLook w:val="04A0" w:firstRow="1" w:lastRow="0" w:firstColumn="1" w:lastColumn="0" w:noHBand="0" w:noVBand="1"/>
      </w:tblPr>
      <w:tblGrid>
        <w:gridCol w:w="770"/>
        <w:gridCol w:w="237"/>
        <w:gridCol w:w="215"/>
        <w:gridCol w:w="1996"/>
        <w:gridCol w:w="756"/>
        <w:gridCol w:w="894"/>
        <w:gridCol w:w="1180"/>
        <w:gridCol w:w="673"/>
        <w:gridCol w:w="137"/>
        <w:gridCol w:w="781"/>
        <w:gridCol w:w="29"/>
        <w:gridCol w:w="990"/>
        <w:gridCol w:w="256"/>
        <w:gridCol w:w="914"/>
      </w:tblGrid>
      <w:tr w:rsidR="006A3ABB" w:rsidRPr="00733B28" w14:paraId="2531D513" w14:textId="77777777" w:rsidTr="006A3ABB">
        <w:trPr>
          <w:trHeight w:val="809"/>
        </w:trPr>
        <w:tc>
          <w:tcPr>
            <w:tcW w:w="8914" w:type="dxa"/>
            <w:gridSpan w:val="13"/>
            <w:tcBorders>
              <w:top w:val="nil"/>
              <w:left w:val="nil"/>
              <w:bottom w:val="nil"/>
              <w:right w:val="nil"/>
            </w:tcBorders>
            <w:shd w:val="clear" w:color="000000" w:fill="FFFFFF"/>
            <w:noWrap/>
            <w:vAlign w:val="bottom"/>
            <w:hideMark/>
          </w:tcPr>
          <w:p w14:paraId="2531D510" w14:textId="488A8CB2" w:rsidR="006A3ABB" w:rsidRPr="00733B28" w:rsidRDefault="006A3ABB" w:rsidP="006A3ABB">
            <w:pPr>
              <w:spacing w:after="200"/>
              <w:jc w:val="center"/>
              <w:rPr>
                <w:b/>
                <w:w w:val="90"/>
              </w:rPr>
            </w:pPr>
            <w:r w:rsidRPr="00733B28">
              <w:rPr>
                <w:b/>
                <w:bCs/>
                <w:w w:val="90"/>
              </w:rPr>
              <w:t xml:space="preserve">Name of Association: </w:t>
            </w:r>
            <w:r w:rsidR="00C62410">
              <w:rPr>
                <w:b/>
                <w:w w:val="90"/>
              </w:rPr>
              <w:t>BAIRA</w:t>
            </w:r>
          </w:p>
          <w:p w14:paraId="2531D511" w14:textId="77777777" w:rsidR="006A3ABB" w:rsidRPr="00733B28" w:rsidRDefault="006A3ABB" w:rsidP="006A3ABB">
            <w:pPr>
              <w:spacing w:after="200"/>
              <w:jc w:val="center"/>
              <w:rPr>
                <w:b/>
                <w:bCs/>
                <w:w w:val="90"/>
              </w:rPr>
            </w:pPr>
            <w:r w:rsidRPr="00733B28">
              <w:rPr>
                <w:b/>
                <w:bCs/>
                <w:w w:val="90"/>
              </w:rPr>
              <w:t>Skill for Employment Investment Program</w:t>
            </w:r>
          </w:p>
        </w:tc>
        <w:tc>
          <w:tcPr>
            <w:tcW w:w="914" w:type="dxa"/>
            <w:tcBorders>
              <w:top w:val="nil"/>
              <w:left w:val="nil"/>
              <w:bottom w:val="nil"/>
              <w:right w:val="nil"/>
            </w:tcBorders>
            <w:shd w:val="clear" w:color="000000" w:fill="FFFFFF"/>
          </w:tcPr>
          <w:p w14:paraId="2531D512" w14:textId="77777777" w:rsidR="006A3ABB" w:rsidRPr="00733B28" w:rsidDel="00660A88" w:rsidRDefault="006A3ABB" w:rsidP="006A3ABB">
            <w:pPr>
              <w:spacing w:after="200"/>
              <w:rPr>
                <w:w w:val="90"/>
              </w:rPr>
            </w:pPr>
          </w:p>
        </w:tc>
      </w:tr>
      <w:tr w:rsidR="006A3ABB" w:rsidRPr="00733B28" w14:paraId="2531D517" w14:textId="77777777" w:rsidTr="006A3ABB">
        <w:trPr>
          <w:trHeight w:val="645"/>
        </w:trPr>
        <w:tc>
          <w:tcPr>
            <w:tcW w:w="8914" w:type="dxa"/>
            <w:gridSpan w:val="13"/>
            <w:tcBorders>
              <w:top w:val="nil"/>
              <w:left w:val="nil"/>
              <w:right w:val="nil"/>
            </w:tcBorders>
            <w:shd w:val="clear" w:color="000000" w:fill="FFFFFF"/>
            <w:noWrap/>
            <w:vAlign w:val="bottom"/>
            <w:hideMark/>
          </w:tcPr>
          <w:p w14:paraId="2531D514" w14:textId="77777777" w:rsidR="006A3ABB" w:rsidRPr="00733B28" w:rsidRDefault="006A3ABB" w:rsidP="006A3ABB">
            <w:pPr>
              <w:spacing w:after="200"/>
              <w:jc w:val="center"/>
              <w:rPr>
                <w:w w:val="90"/>
              </w:rPr>
            </w:pPr>
            <w:r w:rsidRPr="00733B28">
              <w:rPr>
                <w:b/>
                <w:bCs/>
                <w:w w:val="90"/>
              </w:rPr>
              <w:t>Statement of Receipts and Payments</w:t>
            </w:r>
            <w:r w:rsidRPr="00733B28">
              <w:rPr>
                <w:w w:val="90"/>
              </w:rPr>
              <w:t> </w:t>
            </w:r>
          </w:p>
          <w:p w14:paraId="2531D515" w14:textId="77777777" w:rsidR="006A3ABB" w:rsidRPr="00733B28" w:rsidRDefault="006A3ABB" w:rsidP="006A3ABB">
            <w:pPr>
              <w:spacing w:after="200"/>
              <w:jc w:val="center"/>
              <w:rPr>
                <w:b/>
                <w:bCs/>
                <w:w w:val="90"/>
              </w:rPr>
            </w:pPr>
            <w:r w:rsidRPr="00733B28">
              <w:rPr>
                <w:b/>
                <w:bCs/>
                <w:w w:val="90"/>
              </w:rPr>
              <w:t>As of ---------</w:t>
            </w:r>
          </w:p>
        </w:tc>
        <w:tc>
          <w:tcPr>
            <w:tcW w:w="914" w:type="dxa"/>
            <w:tcBorders>
              <w:top w:val="nil"/>
              <w:left w:val="nil"/>
              <w:right w:val="nil"/>
            </w:tcBorders>
            <w:shd w:val="clear" w:color="000000" w:fill="FFFFFF"/>
          </w:tcPr>
          <w:p w14:paraId="2531D516" w14:textId="77777777" w:rsidR="006A3ABB" w:rsidRPr="00733B28" w:rsidDel="00A56E6E" w:rsidRDefault="006A3ABB" w:rsidP="006A3ABB">
            <w:pPr>
              <w:spacing w:after="200"/>
              <w:rPr>
                <w:w w:val="90"/>
              </w:rPr>
            </w:pPr>
          </w:p>
        </w:tc>
      </w:tr>
      <w:tr w:rsidR="006A3ABB" w:rsidRPr="00733B28" w14:paraId="2531D521" w14:textId="77777777" w:rsidTr="006A3ABB">
        <w:trPr>
          <w:trHeight w:val="967"/>
        </w:trPr>
        <w:tc>
          <w:tcPr>
            <w:tcW w:w="1222"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2531D518" w14:textId="77777777" w:rsidR="006A3ABB" w:rsidRPr="00733B28" w:rsidRDefault="006A3ABB" w:rsidP="006A3ABB">
            <w:pPr>
              <w:spacing w:after="200"/>
              <w:rPr>
                <w:b/>
                <w:w w:val="90"/>
                <w:sz w:val="22"/>
                <w:szCs w:val="22"/>
              </w:rPr>
            </w:pPr>
            <w:r w:rsidRPr="00733B28">
              <w:rPr>
                <w:b/>
                <w:w w:val="90"/>
                <w:sz w:val="22"/>
                <w:szCs w:val="22"/>
              </w:rPr>
              <w:t>Economic Code</w:t>
            </w:r>
          </w:p>
        </w:tc>
        <w:tc>
          <w:tcPr>
            <w:tcW w:w="1996" w:type="dxa"/>
            <w:tcBorders>
              <w:top w:val="single" w:sz="4" w:space="0" w:color="auto"/>
              <w:left w:val="nil"/>
              <w:bottom w:val="single" w:sz="4" w:space="0" w:color="auto"/>
              <w:right w:val="single" w:sz="4" w:space="0" w:color="auto"/>
            </w:tcBorders>
            <w:shd w:val="clear" w:color="000000" w:fill="FFFFFF"/>
            <w:vAlign w:val="center"/>
            <w:hideMark/>
          </w:tcPr>
          <w:p w14:paraId="2531D519" w14:textId="77777777" w:rsidR="006A3ABB" w:rsidRPr="00733B28" w:rsidRDefault="006A3ABB" w:rsidP="006A3ABB">
            <w:pPr>
              <w:spacing w:after="200"/>
              <w:rPr>
                <w:b/>
                <w:bCs/>
                <w:w w:val="90"/>
                <w:sz w:val="22"/>
                <w:szCs w:val="22"/>
              </w:rPr>
            </w:pPr>
            <w:r w:rsidRPr="00733B28">
              <w:rPr>
                <w:b/>
                <w:bCs/>
                <w:w w:val="90"/>
                <w:sz w:val="22"/>
                <w:szCs w:val="22"/>
              </w:rPr>
              <w:t>Resources</w:t>
            </w:r>
          </w:p>
        </w:tc>
        <w:tc>
          <w:tcPr>
            <w:tcW w:w="756" w:type="dxa"/>
            <w:tcBorders>
              <w:top w:val="single" w:sz="4" w:space="0" w:color="auto"/>
              <w:left w:val="nil"/>
              <w:bottom w:val="single" w:sz="4" w:space="0" w:color="auto"/>
              <w:right w:val="single" w:sz="4" w:space="0" w:color="auto"/>
            </w:tcBorders>
            <w:shd w:val="clear" w:color="000000" w:fill="FFFFFF"/>
            <w:vAlign w:val="center"/>
            <w:hideMark/>
          </w:tcPr>
          <w:p w14:paraId="2531D51A" w14:textId="77777777" w:rsidR="006A3ABB" w:rsidRPr="00733B28" w:rsidRDefault="006A3ABB" w:rsidP="006A3ABB">
            <w:pPr>
              <w:spacing w:after="200"/>
              <w:rPr>
                <w:b/>
                <w:w w:val="90"/>
                <w:sz w:val="22"/>
                <w:szCs w:val="22"/>
              </w:rPr>
            </w:pPr>
            <w:r w:rsidRPr="00733B28">
              <w:rPr>
                <w:b/>
                <w:w w:val="90"/>
                <w:sz w:val="22"/>
                <w:szCs w:val="22"/>
              </w:rPr>
              <w:t>Note</w:t>
            </w:r>
          </w:p>
        </w:tc>
        <w:tc>
          <w:tcPr>
            <w:tcW w:w="894" w:type="dxa"/>
            <w:tcBorders>
              <w:top w:val="single" w:sz="4" w:space="0" w:color="auto"/>
              <w:left w:val="nil"/>
              <w:bottom w:val="single" w:sz="4" w:space="0" w:color="auto"/>
              <w:right w:val="single" w:sz="4" w:space="0" w:color="auto"/>
            </w:tcBorders>
            <w:shd w:val="clear" w:color="000000" w:fill="FFFFFF"/>
            <w:vAlign w:val="center"/>
            <w:hideMark/>
          </w:tcPr>
          <w:p w14:paraId="2531D51B" w14:textId="77777777" w:rsidR="006A3ABB" w:rsidRPr="00733B28" w:rsidRDefault="006A3ABB" w:rsidP="006A3ABB">
            <w:pPr>
              <w:spacing w:after="200"/>
              <w:jc w:val="center"/>
              <w:rPr>
                <w:b/>
                <w:w w:val="90"/>
                <w:sz w:val="22"/>
                <w:szCs w:val="22"/>
              </w:rPr>
            </w:pPr>
            <w:r w:rsidRPr="00733B28">
              <w:rPr>
                <w:b/>
                <w:w w:val="90"/>
                <w:sz w:val="22"/>
                <w:szCs w:val="22"/>
              </w:rPr>
              <w:t>For the prior year ended June---</w:t>
            </w:r>
          </w:p>
        </w:tc>
        <w:tc>
          <w:tcPr>
            <w:tcW w:w="1180" w:type="dxa"/>
            <w:tcBorders>
              <w:top w:val="single" w:sz="4" w:space="0" w:color="auto"/>
              <w:left w:val="nil"/>
              <w:bottom w:val="single" w:sz="4" w:space="0" w:color="auto"/>
              <w:right w:val="single" w:sz="4" w:space="0" w:color="auto"/>
            </w:tcBorders>
            <w:shd w:val="clear" w:color="000000" w:fill="FFFFFF"/>
            <w:vAlign w:val="center"/>
          </w:tcPr>
          <w:p w14:paraId="2531D51C" w14:textId="77777777" w:rsidR="006A3ABB" w:rsidRPr="00733B28" w:rsidRDefault="006A3ABB" w:rsidP="006A3ABB">
            <w:pPr>
              <w:spacing w:after="200"/>
              <w:jc w:val="center"/>
              <w:rPr>
                <w:b/>
                <w:w w:val="90"/>
                <w:sz w:val="22"/>
                <w:szCs w:val="22"/>
              </w:rPr>
            </w:pPr>
            <w:r w:rsidRPr="00733B28">
              <w:rPr>
                <w:b/>
                <w:w w:val="90"/>
                <w:sz w:val="22"/>
                <w:szCs w:val="22"/>
              </w:rPr>
              <w:t>Cum as at July 1, ----</w:t>
            </w:r>
          </w:p>
        </w:tc>
        <w:tc>
          <w:tcPr>
            <w:tcW w:w="81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531D51D" w14:textId="77777777" w:rsidR="006A3ABB" w:rsidRPr="00733B28" w:rsidRDefault="006A3ABB" w:rsidP="006A3ABB">
            <w:pPr>
              <w:spacing w:after="200"/>
              <w:jc w:val="center"/>
              <w:rPr>
                <w:b/>
                <w:w w:val="90"/>
                <w:sz w:val="22"/>
                <w:szCs w:val="22"/>
              </w:rPr>
            </w:pPr>
            <w:r w:rsidRPr="00733B28">
              <w:rPr>
                <w:b/>
                <w:w w:val="90"/>
                <w:sz w:val="22"/>
                <w:szCs w:val="22"/>
              </w:rPr>
              <w:t>1</w:t>
            </w:r>
            <w:r w:rsidRPr="00733B28">
              <w:rPr>
                <w:b/>
                <w:w w:val="90"/>
                <w:sz w:val="22"/>
                <w:szCs w:val="22"/>
                <w:vertAlign w:val="superscript"/>
              </w:rPr>
              <w:t>st</w:t>
            </w:r>
            <w:r w:rsidRPr="00733B28">
              <w:rPr>
                <w:b/>
                <w:w w:val="90"/>
                <w:sz w:val="22"/>
                <w:szCs w:val="22"/>
              </w:rPr>
              <w:t xml:space="preserve"> Quarter</w:t>
            </w:r>
          </w:p>
        </w:tc>
        <w:tc>
          <w:tcPr>
            <w:tcW w:w="81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531D51E" w14:textId="77777777" w:rsidR="006A3ABB" w:rsidRPr="00733B28" w:rsidRDefault="006A3ABB" w:rsidP="006A3ABB">
            <w:pPr>
              <w:spacing w:after="200"/>
              <w:jc w:val="center"/>
              <w:rPr>
                <w:b/>
                <w:w w:val="90"/>
                <w:sz w:val="22"/>
                <w:szCs w:val="22"/>
              </w:rPr>
            </w:pPr>
            <w:r w:rsidRPr="00733B28">
              <w:rPr>
                <w:b/>
                <w:w w:val="90"/>
                <w:sz w:val="22"/>
                <w:szCs w:val="22"/>
              </w:rPr>
              <w:t>2</w:t>
            </w:r>
            <w:r w:rsidRPr="00733B28">
              <w:rPr>
                <w:b/>
                <w:w w:val="90"/>
                <w:sz w:val="22"/>
                <w:szCs w:val="22"/>
                <w:vertAlign w:val="superscript"/>
              </w:rPr>
              <w:t>nd</w:t>
            </w:r>
            <w:r w:rsidRPr="00733B28">
              <w:rPr>
                <w:b/>
                <w:w w:val="90"/>
                <w:sz w:val="22"/>
                <w:szCs w:val="22"/>
              </w:rPr>
              <w:t xml:space="preserve"> Quarter</w:t>
            </w:r>
          </w:p>
        </w:tc>
        <w:tc>
          <w:tcPr>
            <w:tcW w:w="990" w:type="dxa"/>
            <w:tcBorders>
              <w:top w:val="single" w:sz="4" w:space="0" w:color="auto"/>
              <w:left w:val="nil"/>
              <w:bottom w:val="single" w:sz="4" w:space="0" w:color="auto"/>
              <w:right w:val="single" w:sz="4" w:space="0" w:color="auto"/>
            </w:tcBorders>
            <w:shd w:val="clear" w:color="000000" w:fill="FFFFFF"/>
            <w:vAlign w:val="center"/>
            <w:hideMark/>
          </w:tcPr>
          <w:p w14:paraId="2531D51F" w14:textId="77777777" w:rsidR="006A3ABB" w:rsidRPr="00733B28" w:rsidRDefault="006A3ABB" w:rsidP="006A3ABB">
            <w:pPr>
              <w:spacing w:after="200"/>
              <w:jc w:val="center"/>
              <w:rPr>
                <w:b/>
                <w:w w:val="90"/>
                <w:sz w:val="22"/>
                <w:szCs w:val="22"/>
              </w:rPr>
            </w:pPr>
            <w:r w:rsidRPr="00733B28">
              <w:rPr>
                <w:b/>
                <w:w w:val="90"/>
                <w:sz w:val="22"/>
                <w:szCs w:val="22"/>
              </w:rPr>
              <w:t>Total Year to Date</w:t>
            </w:r>
          </w:p>
        </w:tc>
        <w:tc>
          <w:tcPr>
            <w:tcW w:w="1170" w:type="dxa"/>
            <w:gridSpan w:val="2"/>
            <w:tcBorders>
              <w:top w:val="single" w:sz="4" w:space="0" w:color="auto"/>
              <w:left w:val="nil"/>
              <w:bottom w:val="single" w:sz="4" w:space="0" w:color="auto"/>
              <w:right w:val="single" w:sz="4" w:space="0" w:color="auto"/>
            </w:tcBorders>
            <w:shd w:val="clear" w:color="000000" w:fill="FFFFFF"/>
            <w:vAlign w:val="center"/>
          </w:tcPr>
          <w:p w14:paraId="2531D520" w14:textId="77777777" w:rsidR="006A3ABB" w:rsidRPr="00733B28" w:rsidRDefault="006A3ABB" w:rsidP="006A3ABB">
            <w:pPr>
              <w:spacing w:after="200"/>
              <w:jc w:val="center"/>
              <w:rPr>
                <w:b/>
                <w:w w:val="90"/>
                <w:sz w:val="22"/>
                <w:szCs w:val="22"/>
              </w:rPr>
            </w:pPr>
            <w:r w:rsidRPr="00733B28">
              <w:rPr>
                <w:b/>
                <w:w w:val="90"/>
                <w:sz w:val="22"/>
                <w:szCs w:val="22"/>
              </w:rPr>
              <w:t>Cum. SEIP inception to ------</w:t>
            </w:r>
          </w:p>
        </w:tc>
      </w:tr>
      <w:tr w:rsidR="006A3ABB" w:rsidRPr="00733B28" w14:paraId="2531D527" w14:textId="77777777" w:rsidTr="006A3ABB">
        <w:trPr>
          <w:trHeight w:val="268"/>
        </w:trPr>
        <w:tc>
          <w:tcPr>
            <w:tcW w:w="1222"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14:paraId="2531D522" w14:textId="77777777" w:rsidR="006A3ABB" w:rsidRPr="00733B28" w:rsidRDefault="006A3ABB" w:rsidP="006A3ABB">
            <w:pPr>
              <w:spacing w:after="200"/>
              <w:rPr>
                <w:w w:val="90"/>
              </w:rPr>
            </w:pPr>
          </w:p>
        </w:tc>
        <w:tc>
          <w:tcPr>
            <w:tcW w:w="1996" w:type="dxa"/>
            <w:tcBorders>
              <w:top w:val="single" w:sz="4" w:space="0" w:color="auto"/>
              <w:left w:val="nil"/>
              <w:bottom w:val="single" w:sz="4" w:space="0" w:color="auto"/>
              <w:right w:val="single" w:sz="4" w:space="0" w:color="auto"/>
            </w:tcBorders>
            <w:shd w:val="clear" w:color="000000" w:fill="FFFFFF"/>
            <w:vAlign w:val="center"/>
          </w:tcPr>
          <w:p w14:paraId="2531D523" w14:textId="77777777" w:rsidR="006A3ABB" w:rsidRPr="00733B28" w:rsidRDefault="006A3ABB" w:rsidP="006A3ABB">
            <w:pPr>
              <w:spacing w:after="200"/>
              <w:rPr>
                <w:b/>
                <w:bCs/>
                <w:w w:val="90"/>
              </w:rPr>
            </w:pPr>
          </w:p>
        </w:tc>
        <w:tc>
          <w:tcPr>
            <w:tcW w:w="756" w:type="dxa"/>
            <w:tcBorders>
              <w:top w:val="single" w:sz="4" w:space="0" w:color="auto"/>
              <w:left w:val="nil"/>
              <w:bottom w:val="single" w:sz="4" w:space="0" w:color="auto"/>
              <w:right w:val="single" w:sz="4" w:space="0" w:color="auto"/>
            </w:tcBorders>
            <w:shd w:val="clear" w:color="000000" w:fill="FFFFFF"/>
            <w:vAlign w:val="center"/>
          </w:tcPr>
          <w:p w14:paraId="2531D524" w14:textId="77777777" w:rsidR="006A3ABB" w:rsidRPr="00733B28" w:rsidRDefault="006A3ABB" w:rsidP="006A3ABB">
            <w:pPr>
              <w:spacing w:after="200"/>
              <w:rPr>
                <w:w w:val="90"/>
              </w:rPr>
            </w:pPr>
          </w:p>
        </w:tc>
        <w:tc>
          <w:tcPr>
            <w:tcW w:w="4684" w:type="dxa"/>
            <w:gridSpan w:val="7"/>
            <w:tcBorders>
              <w:top w:val="single" w:sz="4" w:space="0" w:color="auto"/>
              <w:left w:val="nil"/>
              <w:bottom w:val="single" w:sz="4" w:space="0" w:color="auto"/>
              <w:right w:val="single" w:sz="4" w:space="0" w:color="auto"/>
            </w:tcBorders>
            <w:shd w:val="clear" w:color="000000" w:fill="FFFFFF"/>
            <w:vAlign w:val="center"/>
          </w:tcPr>
          <w:p w14:paraId="2531D525" w14:textId="77777777" w:rsidR="006A3ABB" w:rsidRPr="00733B28" w:rsidRDefault="006A3ABB" w:rsidP="006A3ABB">
            <w:pPr>
              <w:spacing w:after="200"/>
              <w:jc w:val="center"/>
              <w:rPr>
                <w:w w:val="90"/>
              </w:rPr>
            </w:pPr>
            <w:r w:rsidRPr="00733B28">
              <w:rPr>
                <w:w w:val="90"/>
              </w:rPr>
              <w:t>Amount in BDT ‘000’</w:t>
            </w:r>
          </w:p>
        </w:tc>
        <w:tc>
          <w:tcPr>
            <w:tcW w:w="1170" w:type="dxa"/>
            <w:gridSpan w:val="2"/>
            <w:tcBorders>
              <w:top w:val="single" w:sz="4" w:space="0" w:color="auto"/>
              <w:left w:val="nil"/>
              <w:bottom w:val="single" w:sz="4" w:space="0" w:color="auto"/>
              <w:right w:val="single" w:sz="4" w:space="0" w:color="auto"/>
            </w:tcBorders>
            <w:shd w:val="clear" w:color="000000" w:fill="FFFFFF"/>
          </w:tcPr>
          <w:p w14:paraId="2531D526" w14:textId="77777777" w:rsidR="006A3ABB" w:rsidRPr="00733B28" w:rsidRDefault="006A3ABB" w:rsidP="006A3ABB">
            <w:pPr>
              <w:spacing w:after="200"/>
              <w:jc w:val="center"/>
              <w:rPr>
                <w:w w:val="90"/>
              </w:rPr>
            </w:pPr>
          </w:p>
        </w:tc>
      </w:tr>
      <w:tr w:rsidR="006A3ABB" w:rsidRPr="00733B28" w14:paraId="2531D531" w14:textId="77777777" w:rsidTr="006A3ABB">
        <w:trPr>
          <w:trHeight w:val="596"/>
        </w:trPr>
        <w:tc>
          <w:tcPr>
            <w:tcW w:w="1222" w:type="dxa"/>
            <w:gridSpan w:val="3"/>
            <w:tcBorders>
              <w:top w:val="nil"/>
              <w:left w:val="single" w:sz="4" w:space="0" w:color="auto"/>
              <w:bottom w:val="single" w:sz="4" w:space="0" w:color="auto"/>
              <w:right w:val="single" w:sz="4" w:space="0" w:color="auto"/>
            </w:tcBorders>
            <w:shd w:val="clear" w:color="000000" w:fill="FFFFFF"/>
            <w:noWrap/>
            <w:vAlign w:val="bottom"/>
            <w:hideMark/>
          </w:tcPr>
          <w:p w14:paraId="2531D528" w14:textId="77777777" w:rsidR="006A3ABB" w:rsidRPr="00733B28" w:rsidRDefault="006A3ABB" w:rsidP="006A3ABB">
            <w:pPr>
              <w:spacing w:after="200"/>
              <w:rPr>
                <w:w w:val="90"/>
              </w:rPr>
            </w:pPr>
            <w:r w:rsidRPr="00733B28">
              <w:rPr>
                <w:w w:val="90"/>
              </w:rPr>
              <w:t> </w:t>
            </w:r>
          </w:p>
        </w:tc>
        <w:tc>
          <w:tcPr>
            <w:tcW w:w="1996" w:type="dxa"/>
            <w:tcBorders>
              <w:top w:val="nil"/>
              <w:left w:val="nil"/>
              <w:bottom w:val="single" w:sz="4" w:space="0" w:color="auto"/>
              <w:right w:val="single" w:sz="4" w:space="0" w:color="auto"/>
            </w:tcBorders>
            <w:shd w:val="clear" w:color="000000" w:fill="FFFFFF"/>
            <w:noWrap/>
            <w:vAlign w:val="bottom"/>
            <w:hideMark/>
          </w:tcPr>
          <w:p w14:paraId="2531D529" w14:textId="77777777" w:rsidR="006A3ABB" w:rsidRPr="00733B28" w:rsidRDefault="006A3ABB" w:rsidP="006A3ABB">
            <w:pPr>
              <w:spacing w:after="200"/>
              <w:rPr>
                <w:w w:val="90"/>
              </w:rPr>
            </w:pPr>
            <w:r w:rsidRPr="00733B28">
              <w:rPr>
                <w:w w:val="90"/>
              </w:rPr>
              <w:t>Opening Cash &amp; Bank Balances</w:t>
            </w:r>
          </w:p>
        </w:tc>
        <w:tc>
          <w:tcPr>
            <w:tcW w:w="756" w:type="dxa"/>
            <w:tcBorders>
              <w:top w:val="nil"/>
              <w:left w:val="nil"/>
              <w:bottom w:val="single" w:sz="4" w:space="0" w:color="auto"/>
              <w:right w:val="single" w:sz="4" w:space="0" w:color="auto"/>
            </w:tcBorders>
            <w:shd w:val="clear" w:color="000000" w:fill="FFFFFF"/>
            <w:noWrap/>
            <w:vAlign w:val="bottom"/>
            <w:hideMark/>
          </w:tcPr>
          <w:p w14:paraId="2531D52A" w14:textId="77777777" w:rsidR="006A3ABB" w:rsidRPr="00733B28" w:rsidRDefault="006A3ABB" w:rsidP="006A3ABB">
            <w:pPr>
              <w:spacing w:after="200"/>
              <w:jc w:val="center"/>
              <w:rPr>
                <w:w w:val="90"/>
              </w:rPr>
            </w:pPr>
          </w:p>
        </w:tc>
        <w:tc>
          <w:tcPr>
            <w:tcW w:w="894" w:type="dxa"/>
            <w:tcBorders>
              <w:top w:val="nil"/>
              <w:left w:val="nil"/>
              <w:bottom w:val="single" w:sz="4" w:space="0" w:color="auto"/>
              <w:right w:val="single" w:sz="4" w:space="0" w:color="auto"/>
            </w:tcBorders>
            <w:shd w:val="clear" w:color="000000" w:fill="FFFFFF"/>
            <w:noWrap/>
            <w:vAlign w:val="bottom"/>
            <w:hideMark/>
          </w:tcPr>
          <w:p w14:paraId="2531D52B" w14:textId="77777777" w:rsidR="006A3ABB" w:rsidRPr="00733B28" w:rsidRDefault="006A3ABB" w:rsidP="006A3ABB">
            <w:pPr>
              <w:spacing w:after="200"/>
              <w:rPr>
                <w:w w:val="90"/>
              </w:rPr>
            </w:pPr>
            <w:r w:rsidRPr="00733B28">
              <w:rPr>
                <w:w w:val="90"/>
              </w:rPr>
              <w:t> </w:t>
            </w:r>
          </w:p>
        </w:tc>
        <w:tc>
          <w:tcPr>
            <w:tcW w:w="1180" w:type="dxa"/>
            <w:tcBorders>
              <w:top w:val="single" w:sz="4" w:space="0" w:color="auto"/>
              <w:left w:val="nil"/>
              <w:bottom w:val="single" w:sz="4" w:space="0" w:color="auto"/>
              <w:right w:val="single" w:sz="4" w:space="0" w:color="auto"/>
            </w:tcBorders>
            <w:shd w:val="clear" w:color="000000" w:fill="FFFFFF"/>
          </w:tcPr>
          <w:p w14:paraId="2531D52C" w14:textId="77777777" w:rsidR="006A3ABB" w:rsidRPr="00733B28" w:rsidRDefault="006A3ABB" w:rsidP="006A3ABB">
            <w:pPr>
              <w:spacing w:after="200"/>
              <w:rPr>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2D" w14:textId="77777777" w:rsidR="006A3ABB" w:rsidRPr="00733B28" w:rsidRDefault="006A3ABB" w:rsidP="006A3ABB">
            <w:pPr>
              <w:spacing w:after="200"/>
              <w:rPr>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52E" w14:textId="77777777" w:rsidR="006A3ABB" w:rsidRPr="00733B28" w:rsidRDefault="006A3ABB" w:rsidP="006A3ABB">
            <w:pPr>
              <w:spacing w:after="200"/>
              <w:rPr>
                <w:w w:val="90"/>
              </w:rPr>
            </w:pPr>
            <w:r w:rsidRPr="00733B28">
              <w:rPr>
                <w:w w:val="90"/>
              </w:rPr>
              <w:t> </w:t>
            </w:r>
          </w:p>
        </w:tc>
        <w:tc>
          <w:tcPr>
            <w:tcW w:w="1019" w:type="dxa"/>
            <w:gridSpan w:val="2"/>
            <w:tcBorders>
              <w:top w:val="nil"/>
              <w:left w:val="nil"/>
              <w:bottom w:val="single" w:sz="4" w:space="0" w:color="auto"/>
              <w:right w:val="single" w:sz="4" w:space="0" w:color="auto"/>
            </w:tcBorders>
            <w:shd w:val="clear" w:color="000000" w:fill="FFFFFF"/>
            <w:noWrap/>
            <w:vAlign w:val="bottom"/>
            <w:hideMark/>
          </w:tcPr>
          <w:p w14:paraId="2531D52F" w14:textId="77777777" w:rsidR="006A3ABB" w:rsidRPr="00733B28" w:rsidRDefault="006A3ABB" w:rsidP="006A3ABB">
            <w:pPr>
              <w:spacing w:after="200"/>
              <w:rPr>
                <w:w w:val="90"/>
              </w:rPr>
            </w:pPr>
            <w:r w:rsidRPr="00733B28">
              <w:rPr>
                <w:w w:val="90"/>
              </w:rPr>
              <w:t> </w:t>
            </w:r>
          </w:p>
        </w:tc>
        <w:tc>
          <w:tcPr>
            <w:tcW w:w="1170" w:type="dxa"/>
            <w:gridSpan w:val="2"/>
            <w:tcBorders>
              <w:top w:val="nil"/>
              <w:left w:val="nil"/>
              <w:bottom w:val="single" w:sz="4" w:space="0" w:color="auto"/>
              <w:right w:val="single" w:sz="4" w:space="0" w:color="auto"/>
            </w:tcBorders>
            <w:shd w:val="clear" w:color="000000" w:fill="FFFFFF"/>
          </w:tcPr>
          <w:p w14:paraId="2531D530" w14:textId="77777777" w:rsidR="006A3ABB" w:rsidRPr="00733B28" w:rsidRDefault="006A3ABB" w:rsidP="006A3ABB">
            <w:pPr>
              <w:spacing w:after="200"/>
              <w:rPr>
                <w:w w:val="90"/>
              </w:rPr>
            </w:pPr>
          </w:p>
        </w:tc>
      </w:tr>
      <w:tr w:rsidR="006A3ABB" w:rsidRPr="00733B28" w14:paraId="2531D53B" w14:textId="77777777" w:rsidTr="006A3ABB">
        <w:trPr>
          <w:trHeight w:val="255"/>
        </w:trPr>
        <w:tc>
          <w:tcPr>
            <w:tcW w:w="1222" w:type="dxa"/>
            <w:gridSpan w:val="3"/>
            <w:tcBorders>
              <w:top w:val="nil"/>
              <w:left w:val="single" w:sz="4" w:space="0" w:color="auto"/>
              <w:bottom w:val="single" w:sz="4" w:space="0" w:color="auto"/>
              <w:right w:val="single" w:sz="4" w:space="0" w:color="auto"/>
            </w:tcBorders>
            <w:shd w:val="clear" w:color="000000" w:fill="FFFFFF"/>
            <w:noWrap/>
            <w:vAlign w:val="bottom"/>
            <w:hideMark/>
          </w:tcPr>
          <w:p w14:paraId="2531D532" w14:textId="77777777" w:rsidR="006A3ABB" w:rsidRPr="00733B28" w:rsidRDefault="006A3ABB" w:rsidP="006A3ABB">
            <w:pPr>
              <w:spacing w:after="200"/>
              <w:rPr>
                <w:w w:val="90"/>
              </w:rPr>
            </w:pPr>
          </w:p>
        </w:tc>
        <w:tc>
          <w:tcPr>
            <w:tcW w:w="1996" w:type="dxa"/>
            <w:tcBorders>
              <w:top w:val="nil"/>
              <w:left w:val="nil"/>
              <w:bottom w:val="single" w:sz="4" w:space="0" w:color="auto"/>
              <w:right w:val="single" w:sz="4" w:space="0" w:color="auto"/>
            </w:tcBorders>
            <w:shd w:val="clear" w:color="000000" w:fill="FFFFFF"/>
            <w:noWrap/>
            <w:vAlign w:val="bottom"/>
            <w:hideMark/>
          </w:tcPr>
          <w:p w14:paraId="2531D533" w14:textId="77777777" w:rsidR="006A3ABB" w:rsidRPr="00733B28" w:rsidRDefault="006A3ABB" w:rsidP="006A3ABB">
            <w:pPr>
              <w:spacing w:after="200"/>
              <w:rPr>
                <w:w w:val="90"/>
              </w:rPr>
            </w:pPr>
            <w:r w:rsidRPr="00733B28">
              <w:rPr>
                <w:w w:val="90"/>
              </w:rPr>
              <w:t>Receipts from Government of Bangladesh</w:t>
            </w:r>
          </w:p>
        </w:tc>
        <w:tc>
          <w:tcPr>
            <w:tcW w:w="756" w:type="dxa"/>
            <w:tcBorders>
              <w:top w:val="nil"/>
              <w:left w:val="nil"/>
              <w:bottom w:val="single" w:sz="4" w:space="0" w:color="auto"/>
              <w:right w:val="single" w:sz="4" w:space="0" w:color="auto"/>
            </w:tcBorders>
            <w:shd w:val="clear" w:color="000000" w:fill="FFFFFF"/>
            <w:noWrap/>
            <w:vAlign w:val="bottom"/>
            <w:hideMark/>
          </w:tcPr>
          <w:p w14:paraId="2531D534" w14:textId="77777777" w:rsidR="006A3ABB" w:rsidRPr="00733B28" w:rsidRDefault="006A3ABB" w:rsidP="006A3ABB">
            <w:pPr>
              <w:spacing w:after="200"/>
              <w:jc w:val="center"/>
              <w:rPr>
                <w:w w:val="90"/>
              </w:rPr>
            </w:pPr>
            <w:r w:rsidRPr="00733B28">
              <w:rPr>
                <w:w w:val="90"/>
              </w:rPr>
              <w:t>1</w:t>
            </w:r>
          </w:p>
        </w:tc>
        <w:tc>
          <w:tcPr>
            <w:tcW w:w="894" w:type="dxa"/>
            <w:tcBorders>
              <w:top w:val="nil"/>
              <w:left w:val="nil"/>
              <w:bottom w:val="single" w:sz="4" w:space="0" w:color="auto"/>
              <w:right w:val="single" w:sz="4" w:space="0" w:color="auto"/>
            </w:tcBorders>
            <w:shd w:val="clear" w:color="000000" w:fill="FFFFFF"/>
            <w:noWrap/>
            <w:vAlign w:val="bottom"/>
            <w:hideMark/>
          </w:tcPr>
          <w:p w14:paraId="2531D535" w14:textId="77777777" w:rsidR="006A3ABB" w:rsidRPr="00733B28" w:rsidRDefault="006A3ABB" w:rsidP="006A3ABB">
            <w:pPr>
              <w:spacing w:after="200"/>
              <w:rPr>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36" w14:textId="77777777" w:rsidR="006A3ABB" w:rsidRPr="00733B28" w:rsidRDefault="006A3ABB" w:rsidP="006A3ABB">
            <w:pPr>
              <w:spacing w:after="200"/>
              <w:rPr>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37" w14:textId="77777777" w:rsidR="006A3ABB" w:rsidRPr="00733B28" w:rsidRDefault="006A3ABB" w:rsidP="006A3ABB">
            <w:pPr>
              <w:spacing w:after="200"/>
              <w:rPr>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538" w14:textId="77777777" w:rsidR="006A3ABB" w:rsidRPr="00733B28" w:rsidRDefault="006A3ABB" w:rsidP="006A3ABB">
            <w:pPr>
              <w:spacing w:after="200"/>
              <w:rPr>
                <w:w w:val="90"/>
              </w:rPr>
            </w:pPr>
          </w:p>
        </w:tc>
        <w:tc>
          <w:tcPr>
            <w:tcW w:w="1019" w:type="dxa"/>
            <w:gridSpan w:val="2"/>
            <w:tcBorders>
              <w:top w:val="nil"/>
              <w:left w:val="nil"/>
              <w:bottom w:val="single" w:sz="4" w:space="0" w:color="auto"/>
              <w:right w:val="single" w:sz="4" w:space="0" w:color="auto"/>
            </w:tcBorders>
            <w:shd w:val="clear" w:color="000000" w:fill="FFFFFF"/>
            <w:noWrap/>
            <w:vAlign w:val="bottom"/>
            <w:hideMark/>
          </w:tcPr>
          <w:p w14:paraId="2531D539" w14:textId="77777777" w:rsidR="006A3ABB" w:rsidRPr="00733B28" w:rsidRDefault="006A3ABB" w:rsidP="006A3ABB">
            <w:pPr>
              <w:spacing w:after="200"/>
              <w:rPr>
                <w:w w:val="90"/>
              </w:rPr>
            </w:pPr>
          </w:p>
        </w:tc>
        <w:tc>
          <w:tcPr>
            <w:tcW w:w="1170" w:type="dxa"/>
            <w:gridSpan w:val="2"/>
            <w:tcBorders>
              <w:top w:val="nil"/>
              <w:left w:val="nil"/>
              <w:bottom w:val="single" w:sz="4" w:space="0" w:color="auto"/>
              <w:right w:val="single" w:sz="4" w:space="0" w:color="auto"/>
            </w:tcBorders>
            <w:shd w:val="clear" w:color="000000" w:fill="FFFFFF"/>
          </w:tcPr>
          <w:p w14:paraId="2531D53A" w14:textId="77777777" w:rsidR="006A3ABB" w:rsidRPr="00733B28" w:rsidRDefault="006A3ABB" w:rsidP="006A3ABB">
            <w:pPr>
              <w:spacing w:after="200"/>
              <w:rPr>
                <w:w w:val="90"/>
              </w:rPr>
            </w:pPr>
          </w:p>
        </w:tc>
      </w:tr>
      <w:tr w:rsidR="006A3ABB" w:rsidRPr="00733B28" w14:paraId="2531D545" w14:textId="77777777" w:rsidTr="006A3ABB">
        <w:trPr>
          <w:trHeight w:val="255"/>
        </w:trPr>
        <w:tc>
          <w:tcPr>
            <w:tcW w:w="1222" w:type="dxa"/>
            <w:gridSpan w:val="3"/>
            <w:tcBorders>
              <w:top w:val="nil"/>
              <w:left w:val="single" w:sz="4" w:space="0" w:color="auto"/>
              <w:bottom w:val="single" w:sz="4" w:space="0" w:color="auto"/>
              <w:right w:val="single" w:sz="4" w:space="0" w:color="auto"/>
            </w:tcBorders>
            <w:shd w:val="clear" w:color="000000" w:fill="FFFFFF"/>
            <w:noWrap/>
            <w:vAlign w:val="bottom"/>
            <w:hideMark/>
          </w:tcPr>
          <w:p w14:paraId="2531D53C" w14:textId="77777777" w:rsidR="006A3ABB" w:rsidRPr="00733B28" w:rsidRDefault="006A3ABB" w:rsidP="006A3ABB">
            <w:pPr>
              <w:spacing w:after="200"/>
              <w:rPr>
                <w:w w:val="90"/>
              </w:rPr>
            </w:pPr>
            <w:r w:rsidRPr="00733B28">
              <w:rPr>
                <w:w w:val="90"/>
              </w:rPr>
              <w:t> </w:t>
            </w:r>
          </w:p>
        </w:tc>
        <w:tc>
          <w:tcPr>
            <w:tcW w:w="1996" w:type="dxa"/>
            <w:tcBorders>
              <w:top w:val="nil"/>
              <w:left w:val="nil"/>
              <w:bottom w:val="single" w:sz="4" w:space="0" w:color="auto"/>
              <w:right w:val="single" w:sz="4" w:space="0" w:color="auto"/>
            </w:tcBorders>
            <w:shd w:val="clear" w:color="000000" w:fill="FFFFFF"/>
            <w:noWrap/>
            <w:vAlign w:val="bottom"/>
            <w:hideMark/>
          </w:tcPr>
          <w:p w14:paraId="2531D53D" w14:textId="77777777" w:rsidR="006A3ABB" w:rsidRPr="00733B28" w:rsidRDefault="006A3ABB" w:rsidP="006A3ABB">
            <w:pPr>
              <w:spacing w:after="200"/>
              <w:rPr>
                <w:w w:val="90"/>
              </w:rPr>
            </w:pPr>
            <w:r w:rsidRPr="00733B28">
              <w:rPr>
                <w:w w:val="90"/>
              </w:rPr>
              <w:t xml:space="preserve">Others income (bank interest, </w:t>
            </w:r>
            <w:proofErr w:type="spellStart"/>
            <w:r w:rsidRPr="00733B28">
              <w:rPr>
                <w:w w:val="90"/>
              </w:rPr>
              <w:t>etc</w:t>
            </w:r>
            <w:proofErr w:type="spellEnd"/>
            <w:r w:rsidRPr="00733B28">
              <w:rPr>
                <w:w w:val="90"/>
              </w:rPr>
              <w:t>)</w:t>
            </w:r>
          </w:p>
        </w:tc>
        <w:tc>
          <w:tcPr>
            <w:tcW w:w="756" w:type="dxa"/>
            <w:tcBorders>
              <w:top w:val="nil"/>
              <w:left w:val="nil"/>
              <w:bottom w:val="single" w:sz="4" w:space="0" w:color="auto"/>
              <w:right w:val="single" w:sz="4" w:space="0" w:color="auto"/>
            </w:tcBorders>
            <w:shd w:val="clear" w:color="000000" w:fill="FFFFFF"/>
            <w:noWrap/>
            <w:vAlign w:val="bottom"/>
            <w:hideMark/>
          </w:tcPr>
          <w:p w14:paraId="2531D53E" w14:textId="77777777" w:rsidR="006A3ABB" w:rsidRPr="00733B28" w:rsidRDefault="006A3ABB" w:rsidP="006A3ABB">
            <w:pPr>
              <w:spacing w:after="200"/>
              <w:jc w:val="center"/>
              <w:rPr>
                <w:w w:val="90"/>
              </w:rPr>
            </w:pPr>
            <w:r w:rsidRPr="00733B28">
              <w:rPr>
                <w:w w:val="90"/>
              </w:rPr>
              <w:t>2</w:t>
            </w:r>
          </w:p>
        </w:tc>
        <w:tc>
          <w:tcPr>
            <w:tcW w:w="894" w:type="dxa"/>
            <w:tcBorders>
              <w:top w:val="nil"/>
              <w:left w:val="nil"/>
              <w:bottom w:val="single" w:sz="4" w:space="0" w:color="auto"/>
              <w:right w:val="single" w:sz="4" w:space="0" w:color="auto"/>
            </w:tcBorders>
            <w:shd w:val="clear" w:color="000000" w:fill="FFFFFF"/>
            <w:noWrap/>
            <w:vAlign w:val="bottom"/>
            <w:hideMark/>
          </w:tcPr>
          <w:p w14:paraId="2531D53F" w14:textId="77777777" w:rsidR="006A3ABB" w:rsidRPr="00733B28" w:rsidRDefault="006A3ABB" w:rsidP="006A3ABB">
            <w:pPr>
              <w:spacing w:after="200"/>
              <w:rPr>
                <w:w w:val="90"/>
              </w:rPr>
            </w:pPr>
            <w:r w:rsidRPr="00733B28">
              <w:rPr>
                <w:w w:val="90"/>
              </w:rPr>
              <w:t> </w:t>
            </w:r>
          </w:p>
        </w:tc>
        <w:tc>
          <w:tcPr>
            <w:tcW w:w="1180" w:type="dxa"/>
            <w:tcBorders>
              <w:top w:val="single" w:sz="4" w:space="0" w:color="auto"/>
              <w:left w:val="nil"/>
              <w:bottom w:val="single" w:sz="4" w:space="0" w:color="auto"/>
              <w:right w:val="single" w:sz="4" w:space="0" w:color="auto"/>
            </w:tcBorders>
            <w:shd w:val="clear" w:color="000000" w:fill="FFFFFF"/>
          </w:tcPr>
          <w:p w14:paraId="2531D540" w14:textId="77777777" w:rsidR="006A3ABB" w:rsidRPr="00733B28" w:rsidRDefault="006A3ABB" w:rsidP="006A3ABB">
            <w:pPr>
              <w:spacing w:after="200"/>
              <w:rPr>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41" w14:textId="77777777" w:rsidR="006A3ABB" w:rsidRPr="00733B28" w:rsidRDefault="006A3ABB" w:rsidP="006A3ABB">
            <w:pPr>
              <w:spacing w:after="200"/>
              <w:rPr>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542" w14:textId="77777777" w:rsidR="006A3ABB" w:rsidRPr="00733B28" w:rsidRDefault="006A3ABB" w:rsidP="006A3ABB">
            <w:pPr>
              <w:spacing w:after="200"/>
              <w:rPr>
                <w:w w:val="90"/>
              </w:rPr>
            </w:pPr>
            <w:r w:rsidRPr="00733B28">
              <w:rPr>
                <w:w w:val="90"/>
              </w:rPr>
              <w:t> </w:t>
            </w:r>
          </w:p>
        </w:tc>
        <w:tc>
          <w:tcPr>
            <w:tcW w:w="101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2531D543" w14:textId="77777777" w:rsidR="006A3ABB" w:rsidRPr="00733B28" w:rsidRDefault="006A3ABB" w:rsidP="006A3ABB">
            <w:pPr>
              <w:spacing w:after="200"/>
              <w:rPr>
                <w:w w:val="90"/>
              </w:rPr>
            </w:pPr>
            <w:r w:rsidRPr="00733B28">
              <w:rPr>
                <w:w w:val="90"/>
              </w:rPr>
              <w:t> </w:t>
            </w:r>
          </w:p>
        </w:tc>
        <w:tc>
          <w:tcPr>
            <w:tcW w:w="1170" w:type="dxa"/>
            <w:gridSpan w:val="2"/>
            <w:tcBorders>
              <w:top w:val="single" w:sz="4" w:space="0" w:color="auto"/>
              <w:left w:val="nil"/>
              <w:bottom w:val="single" w:sz="4" w:space="0" w:color="auto"/>
              <w:right w:val="single" w:sz="4" w:space="0" w:color="auto"/>
            </w:tcBorders>
            <w:shd w:val="clear" w:color="000000" w:fill="FFFFFF"/>
          </w:tcPr>
          <w:p w14:paraId="2531D544" w14:textId="77777777" w:rsidR="006A3ABB" w:rsidRPr="00733B28" w:rsidRDefault="006A3ABB" w:rsidP="006A3ABB">
            <w:pPr>
              <w:spacing w:after="200"/>
              <w:rPr>
                <w:w w:val="90"/>
              </w:rPr>
            </w:pPr>
          </w:p>
        </w:tc>
      </w:tr>
      <w:tr w:rsidR="006A3ABB" w:rsidRPr="00733B28" w14:paraId="2531D54E" w14:textId="77777777" w:rsidTr="006A3ABB">
        <w:trPr>
          <w:trHeight w:val="241"/>
        </w:trPr>
        <w:tc>
          <w:tcPr>
            <w:tcW w:w="3218"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531D546" w14:textId="77777777" w:rsidR="006A3ABB" w:rsidRPr="00733B28" w:rsidRDefault="006A3ABB" w:rsidP="006A3ABB">
            <w:pPr>
              <w:spacing w:after="200"/>
              <w:rPr>
                <w:b/>
                <w:bCs/>
                <w:w w:val="90"/>
              </w:rPr>
            </w:pPr>
            <w:r w:rsidRPr="00733B28">
              <w:rPr>
                <w:b/>
                <w:bCs/>
                <w:w w:val="90"/>
              </w:rPr>
              <w:t>Total Resources [A]</w:t>
            </w:r>
          </w:p>
        </w:tc>
        <w:tc>
          <w:tcPr>
            <w:tcW w:w="756" w:type="dxa"/>
            <w:tcBorders>
              <w:top w:val="nil"/>
              <w:left w:val="nil"/>
              <w:bottom w:val="single" w:sz="4" w:space="0" w:color="auto"/>
              <w:right w:val="single" w:sz="4" w:space="0" w:color="auto"/>
            </w:tcBorders>
            <w:shd w:val="clear" w:color="000000" w:fill="FFFFFF"/>
            <w:noWrap/>
            <w:vAlign w:val="bottom"/>
            <w:hideMark/>
          </w:tcPr>
          <w:p w14:paraId="2531D547" w14:textId="77777777" w:rsidR="006A3ABB" w:rsidRPr="00733B28" w:rsidRDefault="006A3ABB" w:rsidP="006A3ABB">
            <w:pPr>
              <w:spacing w:after="200"/>
              <w:jc w:val="center"/>
              <w:rPr>
                <w:w w:val="90"/>
              </w:rPr>
            </w:pPr>
            <w:r w:rsidRPr="00733B28">
              <w:rPr>
                <w:w w:val="90"/>
              </w:rPr>
              <w:t> </w:t>
            </w:r>
          </w:p>
        </w:tc>
        <w:tc>
          <w:tcPr>
            <w:tcW w:w="894" w:type="dxa"/>
            <w:tcBorders>
              <w:top w:val="nil"/>
              <w:left w:val="nil"/>
              <w:bottom w:val="single" w:sz="4" w:space="0" w:color="auto"/>
              <w:right w:val="single" w:sz="4" w:space="0" w:color="auto"/>
            </w:tcBorders>
            <w:shd w:val="clear" w:color="000000" w:fill="FFFFFF"/>
            <w:noWrap/>
            <w:vAlign w:val="bottom"/>
            <w:hideMark/>
          </w:tcPr>
          <w:p w14:paraId="2531D548" w14:textId="77777777" w:rsidR="006A3ABB" w:rsidRPr="00733B28" w:rsidRDefault="006A3ABB" w:rsidP="006A3ABB">
            <w:pPr>
              <w:spacing w:after="200"/>
              <w:rPr>
                <w:b/>
                <w:bCs/>
                <w:w w:val="90"/>
              </w:rPr>
            </w:pPr>
            <w:r w:rsidRPr="00733B28">
              <w:rPr>
                <w:b/>
                <w:bCs/>
                <w:w w:val="90"/>
              </w:rPr>
              <w:t>0</w:t>
            </w:r>
          </w:p>
        </w:tc>
        <w:tc>
          <w:tcPr>
            <w:tcW w:w="1180" w:type="dxa"/>
            <w:tcBorders>
              <w:top w:val="single" w:sz="4" w:space="0" w:color="auto"/>
              <w:left w:val="nil"/>
              <w:bottom w:val="single" w:sz="4" w:space="0" w:color="auto"/>
              <w:right w:val="single" w:sz="4" w:space="0" w:color="auto"/>
            </w:tcBorders>
            <w:shd w:val="clear" w:color="000000" w:fill="FFFFFF"/>
          </w:tcPr>
          <w:p w14:paraId="2531D549" w14:textId="77777777" w:rsidR="006A3ABB" w:rsidRPr="00733B28" w:rsidRDefault="006A3ABB" w:rsidP="006A3ABB">
            <w:pPr>
              <w:spacing w:after="200"/>
              <w:rPr>
                <w:b/>
                <w:bCs/>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4A" w14:textId="77777777" w:rsidR="006A3ABB" w:rsidRPr="00733B28" w:rsidRDefault="006A3ABB" w:rsidP="006A3ABB">
            <w:pPr>
              <w:spacing w:after="200"/>
              <w:rPr>
                <w:b/>
                <w:bCs/>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54B" w14:textId="77777777" w:rsidR="006A3ABB" w:rsidRPr="00733B28" w:rsidRDefault="006A3ABB" w:rsidP="006A3ABB">
            <w:pPr>
              <w:spacing w:after="200"/>
              <w:rPr>
                <w:b/>
                <w:bCs/>
                <w:w w:val="90"/>
              </w:rPr>
            </w:pPr>
          </w:p>
        </w:tc>
        <w:tc>
          <w:tcPr>
            <w:tcW w:w="1275"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2531D54C" w14:textId="77777777" w:rsidR="006A3ABB" w:rsidRPr="00733B28" w:rsidRDefault="006A3ABB" w:rsidP="006A3ABB">
            <w:pPr>
              <w:spacing w:after="200"/>
              <w:rPr>
                <w:b/>
                <w:bCs/>
                <w:w w:val="90"/>
              </w:rPr>
            </w:pPr>
            <w:r w:rsidRPr="00733B28">
              <w:rPr>
                <w:b/>
                <w:bCs/>
                <w:w w:val="90"/>
              </w:rPr>
              <w:t xml:space="preserve"> - </w:t>
            </w:r>
          </w:p>
        </w:tc>
        <w:tc>
          <w:tcPr>
            <w:tcW w:w="914" w:type="dxa"/>
            <w:tcBorders>
              <w:top w:val="single" w:sz="4" w:space="0" w:color="auto"/>
              <w:left w:val="nil"/>
              <w:bottom w:val="single" w:sz="4" w:space="0" w:color="auto"/>
              <w:right w:val="single" w:sz="4" w:space="0" w:color="auto"/>
            </w:tcBorders>
            <w:shd w:val="clear" w:color="000000" w:fill="FFFFFF"/>
          </w:tcPr>
          <w:p w14:paraId="2531D54D" w14:textId="77777777" w:rsidR="006A3ABB" w:rsidRPr="00733B28" w:rsidRDefault="006A3ABB" w:rsidP="006A3ABB">
            <w:pPr>
              <w:spacing w:after="200"/>
              <w:rPr>
                <w:b/>
                <w:bCs/>
                <w:w w:val="90"/>
              </w:rPr>
            </w:pPr>
          </w:p>
        </w:tc>
      </w:tr>
      <w:tr w:rsidR="006A3ABB" w:rsidRPr="00733B28" w14:paraId="2531D558" w14:textId="77777777" w:rsidTr="006A3ABB">
        <w:trPr>
          <w:trHeight w:val="255"/>
        </w:trPr>
        <w:tc>
          <w:tcPr>
            <w:tcW w:w="770" w:type="dxa"/>
            <w:tcBorders>
              <w:top w:val="nil"/>
              <w:left w:val="nil"/>
              <w:bottom w:val="single" w:sz="4" w:space="0" w:color="auto"/>
              <w:right w:val="nil"/>
            </w:tcBorders>
            <w:shd w:val="clear" w:color="000000" w:fill="FFFFFF"/>
            <w:noWrap/>
            <w:vAlign w:val="bottom"/>
            <w:hideMark/>
          </w:tcPr>
          <w:p w14:paraId="2531D54F"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448" w:type="dxa"/>
            <w:gridSpan w:val="3"/>
            <w:tcBorders>
              <w:top w:val="nil"/>
              <w:left w:val="nil"/>
              <w:bottom w:val="single" w:sz="4" w:space="0" w:color="auto"/>
              <w:right w:val="nil"/>
            </w:tcBorders>
            <w:shd w:val="clear" w:color="000000" w:fill="FFFFFF"/>
            <w:noWrap/>
            <w:vAlign w:val="bottom"/>
            <w:hideMark/>
          </w:tcPr>
          <w:p w14:paraId="2531D550" w14:textId="77777777" w:rsidR="006A3ABB" w:rsidRPr="00733B28" w:rsidRDefault="006A3ABB" w:rsidP="006A3ABB">
            <w:pPr>
              <w:pStyle w:val="NoSpacing"/>
              <w:rPr>
                <w:rFonts w:ascii="Times New Roman" w:hAnsi="Times New Roman" w:cs="Times New Roman"/>
                <w:w w:val="90"/>
              </w:rPr>
            </w:pPr>
          </w:p>
        </w:tc>
        <w:tc>
          <w:tcPr>
            <w:tcW w:w="756" w:type="dxa"/>
            <w:tcBorders>
              <w:top w:val="nil"/>
              <w:left w:val="nil"/>
              <w:bottom w:val="single" w:sz="4" w:space="0" w:color="auto"/>
              <w:right w:val="nil"/>
            </w:tcBorders>
            <w:shd w:val="clear" w:color="000000" w:fill="FFFFFF"/>
            <w:noWrap/>
            <w:vAlign w:val="bottom"/>
            <w:hideMark/>
          </w:tcPr>
          <w:p w14:paraId="2531D551"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894" w:type="dxa"/>
            <w:tcBorders>
              <w:top w:val="nil"/>
              <w:left w:val="nil"/>
              <w:bottom w:val="single" w:sz="4" w:space="0" w:color="auto"/>
              <w:right w:val="nil"/>
            </w:tcBorders>
            <w:shd w:val="clear" w:color="000000" w:fill="FFFFFF"/>
            <w:noWrap/>
            <w:vAlign w:val="bottom"/>
            <w:hideMark/>
          </w:tcPr>
          <w:p w14:paraId="2531D552"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180" w:type="dxa"/>
            <w:tcBorders>
              <w:top w:val="nil"/>
              <w:left w:val="nil"/>
              <w:bottom w:val="single" w:sz="4" w:space="0" w:color="auto"/>
              <w:right w:val="nil"/>
            </w:tcBorders>
            <w:shd w:val="clear" w:color="000000" w:fill="FFFFFF"/>
          </w:tcPr>
          <w:p w14:paraId="2531D553"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554"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nil"/>
            </w:tcBorders>
            <w:shd w:val="clear" w:color="000000" w:fill="FFFFFF"/>
            <w:noWrap/>
            <w:vAlign w:val="bottom"/>
            <w:hideMark/>
          </w:tcPr>
          <w:p w14:paraId="2531D555"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275" w:type="dxa"/>
            <w:gridSpan w:val="3"/>
            <w:tcBorders>
              <w:top w:val="nil"/>
              <w:left w:val="nil"/>
              <w:bottom w:val="single" w:sz="4" w:space="0" w:color="auto"/>
              <w:right w:val="nil"/>
            </w:tcBorders>
            <w:shd w:val="clear" w:color="000000" w:fill="FFFFFF"/>
            <w:noWrap/>
            <w:vAlign w:val="bottom"/>
            <w:hideMark/>
          </w:tcPr>
          <w:p w14:paraId="2531D556"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914" w:type="dxa"/>
            <w:tcBorders>
              <w:top w:val="nil"/>
              <w:left w:val="nil"/>
              <w:bottom w:val="single" w:sz="4" w:space="0" w:color="auto"/>
              <w:right w:val="nil"/>
            </w:tcBorders>
            <w:shd w:val="clear" w:color="000000" w:fill="FFFFFF"/>
          </w:tcPr>
          <w:p w14:paraId="2531D557" w14:textId="77777777" w:rsidR="006A3ABB" w:rsidRPr="00733B28" w:rsidRDefault="006A3ABB" w:rsidP="006A3ABB">
            <w:pPr>
              <w:pStyle w:val="NoSpacing"/>
              <w:rPr>
                <w:rFonts w:ascii="Times New Roman" w:hAnsi="Times New Roman" w:cs="Times New Roman"/>
                <w:w w:val="90"/>
              </w:rPr>
            </w:pPr>
          </w:p>
        </w:tc>
      </w:tr>
      <w:tr w:rsidR="006A3ABB" w:rsidRPr="00733B28" w14:paraId="2531D55A" w14:textId="77777777" w:rsidTr="006A3ABB">
        <w:trPr>
          <w:trHeight w:val="255"/>
        </w:trPr>
        <w:tc>
          <w:tcPr>
            <w:tcW w:w="9828" w:type="dxa"/>
            <w:gridSpan w:val="14"/>
            <w:tcBorders>
              <w:top w:val="nil"/>
              <w:left w:val="single" w:sz="4" w:space="0" w:color="auto"/>
              <w:bottom w:val="single" w:sz="4" w:space="0" w:color="auto"/>
              <w:right w:val="single" w:sz="4" w:space="0" w:color="auto"/>
            </w:tcBorders>
            <w:shd w:val="clear" w:color="000000" w:fill="FFFFFF"/>
            <w:noWrap/>
            <w:vAlign w:val="bottom"/>
          </w:tcPr>
          <w:p w14:paraId="2531D559"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b/>
                <w:w w:val="90"/>
              </w:rPr>
              <w:t>Expenditure and Cash [B]</w:t>
            </w:r>
          </w:p>
        </w:tc>
      </w:tr>
      <w:tr w:rsidR="006A3ABB" w:rsidRPr="00733B28" w14:paraId="2531D562" w14:textId="77777777" w:rsidTr="006A3ABB">
        <w:trPr>
          <w:trHeight w:val="255"/>
        </w:trPr>
        <w:tc>
          <w:tcPr>
            <w:tcW w:w="3974" w:type="dxa"/>
            <w:gridSpan w:val="5"/>
            <w:tcBorders>
              <w:top w:val="nil"/>
              <w:left w:val="single" w:sz="4" w:space="0" w:color="auto"/>
              <w:bottom w:val="single" w:sz="4" w:space="0" w:color="auto"/>
              <w:right w:val="single" w:sz="4" w:space="0" w:color="auto"/>
            </w:tcBorders>
            <w:shd w:val="clear" w:color="000000" w:fill="FFFFFF"/>
            <w:noWrap/>
            <w:vAlign w:val="bottom"/>
          </w:tcPr>
          <w:p w14:paraId="2531D55B"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Direct Costs</w:t>
            </w:r>
          </w:p>
        </w:tc>
        <w:tc>
          <w:tcPr>
            <w:tcW w:w="894" w:type="dxa"/>
            <w:tcBorders>
              <w:top w:val="nil"/>
              <w:left w:val="nil"/>
              <w:bottom w:val="single" w:sz="4" w:space="0" w:color="auto"/>
              <w:right w:val="single" w:sz="4" w:space="0" w:color="auto"/>
            </w:tcBorders>
            <w:shd w:val="clear" w:color="000000" w:fill="FFFFFF"/>
            <w:noWrap/>
            <w:vAlign w:val="bottom"/>
          </w:tcPr>
          <w:p w14:paraId="2531D55C"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5D"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5E"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5F"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60"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right w:val="single" w:sz="4" w:space="0" w:color="auto"/>
            </w:tcBorders>
            <w:shd w:val="clear" w:color="000000" w:fill="FFFFFF"/>
          </w:tcPr>
          <w:p w14:paraId="2531D561" w14:textId="77777777" w:rsidR="006A3ABB" w:rsidRPr="00733B28" w:rsidRDefault="006A3ABB" w:rsidP="006A3ABB">
            <w:pPr>
              <w:pStyle w:val="NoSpacing"/>
              <w:rPr>
                <w:rFonts w:ascii="Times New Roman" w:hAnsi="Times New Roman" w:cs="Times New Roman"/>
                <w:w w:val="90"/>
              </w:rPr>
            </w:pPr>
          </w:p>
        </w:tc>
      </w:tr>
      <w:tr w:rsidR="006A3ABB" w:rsidRPr="00733B28" w14:paraId="2531D56D" w14:textId="77777777" w:rsidTr="006A3ABB">
        <w:trPr>
          <w:trHeight w:val="255"/>
        </w:trPr>
        <w:tc>
          <w:tcPr>
            <w:tcW w:w="1007" w:type="dxa"/>
            <w:gridSpan w:val="2"/>
            <w:vMerge w:val="restart"/>
            <w:tcBorders>
              <w:top w:val="nil"/>
              <w:left w:val="single" w:sz="4" w:space="0" w:color="auto"/>
              <w:bottom w:val="single" w:sz="4" w:space="0" w:color="auto"/>
              <w:right w:val="single" w:sz="4" w:space="0" w:color="auto"/>
            </w:tcBorders>
            <w:shd w:val="clear" w:color="000000" w:fill="FFFFFF"/>
            <w:noWrap/>
            <w:vAlign w:val="bottom"/>
          </w:tcPr>
          <w:p w14:paraId="2531D563"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4500-4700</w:t>
            </w: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64"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Salaries - teachers</w:t>
            </w:r>
          </w:p>
        </w:tc>
        <w:tc>
          <w:tcPr>
            <w:tcW w:w="756" w:type="dxa"/>
            <w:vMerge w:val="restart"/>
            <w:tcBorders>
              <w:top w:val="nil"/>
              <w:left w:val="nil"/>
              <w:bottom w:val="single" w:sz="4" w:space="0" w:color="auto"/>
              <w:right w:val="single" w:sz="4" w:space="0" w:color="auto"/>
            </w:tcBorders>
            <w:shd w:val="clear" w:color="000000" w:fill="FFFFFF"/>
            <w:noWrap/>
            <w:vAlign w:val="bottom"/>
          </w:tcPr>
          <w:p w14:paraId="2531D565"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3</w:t>
            </w:r>
          </w:p>
          <w:p w14:paraId="2531D566" w14:textId="77777777" w:rsidR="006A3ABB" w:rsidRPr="00733B28" w:rsidRDefault="006A3ABB" w:rsidP="006A3ABB">
            <w:pPr>
              <w:pStyle w:val="NoSpacing"/>
              <w:rPr>
                <w:rFonts w:ascii="Times New Roman" w:hAnsi="Times New Roman" w:cs="Times New Roman"/>
                <w:w w:val="90"/>
              </w:rPr>
            </w:pPr>
          </w:p>
        </w:tc>
        <w:tc>
          <w:tcPr>
            <w:tcW w:w="894" w:type="dxa"/>
            <w:tcBorders>
              <w:top w:val="nil"/>
              <w:left w:val="nil"/>
              <w:bottom w:val="single" w:sz="4" w:space="0" w:color="auto"/>
              <w:right w:val="single" w:sz="4" w:space="0" w:color="auto"/>
            </w:tcBorders>
            <w:shd w:val="clear" w:color="000000" w:fill="FFFFFF"/>
            <w:noWrap/>
            <w:vAlign w:val="bottom"/>
          </w:tcPr>
          <w:p w14:paraId="2531D567"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68"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69"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6A"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6B" w14:textId="77777777" w:rsidR="006A3ABB" w:rsidRPr="00733B28" w:rsidRDefault="006A3ABB" w:rsidP="006A3ABB">
            <w:pPr>
              <w:pStyle w:val="NoSpacing"/>
              <w:rPr>
                <w:rFonts w:ascii="Times New Roman" w:hAnsi="Times New Roman" w:cs="Times New Roman"/>
                <w:w w:val="90"/>
              </w:rPr>
            </w:pPr>
          </w:p>
        </w:tc>
        <w:tc>
          <w:tcPr>
            <w:tcW w:w="914" w:type="dxa"/>
            <w:tcBorders>
              <w:top w:val="single" w:sz="4" w:space="0" w:color="auto"/>
              <w:left w:val="nil"/>
              <w:bottom w:val="single" w:sz="4" w:space="0" w:color="auto"/>
              <w:right w:val="single" w:sz="4" w:space="0" w:color="auto"/>
            </w:tcBorders>
            <w:shd w:val="clear" w:color="000000" w:fill="FFFFFF"/>
          </w:tcPr>
          <w:p w14:paraId="2531D56C" w14:textId="77777777" w:rsidR="006A3ABB" w:rsidRPr="00733B28" w:rsidRDefault="006A3ABB" w:rsidP="006A3ABB">
            <w:pPr>
              <w:pStyle w:val="NoSpacing"/>
              <w:rPr>
                <w:rFonts w:ascii="Times New Roman" w:hAnsi="Times New Roman" w:cs="Times New Roman"/>
                <w:w w:val="90"/>
              </w:rPr>
            </w:pPr>
          </w:p>
        </w:tc>
      </w:tr>
      <w:tr w:rsidR="006A3ABB" w:rsidRPr="00733B28" w14:paraId="2531D577" w14:textId="77777777" w:rsidTr="006A3ABB">
        <w:trPr>
          <w:trHeight w:val="255"/>
        </w:trPr>
        <w:tc>
          <w:tcPr>
            <w:tcW w:w="1007" w:type="dxa"/>
            <w:gridSpan w:val="2"/>
            <w:vMerge/>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6E"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single" w:sz="4" w:space="0" w:color="auto"/>
              <w:left w:val="nil"/>
              <w:bottom w:val="single" w:sz="4" w:space="0" w:color="auto"/>
              <w:right w:val="single" w:sz="4" w:space="0" w:color="auto"/>
            </w:tcBorders>
            <w:shd w:val="clear" w:color="000000" w:fill="FFFFFF"/>
            <w:noWrap/>
            <w:vAlign w:val="bottom"/>
          </w:tcPr>
          <w:p w14:paraId="2531D56F"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Salaries – administrative</w:t>
            </w:r>
          </w:p>
        </w:tc>
        <w:tc>
          <w:tcPr>
            <w:tcW w:w="756" w:type="dxa"/>
            <w:vMerge/>
            <w:tcBorders>
              <w:top w:val="single" w:sz="4" w:space="0" w:color="auto"/>
              <w:left w:val="nil"/>
              <w:bottom w:val="single" w:sz="4" w:space="0" w:color="auto"/>
              <w:right w:val="single" w:sz="4" w:space="0" w:color="auto"/>
            </w:tcBorders>
            <w:shd w:val="clear" w:color="000000" w:fill="FFFFFF"/>
            <w:noWrap/>
            <w:vAlign w:val="bottom"/>
          </w:tcPr>
          <w:p w14:paraId="2531D570" w14:textId="77777777" w:rsidR="006A3ABB" w:rsidRPr="00733B28" w:rsidRDefault="006A3ABB" w:rsidP="006A3ABB">
            <w:pPr>
              <w:pStyle w:val="NoSpacing"/>
              <w:rPr>
                <w:rFonts w:ascii="Times New Roman" w:hAnsi="Times New Roman" w:cs="Times New Roman"/>
                <w:w w:val="90"/>
              </w:rPr>
            </w:pPr>
          </w:p>
        </w:tc>
        <w:tc>
          <w:tcPr>
            <w:tcW w:w="894" w:type="dxa"/>
            <w:tcBorders>
              <w:top w:val="single" w:sz="4" w:space="0" w:color="auto"/>
              <w:left w:val="nil"/>
              <w:bottom w:val="single" w:sz="4" w:space="0" w:color="auto"/>
              <w:right w:val="single" w:sz="4" w:space="0" w:color="auto"/>
            </w:tcBorders>
            <w:shd w:val="clear" w:color="000000" w:fill="FFFFFF"/>
            <w:noWrap/>
            <w:vAlign w:val="bottom"/>
          </w:tcPr>
          <w:p w14:paraId="2531D571"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72"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73"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74"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single" w:sz="4" w:space="0" w:color="auto"/>
              <w:left w:val="nil"/>
              <w:bottom w:val="single" w:sz="4" w:space="0" w:color="auto"/>
              <w:right w:val="single" w:sz="4" w:space="0" w:color="auto"/>
            </w:tcBorders>
            <w:shd w:val="clear" w:color="000000" w:fill="FFFFFF"/>
            <w:noWrap/>
            <w:vAlign w:val="bottom"/>
          </w:tcPr>
          <w:p w14:paraId="2531D575" w14:textId="77777777" w:rsidR="006A3ABB" w:rsidRPr="00733B28" w:rsidRDefault="006A3ABB" w:rsidP="006A3ABB">
            <w:pPr>
              <w:pStyle w:val="NoSpacing"/>
              <w:rPr>
                <w:rFonts w:ascii="Times New Roman" w:hAnsi="Times New Roman" w:cs="Times New Roman"/>
                <w:w w:val="90"/>
              </w:rPr>
            </w:pPr>
          </w:p>
        </w:tc>
        <w:tc>
          <w:tcPr>
            <w:tcW w:w="914" w:type="dxa"/>
            <w:tcBorders>
              <w:top w:val="single" w:sz="4" w:space="0" w:color="auto"/>
              <w:left w:val="nil"/>
              <w:bottom w:val="single" w:sz="4" w:space="0" w:color="auto"/>
              <w:right w:val="single" w:sz="4" w:space="0" w:color="auto"/>
            </w:tcBorders>
            <w:shd w:val="clear" w:color="000000" w:fill="FFFFFF"/>
          </w:tcPr>
          <w:p w14:paraId="2531D576" w14:textId="77777777" w:rsidR="006A3ABB" w:rsidRPr="00733B28" w:rsidRDefault="006A3ABB" w:rsidP="006A3ABB">
            <w:pPr>
              <w:pStyle w:val="NoSpacing"/>
              <w:rPr>
                <w:rFonts w:ascii="Times New Roman" w:hAnsi="Times New Roman" w:cs="Times New Roman"/>
                <w:w w:val="90"/>
              </w:rPr>
            </w:pPr>
          </w:p>
        </w:tc>
      </w:tr>
      <w:tr w:rsidR="006A3ABB" w:rsidRPr="00733B28" w14:paraId="2531D581" w14:textId="77777777" w:rsidTr="006A3ABB">
        <w:trPr>
          <w:trHeight w:val="359"/>
        </w:trPr>
        <w:tc>
          <w:tcPr>
            <w:tcW w:w="1007"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78"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79"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Training Materials</w:t>
            </w:r>
          </w:p>
        </w:tc>
        <w:tc>
          <w:tcPr>
            <w:tcW w:w="756"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7A" w14:textId="77777777" w:rsidR="006A3ABB" w:rsidRPr="00733B28" w:rsidRDefault="006A3ABB" w:rsidP="006A3ABB">
            <w:pPr>
              <w:pStyle w:val="NoSpacing"/>
              <w:rPr>
                <w:rFonts w:ascii="Times New Roman" w:hAnsi="Times New Roman" w:cs="Times New Roman"/>
                <w:w w:val="90"/>
              </w:rPr>
            </w:pPr>
          </w:p>
        </w:tc>
        <w:tc>
          <w:tcPr>
            <w:tcW w:w="894"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7B"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single" w:sz="4" w:space="0" w:color="auto"/>
              <w:bottom w:val="single" w:sz="4" w:space="0" w:color="auto"/>
              <w:right w:val="single" w:sz="4" w:space="0" w:color="auto"/>
            </w:tcBorders>
            <w:shd w:val="clear" w:color="000000" w:fill="FFFFFF"/>
          </w:tcPr>
          <w:p w14:paraId="2531D57C"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7D"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7E"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7F" w14:textId="77777777" w:rsidR="006A3ABB" w:rsidRPr="00733B28" w:rsidRDefault="006A3ABB" w:rsidP="006A3ABB">
            <w:pPr>
              <w:pStyle w:val="NoSpacing"/>
              <w:rPr>
                <w:rFonts w:ascii="Times New Roman" w:hAnsi="Times New Roman" w:cs="Times New Roman"/>
                <w:w w:val="90"/>
              </w:rPr>
            </w:pPr>
          </w:p>
        </w:tc>
        <w:tc>
          <w:tcPr>
            <w:tcW w:w="914" w:type="dxa"/>
            <w:tcBorders>
              <w:top w:val="single" w:sz="4" w:space="0" w:color="auto"/>
              <w:left w:val="single" w:sz="4" w:space="0" w:color="auto"/>
              <w:bottom w:val="single" w:sz="4" w:space="0" w:color="auto"/>
              <w:right w:val="single" w:sz="4" w:space="0" w:color="auto"/>
            </w:tcBorders>
            <w:shd w:val="clear" w:color="000000" w:fill="FFFFFF"/>
          </w:tcPr>
          <w:p w14:paraId="2531D580" w14:textId="77777777" w:rsidR="006A3ABB" w:rsidRPr="00733B28" w:rsidRDefault="006A3ABB" w:rsidP="006A3ABB">
            <w:pPr>
              <w:pStyle w:val="NoSpacing"/>
              <w:rPr>
                <w:rFonts w:ascii="Times New Roman" w:hAnsi="Times New Roman" w:cs="Times New Roman"/>
                <w:w w:val="90"/>
              </w:rPr>
            </w:pPr>
          </w:p>
        </w:tc>
      </w:tr>
      <w:tr w:rsidR="006A3ABB" w:rsidRPr="00733B28" w14:paraId="2531D58B" w14:textId="77777777" w:rsidTr="006A3ABB">
        <w:trPr>
          <w:trHeight w:val="255"/>
        </w:trPr>
        <w:tc>
          <w:tcPr>
            <w:tcW w:w="1007"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82"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single" w:sz="4" w:space="0" w:color="auto"/>
              <w:left w:val="nil"/>
              <w:bottom w:val="single" w:sz="4" w:space="0" w:color="auto"/>
              <w:right w:val="single" w:sz="4" w:space="0" w:color="auto"/>
            </w:tcBorders>
            <w:shd w:val="clear" w:color="000000" w:fill="FFFFFF"/>
            <w:noWrap/>
            <w:vAlign w:val="bottom"/>
          </w:tcPr>
          <w:p w14:paraId="2531D583"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Stipends</w:t>
            </w:r>
          </w:p>
        </w:tc>
        <w:tc>
          <w:tcPr>
            <w:tcW w:w="756" w:type="dxa"/>
            <w:tcBorders>
              <w:top w:val="single" w:sz="4" w:space="0" w:color="auto"/>
              <w:left w:val="nil"/>
              <w:bottom w:val="single" w:sz="4" w:space="0" w:color="auto"/>
              <w:right w:val="single" w:sz="4" w:space="0" w:color="auto"/>
            </w:tcBorders>
            <w:shd w:val="clear" w:color="000000" w:fill="FFFFFF"/>
            <w:noWrap/>
            <w:vAlign w:val="bottom"/>
          </w:tcPr>
          <w:p w14:paraId="2531D584" w14:textId="77777777" w:rsidR="006A3ABB" w:rsidRPr="00733B28" w:rsidRDefault="006A3ABB" w:rsidP="006A3ABB">
            <w:pPr>
              <w:pStyle w:val="NoSpacing"/>
              <w:rPr>
                <w:rFonts w:ascii="Times New Roman" w:hAnsi="Times New Roman" w:cs="Times New Roman"/>
                <w:w w:val="90"/>
              </w:rPr>
            </w:pPr>
          </w:p>
        </w:tc>
        <w:tc>
          <w:tcPr>
            <w:tcW w:w="894" w:type="dxa"/>
            <w:tcBorders>
              <w:top w:val="single" w:sz="4" w:space="0" w:color="auto"/>
              <w:left w:val="nil"/>
              <w:bottom w:val="single" w:sz="4" w:space="0" w:color="auto"/>
              <w:right w:val="single" w:sz="4" w:space="0" w:color="auto"/>
            </w:tcBorders>
            <w:shd w:val="clear" w:color="000000" w:fill="FFFFFF"/>
            <w:noWrap/>
            <w:vAlign w:val="bottom"/>
          </w:tcPr>
          <w:p w14:paraId="2531D585"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86"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87"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88"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single" w:sz="4" w:space="0" w:color="auto"/>
              <w:left w:val="nil"/>
              <w:bottom w:val="single" w:sz="4" w:space="0" w:color="auto"/>
              <w:right w:val="single" w:sz="4" w:space="0" w:color="auto"/>
            </w:tcBorders>
            <w:shd w:val="clear" w:color="000000" w:fill="FFFFFF"/>
            <w:noWrap/>
            <w:vAlign w:val="bottom"/>
          </w:tcPr>
          <w:p w14:paraId="2531D589" w14:textId="77777777" w:rsidR="006A3ABB" w:rsidRPr="00733B28" w:rsidRDefault="006A3ABB" w:rsidP="006A3ABB">
            <w:pPr>
              <w:pStyle w:val="NoSpacing"/>
              <w:rPr>
                <w:rFonts w:ascii="Times New Roman" w:hAnsi="Times New Roman" w:cs="Times New Roman"/>
                <w:w w:val="90"/>
              </w:rPr>
            </w:pPr>
          </w:p>
        </w:tc>
        <w:tc>
          <w:tcPr>
            <w:tcW w:w="914" w:type="dxa"/>
            <w:tcBorders>
              <w:top w:val="single" w:sz="4" w:space="0" w:color="auto"/>
              <w:left w:val="nil"/>
              <w:bottom w:val="single" w:sz="4" w:space="0" w:color="auto"/>
              <w:right w:val="single" w:sz="4" w:space="0" w:color="auto"/>
            </w:tcBorders>
            <w:shd w:val="clear" w:color="000000" w:fill="FFFFFF"/>
          </w:tcPr>
          <w:p w14:paraId="2531D58A" w14:textId="77777777" w:rsidR="006A3ABB" w:rsidRPr="00733B28" w:rsidRDefault="006A3ABB" w:rsidP="006A3ABB">
            <w:pPr>
              <w:pStyle w:val="NoSpacing"/>
              <w:rPr>
                <w:rFonts w:ascii="Times New Roman" w:hAnsi="Times New Roman" w:cs="Times New Roman"/>
                <w:w w:val="90"/>
              </w:rPr>
            </w:pPr>
          </w:p>
        </w:tc>
      </w:tr>
      <w:tr w:rsidR="006A3ABB" w:rsidRPr="00733B28" w14:paraId="2531D595"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tcPr>
          <w:p w14:paraId="2531D58C"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4830</w:t>
            </w: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8D"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Assessment &amp; Certification</w:t>
            </w:r>
          </w:p>
        </w:tc>
        <w:tc>
          <w:tcPr>
            <w:tcW w:w="756" w:type="dxa"/>
            <w:tcBorders>
              <w:top w:val="nil"/>
              <w:left w:val="nil"/>
              <w:bottom w:val="single" w:sz="4" w:space="0" w:color="auto"/>
              <w:right w:val="single" w:sz="4" w:space="0" w:color="auto"/>
            </w:tcBorders>
            <w:shd w:val="clear" w:color="000000" w:fill="FFFFFF"/>
            <w:noWrap/>
            <w:vAlign w:val="bottom"/>
          </w:tcPr>
          <w:p w14:paraId="2531D58E" w14:textId="77777777" w:rsidR="006A3ABB" w:rsidRPr="00733B28" w:rsidRDefault="006A3ABB" w:rsidP="006A3ABB">
            <w:pPr>
              <w:pStyle w:val="NoSpacing"/>
              <w:rPr>
                <w:rFonts w:ascii="Times New Roman" w:hAnsi="Times New Roman" w:cs="Times New Roman"/>
                <w:w w:val="90"/>
              </w:rPr>
            </w:pPr>
          </w:p>
        </w:tc>
        <w:tc>
          <w:tcPr>
            <w:tcW w:w="894" w:type="dxa"/>
            <w:tcBorders>
              <w:top w:val="nil"/>
              <w:left w:val="nil"/>
              <w:bottom w:val="single" w:sz="4" w:space="0" w:color="auto"/>
              <w:right w:val="single" w:sz="4" w:space="0" w:color="auto"/>
            </w:tcBorders>
            <w:shd w:val="clear" w:color="000000" w:fill="FFFFFF"/>
            <w:noWrap/>
            <w:vAlign w:val="bottom"/>
          </w:tcPr>
          <w:p w14:paraId="2531D58F"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90"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91"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92"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93"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94" w14:textId="77777777" w:rsidR="006A3ABB" w:rsidRPr="00733B28" w:rsidRDefault="006A3ABB" w:rsidP="006A3ABB">
            <w:pPr>
              <w:pStyle w:val="NoSpacing"/>
              <w:rPr>
                <w:rFonts w:ascii="Times New Roman" w:hAnsi="Times New Roman" w:cs="Times New Roman"/>
                <w:w w:val="90"/>
              </w:rPr>
            </w:pPr>
          </w:p>
        </w:tc>
      </w:tr>
      <w:tr w:rsidR="006A3ABB" w:rsidRPr="00733B28" w14:paraId="2531D59F"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tcPr>
          <w:p w14:paraId="2531D596"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97"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Refreshments</w:t>
            </w:r>
          </w:p>
        </w:tc>
        <w:tc>
          <w:tcPr>
            <w:tcW w:w="756" w:type="dxa"/>
            <w:tcBorders>
              <w:top w:val="nil"/>
              <w:left w:val="nil"/>
              <w:bottom w:val="single" w:sz="4" w:space="0" w:color="auto"/>
              <w:right w:val="single" w:sz="4" w:space="0" w:color="auto"/>
            </w:tcBorders>
            <w:shd w:val="clear" w:color="000000" w:fill="FFFFFF"/>
            <w:noWrap/>
            <w:vAlign w:val="bottom"/>
          </w:tcPr>
          <w:p w14:paraId="2531D598" w14:textId="77777777" w:rsidR="006A3ABB" w:rsidRPr="00733B28" w:rsidRDefault="006A3ABB" w:rsidP="006A3ABB">
            <w:pPr>
              <w:pStyle w:val="NoSpacing"/>
              <w:rPr>
                <w:rFonts w:ascii="Times New Roman" w:hAnsi="Times New Roman" w:cs="Times New Roman"/>
                <w:w w:val="90"/>
              </w:rPr>
            </w:pPr>
          </w:p>
        </w:tc>
        <w:tc>
          <w:tcPr>
            <w:tcW w:w="894" w:type="dxa"/>
            <w:tcBorders>
              <w:top w:val="nil"/>
              <w:left w:val="nil"/>
              <w:bottom w:val="single" w:sz="4" w:space="0" w:color="auto"/>
              <w:right w:val="single" w:sz="4" w:space="0" w:color="auto"/>
            </w:tcBorders>
            <w:shd w:val="clear" w:color="000000" w:fill="FFFFFF"/>
            <w:noWrap/>
            <w:vAlign w:val="bottom"/>
          </w:tcPr>
          <w:p w14:paraId="2531D599"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9A"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9B"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9C"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9D"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9E" w14:textId="77777777" w:rsidR="006A3ABB" w:rsidRPr="00733B28" w:rsidRDefault="006A3ABB" w:rsidP="006A3ABB">
            <w:pPr>
              <w:pStyle w:val="NoSpacing"/>
              <w:rPr>
                <w:rFonts w:ascii="Times New Roman" w:hAnsi="Times New Roman" w:cs="Times New Roman"/>
                <w:w w:val="90"/>
              </w:rPr>
            </w:pPr>
          </w:p>
        </w:tc>
      </w:tr>
      <w:tr w:rsidR="006A3ABB" w:rsidRPr="00733B28" w14:paraId="2531D5A9"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tcPr>
          <w:p w14:paraId="2531D5A0"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A1"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Advertisement</w:t>
            </w:r>
          </w:p>
        </w:tc>
        <w:tc>
          <w:tcPr>
            <w:tcW w:w="756" w:type="dxa"/>
            <w:tcBorders>
              <w:top w:val="nil"/>
              <w:left w:val="nil"/>
              <w:bottom w:val="single" w:sz="4" w:space="0" w:color="auto"/>
              <w:right w:val="single" w:sz="4" w:space="0" w:color="auto"/>
            </w:tcBorders>
            <w:shd w:val="clear" w:color="000000" w:fill="FFFFFF"/>
            <w:noWrap/>
            <w:vAlign w:val="bottom"/>
          </w:tcPr>
          <w:p w14:paraId="2531D5A2" w14:textId="77777777" w:rsidR="006A3ABB" w:rsidRPr="00733B28" w:rsidRDefault="006A3ABB" w:rsidP="006A3ABB">
            <w:pPr>
              <w:pStyle w:val="NoSpacing"/>
              <w:rPr>
                <w:rFonts w:ascii="Times New Roman" w:hAnsi="Times New Roman" w:cs="Times New Roman"/>
                <w:w w:val="90"/>
              </w:rPr>
            </w:pPr>
          </w:p>
        </w:tc>
        <w:tc>
          <w:tcPr>
            <w:tcW w:w="894" w:type="dxa"/>
            <w:tcBorders>
              <w:top w:val="nil"/>
              <w:left w:val="nil"/>
              <w:bottom w:val="single" w:sz="4" w:space="0" w:color="auto"/>
              <w:right w:val="single" w:sz="4" w:space="0" w:color="auto"/>
            </w:tcBorders>
            <w:shd w:val="clear" w:color="000000" w:fill="FFFFFF"/>
            <w:noWrap/>
            <w:vAlign w:val="bottom"/>
          </w:tcPr>
          <w:p w14:paraId="2531D5A3"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A4"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A5"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A6"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A7"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A8" w14:textId="77777777" w:rsidR="006A3ABB" w:rsidRPr="00733B28" w:rsidRDefault="006A3ABB" w:rsidP="006A3ABB">
            <w:pPr>
              <w:pStyle w:val="NoSpacing"/>
              <w:rPr>
                <w:rFonts w:ascii="Times New Roman" w:hAnsi="Times New Roman" w:cs="Times New Roman"/>
                <w:w w:val="90"/>
              </w:rPr>
            </w:pPr>
          </w:p>
        </w:tc>
      </w:tr>
      <w:tr w:rsidR="006A3ABB" w:rsidRPr="00733B28" w14:paraId="2531D5B3"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tcPr>
          <w:p w14:paraId="2531D5AA"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AB"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Other direct costs</w:t>
            </w:r>
          </w:p>
        </w:tc>
        <w:tc>
          <w:tcPr>
            <w:tcW w:w="756" w:type="dxa"/>
            <w:tcBorders>
              <w:top w:val="nil"/>
              <w:left w:val="nil"/>
              <w:bottom w:val="single" w:sz="4" w:space="0" w:color="auto"/>
              <w:right w:val="single" w:sz="4" w:space="0" w:color="auto"/>
            </w:tcBorders>
            <w:shd w:val="clear" w:color="000000" w:fill="FFFFFF"/>
            <w:noWrap/>
            <w:vAlign w:val="bottom"/>
          </w:tcPr>
          <w:p w14:paraId="2531D5AC" w14:textId="77777777" w:rsidR="006A3ABB" w:rsidRPr="00733B28" w:rsidRDefault="006A3ABB" w:rsidP="006A3ABB">
            <w:pPr>
              <w:pStyle w:val="NoSpacing"/>
              <w:rPr>
                <w:rFonts w:ascii="Times New Roman" w:hAnsi="Times New Roman" w:cs="Times New Roman"/>
                <w:w w:val="90"/>
              </w:rPr>
            </w:pPr>
          </w:p>
        </w:tc>
        <w:tc>
          <w:tcPr>
            <w:tcW w:w="894" w:type="dxa"/>
            <w:tcBorders>
              <w:top w:val="nil"/>
              <w:left w:val="nil"/>
              <w:bottom w:val="single" w:sz="4" w:space="0" w:color="auto"/>
              <w:right w:val="single" w:sz="4" w:space="0" w:color="auto"/>
            </w:tcBorders>
            <w:shd w:val="clear" w:color="000000" w:fill="FFFFFF"/>
            <w:noWrap/>
            <w:vAlign w:val="bottom"/>
          </w:tcPr>
          <w:p w14:paraId="2531D5AD"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AE"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AF"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2531D5B0"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B1"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B2" w14:textId="77777777" w:rsidR="006A3ABB" w:rsidRPr="00733B28" w:rsidRDefault="006A3ABB" w:rsidP="006A3ABB">
            <w:pPr>
              <w:pStyle w:val="NoSpacing"/>
              <w:rPr>
                <w:rFonts w:ascii="Times New Roman" w:hAnsi="Times New Roman" w:cs="Times New Roman"/>
                <w:w w:val="90"/>
              </w:rPr>
            </w:pPr>
          </w:p>
        </w:tc>
      </w:tr>
      <w:tr w:rsidR="006A3ABB" w:rsidRPr="00733B28" w14:paraId="2531D5BB" w14:textId="77777777" w:rsidTr="006A3ABB">
        <w:trPr>
          <w:trHeight w:val="818"/>
        </w:trPr>
        <w:tc>
          <w:tcPr>
            <w:tcW w:w="3974" w:type="dxa"/>
            <w:gridSpan w:val="5"/>
            <w:tcBorders>
              <w:top w:val="nil"/>
              <w:left w:val="single" w:sz="4" w:space="0" w:color="auto"/>
              <w:bottom w:val="single" w:sz="4" w:space="0" w:color="auto"/>
              <w:right w:val="single" w:sz="4" w:space="0" w:color="auto"/>
            </w:tcBorders>
            <w:shd w:val="clear" w:color="000000" w:fill="FFFFFF"/>
            <w:noWrap/>
          </w:tcPr>
          <w:p w14:paraId="2531D5B4"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Indirect Costs</w:t>
            </w:r>
          </w:p>
        </w:tc>
        <w:tc>
          <w:tcPr>
            <w:tcW w:w="894" w:type="dxa"/>
            <w:tcBorders>
              <w:top w:val="nil"/>
              <w:left w:val="nil"/>
              <w:bottom w:val="single" w:sz="4" w:space="0" w:color="auto"/>
              <w:right w:val="single" w:sz="4" w:space="0" w:color="auto"/>
            </w:tcBorders>
            <w:shd w:val="clear" w:color="000000" w:fill="FFFFFF"/>
            <w:noWrap/>
          </w:tcPr>
          <w:p w14:paraId="2531D5B5" w14:textId="77777777" w:rsidR="006A3ABB" w:rsidRPr="00733B28" w:rsidRDefault="006A3ABB" w:rsidP="006A3ABB">
            <w:pPr>
              <w:pStyle w:val="NoSpacing"/>
              <w:rPr>
                <w:rFonts w:ascii="Times New Roman" w:hAnsi="Times New Roman" w:cs="Times New Roman"/>
                <w:w w:val="90"/>
              </w:rPr>
            </w:pPr>
          </w:p>
        </w:tc>
        <w:tc>
          <w:tcPr>
            <w:tcW w:w="1180" w:type="dxa"/>
            <w:tcBorders>
              <w:top w:val="single" w:sz="4" w:space="0" w:color="auto"/>
              <w:left w:val="nil"/>
              <w:bottom w:val="single" w:sz="4" w:space="0" w:color="auto"/>
              <w:right w:val="single" w:sz="4" w:space="0" w:color="auto"/>
            </w:tcBorders>
            <w:shd w:val="clear" w:color="000000" w:fill="FFFFFF"/>
          </w:tcPr>
          <w:p w14:paraId="2531D5B6" w14:textId="77777777" w:rsidR="006A3ABB" w:rsidRPr="00733B28" w:rsidRDefault="006A3ABB" w:rsidP="006A3ABB">
            <w:pPr>
              <w:pStyle w:val="NoSpacing"/>
              <w:rPr>
                <w:rFonts w:ascii="Times New Roman" w:hAnsi="Times New Roman" w:cs="Times New Roman"/>
                <w:w w:val="90"/>
              </w:rPr>
            </w:pPr>
          </w:p>
        </w:tc>
        <w:tc>
          <w:tcPr>
            <w:tcW w:w="673" w:type="dxa"/>
            <w:tcBorders>
              <w:top w:val="single" w:sz="4" w:space="0" w:color="auto"/>
              <w:left w:val="single" w:sz="4" w:space="0" w:color="auto"/>
              <w:bottom w:val="single" w:sz="4" w:space="0" w:color="auto"/>
              <w:right w:val="single" w:sz="4" w:space="0" w:color="auto"/>
            </w:tcBorders>
            <w:shd w:val="clear" w:color="000000" w:fill="FFFFFF"/>
          </w:tcPr>
          <w:p w14:paraId="2531D5B7"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single" w:sz="4" w:space="0" w:color="auto"/>
              <w:left w:val="single" w:sz="4" w:space="0" w:color="auto"/>
              <w:bottom w:val="single" w:sz="4" w:space="0" w:color="auto"/>
              <w:right w:val="single" w:sz="4" w:space="0" w:color="auto"/>
            </w:tcBorders>
            <w:shd w:val="clear" w:color="000000" w:fill="FFFFFF"/>
            <w:noWrap/>
          </w:tcPr>
          <w:p w14:paraId="2531D5B8"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tcPr>
          <w:p w14:paraId="2531D5B9"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BA" w14:textId="77777777" w:rsidR="006A3ABB" w:rsidRPr="00733B28" w:rsidRDefault="006A3ABB" w:rsidP="006A3ABB">
            <w:pPr>
              <w:pStyle w:val="NoSpacing"/>
              <w:rPr>
                <w:rFonts w:ascii="Times New Roman" w:hAnsi="Times New Roman" w:cs="Times New Roman"/>
                <w:w w:val="90"/>
              </w:rPr>
            </w:pPr>
          </w:p>
        </w:tc>
      </w:tr>
      <w:tr w:rsidR="006A3ABB" w:rsidRPr="00733B28" w14:paraId="2531D5C5" w14:textId="77777777" w:rsidTr="006A3ABB">
        <w:trPr>
          <w:trHeight w:val="620"/>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tcPr>
          <w:p w14:paraId="2531D5BC"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BD"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Supplies and Services</w:t>
            </w:r>
          </w:p>
        </w:tc>
        <w:tc>
          <w:tcPr>
            <w:tcW w:w="756" w:type="dxa"/>
            <w:tcBorders>
              <w:top w:val="nil"/>
              <w:left w:val="nil"/>
              <w:bottom w:val="single" w:sz="4" w:space="0" w:color="auto"/>
              <w:right w:val="single" w:sz="4" w:space="0" w:color="auto"/>
            </w:tcBorders>
            <w:shd w:val="clear" w:color="000000" w:fill="FFFFFF"/>
            <w:noWrap/>
            <w:vAlign w:val="bottom"/>
          </w:tcPr>
          <w:p w14:paraId="2531D5BE"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4</w:t>
            </w:r>
          </w:p>
        </w:tc>
        <w:tc>
          <w:tcPr>
            <w:tcW w:w="894" w:type="dxa"/>
            <w:tcBorders>
              <w:top w:val="nil"/>
              <w:left w:val="nil"/>
              <w:bottom w:val="single" w:sz="4" w:space="0" w:color="auto"/>
              <w:right w:val="single" w:sz="4" w:space="0" w:color="auto"/>
            </w:tcBorders>
            <w:shd w:val="clear" w:color="000000" w:fill="FFFFFF"/>
            <w:noWrap/>
            <w:vAlign w:val="bottom"/>
          </w:tcPr>
          <w:p w14:paraId="2531D5BF" w14:textId="77777777" w:rsidR="006A3ABB" w:rsidRPr="00733B28" w:rsidRDefault="006A3ABB" w:rsidP="006A3ABB">
            <w:pPr>
              <w:pStyle w:val="NoSpacing"/>
              <w:rPr>
                <w:rFonts w:ascii="Times New Roman" w:hAnsi="Times New Roman" w:cs="Times New Roman"/>
                <w:w w:val="90"/>
              </w:rPr>
            </w:pPr>
          </w:p>
        </w:tc>
        <w:tc>
          <w:tcPr>
            <w:tcW w:w="1180" w:type="dxa"/>
            <w:tcBorders>
              <w:top w:val="nil"/>
              <w:left w:val="nil"/>
              <w:bottom w:val="single" w:sz="4" w:space="0" w:color="auto"/>
              <w:right w:val="nil"/>
            </w:tcBorders>
            <w:shd w:val="clear" w:color="000000" w:fill="FFFFFF"/>
          </w:tcPr>
          <w:p w14:paraId="2531D5C0"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5C1"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single" w:sz="4" w:space="0" w:color="auto"/>
            </w:tcBorders>
            <w:shd w:val="clear" w:color="000000" w:fill="FFFFFF"/>
            <w:noWrap/>
            <w:vAlign w:val="bottom"/>
          </w:tcPr>
          <w:p w14:paraId="2531D5C2"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C3"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C4" w14:textId="77777777" w:rsidR="006A3ABB" w:rsidRPr="00733B28" w:rsidRDefault="006A3ABB" w:rsidP="006A3ABB">
            <w:pPr>
              <w:pStyle w:val="NoSpacing"/>
              <w:rPr>
                <w:rFonts w:ascii="Times New Roman" w:hAnsi="Times New Roman" w:cs="Times New Roman"/>
                <w:w w:val="90"/>
              </w:rPr>
            </w:pPr>
          </w:p>
        </w:tc>
      </w:tr>
      <w:tr w:rsidR="006A3ABB" w:rsidRPr="00733B28" w14:paraId="2531D5CF" w14:textId="77777777" w:rsidTr="006A3ABB">
        <w:trPr>
          <w:trHeight w:val="431"/>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tcPr>
          <w:p w14:paraId="2531D5C6"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4900</w:t>
            </w: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C7"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Operation &amp; Maintenance</w:t>
            </w:r>
          </w:p>
        </w:tc>
        <w:tc>
          <w:tcPr>
            <w:tcW w:w="756" w:type="dxa"/>
            <w:tcBorders>
              <w:top w:val="nil"/>
              <w:left w:val="nil"/>
              <w:bottom w:val="single" w:sz="4" w:space="0" w:color="auto"/>
              <w:right w:val="single" w:sz="4" w:space="0" w:color="auto"/>
            </w:tcBorders>
            <w:shd w:val="clear" w:color="000000" w:fill="FFFFFF"/>
            <w:noWrap/>
            <w:vAlign w:val="bottom"/>
          </w:tcPr>
          <w:p w14:paraId="2531D5C8"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5</w:t>
            </w:r>
          </w:p>
        </w:tc>
        <w:tc>
          <w:tcPr>
            <w:tcW w:w="894" w:type="dxa"/>
            <w:tcBorders>
              <w:top w:val="nil"/>
              <w:left w:val="nil"/>
              <w:bottom w:val="single" w:sz="4" w:space="0" w:color="auto"/>
              <w:right w:val="single" w:sz="4" w:space="0" w:color="auto"/>
            </w:tcBorders>
            <w:shd w:val="clear" w:color="000000" w:fill="FFFFFF"/>
            <w:noWrap/>
            <w:vAlign w:val="bottom"/>
          </w:tcPr>
          <w:p w14:paraId="2531D5C9" w14:textId="77777777" w:rsidR="006A3ABB" w:rsidRPr="00733B28" w:rsidRDefault="006A3ABB" w:rsidP="006A3ABB">
            <w:pPr>
              <w:pStyle w:val="NoSpacing"/>
              <w:rPr>
                <w:rFonts w:ascii="Times New Roman" w:hAnsi="Times New Roman" w:cs="Times New Roman"/>
                <w:w w:val="90"/>
              </w:rPr>
            </w:pPr>
          </w:p>
        </w:tc>
        <w:tc>
          <w:tcPr>
            <w:tcW w:w="1180" w:type="dxa"/>
            <w:tcBorders>
              <w:top w:val="nil"/>
              <w:left w:val="nil"/>
              <w:bottom w:val="single" w:sz="4" w:space="0" w:color="auto"/>
              <w:right w:val="nil"/>
            </w:tcBorders>
            <w:shd w:val="clear" w:color="000000" w:fill="FFFFFF"/>
          </w:tcPr>
          <w:p w14:paraId="2531D5CA"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5CB"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single" w:sz="4" w:space="0" w:color="auto"/>
            </w:tcBorders>
            <w:shd w:val="clear" w:color="000000" w:fill="FFFFFF"/>
            <w:noWrap/>
            <w:vAlign w:val="bottom"/>
          </w:tcPr>
          <w:p w14:paraId="2531D5CC"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CD"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CE" w14:textId="77777777" w:rsidR="006A3ABB" w:rsidRPr="00733B28" w:rsidRDefault="006A3ABB" w:rsidP="006A3ABB">
            <w:pPr>
              <w:pStyle w:val="NoSpacing"/>
              <w:rPr>
                <w:rFonts w:ascii="Times New Roman" w:hAnsi="Times New Roman" w:cs="Times New Roman"/>
                <w:w w:val="90"/>
              </w:rPr>
            </w:pPr>
          </w:p>
        </w:tc>
      </w:tr>
      <w:tr w:rsidR="006A3ABB" w:rsidRPr="00733B28" w14:paraId="2531D5D9"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tcPr>
          <w:p w14:paraId="2531D5D0" w14:textId="77777777" w:rsidR="006A3ABB" w:rsidRPr="00733B28" w:rsidRDefault="006A3ABB" w:rsidP="006A3ABB">
            <w:pPr>
              <w:pStyle w:val="NoSpacing"/>
              <w:rPr>
                <w:rFonts w:ascii="Times New Roman" w:hAnsi="Times New Roman" w:cs="Times New Roman"/>
                <w:w w:val="90"/>
              </w:rPr>
            </w:pPr>
          </w:p>
        </w:tc>
        <w:tc>
          <w:tcPr>
            <w:tcW w:w="2211" w:type="dxa"/>
            <w:gridSpan w:val="2"/>
            <w:tcBorders>
              <w:top w:val="nil"/>
              <w:left w:val="nil"/>
              <w:bottom w:val="single" w:sz="4" w:space="0" w:color="auto"/>
              <w:right w:val="single" w:sz="4" w:space="0" w:color="auto"/>
            </w:tcBorders>
            <w:shd w:val="clear" w:color="000000" w:fill="FFFFFF"/>
            <w:noWrap/>
            <w:vAlign w:val="bottom"/>
          </w:tcPr>
          <w:p w14:paraId="2531D5D1"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Other indirect costs</w:t>
            </w:r>
          </w:p>
        </w:tc>
        <w:tc>
          <w:tcPr>
            <w:tcW w:w="756" w:type="dxa"/>
            <w:tcBorders>
              <w:top w:val="nil"/>
              <w:left w:val="nil"/>
              <w:bottom w:val="single" w:sz="4" w:space="0" w:color="auto"/>
              <w:right w:val="single" w:sz="4" w:space="0" w:color="auto"/>
            </w:tcBorders>
            <w:shd w:val="clear" w:color="000000" w:fill="FFFFFF"/>
            <w:noWrap/>
            <w:vAlign w:val="bottom"/>
          </w:tcPr>
          <w:p w14:paraId="2531D5D2" w14:textId="77777777" w:rsidR="006A3ABB" w:rsidRPr="00733B28" w:rsidRDefault="006A3ABB" w:rsidP="006A3ABB">
            <w:pPr>
              <w:pStyle w:val="NoSpacing"/>
              <w:rPr>
                <w:rFonts w:ascii="Times New Roman" w:hAnsi="Times New Roman" w:cs="Times New Roman"/>
                <w:w w:val="90"/>
              </w:rPr>
            </w:pPr>
          </w:p>
        </w:tc>
        <w:tc>
          <w:tcPr>
            <w:tcW w:w="894" w:type="dxa"/>
            <w:tcBorders>
              <w:top w:val="nil"/>
              <w:left w:val="nil"/>
              <w:bottom w:val="single" w:sz="4" w:space="0" w:color="auto"/>
              <w:right w:val="single" w:sz="4" w:space="0" w:color="auto"/>
            </w:tcBorders>
            <w:shd w:val="clear" w:color="000000" w:fill="FFFFFF"/>
            <w:noWrap/>
            <w:vAlign w:val="bottom"/>
          </w:tcPr>
          <w:p w14:paraId="2531D5D3" w14:textId="77777777" w:rsidR="006A3ABB" w:rsidRPr="00733B28" w:rsidRDefault="006A3ABB" w:rsidP="006A3ABB">
            <w:pPr>
              <w:pStyle w:val="NoSpacing"/>
              <w:rPr>
                <w:rFonts w:ascii="Times New Roman" w:hAnsi="Times New Roman" w:cs="Times New Roman"/>
                <w:w w:val="90"/>
              </w:rPr>
            </w:pPr>
          </w:p>
        </w:tc>
        <w:tc>
          <w:tcPr>
            <w:tcW w:w="1180" w:type="dxa"/>
            <w:tcBorders>
              <w:top w:val="nil"/>
              <w:left w:val="nil"/>
              <w:bottom w:val="single" w:sz="4" w:space="0" w:color="auto"/>
              <w:right w:val="nil"/>
            </w:tcBorders>
            <w:shd w:val="clear" w:color="000000" w:fill="FFFFFF"/>
          </w:tcPr>
          <w:p w14:paraId="2531D5D4"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5D5"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single" w:sz="4" w:space="0" w:color="auto"/>
            </w:tcBorders>
            <w:shd w:val="clear" w:color="000000" w:fill="FFFFFF"/>
            <w:noWrap/>
            <w:vAlign w:val="bottom"/>
          </w:tcPr>
          <w:p w14:paraId="2531D5D6" w14:textId="77777777" w:rsidR="006A3ABB" w:rsidRPr="00733B28" w:rsidRDefault="006A3ABB" w:rsidP="006A3ABB">
            <w:pPr>
              <w:pStyle w:val="NoSpacing"/>
              <w:rPr>
                <w:rFonts w:ascii="Times New Roman" w:hAnsi="Times New Roman" w:cs="Times New Roman"/>
                <w:w w:val="90"/>
              </w:rPr>
            </w:pPr>
          </w:p>
        </w:tc>
        <w:tc>
          <w:tcPr>
            <w:tcW w:w="1275" w:type="dxa"/>
            <w:gridSpan w:val="3"/>
            <w:tcBorders>
              <w:top w:val="nil"/>
              <w:left w:val="nil"/>
              <w:bottom w:val="single" w:sz="4" w:space="0" w:color="auto"/>
              <w:right w:val="single" w:sz="4" w:space="0" w:color="auto"/>
            </w:tcBorders>
            <w:shd w:val="clear" w:color="000000" w:fill="FFFFFF"/>
            <w:noWrap/>
            <w:vAlign w:val="bottom"/>
          </w:tcPr>
          <w:p w14:paraId="2531D5D7" w14:textId="77777777" w:rsidR="006A3ABB" w:rsidRPr="00733B28" w:rsidRDefault="006A3ABB" w:rsidP="006A3ABB">
            <w:pPr>
              <w:pStyle w:val="NoSpacing"/>
              <w:rPr>
                <w:rFonts w:ascii="Times New Roman" w:hAnsi="Times New Roman" w:cs="Times New Roman"/>
                <w:w w:val="90"/>
              </w:rPr>
            </w:pPr>
          </w:p>
        </w:tc>
        <w:tc>
          <w:tcPr>
            <w:tcW w:w="914" w:type="dxa"/>
            <w:tcBorders>
              <w:top w:val="nil"/>
              <w:left w:val="nil"/>
              <w:bottom w:val="single" w:sz="4" w:space="0" w:color="auto"/>
              <w:right w:val="single" w:sz="4" w:space="0" w:color="auto"/>
            </w:tcBorders>
            <w:shd w:val="clear" w:color="000000" w:fill="FFFFFF"/>
          </w:tcPr>
          <w:p w14:paraId="2531D5D8" w14:textId="77777777" w:rsidR="006A3ABB" w:rsidRPr="00733B28" w:rsidRDefault="006A3ABB" w:rsidP="006A3ABB">
            <w:pPr>
              <w:pStyle w:val="NoSpacing"/>
              <w:rPr>
                <w:rFonts w:ascii="Times New Roman" w:hAnsi="Times New Roman" w:cs="Times New Roman"/>
                <w:w w:val="90"/>
              </w:rPr>
            </w:pPr>
          </w:p>
        </w:tc>
      </w:tr>
      <w:tr w:rsidR="006A3ABB" w:rsidRPr="00733B28" w14:paraId="2531D5E3"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531D5DA"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211" w:type="dxa"/>
            <w:gridSpan w:val="2"/>
            <w:tcBorders>
              <w:top w:val="nil"/>
              <w:left w:val="nil"/>
              <w:bottom w:val="single" w:sz="4" w:space="0" w:color="auto"/>
              <w:right w:val="single" w:sz="4" w:space="0" w:color="auto"/>
            </w:tcBorders>
            <w:shd w:val="clear" w:color="000000" w:fill="FFFFFF"/>
            <w:noWrap/>
            <w:vAlign w:val="bottom"/>
            <w:hideMark/>
          </w:tcPr>
          <w:p w14:paraId="2531D5DB"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Total Expenditure- [B]</w:t>
            </w:r>
          </w:p>
        </w:tc>
        <w:tc>
          <w:tcPr>
            <w:tcW w:w="756" w:type="dxa"/>
            <w:tcBorders>
              <w:top w:val="nil"/>
              <w:left w:val="nil"/>
              <w:bottom w:val="single" w:sz="4" w:space="0" w:color="auto"/>
              <w:right w:val="single" w:sz="4" w:space="0" w:color="auto"/>
            </w:tcBorders>
            <w:shd w:val="clear" w:color="000000" w:fill="FFFFFF"/>
            <w:noWrap/>
            <w:vAlign w:val="bottom"/>
            <w:hideMark/>
          </w:tcPr>
          <w:p w14:paraId="2531D5DC"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894" w:type="dxa"/>
            <w:tcBorders>
              <w:top w:val="nil"/>
              <w:left w:val="nil"/>
              <w:bottom w:val="single" w:sz="4" w:space="0" w:color="auto"/>
              <w:right w:val="single" w:sz="4" w:space="0" w:color="auto"/>
            </w:tcBorders>
            <w:shd w:val="clear" w:color="000000" w:fill="FFFFFF"/>
            <w:noWrap/>
            <w:vAlign w:val="bottom"/>
            <w:hideMark/>
          </w:tcPr>
          <w:p w14:paraId="2531D5DD"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0</w:t>
            </w:r>
          </w:p>
        </w:tc>
        <w:tc>
          <w:tcPr>
            <w:tcW w:w="1180" w:type="dxa"/>
            <w:tcBorders>
              <w:top w:val="nil"/>
              <w:left w:val="nil"/>
              <w:bottom w:val="single" w:sz="4" w:space="0" w:color="auto"/>
              <w:right w:val="nil"/>
            </w:tcBorders>
            <w:shd w:val="clear" w:color="000000" w:fill="FFFFFF"/>
          </w:tcPr>
          <w:p w14:paraId="2531D5DE" w14:textId="77777777" w:rsidR="006A3ABB" w:rsidRPr="00733B28" w:rsidRDefault="006A3ABB" w:rsidP="006A3ABB">
            <w:pPr>
              <w:pStyle w:val="NoSpacing"/>
              <w:rPr>
                <w:rFonts w:ascii="Times New Roman" w:hAnsi="Times New Roman" w:cs="Times New Roman"/>
                <w:b/>
                <w:bCs/>
                <w:w w:val="90"/>
              </w:rPr>
            </w:pPr>
          </w:p>
        </w:tc>
        <w:tc>
          <w:tcPr>
            <w:tcW w:w="673" w:type="dxa"/>
            <w:tcBorders>
              <w:top w:val="nil"/>
              <w:left w:val="nil"/>
              <w:bottom w:val="single" w:sz="4" w:space="0" w:color="auto"/>
              <w:right w:val="nil"/>
            </w:tcBorders>
            <w:shd w:val="clear" w:color="000000" w:fill="FFFFFF"/>
          </w:tcPr>
          <w:p w14:paraId="2531D5DF" w14:textId="77777777" w:rsidR="006A3ABB" w:rsidRPr="00733B28" w:rsidRDefault="006A3ABB" w:rsidP="006A3ABB">
            <w:pPr>
              <w:pStyle w:val="NoSpacing"/>
              <w:rPr>
                <w:rFonts w:ascii="Times New Roman" w:hAnsi="Times New Roman" w:cs="Times New Roman"/>
                <w:b/>
                <w:bCs/>
                <w:w w:val="90"/>
              </w:rPr>
            </w:pPr>
          </w:p>
        </w:tc>
        <w:tc>
          <w:tcPr>
            <w:tcW w:w="918" w:type="dxa"/>
            <w:gridSpan w:val="2"/>
            <w:tcBorders>
              <w:top w:val="nil"/>
              <w:left w:val="nil"/>
              <w:bottom w:val="single" w:sz="4" w:space="0" w:color="auto"/>
              <w:right w:val="single" w:sz="4" w:space="0" w:color="auto"/>
            </w:tcBorders>
            <w:shd w:val="clear" w:color="000000" w:fill="FFFFFF"/>
            <w:noWrap/>
            <w:vAlign w:val="bottom"/>
            <w:hideMark/>
          </w:tcPr>
          <w:p w14:paraId="2531D5E0"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0</w:t>
            </w:r>
          </w:p>
        </w:tc>
        <w:tc>
          <w:tcPr>
            <w:tcW w:w="1275" w:type="dxa"/>
            <w:gridSpan w:val="3"/>
            <w:tcBorders>
              <w:top w:val="nil"/>
              <w:left w:val="nil"/>
              <w:bottom w:val="single" w:sz="4" w:space="0" w:color="auto"/>
              <w:right w:val="single" w:sz="4" w:space="0" w:color="auto"/>
            </w:tcBorders>
            <w:shd w:val="clear" w:color="000000" w:fill="FFFFFF"/>
            <w:noWrap/>
            <w:vAlign w:val="bottom"/>
            <w:hideMark/>
          </w:tcPr>
          <w:p w14:paraId="2531D5E1"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0</w:t>
            </w:r>
          </w:p>
        </w:tc>
        <w:tc>
          <w:tcPr>
            <w:tcW w:w="914" w:type="dxa"/>
            <w:tcBorders>
              <w:top w:val="nil"/>
              <w:left w:val="nil"/>
              <w:bottom w:val="single" w:sz="4" w:space="0" w:color="auto"/>
              <w:right w:val="single" w:sz="4" w:space="0" w:color="auto"/>
            </w:tcBorders>
            <w:shd w:val="clear" w:color="000000" w:fill="FFFFFF"/>
          </w:tcPr>
          <w:p w14:paraId="2531D5E2" w14:textId="77777777" w:rsidR="006A3ABB" w:rsidRPr="00733B28" w:rsidRDefault="006A3ABB" w:rsidP="006A3ABB">
            <w:pPr>
              <w:pStyle w:val="NoSpacing"/>
              <w:rPr>
                <w:rFonts w:ascii="Times New Roman" w:hAnsi="Times New Roman" w:cs="Times New Roman"/>
                <w:b/>
                <w:bCs/>
                <w:w w:val="90"/>
              </w:rPr>
            </w:pPr>
          </w:p>
        </w:tc>
      </w:tr>
      <w:tr w:rsidR="006A3ABB" w:rsidRPr="00733B28" w14:paraId="2531D5ED" w14:textId="77777777" w:rsidTr="006A3ABB">
        <w:trPr>
          <w:trHeight w:val="255"/>
        </w:trPr>
        <w:tc>
          <w:tcPr>
            <w:tcW w:w="1007" w:type="dxa"/>
            <w:gridSpan w:val="2"/>
            <w:tcBorders>
              <w:top w:val="nil"/>
              <w:left w:val="nil"/>
              <w:bottom w:val="single" w:sz="4" w:space="0" w:color="auto"/>
              <w:right w:val="nil"/>
            </w:tcBorders>
            <w:shd w:val="clear" w:color="000000" w:fill="FFFFFF"/>
            <w:noWrap/>
            <w:vAlign w:val="bottom"/>
            <w:hideMark/>
          </w:tcPr>
          <w:p w14:paraId="2531D5E4"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211" w:type="dxa"/>
            <w:gridSpan w:val="2"/>
            <w:tcBorders>
              <w:top w:val="nil"/>
              <w:left w:val="nil"/>
              <w:bottom w:val="single" w:sz="4" w:space="0" w:color="auto"/>
              <w:right w:val="nil"/>
            </w:tcBorders>
            <w:shd w:val="clear" w:color="000000" w:fill="FFFFFF"/>
            <w:noWrap/>
            <w:vAlign w:val="bottom"/>
            <w:hideMark/>
          </w:tcPr>
          <w:p w14:paraId="2531D5E5"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756" w:type="dxa"/>
            <w:tcBorders>
              <w:top w:val="nil"/>
              <w:left w:val="nil"/>
              <w:bottom w:val="single" w:sz="4" w:space="0" w:color="auto"/>
              <w:right w:val="nil"/>
            </w:tcBorders>
            <w:shd w:val="clear" w:color="000000" w:fill="FFFFFF"/>
            <w:noWrap/>
            <w:vAlign w:val="bottom"/>
            <w:hideMark/>
          </w:tcPr>
          <w:p w14:paraId="2531D5E6"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894" w:type="dxa"/>
            <w:tcBorders>
              <w:top w:val="nil"/>
              <w:left w:val="nil"/>
              <w:bottom w:val="single" w:sz="4" w:space="0" w:color="auto"/>
              <w:right w:val="nil"/>
            </w:tcBorders>
            <w:shd w:val="clear" w:color="000000" w:fill="FFFFFF"/>
            <w:noWrap/>
            <w:vAlign w:val="bottom"/>
            <w:hideMark/>
          </w:tcPr>
          <w:p w14:paraId="2531D5E7"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180" w:type="dxa"/>
            <w:tcBorders>
              <w:top w:val="nil"/>
              <w:left w:val="nil"/>
              <w:bottom w:val="single" w:sz="4" w:space="0" w:color="auto"/>
              <w:right w:val="nil"/>
            </w:tcBorders>
            <w:shd w:val="clear" w:color="000000" w:fill="FFFFFF"/>
          </w:tcPr>
          <w:p w14:paraId="2531D5E8"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5E9"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nil"/>
            </w:tcBorders>
            <w:shd w:val="clear" w:color="000000" w:fill="FFFFFF"/>
            <w:noWrap/>
            <w:vAlign w:val="bottom"/>
            <w:hideMark/>
          </w:tcPr>
          <w:p w14:paraId="2531D5EA"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275" w:type="dxa"/>
            <w:gridSpan w:val="3"/>
            <w:tcBorders>
              <w:top w:val="nil"/>
              <w:left w:val="nil"/>
              <w:bottom w:val="single" w:sz="4" w:space="0" w:color="auto"/>
              <w:right w:val="nil"/>
            </w:tcBorders>
            <w:shd w:val="clear" w:color="000000" w:fill="FFFFFF"/>
            <w:noWrap/>
            <w:vAlign w:val="bottom"/>
            <w:hideMark/>
          </w:tcPr>
          <w:p w14:paraId="2531D5EB"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914" w:type="dxa"/>
            <w:tcBorders>
              <w:top w:val="nil"/>
              <w:left w:val="nil"/>
              <w:bottom w:val="single" w:sz="4" w:space="0" w:color="auto"/>
              <w:right w:val="nil"/>
            </w:tcBorders>
            <w:shd w:val="clear" w:color="000000" w:fill="FFFFFF"/>
          </w:tcPr>
          <w:p w14:paraId="2531D5EC" w14:textId="77777777" w:rsidR="006A3ABB" w:rsidRPr="00733B28" w:rsidRDefault="006A3ABB" w:rsidP="006A3ABB">
            <w:pPr>
              <w:pStyle w:val="NoSpacing"/>
              <w:rPr>
                <w:rFonts w:ascii="Times New Roman" w:hAnsi="Times New Roman" w:cs="Times New Roman"/>
                <w:w w:val="90"/>
              </w:rPr>
            </w:pPr>
          </w:p>
        </w:tc>
      </w:tr>
      <w:tr w:rsidR="006A3ABB" w:rsidRPr="00733B28" w14:paraId="2531D5F7"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531D5EE"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211" w:type="dxa"/>
            <w:gridSpan w:val="2"/>
            <w:tcBorders>
              <w:top w:val="nil"/>
              <w:left w:val="nil"/>
              <w:bottom w:val="single" w:sz="4" w:space="0" w:color="auto"/>
              <w:right w:val="single" w:sz="4" w:space="0" w:color="auto"/>
            </w:tcBorders>
            <w:shd w:val="clear" w:color="000000" w:fill="FFFFFF"/>
            <w:noWrap/>
            <w:vAlign w:val="bottom"/>
            <w:hideMark/>
          </w:tcPr>
          <w:p w14:paraId="2531D5EF"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Cash Closing Balance [C]</w:t>
            </w:r>
          </w:p>
        </w:tc>
        <w:tc>
          <w:tcPr>
            <w:tcW w:w="756" w:type="dxa"/>
            <w:tcBorders>
              <w:top w:val="nil"/>
              <w:left w:val="nil"/>
              <w:bottom w:val="single" w:sz="4" w:space="0" w:color="auto"/>
              <w:right w:val="single" w:sz="4" w:space="0" w:color="auto"/>
            </w:tcBorders>
            <w:shd w:val="clear" w:color="000000" w:fill="FFFFFF"/>
            <w:noWrap/>
            <w:vAlign w:val="bottom"/>
            <w:hideMark/>
          </w:tcPr>
          <w:p w14:paraId="2531D5F0"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894" w:type="dxa"/>
            <w:tcBorders>
              <w:top w:val="nil"/>
              <w:left w:val="nil"/>
              <w:bottom w:val="single" w:sz="4" w:space="0" w:color="auto"/>
              <w:right w:val="single" w:sz="4" w:space="0" w:color="auto"/>
            </w:tcBorders>
            <w:shd w:val="clear" w:color="000000" w:fill="FFFFFF"/>
            <w:noWrap/>
            <w:vAlign w:val="bottom"/>
            <w:hideMark/>
          </w:tcPr>
          <w:p w14:paraId="2531D5F1"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180" w:type="dxa"/>
            <w:tcBorders>
              <w:top w:val="nil"/>
              <w:left w:val="nil"/>
              <w:bottom w:val="single" w:sz="4" w:space="0" w:color="auto"/>
              <w:right w:val="nil"/>
            </w:tcBorders>
            <w:shd w:val="clear" w:color="000000" w:fill="FFFFFF"/>
          </w:tcPr>
          <w:p w14:paraId="2531D5F2"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5F3"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single" w:sz="4" w:space="0" w:color="auto"/>
            </w:tcBorders>
            <w:shd w:val="clear" w:color="000000" w:fill="FFFFFF"/>
            <w:noWrap/>
            <w:vAlign w:val="bottom"/>
            <w:hideMark/>
          </w:tcPr>
          <w:p w14:paraId="2531D5F4"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275" w:type="dxa"/>
            <w:gridSpan w:val="3"/>
            <w:tcBorders>
              <w:top w:val="nil"/>
              <w:left w:val="nil"/>
              <w:bottom w:val="single" w:sz="4" w:space="0" w:color="auto"/>
              <w:right w:val="single" w:sz="4" w:space="0" w:color="auto"/>
            </w:tcBorders>
            <w:shd w:val="clear" w:color="000000" w:fill="FFFFFF"/>
            <w:noWrap/>
            <w:vAlign w:val="bottom"/>
            <w:hideMark/>
          </w:tcPr>
          <w:p w14:paraId="2531D5F5"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914" w:type="dxa"/>
            <w:tcBorders>
              <w:top w:val="nil"/>
              <w:left w:val="nil"/>
              <w:bottom w:val="single" w:sz="4" w:space="0" w:color="auto"/>
              <w:right w:val="single" w:sz="4" w:space="0" w:color="auto"/>
            </w:tcBorders>
            <w:shd w:val="clear" w:color="000000" w:fill="FFFFFF"/>
          </w:tcPr>
          <w:p w14:paraId="2531D5F6" w14:textId="77777777" w:rsidR="006A3ABB" w:rsidRPr="00733B28" w:rsidRDefault="006A3ABB" w:rsidP="006A3ABB">
            <w:pPr>
              <w:pStyle w:val="NoSpacing"/>
              <w:rPr>
                <w:rFonts w:ascii="Times New Roman" w:hAnsi="Times New Roman" w:cs="Times New Roman"/>
                <w:w w:val="90"/>
              </w:rPr>
            </w:pPr>
          </w:p>
        </w:tc>
      </w:tr>
      <w:tr w:rsidR="006A3ABB" w:rsidRPr="00733B28" w14:paraId="2531D601"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531D5F8"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211" w:type="dxa"/>
            <w:gridSpan w:val="2"/>
            <w:tcBorders>
              <w:top w:val="nil"/>
              <w:left w:val="nil"/>
              <w:bottom w:val="single" w:sz="4" w:space="0" w:color="auto"/>
              <w:right w:val="single" w:sz="4" w:space="0" w:color="auto"/>
            </w:tcBorders>
            <w:shd w:val="clear" w:color="000000" w:fill="FFFFFF"/>
            <w:noWrap/>
            <w:vAlign w:val="bottom"/>
            <w:hideMark/>
          </w:tcPr>
          <w:p w14:paraId="2531D5F9"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Cash in hand if any</w:t>
            </w:r>
          </w:p>
        </w:tc>
        <w:tc>
          <w:tcPr>
            <w:tcW w:w="756" w:type="dxa"/>
            <w:tcBorders>
              <w:top w:val="nil"/>
              <w:left w:val="nil"/>
              <w:bottom w:val="single" w:sz="4" w:space="0" w:color="auto"/>
              <w:right w:val="single" w:sz="4" w:space="0" w:color="auto"/>
            </w:tcBorders>
            <w:shd w:val="clear" w:color="000000" w:fill="FFFFFF"/>
            <w:noWrap/>
            <w:vAlign w:val="bottom"/>
            <w:hideMark/>
          </w:tcPr>
          <w:p w14:paraId="2531D5FA"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6</w:t>
            </w:r>
          </w:p>
        </w:tc>
        <w:tc>
          <w:tcPr>
            <w:tcW w:w="894" w:type="dxa"/>
            <w:tcBorders>
              <w:top w:val="nil"/>
              <w:left w:val="nil"/>
              <w:bottom w:val="single" w:sz="4" w:space="0" w:color="auto"/>
              <w:right w:val="single" w:sz="4" w:space="0" w:color="auto"/>
            </w:tcBorders>
            <w:shd w:val="clear" w:color="000000" w:fill="FFFFFF"/>
            <w:noWrap/>
            <w:vAlign w:val="bottom"/>
            <w:hideMark/>
          </w:tcPr>
          <w:p w14:paraId="2531D5FB"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180" w:type="dxa"/>
            <w:tcBorders>
              <w:top w:val="nil"/>
              <w:left w:val="nil"/>
              <w:bottom w:val="single" w:sz="4" w:space="0" w:color="auto"/>
              <w:right w:val="nil"/>
            </w:tcBorders>
            <w:shd w:val="clear" w:color="000000" w:fill="FFFFFF"/>
          </w:tcPr>
          <w:p w14:paraId="2531D5FC"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5FD"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single" w:sz="4" w:space="0" w:color="auto"/>
            </w:tcBorders>
            <w:shd w:val="clear" w:color="000000" w:fill="FFFFFF"/>
            <w:noWrap/>
            <w:vAlign w:val="bottom"/>
            <w:hideMark/>
          </w:tcPr>
          <w:p w14:paraId="2531D5FE"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275" w:type="dxa"/>
            <w:gridSpan w:val="3"/>
            <w:tcBorders>
              <w:top w:val="nil"/>
              <w:left w:val="nil"/>
              <w:bottom w:val="single" w:sz="4" w:space="0" w:color="auto"/>
              <w:right w:val="single" w:sz="4" w:space="0" w:color="auto"/>
            </w:tcBorders>
            <w:shd w:val="clear" w:color="000000" w:fill="FFFFFF"/>
            <w:noWrap/>
            <w:vAlign w:val="bottom"/>
            <w:hideMark/>
          </w:tcPr>
          <w:p w14:paraId="2531D5FF"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914" w:type="dxa"/>
            <w:tcBorders>
              <w:top w:val="nil"/>
              <w:left w:val="nil"/>
              <w:bottom w:val="single" w:sz="4" w:space="0" w:color="auto"/>
              <w:right w:val="single" w:sz="4" w:space="0" w:color="auto"/>
            </w:tcBorders>
            <w:shd w:val="clear" w:color="000000" w:fill="FFFFFF"/>
          </w:tcPr>
          <w:p w14:paraId="2531D600" w14:textId="77777777" w:rsidR="006A3ABB" w:rsidRPr="00733B28" w:rsidRDefault="006A3ABB" w:rsidP="006A3ABB">
            <w:pPr>
              <w:pStyle w:val="NoSpacing"/>
              <w:rPr>
                <w:rFonts w:ascii="Times New Roman" w:hAnsi="Times New Roman" w:cs="Times New Roman"/>
                <w:w w:val="90"/>
              </w:rPr>
            </w:pPr>
          </w:p>
        </w:tc>
      </w:tr>
      <w:tr w:rsidR="006A3ABB" w:rsidRPr="00733B28" w14:paraId="2531D60B"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531D602"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211" w:type="dxa"/>
            <w:gridSpan w:val="2"/>
            <w:tcBorders>
              <w:top w:val="nil"/>
              <w:left w:val="nil"/>
              <w:bottom w:val="single" w:sz="4" w:space="0" w:color="auto"/>
              <w:right w:val="single" w:sz="4" w:space="0" w:color="auto"/>
            </w:tcBorders>
            <w:shd w:val="clear" w:color="000000" w:fill="FFFFFF"/>
            <w:noWrap/>
            <w:vAlign w:val="bottom"/>
            <w:hideMark/>
          </w:tcPr>
          <w:p w14:paraId="2531D603" w14:textId="3C9E1F5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xml:space="preserve">Operating </w:t>
            </w:r>
            <w:r w:rsidR="00036007" w:rsidRPr="00733B28">
              <w:rPr>
                <w:rFonts w:ascii="Times New Roman" w:hAnsi="Times New Roman" w:cs="Times New Roman"/>
                <w:w w:val="90"/>
              </w:rPr>
              <w:t>Account (</w:t>
            </w:r>
            <w:proofErr w:type="spellStart"/>
            <w:r w:rsidRPr="00733B28">
              <w:rPr>
                <w:rFonts w:ascii="Times New Roman" w:hAnsi="Times New Roman" w:cs="Times New Roman"/>
                <w:w w:val="90"/>
              </w:rPr>
              <w:t>Sonali</w:t>
            </w:r>
            <w:proofErr w:type="spellEnd"/>
            <w:r w:rsidRPr="00733B28">
              <w:rPr>
                <w:rFonts w:ascii="Times New Roman" w:hAnsi="Times New Roman" w:cs="Times New Roman"/>
                <w:w w:val="90"/>
              </w:rPr>
              <w:t xml:space="preserve"> bank/Any nationalized bank) </w:t>
            </w:r>
          </w:p>
        </w:tc>
        <w:tc>
          <w:tcPr>
            <w:tcW w:w="756" w:type="dxa"/>
            <w:tcBorders>
              <w:top w:val="nil"/>
              <w:left w:val="nil"/>
              <w:bottom w:val="single" w:sz="4" w:space="0" w:color="auto"/>
              <w:right w:val="single" w:sz="4" w:space="0" w:color="auto"/>
            </w:tcBorders>
            <w:shd w:val="clear" w:color="000000" w:fill="FFFFFF"/>
            <w:noWrap/>
            <w:vAlign w:val="bottom"/>
            <w:hideMark/>
          </w:tcPr>
          <w:p w14:paraId="2531D604"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7</w:t>
            </w:r>
          </w:p>
        </w:tc>
        <w:tc>
          <w:tcPr>
            <w:tcW w:w="894" w:type="dxa"/>
            <w:tcBorders>
              <w:top w:val="nil"/>
              <w:left w:val="nil"/>
              <w:bottom w:val="single" w:sz="4" w:space="0" w:color="auto"/>
              <w:right w:val="single" w:sz="4" w:space="0" w:color="auto"/>
            </w:tcBorders>
            <w:shd w:val="clear" w:color="000000" w:fill="FFFFFF"/>
            <w:noWrap/>
            <w:vAlign w:val="bottom"/>
            <w:hideMark/>
          </w:tcPr>
          <w:p w14:paraId="2531D605"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180" w:type="dxa"/>
            <w:tcBorders>
              <w:top w:val="nil"/>
              <w:left w:val="nil"/>
              <w:bottom w:val="single" w:sz="4" w:space="0" w:color="auto"/>
              <w:right w:val="nil"/>
            </w:tcBorders>
            <w:shd w:val="clear" w:color="000000" w:fill="FFFFFF"/>
          </w:tcPr>
          <w:p w14:paraId="2531D606" w14:textId="77777777" w:rsidR="006A3ABB" w:rsidRPr="00733B28" w:rsidRDefault="006A3ABB" w:rsidP="006A3ABB">
            <w:pPr>
              <w:pStyle w:val="NoSpacing"/>
              <w:rPr>
                <w:rFonts w:ascii="Times New Roman" w:hAnsi="Times New Roman" w:cs="Times New Roman"/>
                <w:w w:val="90"/>
              </w:rPr>
            </w:pPr>
          </w:p>
        </w:tc>
        <w:tc>
          <w:tcPr>
            <w:tcW w:w="673" w:type="dxa"/>
            <w:tcBorders>
              <w:top w:val="nil"/>
              <w:left w:val="nil"/>
              <w:bottom w:val="single" w:sz="4" w:space="0" w:color="auto"/>
              <w:right w:val="nil"/>
            </w:tcBorders>
            <w:shd w:val="clear" w:color="000000" w:fill="FFFFFF"/>
          </w:tcPr>
          <w:p w14:paraId="2531D607" w14:textId="77777777" w:rsidR="006A3ABB" w:rsidRPr="00733B28" w:rsidRDefault="006A3ABB" w:rsidP="006A3ABB">
            <w:pPr>
              <w:pStyle w:val="NoSpacing"/>
              <w:rPr>
                <w:rFonts w:ascii="Times New Roman" w:hAnsi="Times New Roman" w:cs="Times New Roman"/>
                <w:w w:val="90"/>
              </w:rPr>
            </w:pPr>
          </w:p>
        </w:tc>
        <w:tc>
          <w:tcPr>
            <w:tcW w:w="918" w:type="dxa"/>
            <w:gridSpan w:val="2"/>
            <w:tcBorders>
              <w:top w:val="nil"/>
              <w:left w:val="nil"/>
              <w:bottom w:val="single" w:sz="4" w:space="0" w:color="auto"/>
              <w:right w:val="single" w:sz="4" w:space="0" w:color="auto"/>
            </w:tcBorders>
            <w:shd w:val="clear" w:color="000000" w:fill="FFFFFF"/>
            <w:noWrap/>
            <w:vAlign w:val="bottom"/>
            <w:hideMark/>
          </w:tcPr>
          <w:p w14:paraId="2531D608"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1275" w:type="dxa"/>
            <w:gridSpan w:val="3"/>
            <w:tcBorders>
              <w:top w:val="nil"/>
              <w:left w:val="nil"/>
              <w:bottom w:val="single" w:sz="4" w:space="0" w:color="auto"/>
              <w:right w:val="single" w:sz="4" w:space="0" w:color="auto"/>
            </w:tcBorders>
            <w:shd w:val="clear" w:color="000000" w:fill="FFFFFF"/>
            <w:noWrap/>
            <w:vAlign w:val="bottom"/>
            <w:hideMark/>
          </w:tcPr>
          <w:p w14:paraId="2531D609"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914" w:type="dxa"/>
            <w:tcBorders>
              <w:top w:val="nil"/>
              <w:left w:val="nil"/>
              <w:bottom w:val="single" w:sz="4" w:space="0" w:color="auto"/>
              <w:right w:val="single" w:sz="4" w:space="0" w:color="auto"/>
            </w:tcBorders>
            <w:shd w:val="clear" w:color="000000" w:fill="FFFFFF"/>
          </w:tcPr>
          <w:p w14:paraId="2531D60A" w14:textId="77777777" w:rsidR="006A3ABB" w:rsidRPr="00733B28" w:rsidRDefault="006A3ABB" w:rsidP="006A3ABB">
            <w:pPr>
              <w:pStyle w:val="NoSpacing"/>
              <w:rPr>
                <w:rFonts w:ascii="Times New Roman" w:hAnsi="Times New Roman" w:cs="Times New Roman"/>
                <w:w w:val="90"/>
              </w:rPr>
            </w:pPr>
          </w:p>
        </w:tc>
      </w:tr>
      <w:tr w:rsidR="006A3ABB" w:rsidRPr="00733B28" w14:paraId="2531D615"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531D60C"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211" w:type="dxa"/>
            <w:gridSpan w:val="2"/>
            <w:tcBorders>
              <w:top w:val="nil"/>
              <w:left w:val="nil"/>
              <w:bottom w:val="single" w:sz="4" w:space="0" w:color="auto"/>
              <w:right w:val="single" w:sz="4" w:space="0" w:color="auto"/>
            </w:tcBorders>
            <w:shd w:val="clear" w:color="000000" w:fill="FFFFFF"/>
            <w:noWrap/>
            <w:vAlign w:val="bottom"/>
            <w:hideMark/>
          </w:tcPr>
          <w:p w14:paraId="2531D60D"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Sub Total- [C]</w:t>
            </w:r>
          </w:p>
        </w:tc>
        <w:tc>
          <w:tcPr>
            <w:tcW w:w="756" w:type="dxa"/>
            <w:tcBorders>
              <w:top w:val="nil"/>
              <w:left w:val="nil"/>
              <w:bottom w:val="nil"/>
              <w:right w:val="single" w:sz="4" w:space="0" w:color="auto"/>
            </w:tcBorders>
            <w:shd w:val="clear" w:color="000000" w:fill="FFFFFF"/>
            <w:noWrap/>
            <w:vAlign w:val="bottom"/>
            <w:hideMark/>
          </w:tcPr>
          <w:p w14:paraId="2531D60E"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894" w:type="dxa"/>
            <w:tcBorders>
              <w:top w:val="nil"/>
              <w:left w:val="nil"/>
              <w:bottom w:val="nil"/>
              <w:right w:val="single" w:sz="4" w:space="0" w:color="auto"/>
            </w:tcBorders>
            <w:shd w:val="clear" w:color="000000" w:fill="FFFFFF"/>
            <w:noWrap/>
            <w:vAlign w:val="bottom"/>
            <w:hideMark/>
          </w:tcPr>
          <w:p w14:paraId="2531D60F"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 </w:t>
            </w:r>
          </w:p>
        </w:tc>
        <w:tc>
          <w:tcPr>
            <w:tcW w:w="1180" w:type="dxa"/>
            <w:tcBorders>
              <w:top w:val="nil"/>
              <w:left w:val="nil"/>
              <w:bottom w:val="nil"/>
              <w:right w:val="nil"/>
            </w:tcBorders>
            <w:shd w:val="clear" w:color="000000" w:fill="FFFFFF"/>
          </w:tcPr>
          <w:p w14:paraId="2531D610" w14:textId="77777777" w:rsidR="006A3ABB" w:rsidRPr="00733B28" w:rsidRDefault="006A3ABB" w:rsidP="006A3ABB">
            <w:pPr>
              <w:pStyle w:val="NoSpacing"/>
              <w:rPr>
                <w:rFonts w:ascii="Times New Roman" w:hAnsi="Times New Roman" w:cs="Times New Roman"/>
                <w:b/>
                <w:bCs/>
                <w:w w:val="90"/>
              </w:rPr>
            </w:pPr>
          </w:p>
        </w:tc>
        <w:tc>
          <w:tcPr>
            <w:tcW w:w="673" w:type="dxa"/>
            <w:tcBorders>
              <w:top w:val="nil"/>
              <w:left w:val="nil"/>
              <w:bottom w:val="nil"/>
              <w:right w:val="nil"/>
            </w:tcBorders>
            <w:shd w:val="clear" w:color="000000" w:fill="FFFFFF"/>
          </w:tcPr>
          <w:p w14:paraId="2531D611" w14:textId="77777777" w:rsidR="006A3ABB" w:rsidRPr="00733B28" w:rsidRDefault="006A3ABB" w:rsidP="006A3ABB">
            <w:pPr>
              <w:pStyle w:val="NoSpacing"/>
              <w:rPr>
                <w:rFonts w:ascii="Times New Roman" w:hAnsi="Times New Roman" w:cs="Times New Roman"/>
                <w:b/>
                <w:bCs/>
                <w:w w:val="90"/>
              </w:rPr>
            </w:pPr>
          </w:p>
        </w:tc>
        <w:tc>
          <w:tcPr>
            <w:tcW w:w="918" w:type="dxa"/>
            <w:gridSpan w:val="2"/>
            <w:tcBorders>
              <w:top w:val="nil"/>
              <w:left w:val="nil"/>
              <w:bottom w:val="nil"/>
              <w:right w:val="single" w:sz="4" w:space="0" w:color="auto"/>
            </w:tcBorders>
            <w:shd w:val="clear" w:color="000000" w:fill="FFFFFF"/>
            <w:noWrap/>
            <w:vAlign w:val="bottom"/>
            <w:hideMark/>
          </w:tcPr>
          <w:p w14:paraId="2531D612"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 </w:t>
            </w:r>
          </w:p>
        </w:tc>
        <w:tc>
          <w:tcPr>
            <w:tcW w:w="1275" w:type="dxa"/>
            <w:gridSpan w:val="3"/>
            <w:tcBorders>
              <w:top w:val="nil"/>
              <w:left w:val="nil"/>
              <w:bottom w:val="nil"/>
              <w:right w:val="single" w:sz="4" w:space="0" w:color="auto"/>
            </w:tcBorders>
            <w:shd w:val="clear" w:color="000000" w:fill="FFFFFF"/>
            <w:noWrap/>
            <w:vAlign w:val="bottom"/>
            <w:hideMark/>
          </w:tcPr>
          <w:p w14:paraId="2531D613"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 </w:t>
            </w:r>
          </w:p>
        </w:tc>
        <w:tc>
          <w:tcPr>
            <w:tcW w:w="914" w:type="dxa"/>
            <w:tcBorders>
              <w:top w:val="nil"/>
              <w:left w:val="nil"/>
              <w:bottom w:val="nil"/>
              <w:right w:val="single" w:sz="4" w:space="0" w:color="auto"/>
            </w:tcBorders>
            <w:shd w:val="clear" w:color="000000" w:fill="FFFFFF"/>
          </w:tcPr>
          <w:p w14:paraId="2531D614" w14:textId="77777777" w:rsidR="006A3ABB" w:rsidRPr="00733B28" w:rsidRDefault="006A3ABB" w:rsidP="006A3ABB">
            <w:pPr>
              <w:pStyle w:val="NoSpacing"/>
              <w:rPr>
                <w:rFonts w:ascii="Times New Roman" w:hAnsi="Times New Roman" w:cs="Times New Roman"/>
                <w:b/>
                <w:bCs/>
                <w:w w:val="90"/>
              </w:rPr>
            </w:pPr>
          </w:p>
        </w:tc>
      </w:tr>
      <w:tr w:rsidR="006A3ABB" w:rsidRPr="00733B28" w14:paraId="2531D61F" w14:textId="77777777" w:rsidTr="006A3ABB">
        <w:trPr>
          <w:trHeight w:val="255"/>
        </w:trPr>
        <w:tc>
          <w:tcPr>
            <w:tcW w:w="1007"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531D616"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2211" w:type="dxa"/>
            <w:gridSpan w:val="2"/>
            <w:tcBorders>
              <w:top w:val="nil"/>
              <w:left w:val="nil"/>
              <w:bottom w:val="single" w:sz="4" w:space="0" w:color="auto"/>
              <w:right w:val="single" w:sz="4" w:space="0" w:color="auto"/>
            </w:tcBorders>
            <w:shd w:val="clear" w:color="000000" w:fill="FFFFFF"/>
            <w:noWrap/>
            <w:vAlign w:val="bottom"/>
            <w:hideMark/>
          </w:tcPr>
          <w:p w14:paraId="2531D617"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Total Expenditure &amp; Cash [B+C]</w:t>
            </w:r>
          </w:p>
        </w:tc>
        <w:tc>
          <w:tcPr>
            <w:tcW w:w="756" w:type="dxa"/>
            <w:tcBorders>
              <w:top w:val="single" w:sz="4" w:space="0" w:color="auto"/>
              <w:left w:val="nil"/>
              <w:bottom w:val="single" w:sz="4" w:space="0" w:color="auto"/>
              <w:right w:val="single" w:sz="4" w:space="0" w:color="auto"/>
            </w:tcBorders>
            <w:shd w:val="clear" w:color="000000" w:fill="FFFFFF"/>
            <w:noWrap/>
            <w:vAlign w:val="bottom"/>
            <w:hideMark/>
          </w:tcPr>
          <w:p w14:paraId="2531D618" w14:textId="77777777" w:rsidR="006A3ABB" w:rsidRPr="00733B28" w:rsidRDefault="006A3ABB" w:rsidP="006A3ABB">
            <w:pPr>
              <w:pStyle w:val="NoSpacing"/>
              <w:rPr>
                <w:rFonts w:ascii="Times New Roman" w:hAnsi="Times New Roman" w:cs="Times New Roman"/>
                <w:w w:val="90"/>
              </w:rPr>
            </w:pPr>
            <w:r w:rsidRPr="00733B28">
              <w:rPr>
                <w:rFonts w:ascii="Times New Roman" w:hAnsi="Times New Roman" w:cs="Times New Roman"/>
                <w:w w:val="90"/>
              </w:rPr>
              <w:t> </w:t>
            </w:r>
          </w:p>
        </w:tc>
        <w:tc>
          <w:tcPr>
            <w:tcW w:w="894" w:type="dxa"/>
            <w:tcBorders>
              <w:top w:val="single" w:sz="4" w:space="0" w:color="auto"/>
              <w:left w:val="nil"/>
              <w:bottom w:val="single" w:sz="4" w:space="0" w:color="auto"/>
              <w:right w:val="single" w:sz="4" w:space="0" w:color="auto"/>
            </w:tcBorders>
            <w:shd w:val="clear" w:color="000000" w:fill="FFFFFF"/>
            <w:noWrap/>
            <w:vAlign w:val="bottom"/>
            <w:hideMark/>
          </w:tcPr>
          <w:p w14:paraId="2531D619"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 </w:t>
            </w:r>
          </w:p>
        </w:tc>
        <w:tc>
          <w:tcPr>
            <w:tcW w:w="1180" w:type="dxa"/>
            <w:tcBorders>
              <w:top w:val="single" w:sz="4" w:space="0" w:color="auto"/>
              <w:left w:val="nil"/>
              <w:bottom w:val="single" w:sz="4" w:space="0" w:color="auto"/>
              <w:right w:val="nil"/>
            </w:tcBorders>
            <w:shd w:val="clear" w:color="000000" w:fill="FFFFFF"/>
          </w:tcPr>
          <w:p w14:paraId="2531D61A" w14:textId="77777777" w:rsidR="006A3ABB" w:rsidRPr="00733B28" w:rsidRDefault="006A3ABB" w:rsidP="006A3ABB">
            <w:pPr>
              <w:pStyle w:val="NoSpacing"/>
              <w:rPr>
                <w:rFonts w:ascii="Times New Roman" w:hAnsi="Times New Roman" w:cs="Times New Roman"/>
                <w:b/>
                <w:bCs/>
                <w:w w:val="90"/>
              </w:rPr>
            </w:pPr>
          </w:p>
        </w:tc>
        <w:tc>
          <w:tcPr>
            <w:tcW w:w="673" w:type="dxa"/>
            <w:tcBorders>
              <w:top w:val="single" w:sz="4" w:space="0" w:color="auto"/>
              <w:left w:val="nil"/>
              <w:bottom w:val="single" w:sz="4" w:space="0" w:color="auto"/>
              <w:right w:val="nil"/>
            </w:tcBorders>
            <w:shd w:val="clear" w:color="000000" w:fill="FFFFFF"/>
          </w:tcPr>
          <w:p w14:paraId="2531D61B" w14:textId="77777777" w:rsidR="006A3ABB" w:rsidRPr="00733B28" w:rsidRDefault="006A3ABB" w:rsidP="006A3ABB">
            <w:pPr>
              <w:pStyle w:val="NoSpacing"/>
              <w:rPr>
                <w:rFonts w:ascii="Times New Roman" w:hAnsi="Times New Roman" w:cs="Times New Roman"/>
                <w:b/>
                <w:bCs/>
                <w:w w:val="90"/>
              </w:rPr>
            </w:pPr>
          </w:p>
        </w:tc>
        <w:tc>
          <w:tcPr>
            <w:tcW w:w="918"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2531D61C"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 </w:t>
            </w:r>
          </w:p>
        </w:tc>
        <w:tc>
          <w:tcPr>
            <w:tcW w:w="1275"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2531D61D" w14:textId="77777777" w:rsidR="006A3ABB" w:rsidRPr="00733B28" w:rsidRDefault="006A3ABB" w:rsidP="006A3ABB">
            <w:pPr>
              <w:pStyle w:val="NoSpacing"/>
              <w:rPr>
                <w:rFonts w:ascii="Times New Roman" w:hAnsi="Times New Roman" w:cs="Times New Roman"/>
                <w:b/>
                <w:bCs/>
                <w:w w:val="90"/>
              </w:rPr>
            </w:pPr>
            <w:r w:rsidRPr="00733B28">
              <w:rPr>
                <w:rFonts w:ascii="Times New Roman" w:hAnsi="Times New Roman" w:cs="Times New Roman"/>
                <w:b/>
                <w:bCs/>
                <w:w w:val="90"/>
              </w:rPr>
              <w:t> </w:t>
            </w:r>
          </w:p>
        </w:tc>
        <w:tc>
          <w:tcPr>
            <w:tcW w:w="914" w:type="dxa"/>
            <w:tcBorders>
              <w:top w:val="single" w:sz="4" w:space="0" w:color="auto"/>
              <w:left w:val="nil"/>
              <w:bottom w:val="single" w:sz="4" w:space="0" w:color="auto"/>
              <w:right w:val="single" w:sz="4" w:space="0" w:color="auto"/>
            </w:tcBorders>
            <w:shd w:val="clear" w:color="000000" w:fill="FFFFFF"/>
          </w:tcPr>
          <w:p w14:paraId="2531D61E" w14:textId="77777777" w:rsidR="006A3ABB" w:rsidRPr="00733B28" w:rsidRDefault="006A3ABB" w:rsidP="006A3ABB">
            <w:pPr>
              <w:pStyle w:val="NoSpacing"/>
              <w:rPr>
                <w:rFonts w:ascii="Times New Roman" w:hAnsi="Times New Roman" w:cs="Times New Roman"/>
                <w:b/>
                <w:bCs/>
                <w:w w:val="90"/>
              </w:rPr>
            </w:pPr>
          </w:p>
        </w:tc>
      </w:tr>
    </w:tbl>
    <w:p w14:paraId="2531D620" w14:textId="77777777" w:rsidR="006A3ABB" w:rsidRPr="00733B28" w:rsidRDefault="006A3ABB" w:rsidP="006A3ABB">
      <w:pPr>
        <w:pStyle w:val="NoSpacing"/>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3006"/>
        <w:gridCol w:w="3001"/>
      </w:tblGrid>
      <w:tr w:rsidR="006A3ABB" w:rsidRPr="00733B28" w14:paraId="2531D624" w14:textId="77777777" w:rsidTr="006A3ABB">
        <w:tc>
          <w:tcPr>
            <w:tcW w:w="3192" w:type="dxa"/>
            <w:tcBorders>
              <w:top w:val="nil"/>
              <w:left w:val="nil"/>
              <w:bottom w:val="nil"/>
              <w:right w:val="nil"/>
            </w:tcBorders>
          </w:tcPr>
          <w:p w14:paraId="2531D621" w14:textId="77777777" w:rsidR="006A3ABB" w:rsidRPr="00733B28" w:rsidRDefault="006A3ABB" w:rsidP="006A3ABB">
            <w:pPr>
              <w:tabs>
                <w:tab w:val="center" w:pos="1488"/>
              </w:tabs>
              <w:spacing w:after="200"/>
            </w:pPr>
            <w:r w:rsidRPr="00733B28">
              <w:t>Prepared by</w:t>
            </w:r>
          </w:p>
        </w:tc>
        <w:tc>
          <w:tcPr>
            <w:tcW w:w="3192" w:type="dxa"/>
            <w:tcBorders>
              <w:top w:val="nil"/>
              <w:left w:val="nil"/>
              <w:bottom w:val="nil"/>
              <w:right w:val="nil"/>
            </w:tcBorders>
          </w:tcPr>
          <w:p w14:paraId="2531D622" w14:textId="77777777" w:rsidR="006A3ABB" w:rsidRPr="00733B28" w:rsidRDefault="006A3ABB" w:rsidP="006A3ABB">
            <w:pPr>
              <w:spacing w:after="200"/>
            </w:pPr>
            <w:r w:rsidRPr="00733B28">
              <w:t xml:space="preserve"> Approved by</w:t>
            </w:r>
          </w:p>
        </w:tc>
        <w:tc>
          <w:tcPr>
            <w:tcW w:w="3192" w:type="dxa"/>
            <w:tcBorders>
              <w:top w:val="nil"/>
              <w:left w:val="nil"/>
              <w:bottom w:val="nil"/>
              <w:right w:val="nil"/>
            </w:tcBorders>
          </w:tcPr>
          <w:p w14:paraId="2531D623" w14:textId="77777777" w:rsidR="006A3ABB" w:rsidRPr="00733B28" w:rsidRDefault="006A3ABB" w:rsidP="006A3ABB">
            <w:pPr>
              <w:spacing w:after="200"/>
            </w:pPr>
            <w:r w:rsidRPr="00733B28">
              <w:t>Endorsed by</w:t>
            </w:r>
          </w:p>
        </w:tc>
      </w:tr>
      <w:tr w:rsidR="006A3ABB" w:rsidRPr="00733B28" w14:paraId="2531D628" w14:textId="77777777" w:rsidTr="006A3ABB">
        <w:tc>
          <w:tcPr>
            <w:tcW w:w="3192" w:type="dxa"/>
            <w:tcBorders>
              <w:top w:val="nil"/>
              <w:left w:val="nil"/>
              <w:bottom w:val="nil"/>
              <w:right w:val="nil"/>
            </w:tcBorders>
          </w:tcPr>
          <w:p w14:paraId="2531D625" w14:textId="77777777" w:rsidR="006A3ABB" w:rsidRPr="00733B28" w:rsidRDefault="006A3ABB" w:rsidP="006A3ABB">
            <w:pPr>
              <w:spacing w:after="200"/>
            </w:pPr>
            <w:r w:rsidRPr="00733B28">
              <w:t>Accountant</w:t>
            </w:r>
          </w:p>
        </w:tc>
        <w:tc>
          <w:tcPr>
            <w:tcW w:w="3192" w:type="dxa"/>
            <w:tcBorders>
              <w:top w:val="nil"/>
              <w:left w:val="nil"/>
              <w:bottom w:val="nil"/>
              <w:right w:val="nil"/>
            </w:tcBorders>
          </w:tcPr>
          <w:p w14:paraId="2531D626" w14:textId="77777777" w:rsidR="006A3ABB" w:rsidRPr="00733B28" w:rsidRDefault="006A3ABB" w:rsidP="006A3ABB">
            <w:pPr>
              <w:spacing w:after="200"/>
            </w:pPr>
            <w:r w:rsidRPr="00733B28">
              <w:t>EPD, SEIP</w:t>
            </w:r>
          </w:p>
        </w:tc>
        <w:tc>
          <w:tcPr>
            <w:tcW w:w="3192" w:type="dxa"/>
            <w:tcBorders>
              <w:top w:val="nil"/>
              <w:left w:val="nil"/>
              <w:bottom w:val="nil"/>
              <w:right w:val="nil"/>
            </w:tcBorders>
          </w:tcPr>
          <w:p w14:paraId="2531D627" w14:textId="77777777" w:rsidR="006A3ABB" w:rsidRPr="00733B28" w:rsidRDefault="006A3ABB" w:rsidP="006A3ABB">
            <w:pPr>
              <w:spacing w:after="200"/>
            </w:pPr>
            <w:r w:rsidRPr="00733B28">
              <w:t>External Auditor</w:t>
            </w:r>
          </w:p>
        </w:tc>
      </w:tr>
    </w:tbl>
    <w:p w14:paraId="2531D629" w14:textId="77777777" w:rsidR="006A3ABB" w:rsidRPr="00733B28" w:rsidRDefault="006A3ABB" w:rsidP="006A3ABB">
      <w:pPr>
        <w:spacing w:after="200"/>
      </w:pPr>
    </w:p>
    <w:p w14:paraId="2531D62A" w14:textId="77777777" w:rsidR="006A3ABB" w:rsidRPr="00733B28" w:rsidRDefault="006A3ABB" w:rsidP="006A3ABB">
      <w:pPr>
        <w:spacing w:after="200"/>
      </w:pPr>
    </w:p>
    <w:p w14:paraId="2531D62B" w14:textId="77777777" w:rsidR="006A3ABB" w:rsidRPr="00733B28" w:rsidRDefault="006A3ABB" w:rsidP="006A3ABB">
      <w:pPr>
        <w:spacing w:after="200"/>
      </w:pPr>
    </w:p>
    <w:p w14:paraId="2531D62C" w14:textId="77777777" w:rsidR="006A3ABB" w:rsidRPr="00733B28" w:rsidRDefault="006A3ABB" w:rsidP="006A3ABB">
      <w:pPr>
        <w:spacing w:after="200"/>
      </w:pPr>
    </w:p>
    <w:p w14:paraId="2531D62D" w14:textId="77777777" w:rsidR="006A3ABB" w:rsidRPr="00733B28" w:rsidRDefault="006A3ABB" w:rsidP="006A3ABB">
      <w:pPr>
        <w:spacing w:after="200"/>
      </w:pPr>
    </w:p>
    <w:p w14:paraId="2531D62E" w14:textId="77777777" w:rsidR="006A3ABB" w:rsidRPr="00733B28" w:rsidRDefault="006A3ABB" w:rsidP="006A3ABB">
      <w:pPr>
        <w:spacing w:after="200"/>
      </w:pPr>
    </w:p>
    <w:p w14:paraId="2531D62F" w14:textId="77777777" w:rsidR="006A3ABB" w:rsidRPr="00733B28" w:rsidRDefault="006A3ABB" w:rsidP="006A3ABB">
      <w:pPr>
        <w:spacing w:after="200"/>
      </w:pPr>
    </w:p>
    <w:p w14:paraId="2531D630" w14:textId="77777777" w:rsidR="006A3ABB" w:rsidRPr="00733B28" w:rsidRDefault="006A3ABB" w:rsidP="006A3ABB">
      <w:pPr>
        <w:spacing w:after="200"/>
      </w:pPr>
      <w:r w:rsidRPr="00733B28">
        <w:t>The Bank reconcilement report should be attached with the IFR</w:t>
      </w:r>
    </w:p>
    <w:p w14:paraId="2531D631" w14:textId="77777777" w:rsidR="006A3ABB" w:rsidRPr="00733B28" w:rsidRDefault="006A3ABB" w:rsidP="006A3ABB">
      <w:r w:rsidRPr="00733B28">
        <w:br w:type="page"/>
      </w:r>
    </w:p>
    <w:p w14:paraId="2531D632" w14:textId="09137A13"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b/>
          <w:bCs/>
        </w:rPr>
      </w:pPr>
      <w:r w:rsidRPr="00733B28">
        <w:rPr>
          <w:b/>
          <w:bCs/>
        </w:rPr>
        <w:lastRenderedPageBreak/>
        <w:t xml:space="preserve">Name of Association: </w:t>
      </w:r>
      <w:r w:rsidR="00C62410">
        <w:rPr>
          <w:b/>
          <w:bCs/>
        </w:rPr>
        <w:t>BAIRA</w:t>
      </w:r>
    </w:p>
    <w:tbl>
      <w:tblPr>
        <w:tblW w:w="12313" w:type="dxa"/>
        <w:tblInd w:w="-1570" w:type="dxa"/>
        <w:tblLayout w:type="fixed"/>
        <w:tblCellMar>
          <w:left w:w="14" w:type="dxa"/>
          <w:right w:w="14" w:type="dxa"/>
        </w:tblCellMar>
        <w:tblLook w:val="04A0" w:firstRow="1" w:lastRow="0" w:firstColumn="1" w:lastColumn="0" w:noHBand="0" w:noVBand="1"/>
      </w:tblPr>
      <w:tblGrid>
        <w:gridCol w:w="760"/>
        <w:gridCol w:w="630"/>
        <w:gridCol w:w="1530"/>
        <w:gridCol w:w="48"/>
        <w:gridCol w:w="902"/>
        <w:gridCol w:w="455"/>
        <w:gridCol w:w="355"/>
        <w:gridCol w:w="450"/>
        <w:gridCol w:w="367"/>
        <w:gridCol w:w="224"/>
        <w:gridCol w:w="309"/>
        <w:gridCol w:w="1080"/>
        <w:gridCol w:w="720"/>
        <w:gridCol w:w="450"/>
        <w:gridCol w:w="222"/>
        <w:gridCol w:w="678"/>
        <w:gridCol w:w="810"/>
        <w:gridCol w:w="222"/>
        <w:gridCol w:w="498"/>
        <w:gridCol w:w="261"/>
        <w:gridCol w:w="49"/>
        <w:gridCol w:w="630"/>
        <w:gridCol w:w="11"/>
        <w:gridCol w:w="652"/>
      </w:tblGrid>
      <w:tr w:rsidR="006A3ABB" w:rsidRPr="00733B28" w14:paraId="2531D634" w14:textId="77777777" w:rsidTr="006A3ABB">
        <w:trPr>
          <w:gridAfter w:val="1"/>
          <w:wAfter w:w="652" w:type="dxa"/>
          <w:trHeight w:val="239"/>
        </w:trPr>
        <w:tc>
          <w:tcPr>
            <w:tcW w:w="11661" w:type="dxa"/>
            <w:gridSpan w:val="23"/>
            <w:shd w:val="clear" w:color="auto" w:fill="auto"/>
            <w:noWrap/>
            <w:hideMark/>
          </w:tcPr>
          <w:p w14:paraId="2531D633" w14:textId="77777777" w:rsidR="006A3ABB" w:rsidRPr="00733B28" w:rsidRDefault="006A3ABB" w:rsidP="006A3ABB">
            <w:pPr>
              <w:pStyle w:val="NoSpacing"/>
              <w:jc w:val="center"/>
              <w:rPr>
                <w:rFonts w:ascii="Times New Roman" w:hAnsi="Times New Roman" w:cs="Times New Roman"/>
              </w:rPr>
            </w:pPr>
            <w:r w:rsidRPr="00733B28">
              <w:rPr>
                <w:rFonts w:ascii="Times New Roman" w:hAnsi="Times New Roman" w:cs="Times New Roman"/>
              </w:rPr>
              <w:t>Skill for Employment Investment Program</w:t>
            </w:r>
          </w:p>
        </w:tc>
      </w:tr>
      <w:tr w:rsidR="006A3ABB" w:rsidRPr="00733B28" w14:paraId="2531D636" w14:textId="77777777" w:rsidTr="006A3ABB">
        <w:trPr>
          <w:gridAfter w:val="1"/>
          <w:wAfter w:w="652" w:type="dxa"/>
          <w:trHeight w:val="239"/>
        </w:trPr>
        <w:tc>
          <w:tcPr>
            <w:tcW w:w="11661" w:type="dxa"/>
            <w:gridSpan w:val="23"/>
            <w:shd w:val="clear" w:color="auto" w:fill="auto"/>
            <w:noWrap/>
            <w:hideMark/>
          </w:tcPr>
          <w:p w14:paraId="2531D635" w14:textId="77777777" w:rsidR="006A3ABB" w:rsidRPr="00733B28" w:rsidRDefault="006A3ABB" w:rsidP="006A3ABB">
            <w:pPr>
              <w:pStyle w:val="NoSpacing"/>
              <w:jc w:val="center"/>
              <w:rPr>
                <w:rFonts w:ascii="Times New Roman" w:hAnsi="Times New Roman" w:cs="Times New Roman"/>
              </w:rPr>
            </w:pPr>
            <w:r w:rsidRPr="00733B28">
              <w:rPr>
                <w:rFonts w:ascii="Times New Roman" w:hAnsi="Times New Roman" w:cs="Times New Roman"/>
              </w:rPr>
              <w:t>FINANCIAL STATEMENTS FOR THE SIX MONTHS ENDED DECEMBER -----</w:t>
            </w:r>
          </w:p>
        </w:tc>
      </w:tr>
      <w:tr w:rsidR="006A3ABB" w:rsidRPr="00733B28" w14:paraId="2531D638" w14:textId="77777777" w:rsidTr="006A3ABB">
        <w:trPr>
          <w:gridAfter w:val="4"/>
          <w:wAfter w:w="1342" w:type="dxa"/>
          <w:trHeight w:val="239"/>
        </w:trPr>
        <w:tc>
          <w:tcPr>
            <w:tcW w:w="10971" w:type="dxa"/>
            <w:gridSpan w:val="20"/>
            <w:shd w:val="clear" w:color="auto" w:fill="auto"/>
            <w:noWrap/>
            <w:vAlign w:val="bottom"/>
            <w:hideMark/>
          </w:tcPr>
          <w:p w14:paraId="2531D637" w14:textId="77777777" w:rsidR="006A3ABB" w:rsidRPr="00733B28" w:rsidRDefault="006A3ABB" w:rsidP="006A3ABB">
            <w:pPr>
              <w:pStyle w:val="NoSpacing"/>
              <w:jc w:val="center"/>
              <w:rPr>
                <w:rFonts w:ascii="Times New Roman" w:hAnsi="Times New Roman" w:cs="Times New Roman"/>
                <w:u w:val="single"/>
              </w:rPr>
            </w:pPr>
            <w:r w:rsidRPr="00733B28">
              <w:rPr>
                <w:rFonts w:ascii="Times New Roman" w:hAnsi="Times New Roman" w:cs="Times New Roman"/>
                <w:u w:val="single"/>
              </w:rPr>
              <w:t>STATEMENT OF BUDGET VS ACTUAL</w:t>
            </w:r>
          </w:p>
        </w:tc>
      </w:tr>
      <w:tr w:rsidR="006A3ABB" w:rsidRPr="00733B28" w14:paraId="2531D642" w14:textId="77777777" w:rsidTr="006A3ABB">
        <w:trPr>
          <w:trHeight w:val="239"/>
        </w:trPr>
        <w:tc>
          <w:tcPr>
            <w:tcW w:w="760" w:type="dxa"/>
            <w:shd w:val="clear" w:color="auto" w:fill="auto"/>
            <w:noWrap/>
            <w:vAlign w:val="bottom"/>
            <w:hideMark/>
          </w:tcPr>
          <w:p w14:paraId="2531D639" w14:textId="77777777" w:rsidR="006A3ABB" w:rsidRPr="00733B28" w:rsidRDefault="006A3ABB" w:rsidP="006A3ABB">
            <w:pPr>
              <w:pStyle w:val="NoSpacing"/>
              <w:rPr>
                <w:rFonts w:ascii="Times New Roman" w:hAnsi="Times New Roman" w:cs="Times New Roman"/>
              </w:rPr>
            </w:pPr>
          </w:p>
        </w:tc>
        <w:tc>
          <w:tcPr>
            <w:tcW w:w="2160" w:type="dxa"/>
            <w:gridSpan w:val="2"/>
            <w:shd w:val="clear" w:color="auto" w:fill="auto"/>
            <w:noWrap/>
            <w:vAlign w:val="bottom"/>
            <w:hideMark/>
          </w:tcPr>
          <w:p w14:paraId="2531D63A" w14:textId="77777777" w:rsidR="006A3ABB" w:rsidRPr="00733B28" w:rsidRDefault="006A3ABB" w:rsidP="006A3ABB">
            <w:pPr>
              <w:pStyle w:val="NoSpacing"/>
              <w:rPr>
                <w:rFonts w:ascii="Times New Roman" w:hAnsi="Times New Roman" w:cs="Times New Roman"/>
              </w:rPr>
            </w:pPr>
          </w:p>
        </w:tc>
        <w:tc>
          <w:tcPr>
            <w:tcW w:w="48" w:type="dxa"/>
            <w:shd w:val="clear" w:color="auto" w:fill="auto"/>
            <w:noWrap/>
            <w:vAlign w:val="bottom"/>
            <w:hideMark/>
          </w:tcPr>
          <w:p w14:paraId="2531D63B" w14:textId="77777777" w:rsidR="006A3ABB" w:rsidRPr="00733B28" w:rsidRDefault="006A3ABB" w:rsidP="006A3ABB">
            <w:pPr>
              <w:pStyle w:val="NoSpacing"/>
              <w:rPr>
                <w:rFonts w:ascii="Times New Roman" w:hAnsi="Times New Roman" w:cs="Times New Roman"/>
              </w:rPr>
            </w:pPr>
          </w:p>
        </w:tc>
        <w:tc>
          <w:tcPr>
            <w:tcW w:w="1357" w:type="dxa"/>
            <w:gridSpan w:val="2"/>
            <w:shd w:val="clear" w:color="auto" w:fill="auto"/>
            <w:noWrap/>
            <w:vAlign w:val="bottom"/>
            <w:hideMark/>
          </w:tcPr>
          <w:p w14:paraId="2531D63C" w14:textId="77777777" w:rsidR="006A3ABB" w:rsidRPr="00733B28" w:rsidRDefault="006A3ABB" w:rsidP="006A3ABB">
            <w:pPr>
              <w:pStyle w:val="NoSpacing"/>
              <w:rPr>
                <w:rFonts w:ascii="Times New Roman" w:hAnsi="Times New Roman" w:cs="Times New Roman"/>
              </w:rPr>
            </w:pPr>
          </w:p>
        </w:tc>
        <w:tc>
          <w:tcPr>
            <w:tcW w:w="1172" w:type="dxa"/>
            <w:gridSpan w:val="3"/>
            <w:shd w:val="clear" w:color="auto" w:fill="auto"/>
            <w:noWrap/>
            <w:vAlign w:val="bottom"/>
            <w:hideMark/>
          </w:tcPr>
          <w:p w14:paraId="2531D63D" w14:textId="77777777" w:rsidR="006A3ABB" w:rsidRPr="00733B28" w:rsidRDefault="006A3ABB" w:rsidP="006A3ABB">
            <w:pPr>
              <w:pStyle w:val="NoSpacing"/>
              <w:rPr>
                <w:rFonts w:ascii="Times New Roman" w:hAnsi="Times New Roman" w:cs="Times New Roman"/>
              </w:rPr>
            </w:pPr>
          </w:p>
        </w:tc>
        <w:tc>
          <w:tcPr>
            <w:tcW w:w="224" w:type="dxa"/>
            <w:shd w:val="clear" w:color="auto" w:fill="auto"/>
            <w:noWrap/>
            <w:vAlign w:val="bottom"/>
            <w:hideMark/>
          </w:tcPr>
          <w:p w14:paraId="2531D63E" w14:textId="77777777" w:rsidR="006A3ABB" w:rsidRPr="00733B28" w:rsidRDefault="006A3ABB" w:rsidP="006A3ABB">
            <w:pPr>
              <w:pStyle w:val="NoSpacing"/>
              <w:rPr>
                <w:rFonts w:ascii="Times New Roman" w:hAnsi="Times New Roman" w:cs="Times New Roman"/>
              </w:rPr>
            </w:pPr>
          </w:p>
        </w:tc>
        <w:tc>
          <w:tcPr>
            <w:tcW w:w="2781" w:type="dxa"/>
            <w:gridSpan w:val="5"/>
            <w:shd w:val="clear" w:color="auto" w:fill="auto"/>
            <w:noWrap/>
            <w:vAlign w:val="bottom"/>
            <w:hideMark/>
          </w:tcPr>
          <w:p w14:paraId="2531D63F" w14:textId="77777777" w:rsidR="006A3ABB" w:rsidRPr="00733B28" w:rsidRDefault="006A3ABB" w:rsidP="006A3ABB">
            <w:pPr>
              <w:pStyle w:val="NoSpacing"/>
              <w:rPr>
                <w:rFonts w:ascii="Times New Roman" w:hAnsi="Times New Roman" w:cs="Times New Roman"/>
              </w:rPr>
            </w:pPr>
          </w:p>
        </w:tc>
        <w:tc>
          <w:tcPr>
            <w:tcW w:w="1710" w:type="dxa"/>
            <w:gridSpan w:val="3"/>
            <w:shd w:val="clear" w:color="auto" w:fill="auto"/>
            <w:noWrap/>
            <w:vAlign w:val="bottom"/>
            <w:hideMark/>
          </w:tcPr>
          <w:p w14:paraId="2531D640" w14:textId="77777777" w:rsidR="006A3ABB" w:rsidRPr="00733B28" w:rsidRDefault="006A3ABB" w:rsidP="006A3ABB">
            <w:pPr>
              <w:pStyle w:val="NoSpacing"/>
              <w:rPr>
                <w:rFonts w:ascii="Times New Roman" w:hAnsi="Times New Roman" w:cs="Times New Roman"/>
              </w:rPr>
            </w:pPr>
          </w:p>
        </w:tc>
        <w:tc>
          <w:tcPr>
            <w:tcW w:w="2101" w:type="dxa"/>
            <w:gridSpan w:val="6"/>
            <w:shd w:val="clear" w:color="auto" w:fill="auto"/>
            <w:noWrap/>
            <w:vAlign w:val="bottom"/>
            <w:hideMark/>
          </w:tcPr>
          <w:p w14:paraId="2531D64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Amount in BDT ‘000</w:t>
            </w:r>
          </w:p>
        </w:tc>
      </w:tr>
      <w:tr w:rsidR="006A3ABB" w:rsidRPr="00733B28" w14:paraId="2531D64A" w14:textId="77777777" w:rsidTr="006A3ABB">
        <w:trPr>
          <w:gridAfter w:val="2"/>
          <w:wAfter w:w="663" w:type="dxa"/>
          <w:trHeight w:val="407"/>
        </w:trPr>
        <w:tc>
          <w:tcPr>
            <w:tcW w:w="760" w:type="dxa"/>
            <w:tcBorders>
              <w:top w:val="nil"/>
              <w:left w:val="nil"/>
              <w:bottom w:val="nil"/>
              <w:right w:val="nil"/>
            </w:tcBorders>
            <w:shd w:val="clear" w:color="auto" w:fill="auto"/>
            <w:noWrap/>
            <w:vAlign w:val="bottom"/>
            <w:hideMark/>
          </w:tcPr>
          <w:p w14:paraId="2531D643" w14:textId="77777777" w:rsidR="006A3ABB" w:rsidRPr="00733B28" w:rsidRDefault="006A3ABB" w:rsidP="006A3ABB">
            <w:pPr>
              <w:pStyle w:val="NoSpacing"/>
              <w:rPr>
                <w:rFonts w:ascii="Times New Roman" w:hAnsi="Times New Roman" w:cs="Times New Roman"/>
              </w:rPr>
            </w:pPr>
          </w:p>
        </w:tc>
        <w:tc>
          <w:tcPr>
            <w:tcW w:w="2160"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2531D64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p w14:paraId="2531D64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0" w:type="dxa"/>
            <w:gridSpan w:val="2"/>
            <w:vMerge w:val="restart"/>
            <w:tcBorders>
              <w:top w:val="single" w:sz="4" w:space="0" w:color="auto"/>
              <w:left w:val="nil"/>
              <w:right w:val="single" w:sz="4" w:space="0" w:color="auto"/>
            </w:tcBorders>
            <w:shd w:val="clear" w:color="auto" w:fill="auto"/>
            <w:noWrap/>
            <w:vAlign w:val="center"/>
            <w:hideMark/>
          </w:tcPr>
          <w:p w14:paraId="2531D64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Approved Annual Budget 2015-16</w:t>
            </w:r>
          </w:p>
        </w:tc>
        <w:tc>
          <w:tcPr>
            <w:tcW w:w="2160" w:type="dxa"/>
            <w:gridSpan w:val="6"/>
            <w:tcBorders>
              <w:top w:val="single" w:sz="4" w:space="0" w:color="auto"/>
              <w:left w:val="nil"/>
              <w:bottom w:val="single" w:sz="4" w:space="0" w:color="auto"/>
              <w:right w:val="single" w:sz="4" w:space="0" w:color="auto"/>
            </w:tcBorders>
            <w:shd w:val="clear" w:color="auto" w:fill="auto"/>
            <w:vAlign w:val="center"/>
          </w:tcPr>
          <w:p w14:paraId="2531D64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For the 6 months July 1 to December ------</w:t>
            </w:r>
          </w:p>
        </w:tc>
        <w:tc>
          <w:tcPr>
            <w:tcW w:w="315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531D64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For the Prior year ------</w:t>
            </w:r>
          </w:p>
        </w:tc>
        <w:tc>
          <w:tcPr>
            <w:tcW w:w="247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531D64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Cumulative for the Project from inception to ---------</w:t>
            </w:r>
          </w:p>
        </w:tc>
      </w:tr>
      <w:tr w:rsidR="006A3ABB" w:rsidRPr="00733B28" w14:paraId="2531D659" w14:textId="77777777" w:rsidTr="006A3ABB">
        <w:trPr>
          <w:gridAfter w:val="2"/>
          <w:wAfter w:w="663" w:type="dxa"/>
          <w:trHeight w:val="233"/>
        </w:trPr>
        <w:tc>
          <w:tcPr>
            <w:tcW w:w="760" w:type="dxa"/>
            <w:tcBorders>
              <w:top w:val="nil"/>
              <w:left w:val="nil"/>
              <w:bottom w:val="nil"/>
              <w:right w:val="nil"/>
            </w:tcBorders>
            <w:shd w:val="clear" w:color="auto" w:fill="auto"/>
            <w:noWrap/>
            <w:vAlign w:val="bottom"/>
            <w:hideMark/>
          </w:tcPr>
          <w:p w14:paraId="2531D64B" w14:textId="77777777" w:rsidR="006A3ABB" w:rsidRPr="00733B28" w:rsidRDefault="006A3ABB" w:rsidP="006A3ABB">
            <w:pPr>
              <w:pStyle w:val="NoSpacing"/>
              <w:rPr>
                <w:rFonts w:ascii="Times New Roman" w:hAnsi="Times New Roman" w:cs="Times New Roman"/>
              </w:rPr>
            </w:pPr>
          </w:p>
        </w:tc>
        <w:tc>
          <w:tcPr>
            <w:tcW w:w="2160" w:type="dxa"/>
            <w:gridSpan w:val="2"/>
            <w:vMerge/>
            <w:tcBorders>
              <w:left w:val="single" w:sz="4" w:space="0" w:color="auto"/>
              <w:right w:val="single" w:sz="4" w:space="0" w:color="auto"/>
            </w:tcBorders>
            <w:shd w:val="clear" w:color="auto" w:fill="auto"/>
            <w:noWrap/>
            <w:vAlign w:val="bottom"/>
            <w:hideMark/>
          </w:tcPr>
          <w:p w14:paraId="2531D64C" w14:textId="77777777" w:rsidR="006A3ABB" w:rsidRPr="00733B28" w:rsidRDefault="006A3ABB" w:rsidP="006A3ABB">
            <w:pPr>
              <w:pStyle w:val="NoSpacing"/>
              <w:rPr>
                <w:rFonts w:ascii="Times New Roman" w:hAnsi="Times New Roman" w:cs="Times New Roman"/>
              </w:rPr>
            </w:pPr>
          </w:p>
        </w:tc>
        <w:tc>
          <w:tcPr>
            <w:tcW w:w="950" w:type="dxa"/>
            <w:gridSpan w:val="2"/>
            <w:vMerge/>
            <w:tcBorders>
              <w:left w:val="nil"/>
              <w:right w:val="single" w:sz="4" w:space="0" w:color="auto"/>
            </w:tcBorders>
            <w:shd w:val="clear" w:color="auto" w:fill="auto"/>
            <w:hideMark/>
          </w:tcPr>
          <w:p w14:paraId="2531D64D" w14:textId="77777777" w:rsidR="006A3ABB" w:rsidRPr="00733B28" w:rsidRDefault="006A3ABB" w:rsidP="006A3ABB">
            <w:pPr>
              <w:pStyle w:val="NoSpacing"/>
              <w:rPr>
                <w:rFonts w:ascii="Times New Roman" w:hAnsi="Times New Roman" w:cs="Times New Roman"/>
              </w:rPr>
            </w:pPr>
          </w:p>
        </w:tc>
        <w:tc>
          <w:tcPr>
            <w:tcW w:w="810" w:type="dxa"/>
            <w:gridSpan w:val="2"/>
            <w:vMerge w:val="restart"/>
            <w:tcBorders>
              <w:top w:val="nil"/>
              <w:left w:val="nil"/>
              <w:right w:val="single" w:sz="4" w:space="0" w:color="auto"/>
            </w:tcBorders>
            <w:shd w:val="clear" w:color="auto" w:fill="auto"/>
            <w:hideMark/>
          </w:tcPr>
          <w:p w14:paraId="2531D64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Actual</w:t>
            </w:r>
          </w:p>
        </w:tc>
        <w:tc>
          <w:tcPr>
            <w:tcW w:w="450" w:type="dxa"/>
            <w:vMerge w:val="restart"/>
            <w:tcBorders>
              <w:top w:val="nil"/>
              <w:left w:val="nil"/>
              <w:right w:val="single" w:sz="4" w:space="0" w:color="auto"/>
            </w:tcBorders>
            <w:shd w:val="clear" w:color="auto" w:fill="auto"/>
          </w:tcPr>
          <w:p w14:paraId="2531D64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w:t>
            </w:r>
          </w:p>
        </w:tc>
        <w:tc>
          <w:tcPr>
            <w:tcW w:w="900" w:type="dxa"/>
            <w:gridSpan w:val="3"/>
            <w:vMerge w:val="restart"/>
            <w:tcBorders>
              <w:top w:val="nil"/>
              <w:left w:val="nil"/>
              <w:right w:val="single" w:sz="4" w:space="0" w:color="auto"/>
            </w:tcBorders>
            <w:shd w:val="clear" w:color="auto" w:fill="auto"/>
            <w:hideMark/>
          </w:tcPr>
          <w:p w14:paraId="2531D65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Variance</w:t>
            </w:r>
          </w:p>
        </w:tc>
        <w:tc>
          <w:tcPr>
            <w:tcW w:w="1080" w:type="dxa"/>
            <w:vMerge w:val="restart"/>
            <w:tcBorders>
              <w:top w:val="nil"/>
              <w:left w:val="nil"/>
              <w:right w:val="single" w:sz="4" w:space="0" w:color="auto"/>
            </w:tcBorders>
            <w:shd w:val="clear" w:color="auto" w:fill="auto"/>
            <w:hideMark/>
          </w:tcPr>
          <w:p w14:paraId="2531D65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Revised Approved Budget</w:t>
            </w:r>
          </w:p>
        </w:tc>
        <w:tc>
          <w:tcPr>
            <w:tcW w:w="720" w:type="dxa"/>
            <w:vMerge w:val="restart"/>
            <w:tcBorders>
              <w:top w:val="nil"/>
              <w:left w:val="nil"/>
              <w:right w:val="single" w:sz="4" w:space="0" w:color="auto"/>
            </w:tcBorders>
            <w:shd w:val="clear" w:color="auto" w:fill="auto"/>
            <w:hideMark/>
          </w:tcPr>
          <w:p w14:paraId="2531D65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Actual </w:t>
            </w:r>
          </w:p>
        </w:tc>
        <w:tc>
          <w:tcPr>
            <w:tcW w:w="450" w:type="dxa"/>
            <w:vMerge w:val="restart"/>
            <w:tcBorders>
              <w:top w:val="nil"/>
              <w:left w:val="nil"/>
              <w:right w:val="single" w:sz="4" w:space="0" w:color="auto"/>
            </w:tcBorders>
            <w:shd w:val="clear" w:color="auto" w:fill="auto"/>
            <w:hideMark/>
          </w:tcPr>
          <w:p w14:paraId="2531D65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w:t>
            </w:r>
          </w:p>
        </w:tc>
        <w:tc>
          <w:tcPr>
            <w:tcW w:w="900" w:type="dxa"/>
            <w:gridSpan w:val="2"/>
            <w:vMerge w:val="restart"/>
            <w:tcBorders>
              <w:top w:val="nil"/>
              <w:left w:val="nil"/>
              <w:right w:val="single" w:sz="4" w:space="0" w:color="auto"/>
            </w:tcBorders>
            <w:shd w:val="clear" w:color="auto" w:fill="auto"/>
            <w:hideMark/>
          </w:tcPr>
          <w:p w14:paraId="2531D65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Variance</w:t>
            </w:r>
          </w:p>
        </w:tc>
        <w:tc>
          <w:tcPr>
            <w:tcW w:w="810" w:type="dxa"/>
            <w:vMerge w:val="restart"/>
            <w:tcBorders>
              <w:top w:val="nil"/>
              <w:left w:val="nil"/>
              <w:right w:val="single" w:sz="4" w:space="0" w:color="auto"/>
            </w:tcBorders>
            <w:shd w:val="clear" w:color="auto" w:fill="auto"/>
            <w:hideMark/>
          </w:tcPr>
          <w:p w14:paraId="2531D65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Budget </w:t>
            </w:r>
          </w:p>
        </w:tc>
        <w:tc>
          <w:tcPr>
            <w:tcW w:w="720" w:type="dxa"/>
            <w:gridSpan w:val="2"/>
            <w:vMerge w:val="restart"/>
            <w:tcBorders>
              <w:top w:val="nil"/>
              <w:left w:val="nil"/>
              <w:right w:val="single" w:sz="4" w:space="0" w:color="auto"/>
            </w:tcBorders>
            <w:shd w:val="clear" w:color="auto" w:fill="auto"/>
            <w:hideMark/>
          </w:tcPr>
          <w:p w14:paraId="2531D65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Actual </w:t>
            </w:r>
          </w:p>
        </w:tc>
        <w:tc>
          <w:tcPr>
            <w:tcW w:w="310" w:type="dxa"/>
            <w:gridSpan w:val="2"/>
            <w:vMerge w:val="restart"/>
            <w:tcBorders>
              <w:top w:val="nil"/>
              <w:left w:val="nil"/>
              <w:right w:val="single" w:sz="4" w:space="0" w:color="auto"/>
            </w:tcBorders>
            <w:shd w:val="clear" w:color="auto" w:fill="auto"/>
            <w:hideMark/>
          </w:tcPr>
          <w:p w14:paraId="2531D65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w:t>
            </w:r>
          </w:p>
        </w:tc>
        <w:tc>
          <w:tcPr>
            <w:tcW w:w="630" w:type="dxa"/>
            <w:vMerge w:val="restart"/>
            <w:tcBorders>
              <w:top w:val="nil"/>
              <w:left w:val="nil"/>
              <w:right w:val="single" w:sz="4" w:space="0" w:color="auto"/>
            </w:tcBorders>
            <w:shd w:val="clear" w:color="auto" w:fill="auto"/>
            <w:hideMark/>
          </w:tcPr>
          <w:p w14:paraId="2531D65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Variance</w:t>
            </w:r>
          </w:p>
        </w:tc>
      </w:tr>
      <w:tr w:rsidR="006A3ABB" w:rsidRPr="00733B28" w14:paraId="2531D668" w14:textId="77777777" w:rsidTr="006A3ABB">
        <w:trPr>
          <w:gridAfter w:val="2"/>
          <w:wAfter w:w="663" w:type="dxa"/>
          <w:trHeight w:val="80"/>
        </w:trPr>
        <w:tc>
          <w:tcPr>
            <w:tcW w:w="760" w:type="dxa"/>
            <w:tcBorders>
              <w:top w:val="nil"/>
              <w:left w:val="nil"/>
              <w:bottom w:val="nil"/>
              <w:right w:val="nil"/>
            </w:tcBorders>
            <w:shd w:val="clear" w:color="auto" w:fill="auto"/>
            <w:noWrap/>
            <w:vAlign w:val="bottom"/>
            <w:hideMark/>
          </w:tcPr>
          <w:p w14:paraId="2531D65A" w14:textId="77777777" w:rsidR="006A3ABB" w:rsidRPr="00733B28" w:rsidRDefault="006A3ABB" w:rsidP="006A3ABB">
            <w:pPr>
              <w:pStyle w:val="NoSpacing"/>
              <w:rPr>
                <w:rFonts w:ascii="Times New Roman" w:hAnsi="Times New Roman" w:cs="Times New Roman"/>
              </w:rPr>
            </w:pPr>
          </w:p>
        </w:tc>
        <w:tc>
          <w:tcPr>
            <w:tcW w:w="2160" w:type="dxa"/>
            <w:gridSpan w:val="2"/>
            <w:vMerge/>
            <w:tcBorders>
              <w:left w:val="single" w:sz="4" w:space="0" w:color="auto"/>
              <w:bottom w:val="single" w:sz="4" w:space="0" w:color="auto"/>
              <w:right w:val="single" w:sz="4" w:space="0" w:color="auto"/>
            </w:tcBorders>
            <w:shd w:val="clear" w:color="auto" w:fill="auto"/>
            <w:noWrap/>
            <w:vAlign w:val="bottom"/>
            <w:hideMark/>
          </w:tcPr>
          <w:p w14:paraId="2531D65B" w14:textId="77777777" w:rsidR="006A3ABB" w:rsidRPr="00733B28" w:rsidRDefault="006A3ABB" w:rsidP="006A3ABB">
            <w:pPr>
              <w:pStyle w:val="NoSpacing"/>
              <w:rPr>
                <w:rFonts w:ascii="Times New Roman" w:hAnsi="Times New Roman" w:cs="Times New Roman"/>
              </w:rPr>
            </w:pPr>
          </w:p>
        </w:tc>
        <w:tc>
          <w:tcPr>
            <w:tcW w:w="950" w:type="dxa"/>
            <w:gridSpan w:val="2"/>
            <w:vMerge/>
            <w:tcBorders>
              <w:left w:val="nil"/>
              <w:bottom w:val="single" w:sz="4" w:space="0" w:color="auto"/>
              <w:right w:val="single" w:sz="4" w:space="0" w:color="auto"/>
            </w:tcBorders>
            <w:shd w:val="clear" w:color="auto" w:fill="auto"/>
            <w:noWrap/>
            <w:hideMark/>
          </w:tcPr>
          <w:p w14:paraId="2531D65C" w14:textId="77777777" w:rsidR="006A3ABB" w:rsidRPr="00733B28" w:rsidRDefault="006A3ABB" w:rsidP="006A3ABB">
            <w:pPr>
              <w:pStyle w:val="NoSpacing"/>
              <w:rPr>
                <w:rFonts w:ascii="Times New Roman" w:hAnsi="Times New Roman" w:cs="Times New Roman"/>
              </w:rPr>
            </w:pPr>
          </w:p>
        </w:tc>
        <w:tc>
          <w:tcPr>
            <w:tcW w:w="810" w:type="dxa"/>
            <w:gridSpan w:val="2"/>
            <w:vMerge/>
            <w:tcBorders>
              <w:left w:val="nil"/>
              <w:bottom w:val="single" w:sz="4" w:space="0" w:color="auto"/>
              <w:right w:val="single" w:sz="4" w:space="0" w:color="auto"/>
            </w:tcBorders>
            <w:shd w:val="clear" w:color="auto" w:fill="auto"/>
            <w:noWrap/>
            <w:hideMark/>
          </w:tcPr>
          <w:p w14:paraId="2531D65D" w14:textId="77777777" w:rsidR="006A3ABB" w:rsidRPr="00733B28" w:rsidRDefault="006A3ABB" w:rsidP="006A3ABB">
            <w:pPr>
              <w:pStyle w:val="NoSpacing"/>
              <w:rPr>
                <w:rFonts w:ascii="Times New Roman" w:hAnsi="Times New Roman" w:cs="Times New Roman"/>
              </w:rPr>
            </w:pPr>
          </w:p>
        </w:tc>
        <w:tc>
          <w:tcPr>
            <w:tcW w:w="450" w:type="dxa"/>
            <w:vMerge/>
            <w:tcBorders>
              <w:left w:val="nil"/>
              <w:bottom w:val="single" w:sz="4" w:space="0" w:color="auto"/>
              <w:right w:val="single" w:sz="4" w:space="0" w:color="auto"/>
            </w:tcBorders>
            <w:shd w:val="clear" w:color="auto" w:fill="auto"/>
          </w:tcPr>
          <w:p w14:paraId="2531D65E" w14:textId="77777777" w:rsidR="006A3ABB" w:rsidRPr="00733B28" w:rsidRDefault="006A3ABB" w:rsidP="006A3ABB">
            <w:pPr>
              <w:pStyle w:val="NoSpacing"/>
              <w:rPr>
                <w:rFonts w:ascii="Times New Roman" w:hAnsi="Times New Roman" w:cs="Times New Roman"/>
              </w:rPr>
            </w:pPr>
          </w:p>
        </w:tc>
        <w:tc>
          <w:tcPr>
            <w:tcW w:w="900" w:type="dxa"/>
            <w:gridSpan w:val="3"/>
            <w:vMerge/>
            <w:tcBorders>
              <w:left w:val="nil"/>
              <w:bottom w:val="single" w:sz="4" w:space="0" w:color="auto"/>
              <w:right w:val="single" w:sz="4" w:space="0" w:color="auto"/>
            </w:tcBorders>
            <w:shd w:val="clear" w:color="auto" w:fill="auto"/>
            <w:noWrap/>
            <w:hideMark/>
          </w:tcPr>
          <w:p w14:paraId="2531D65F" w14:textId="77777777" w:rsidR="006A3ABB" w:rsidRPr="00733B28" w:rsidRDefault="006A3ABB" w:rsidP="006A3ABB">
            <w:pPr>
              <w:pStyle w:val="NoSpacing"/>
              <w:rPr>
                <w:rFonts w:ascii="Times New Roman" w:hAnsi="Times New Roman" w:cs="Times New Roman"/>
              </w:rPr>
            </w:pPr>
          </w:p>
        </w:tc>
        <w:tc>
          <w:tcPr>
            <w:tcW w:w="1080" w:type="dxa"/>
            <w:vMerge/>
            <w:tcBorders>
              <w:left w:val="nil"/>
              <w:bottom w:val="single" w:sz="4" w:space="0" w:color="auto"/>
              <w:right w:val="single" w:sz="4" w:space="0" w:color="auto"/>
            </w:tcBorders>
            <w:shd w:val="clear" w:color="auto" w:fill="auto"/>
            <w:noWrap/>
            <w:hideMark/>
          </w:tcPr>
          <w:p w14:paraId="2531D660" w14:textId="77777777" w:rsidR="006A3ABB" w:rsidRPr="00733B28" w:rsidRDefault="006A3ABB" w:rsidP="006A3ABB">
            <w:pPr>
              <w:pStyle w:val="NoSpacing"/>
              <w:rPr>
                <w:rFonts w:ascii="Times New Roman" w:hAnsi="Times New Roman" w:cs="Times New Roman"/>
              </w:rPr>
            </w:pPr>
          </w:p>
        </w:tc>
        <w:tc>
          <w:tcPr>
            <w:tcW w:w="720" w:type="dxa"/>
            <w:vMerge/>
            <w:tcBorders>
              <w:left w:val="nil"/>
              <w:bottom w:val="single" w:sz="4" w:space="0" w:color="auto"/>
              <w:right w:val="single" w:sz="4" w:space="0" w:color="auto"/>
            </w:tcBorders>
            <w:shd w:val="clear" w:color="auto" w:fill="auto"/>
            <w:noWrap/>
            <w:hideMark/>
          </w:tcPr>
          <w:p w14:paraId="2531D661" w14:textId="77777777" w:rsidR="006A3ABB" w:rsidRPr="00733B28" w:rsidRDefault="006A3ABB" w:rsidP="006A3ABB">
            <w:pPr>
              <w:pStyle w:val="NoSpacing"/>
              <w:rPr>
                <w:rFonts w:ascii="Times New Roman" w:hAnsi="Times New Roman" w:cs="Times New Roman"/>
              </w:rPr>
            </w:pPr>
          </w:p>
        </w:tc>
        <w:tc>
          <w:tcPr>
            <w:tcW w:w="450" w:type="dxa"/>
            <w:vMerge/>
            <w:tcBorders>
              <w:left w:val="nil"/>
              <w:bottom w:val="single" w:sz="4" w:space="0" w:color="auto"/>
              <w:right w:val="single" w:sz="4" w:space="0" w:color="auto"/>
            </w:tcBorders>
            <w:shd w:val="clear" w:color="auto" w:fill="auto"/>
            <w:noWrap/>
            <w:hideMark/>
          </w:tcPr>
          <w:p w14:paraId="2531D662" w14:textId="77777777" w:rsidR="006A3ABB" w:rsidRPr="00733B28" w:rsidRDefault="006A3ABB" w:rsidP="006A3ABB">
            <w:pPr>
              <w:pStyle w:val="NoSpacing"/>
              <w:rPr>
                <w:rFonts w:ascii="Times New Roman" w:hAnsi="Times New Roman" w:cs="Times New Roman"/>
              </w:rPr>
            </w:pPr>
          </w:p>
        </w:tc>
        <w:tc>
          <w:tcPr>
            <w:tcW w:w="900" w:type="dxa"/>
            <w:gridSpan w:val="2"/>
            <w:vMerge/>
            <w:tcBorders>
              <w:left w:val="nil"/>
              <w:bottom w:val="single" w:sz="4" w:space="0" w:color="auto"/>
              <w:right w:val="single" w:sz="4" w:space="0" w:color="auto"/>
            </w:tcBorders>
            <w:shd w:val="clear" w:color="auto" w:fill="auto"/>
            <w:noWrap/>
            <w:hideMark/>
          </w:tcPr>
          <w:p w14:paraId="2531D663" w14:textId="77777777" w:rsidR="006A3ABB" w:rsidRPr="00733B28" w:rsidRDefault="006A3ABB" w:rsidP="006A3ABB">
            <w:pPr>
              <w:pStyle w:val="NoSpacing"/>
              <w:rPr>
                <w:rFonts w:ascii="Times New Roman" w:hAnsi="Times New Roman" w:cs="Times New Roman"/>
              </w:rPr>
            </w:pPr>
          </w:p>
        </w:tc>
        <w:tc>
          <w:tcPr>
            <w:tcW w:w="810" w:type="dxa"/>
            <w:vMerge/>
            <w:tcBorders>
              <w:left w:val="nil"/>
              <w:bottom w:val="single" w:sz="4" w:space="0" w:color="auto"/>
              <w:right w:val="single" w:sz="4" w:space="0" w:color="auto"/>
            </w:tcBorders>
            <w:shd w:val="clear" w:color="auto" w:fill="auto"/>
            <w:noWrap/>
            <w:hideMark/>
          </w:tcPr>
          <w:p w14:paraId="2531D664" w14:textId="77777777" w:rsidR="006A3ABB" w:rsidRPr="00733B28" w:rsidRDefault="006A3ABB" w:rsidP="006A3ABB">
            <w:pPr>
              <w:pStyle w:val="NoSpacing"/>
              <w:rPr>
                <w:rFonts w:ascii="Times New Roman" w:hAnsi="Times New Roman" w:cs="Times New Roman"/>
              </w:rPr>
            </w:pPr>
          </w:p>
        </w:tc>
        <w:tc>
          <w:tcPr>
            <w:tcW w:w="720" w:type="dxa"/>
            <w:gridSpan w:val="2"/>
            <w:vMerge/>
            <w:tcBorders>
              <w:left w:val="nil"/>
              <w:bottom w:val="single" w:sz="4" w:space="0" w:color="auto"/>
              <w:right w:val="single" w:sz="4" w:space="0" w:color="auto"/>
            </w:tcBorders>
            <w:shd w:val="clear" w:color="auto" w:fill="auto"/>
            <w:noWrap/>
            <w:hideMark/>
          </w:tcPr>
          <w:p w14:paraId="2531D665" w14:textId="77777777" w:rsidR="006A3ABB" w:rsidRPr="00733B28" w:rsidRDefault="006A3ABB" w:rsidP="006A3ABB">
            <w:pPr>
              <w:pStyle w:val="NoSpacing"/>
              <w:rPr>
                <w:rFonts w:ascii="Times New Roman" w:hAnsi="Times New Roman" w:cs="Times New Roman"/>
              </w:rPr>
            </w:pPr>
          </w:p>
        </w:tc>
        <w:tc>
          <w:tcPr>
            <w:tcW w:w="310" w:type="dxa"/>
            <w:gridSpan w:val="2"/>
            <w:vMerge/>
            <w:tcBorders>
              <w:left w:val="nil"/>
              <w:bottom w:val="single" w:sz="4" w:space="0" w:color="auto"/>
              <w:right w:val="single" w:sz="4" w:space="0" w:color="auto"/>
            </w:tcBorders>
            <w:shd w:val="clear" w:color="auto" w:fill="auto"/>
            <w:noWrap/>
            <w:hideMark/>
          </w:tcPr>
          <w:p w14:paraId="2531D666" w14:textId="77777777" w:rsidR="006A3ABB" w:rsidRPr="00733B28" w:rsidRDefault="006A3ABB" w:rsidP="006A3ABB">
            <w:pPr>
              <w:pStyle w:val="NoSpacing"/>
              <w:rPr>
                <w:rFonts w:ascii="Times New Roman" w:hAnsi="Times New Roman" w:cs="Times New Roman"/>
              </w:rPr>
            </w:pPr>
          </w:p>
        </w:tc>
        <w:tc>
          <w:tcPr>
            <w:tcW w:w="630" w:type="dxa"/>
            <w:vMerge/>
            <w:tcBorders>
              <w:left w:val="nil"/>
              <w:bottom w:val="single" w:sz="4" w:space="0" w:color="auto"/>
              <w:right w:val="single" w:sz="4" w:space="0" w:color="auto"/>
            </w:tcBorders>
            <w:shd w:val="clear" w:color="auto" w:fill="auto"/>
            <w:noWrap/>
            <w:hideMark/>
          </w:tcPr>
          <w:p w14:paraId="2531D667" w14:textId="77777777" w:rsidR="006A3ABB" w:rsidRPr="00733B28" w:rsidRDefault="006A3ABB" w:rsidP="006A3ABB">
            <w:pPr>
              <w:pStyle w:val="NoSpacing"/>
              <w:rPr>
                <w:rFonts w:ascii="Times New Roman" w:hAnsi="Times New Roman" w:cs="Times New Roman"/>
              </w:rPr>
            </w:pPr>
          </w:p>
        </w:tc>
      </w:tr>
      <w:tr w:rsidR="006A3ABB" w:rsidRPr="00733B28" w14:paraId="2531D678" w14:textId="77777777" w:rsidTr="006A3ABB">
        <w:trPr>
          <w:gridAfter w:val="2"/>
          <w:wAfter w:w="663" w:type="dxa"/>
          <w:trHeight w:val="260"/>
        </w:trPr>
        <w:tc>
          <w:tcPr>
            <w:tcW w:w="760" w:type="dxa"/>
            <w:tcBorders>
              <w:top w:val="nil"/>
              <w:left w:val="nil"/>
              <w:bottom w:val="nil"/>
              <w:right w:val="nil"/>
            </w:tcBorders>
            <w:shd w:val="clear" w:color="auto" w:fill="auto"/>
            <w:noWrap/>
            <w:vAlign w:val="bottom"/>
            <w:hideMark/>
          </w:tcPr>
          <w:p w14:paraId="2531D66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531D66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4500-4700</w:t>
            </w: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6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Salaries – teachers</w:t>
            </w:r>
          </w:p>
        </w:tc>
        <w:tc>
          <w:tcPr>
            <w:tcW w:w="950" w:type="dxa"/>
            <w:gridSpan w:val="2"/>
            <w:tcBorders>
              <w:top w:val="nil"/>
              <w:left w:val="nil"/>
              <w:bottom w:val="single" w:sz="4" w:space="0" w:color="auto"/>
              <w:right w:val="single" w:sz="4" w:space="0" w:color="auto"/>
            </w:tcBorders>
            <w:shd w:val="clear" w:color="auto" w:fill="auto"/>
            <w:noWrap/>
            <w:hideMark/>
          </w:tcPr>
          <w:p w14:paraId="2531D66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hideMark/>
          </w:tcPr>
          <w:p w14:paraId="2531D66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6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hideMark/>
          </w:tcPr>
          <w:p w14:paraId="2531D66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hideMark/>
          </w:tcPr>
          <w:p w14:paraId="2531D67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hideMark/>
          </w:tcPr>
          <w:p w14:paraId="2531D67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2531D67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2531D67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2531D67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531D67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310" w:type="dxa"/>
            <w:gridSpan w:val="2"/>
            <w:tcBorders>
              <w:top w:val="nil"/>
              <w:left w:val="nil"/>
              <w:bottom w:val="single" w:sz="4" w:space="0" w:color="auto"/>
              <w:right w:val="single" w:sz="4" w:space="0" w:color="auto"/>
            </w:tcBorders>
            <w:shd w:val="clear" w:color="auto" w:fill="auto"/>
            <w:noWrap/>
            <w:vAlign w:val="bottom"/>
            <w:hideMark/>
          </w:tcPr>
          <w:p w14:paraId="2531D67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1D67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68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hideMark/>
          </w:tcPr>
          <w:p w14:paraId="2531D67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7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7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Salaries – administrative</w:t>
            </w:r>
          </w:p>
        </w:tc>
        <w:tc>
          <w:tcPr>
            <w:tcW w:w="950" w:type="dxa"/>
            <w:gridSpan w:val="2"/>
            <w:tcBorders>
              <w:top w:val="nil"/>
              <w:left w:val="nil"/>
              <w:bottom w:val="single" w:sz="4" w:space="0" w:color="auto"/>
              <w:right w:val="single" w:sz="4" w:space="0" w:color="auto"/>
            </w:tcBorders>
            <w:shd w:val="clear" w:color="auto" w:fill="auto"/>
            <w:noWrap/>
            <w:hideMark/>
          </w:tcPr>
          <w:p w14:paraId="2531D67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hideMark/>
          </w:tcPr>
          <w:p w14:paraId="2531D67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7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hideMark/>
          </w:tcPr>
          <w:p w14:paraId="2531D67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hideMark/>
          </w:tcPr>
          <w:p w14:paraId="2531D68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hideMark/>
          </w:tcPr>
          <w:p w14:paraId="2531D68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2531D68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2531D68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2531D68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531D68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310" w:type="dxa"/>
            <w:gridSpan w:val="2"/>
            <w:tcBorders>
              <w:top w:val="nil"/>
              <w:left w:val="nil"/>
              <w:bottom w:val="single" w:sz="4" w:space="0" w:color="auto"/>
              <w:right w:val="single" w:sz="4" w:space="0" w:color="auto"/>
            </w:tcBorders>
            <w:shd w:val="clear" w:color="auto" w:fill="auto"/>
            <w:noWrap/>
            <w:vAlign w:val="bottom"/>
            <w:hideMark/>
          </w:tcPr>
          <w:p w14:paraId="2531D68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1D68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69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hideMark/>
          </w:tcPr>
          <w:p w14:paraId="2531D68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531D68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8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Training Materials</w:t>
            </w:r>
          </w:p>
        </w:tc>
        <w:tc>
          <w:tcPr>
            <w:tcW w:w="950" w:type="dxa"/>
            <w:gridSpan w:val="2"/>
            <w:tcBorders>
              <w:top w:val="nil"/>
              <w:left w:val="nil"/>
              <w:bottom w:val="single" w:sz="4" w:space="0" w:color="auto"/>
              <w:right w:val="single" w:sz="4" w:space="0" w:color="auto"/>
            </w:tcBorders>
            <w:shd w:val="clear" w:color="auto" w:fill="auto"/>
            <w:noWrap/>
            <w:hideMark/>
          </w:tcPr>
          <w:p w14:paraId="2531D68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hideMark/>
          </w:tcPr>
          <w:p w14:paraId="2531D68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8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hideMark/>
          </w:tcPr>
          <w:p w14:paraId="2531D68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hideMark/>
          </w:tcPr>
          <w:p w14:paraId="2531D69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hideMark/>
          </w:tcPr>
          <w:p w14:paraId="2531D69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2531D69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2531D69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2531D69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531D69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310" w:type="dxa"/>
            <w:gridSpan w:val="2"/>
            <w:tcBorders>
              <w:top w:val="nil"/>
              <w:left w:val="nil"/>
              <w:bottom w:val="single" w:sz="4" w:space="0" w:color="auto"/>
              <w:right w:val="single" w:sz="4" w:space="0" w:color="auto"/>
            </w:tcBorders>
            <w:shd w:val="clear" w:color="auto" w:fill="auto"/>
            <w:noWrap/>
            <w:vAlign w:val="bottom"/>
            <w:hideMark/>
          </w:tcPr>
          <w:p w14:paraId="2531D69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1D69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6A8" w14:textId="77777777" w:rsidTr="006A3ABB">
        <w:trPr>
          <w:gridAfter w:val="2"/>
          <w:wAfter w:w="663" w:type="dxa"/>
          <w:trHeight w:val="260"/>
        </w:trPr>
        <w:tc>
          <w:tcPr>
            <w:tcW w:w="760" w:type="dxa"/>
            <w:tcBorders>
              <w:top w:val="nil"/>
              <w:left w:val="nil"/>
              <w:bottom w:val="nil"/>
              <w:right w:val="nil"/>
            </w:tcBorders>
            <w:shd w:val="clear" w:color="auto" w:fill="auto"/>
            <w:noWrap/>
            <w:vAlign w:val="bottom"/>
          </w:tcPr>
          <w:p w14:paraId="2531D69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9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9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Stipends</w:t>
            </w:r>
          </w:p>
        </w:tc>
        <w:tc>
          <w:tcPr>
            <w:tcW w:w="950" w:type="dxa"/>
            <w:gridSpan w:val="2"/>
            <w:tcBorders>
              <w:top w:val="nil"/>
              <w:left w:val="nil"/>
              <w:bottom w:val="single" w:sz="4" w:space="0" w:color="auto"/>
              <w:right w:val="single" w:sz="4" w:space="0" w:color="auto"/>
            </w:tcBorders>
            <w:shd w:val="clear" w:color="auto" w:fill="auto"/>
            <w:noWrap/>
          </w:tcPr>
          <w:p w14:paraId="2531D69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tcPr>
          <w:p w14:paraId="2531D69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9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tcPr>
          <w:p w14:paraId="2531D69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tcPr>
          <w:p w14:paraId="2531D6A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tcPr>
          <w:p w14:paraId="2531D6A1"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tcPr>
          <w:p w14:paraId="2531D6A2"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tcPr>
          <w:p w14:paraId="2531D6A3" w14:textId="77777777" w:rsidR="006A3ABB" w:rsidRPr="00733B28" w:rsidRDefault="006A3ABB" w:rsidP="006A3ABB">
            <w:pPr>
              <w:pStyle w:val="NoSpacing"/>
              <w:rPr>
                <w:rFonts w:ascii="Times New Roman" w:hAnsi="Times New Roman" w:cs="Times New Roman"/>
              </w:rPr>
            </w:pPr>
          </w:p>
        </w:tc>
        <w:tc>
          <w:tcPr>
            <w:tcW w:w="810" w:type="dxa"/>
            <w:tcBorders>
              <w:top w:val="nil"/>
              <w:left w:val="nil"/>
              <w:bottom w:val="single" w:sz="4" w:space="0" w:color="auto"/>
              <w:right w:val="single" w:sz="4" w:space="0" w:color="auto"/>
            </w:tcBorders>
            <w:shd w:val="clear" w:color="auto" w:fill="auto"/>
            <w:noWrap/>
            <w:vAlign w:val="bottom"/>
          </w:tcPr>
          <w:p w14:paraId="2531D6A4" w14:textId="77777777" w:rsidR="006A3ABB" w:rsidRPr="00733B28" w:rsidRDefault="006A3ABB" w:rsidP="006A3ABB">
            <w:pPr>
              <w:pStyle w:val="NoSpacing"/>
              <w:rPr>
                <w:rFonts w:ascii="Times New Roman" w:hAnsi="Times New Roman" w:cs="Times New Roman"/>
              </w:rPr>
            </w:pPr>
          </w:p>
        </w:tc>
        <w:tc>
          <w:tcPr>
            <w:tcW w:w="720" w:type="dxa"/>
            <w:gridSpan w:val="2"/>
            <w:tcBorders>
              <w:top w:val="nil"/>
              <w:left w:val="nil"/>
              <w:bottom w:val="single" w:sz="4" w:space="0" w:color="auto"/>
              <w:right w:val="single" w:sz="4" w:space="0" w:color="auto"/>
            </w:tcBorders>
            <w:shd w:val="clear" w:color="auto" w:fill="auto"/>
            <w:noWrap/>
            <w:vAlign w:val="bottom"/>
          </w:tcPr>
          <w:p w14:paraId="2531D6A5" w14:textId="77777777" w:rsidR="006A3ABB" w:rsidRPr="00733B28" w:rsidRDefault="006A3ABB" w:rsidP="006A3ABB">
            <w:pPr>
              <w:pStyle w:val="NoSpacing"/>
              <w:rPr>
                <w:rFonts w:ascii="Times New Roman" w:hAnsi="Times New Roman" w:cs="Times New Roman"/>
              </w:rPr>
            </w:pPr>
          </w:p>
        </w:tc>
        <w:tc>
          <w:tcPr>
            <w:tcW w:w="310" w:type="dxa"/>
            <w:gridSpan w:val="2"/>
            <w:tcBorders>
              <w:top w:val="nil"/>
              <w:left w:val="nil"/>
              <w:bottom w:val="single" w:sz="4" w:space="0" w:color="auto"/>
              <w:right w:val="single" w:sz="4" w:space="0" w:color="auto"/>
            </w:tcBorders>
            <w:shd w:val="clear" w:color="auto" w:fill="auto"/>
            <w:noWrap/>
            <w:vAlign w:val="bottom"/>
          </w:tcPr>
          <w:p w14:paraId="2531D6A6" w14:textId="77777777" w:rsidR="006A3ABB" w:rsidRPr="00733B28" w:rsidRDefault="006A3ABB" w:rsidP="006A3ABB">
            <w:pPr>
              <w:pStyle w:val="NoSpacing"/>
              <w:rPr>
                <w:rFonts w:ascii="Times New Roman" w:hAnsi="Times New Roman" w:cs="Times New Roman"/>
              </w:rPr>
            </w:pPr>
          </w:p>
        </w:tc>
        <w:tc>
          <w:tcPr>
            <w:tcW w:w="630" w:type="dxa"/>
            <w:tcBorders>
              <w:top w:val="nil"/>
              <w:left w:val="nil"/>
              <w:bottom w:val="single" w:sz="4" w:space="0" w:color="auto"/>
              <w:right w:val="single" w:sz="4" w:space="0" w:color="auto"/>
            </w:tcBorders>
            <w:shd w:val="clear" w:color="auto" w:fill="auto"/>
            <w:noWrap/>
            <w:vAlign w:val="bottom"/>
          </w:tcPr>
          <w:p w14:paraId="2531D6A7" w14:textId="77777777" w:rsidR="006A3ABB" w:rsidRPr="00733B28" w:rsidRDefault="006A3ABB" w:rsidP="006A3ABB">
            <w:pPr>
              <w:pStyle w:val="NoSpacing"/>
              <w:rPr>
                <w:rFonts w:ascii="Times New Roman" w:hAnsi="Times New Roman" w:cs="Times New Roman"/>
              </w:rPr>
            </w:pPr>
          </w:p>
        </w:tc>
      </w:tr>
      <w:tr w:rsidR="006A3ABB" w:rsidRPr="00733B28" w14:paraId="2531D6B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tcPr>
          <w:p w14:paraId="2531D6A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A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4830</w:t>
            </w: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A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Assessment &amp; Certification</w:t>
            </w:r>
          </w:p>
        </w:tc>
        <w:tc>
          <w:tcPr>
            <w:tcW w:w="950" w:type="dxa"/>
            <w:gridSpan w:val="2"/>
            <w:tcBorders>
              <w:top w:val="nil"/>
              <w:left w:val="nil"/>
              <w:bottom w:val="single" w:sz="4" w:space="0" w:color="auto"/>
              <w:right w:val="single" w:sz="4" w:space="0" w:color="auto"/>
            </w:tcBorders>
            <w:shd w:val="clear" w:color="auto" w:fill="auto"/>
            <w:noWrap/>
          </w:tcPr>
          <w:p w14:paraId="2531D6A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tcPr>
          <w:p w14:paraId="2531D6A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A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tcPr>
          <w:p w14:paraId="2531D6A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tcPr>
          <w:p w14:paraId="2531D6B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tcPr>
          <w:p w14:paraId="2531D6B1"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tcPr>
          <w:p w14:paraId="2531D6B2"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tcPr>
          <w:p w14:paraId="2531D6B3" w14:textId="77777777" w:rsidR="006A3ABB" w:rsidRPr="00733B28" w:rsidRDefault="006A3ABB" w:rsidP="006A3ABB">
            <w:pPr>
              <w:pStyle w:val="NoSpacing"/>
              <w:rPr>
                <w:rFonts w:ascii="Times New Roman" w:hAnsi="Times New Roman" w:cs="Times New Roman"/>
              </w:rPr>
            </w:pPr>
          </w:p>
        </w:tc>
        <w:tc>
          <w:tcPr>
            <w:tcW w:w="810" w:type="dxa"/>
            <w:tcBorders>
              <w:top w:val="nil"/>
              <w:left w:val="nil"/>
              <w:bottom w:val="single" w:sz="4" w:space="0" w:color="auto"/>
              <w:right w:val="single" w:sz="4" w:space="0" w:color="auto"/>
            </w:tcBorders>
            <w:shd w:val="clear" w:color="auto" w:fill="auto"/>
            <w:noWrap/>
            <w:vAlign w:val="bottom"/>
          </w:tcPr>
          <w:p w14:paraId="2531D6B4" w14:textId="77777777" w:rsidR="006A3ABB" w:rsidRPr="00733B28" w:rsidRDefault="006A3ABB" w:rsidP="006A3ABB">
            <w:pPr>
              <w:pStyle w:val="NoSpacing"/>
              <w:rPr>
                <w:rFonts w:ascii="Times New Roman" w:hAnsi="Times New Roman" w:cs="Times New Roman"/>
              </w:rPr>
            </w:pPr>
          </w:p>
        </w:tc>
        <w:tc>
          <w:tcPr>
            <w:tcW w:w="720" w:type="dxa"/>
            <w:gridSpan w:val="2"/>
            <w:tcBorders>
              <w:top w:val="nil"/>
              <w:left w:val="nil"/>
              <w:bottom w:val="single" w:sz="4" w:space="0" w:color="auto"/>
              <w:right w:val="single" w:sz="4" w:space="0" w:color="auto"/>
            </w:tcBorders>
            <w:shd w:val="clear" w:color="auto" w:fill="auto"/>
            <w:noWrap/>
            <w:vAlign w:val="bottom"/>
          </w:tcPr>
          <w:p w14:paraId="2531D6B5" w14:textId="77777777" w:rsidR="006A3ABB" w:rsidRPr="00733B28" w:rsidRDefault="006A3ABB" w:rsidP="006A3ABB">
            <w:pPr>
              <w:pStyle w:val="NoSpacing"/>
              <w:rPr>
                <w:rFonts w:ascii="Times New Roman" w:hAnsi="Times New Roman" w:cs="Times New Roman"/>
              </w:rPr>
            </w:pPr>
          </w:p>
        </w:tc>
        <w:tc>
          <w:tcPr>
            <w:tcW w:w="310" w:type="dxa"/>
            <w:gridSpan w:val="2"/>
            <w:tcBorders>
              <w:top w:val="nil"/>
              <w:left w:val="nil"/>
              <w:bottom w:val="single" w:sz="4" w:space="0" w:color="auto"/>
              <w:right w:val="single" w:sz="4" w:space="0" w:color="auto"/>
            </w:tcBorders>
            <w:shd w:val="clear" w:color="auto" w:fill="auto"/>
            <w:noWrap/>
            <w:vAlign w:val="bottom"/>
          </w:tcPr>
          <w:p w14:paraId="2531D6B6" w14:textId="77777777" w:rsidR="006A3ABB" w:rsidRPr="00733B28" w:rsidRDefault="006A3ABB" w:rsidP="006A3ABB">
            <w:pPr>
              <w:pStyle w:val="NoSpacing"/>
              <w:rPr>
                <w:rFonts w:ascii="Times New Roman" w:hAnsi="Times New Roman" w:cs="Times New Roman"/>
              </w:rPr>
            </w:pPr>
          </w:p>
        </w:tc>
        <w:tc>
          <w:tcPr>
            <w:tcW w:w="630" w:type="dxa"/>
            <w:tcBorders>
              <w:top w:val="nil"/>
              <w:left w:val="nil"/>
              <w:bottom w:val="single" w:sz="4" w:space="0" w:color="auto"/>
              <w:right w:val="single" w:sz="4" w:space="0" w:color="auto"/>
            </w:tcBorders>
            <w:shd w:val="clear" w:color="auto" w:fill="auto"/>
            <w:noWrap/>
            <w:vAlign w:val="bottom"/>
          </w:tcPr>
          <w:p w14:paraId="2531D6B7" w14:textId="77777777" w:rsidR="006A3ABB" w:rsidRPr="00733B28" w:rsidRDefault="006A3ABB" w:rsidP="006A3ABB">
            <w:pPr>
              <w:pStyle w:val="NoSpacing"/>
              <w:rPr>
                <w:rFonts w:ascii="Times New Roman" w:hAnsi="Times New Roman" w:cs="Times New Roman"/>
              </w:rPr>
            </w:pPr>
          </w:p>
        </w:tc>
      </w:tr>
      <w:tr w:rsidR="006A3ABB" w:rsidRPr="00733B28" w14:paraId="2531D6C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tcPr>
          <w:p w14:paraId="2531D6B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B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B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Refreshments</w:t>
            </w:r>
          </w:p>
        </w:tc>
        <w:tc>
          <w:tcPr>
            <w:tcW w:w="950" w:type="dxa"/>
            <w:gridSpan w:val="2"/>
            <w:tcBorders>
              <w:top w:val="nil"/>
              <w:left w:val="nil"/>
              <w:bottom w:val="single" w:sz="4" w:space="0" w:color="auto"/>
              <w:right w:val="single" w:sz="4" w:space="0" w:color="auto"/>
            </w:tcBorders>
            <w:shd w:val="clear" w:color="auto" w:fill="auto"/>
            <w:noWrap/>
          </w:tcPr>
          <w:p w14:paraId="2531D6B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tcPr>
          <w:p w14:paraId="2531D6B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B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tcPr>
          <w:p w14:paraId="2531D6B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tcPr>
          <w:p w14:paraId="2531D6C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tcPr>
          <w:p w14:paraId="2531D6C1"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tcPr>
          <w:p w14:paraId="2531D6C2"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tcPr>
          <w:p w14:paraId="2531D6C3" w14:textId="77777777" w:rsidR="006A3ABB" w:rsidRPr="00733B28" w:rsidRDefault="006A3ABB" w:rsidP="006A3ABB">
            <w:pPr>
              <w:pStyle w:val="NoSpacing"/>
              <w:rPr>
                <w:rFonts w:ascii="Times New Roman" w:hAnsi="Times New Roman" w:cs="Times New Roman"/>
              </w:rPr>
            </w:pPr>
          </w:p>
        </w:tc>
        <w:tc>
          <w:tcPr>
            <w:tcW w:w="810" w:type="dxa"/>
            <w:tcBorders>
              <w:top w:val="nil"/>
              <w:left w:val="nil"/>
              <w:bottom w:val="single" w:sz="4" w:space="0" w:color="auto"/>
              <w:right w:val="single" w:sz="4" w:space="0" w:color="auto"/>
            </w:tcBorders>
            <w:shd w:val="clear" w:color="auto" w:fill="auto"/>
            <w:noWrap/>
            <w:vAlign w:val="bottom"/>
          </w:tcPr>
          <w:p w14:paraId="2531D6C4" w14:textId="77777777" w:rsidR="006A3ABB" w:rsidRPr="00733B28" w:rsidRDefault="006A3ABB" w:rsidP="006A3ABB">
            <w:pPr>
              <w:pStyle w:val="NoSpacing"/>
              <w:rPr>
                <w:rFonts w:ascii="Times New Roman" w:hAnsi="Times New Roman" w:cs="Times New Roman"/>
              </w:rPr>
            </w:pPr>
          </w:p>
        </w:tc>
        <w:tc>
          <w:tcPr>
            <w:tcW w:w="720" w:type="dxa"/>
            <w:gridSpan w:val="2"/>
            <w:tcBorders>
              <w:top w:val="nil"/>
              <w:left w:val="nil"/>
              <w:bottom w:val="single" w:sz="4" w:space="0" w:color="auto"/>
              <w:right w:val="single" w:sz="4" w:space="0" w:color="auto"/>
            </w:tcBorders>
            <w:shd w:val="clear" w:color="auto" w:fill="auto"/>
            <w:noWrap/>
            <w:vAlign w:val="bottom"/>
          </w:tcPr>
          <w:p w14:paraId="2531D6C5" w14:textId="77777777" w:rsidR="006A3ABB" w:rsidRPr="00733B28" w:rsidRDefault="006A3ABB" w:rsidP="006A3ABB">
            <w:pPr>
              <w:pStyle w:val="NoSpacing"/>
              <w:rPr>
                <w:rFonts w:ascii="Times New Roman" w:hAnsi="Times New Roman" w:cs="Times New Roman"/>
              </w:rPr>
            </w:pPr>
          </w:p>
        </w:tc>
        <w:tc>
          <w:tcPr>
            <w:tcW w:w="310" w:type="dxa"/>
            <w:gridSpan w:val="2"/>
            <w:tcBorders>
              <w:top w:val="nil"/>
              <w:left w:val="nil"/>
              <w:bottom w:val="single" w:sz="4" w:space="0" w:color="auto"/>
              <w:right w:val="single" w:sz="4" w:space="0" w:color="auto"/>
            </w:tcBorders>
            <w:shd w:val="clear" w:color="auto" w:fill="auto"/>
            <w:noWrap/>
            <w:vAlign w:val="bottom"/>
          </w:tcPr>
          <w:p w14:paraId="2531D6C6" w14:textId="77777777" w:rsidR="006A3ABB" w:rsidRPr="00733B28" w:rsidRDefault="006A3ABB" w:rsidP="006A3ABB">
            <w:pPr>
              <w:pStyle w:val="NoSpacing"/>
              <w:rPr>
                <w:rFonts w:ascii="Times New Roman" w:hAnsi="Times New Roman" w:cs="Times New Roman"/>
              </w:rPr>
            </w:pPr>
          </w:p>
        </w:tc>
        <w:tc>
          <w:tcPr>
            <w:tcW w:w="630" w:type="dxa"/>
            <w:tcBorders>
              <w:top w:val="nil"/>
              <w:left w:val="nil"/>
              <w:bottom w:val="single" w:sz="4" w:space="0" w:color="auto"/>
              <w:right w:val="single" w:sz="4" w:space="0" w:color="auto"/>
            </w:tcBorders>
            <w:shd w:val="clear" w:color="auto" w:fill="auto"/>
            <w:noWrap/>
            <w:vAlign w:val="bottom"/>
          </w:tcPr>
          <w:p w14:paraId="2531D6C7" w14:textId="77777777" w:rsidR="006A3ABB" w:rsidRPr="00733B28" w:rsidRDefault="006A3ABB" w:rsidP="006A3ABB">
            <w:pPr>
              <w:pStyle w:val="NoSpacing"/>
              <w:rPr>
                <w:rFonts w:ascii="Times New Roman" w:hAnsi="Times New Roman" w:cs="Times New Roman"/>
              </w:rPr>
            </w:pPr>
          </w:p>
        </w:tc>
      </w:tr>
      <w:tr w:rsidR="006A3ABB" w:rsidRPr="00733B28" w14:paraId="2531D6D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tcPr>
          <w:p w14:paraId="2531D6C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C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C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Advertisement</w:t>
            </w:r>
          </w:p>
        </w:tc>
        <w:tc>
          <w:tcPr>
            <w:tcW w:w="950" w:type="dxa"/>
            <w:gridSpan w:val="2"/>
            <w:tcBorders>
              <w:top w:val="nil"/>
              <w:left w:val="nil"/>
              <w:bottom w:val="single" w:sz="4" w:space="0" w:color="auto"/>
              <w:right w:val="single" w:sz="4" w:space="0" w:color="auto"/>
            </w:tcBorders>
            <w:shd w:val="clear" w:color="auto" w:fill="auto"/>
            <w:noWrap/>
          </w:tcPr>
          <w:p w14:paraId="2531D6C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tcPr>
          <w:p w14:paraId="2531D6C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C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tcPr>
          <w:p w14:paraId="2531D6C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tcPr>
          <w:p w14:paraId="2531D6D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tcPr>
          <w:p w14:paraId="2531D6D1"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tcPr>
          <w:p w14:paraId="2531D6D2"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tcPr>
          <w:p w14:paraId="2531D6D3" w14:textId="77777777" w:rsidR="006A3ABB" w:rsidRPr="00733B28" w:rsidRDefault="006A3ABB" w:rsidP="006A3ABB">
            <w:pPr>
              <w:pStyle w:val="NoSpacing"/>
              <w:rPr>
                <w:rFonts w:ascii="Times New Roman" w:hAnsi="Times New Roman" w:cs="Times New Roman"/>
              </w:rPr>
            </w:pPr>
          </w:p>
        </w:tc>
        <w:tc>
          <w:tcPr>
            <w:tcW w:w="810" w:type="dxa"/>
            <w:tcBorders>
              <w:top w:val="nil"/>
              <w:left w:val="nil"/>
              <w:bottom w:val="single" w:sz="4" w:space="0" w:color="auto"/>
              <w:right w:val="single" w:sz="4" w:space="0" w:color="auto"/>
            </w:tcBorders>
            <w:shd w:val="clear" w:color="auto" w:fill="auto"/>
            <w:noWrap/>
            <w:vAlign w:val="bottom"/>
          </w:tcPr>
          <w:p w14:paraId="2531D6D4" w14:textId="77777777" w:rsidR="006A3ABB" w:rsidRPr="00733B28" w:rsidRDefault="006A3ABB" w:rsidP="006A3ABB">
            <w:pPr>
              <w:pStyle w:val="NoSpacing"/>
              <w:rPr>
                <w:rFonts w:ascii="Times New Roman" w:hAnsi="Times New Roman" w:cs="Times New Roman"/>
              </w:rPr>
            </w:pPr>
          </w:p>
        </w:tc>
        <w:tc>
          <w:tcPr>
            <w:tcW w:w="720" w:type="dxa"/>
            <w:gridSpan w:val="2"/>
            <w:tcBorders>
              <w:top w:val="nil"/>
              <w:left w:val="nil"/>
              <w:bottom w:val="single" w:sz="4" w:space="0" w:color="auto"/>
              <w:right w:val="single" w:sz="4" w:space="0" w:color="auto"/>
            </w:tcBorders>
            <w:shd w:val="clear" w:color="auto" w:fill="auto"/>
            <w:noWrap/>
            <w:vAlign w:val="bottom"/>
          </w:tcPr>
          <w:p w14:paraId="2531D6D5" w14:textId="77777777" w:rsidR="006A3ABB" w:rsidRPr="00733B28" w:rsidRDefault="006A3ABB" w:rsidP="006A3ABB">
            <w:pPr>
              <w:pStyle w:val="NoSpacing"/>
              <w:rPr>
                <w:rFonts w:ascii="Times New Roman" w:hAnsi="Times New Roman" w:cs="Times New Roman"/>
              </w:rPr>
            </w:pPr>
          </w:p>
        </w:tc>
        <w:tc>
          <w:tcPr>
            <w:tcW w:w="310" w:type="dxa"/>
            <w:gridSpan w:val="2"/>
            <w:tcBorders>
              <w:top w:val="nil"/>
              <w:left w:val="nil"/>
              <w:bottom w:val="single" w:sz="4" w:space="0" w:color="auto"/>
              <w:right w:val="single" w:sz="4" w:space="0" w:color="auto"/>
            </w:tcBorders>
            <w:shd w:val="clear" w:color="auto" w:fill="auto"/>
            <w:noWrap/>
            <w:vAlign w:val="bottom"/>
          </w:tcPr>
          <w:p w14:paraId="2531D6D6" w14:textId="77777777" w:rsidR="006A3ABB" w:rsidRPr="00733B28" w:rsidRDefault="006A3ABB" w:rsidP="006A3ABB">
            <w:pPr>
              <w:pStyle w:val="NoSpacing"/>
              <w:rPr>
                <w:rFonts w:ascii="Times New Roman" w:hAnsi="Times New Roman" w:cs="Times New Roman"/>
              </w:rPr>
            </w:pPr>
          </w:p>
        </w:tc>
        <w:tc>
          <w:tcPr>
            <w:tcW w:w="630" w:type="dxa"/>
            <w:tcBorders>
              <w:top w:val="nil"/>
              <w:left w:val="nil"/>
              <w:bottom w:val="single" w:sz="4" w:space="0" w:color="auto"/>
              <w:right w:val="single" w:sz="4" w:space="0" w:color="auto"/>
            </w:tcBorders>
            <w:shd w:val="clear" w:color="auto" w:fill="auto"/>
            <w:noWrap/>
            <w:vAlign w:val="bottom"/>
          </w:tcPr>
          <w:p w14:paraId="2531D6D7" w14:textId="77777777" w:rsidR="006A3ABB" w:rsidRPr="00733B28" w:rsidRDefault="006A3ABB" w:rsidP="006A3ABB">
            <w:pPr>
              <w:pStyle w:val="NoSpacing"/>
              <w:rPr>
                <w:rFonts w:ascii="Times New Roman" w:hAnsi="Times New Roman" w:cs="Times New Roman"/>
              </w:rPr>
            </w:pPr>
          </w:p>
        </w:tc>
      </w:tr>
      <w:tr w:rsidR="006A3ABB" w:rsidRPr="00733B28" w14:paraId="2531D6E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tcPr>
          <w:p w14:paraId="2531D6D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D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D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Other direct costs</w:t>
            </w:r>
          </w:p>
        </w:tc>
        <w:tc>
          <w:tcPr>
            <w:tcW w:w="950" w:type="dxa"/>
            <w:gridSpan w:val="2"/>
            <w:tcBorders>
              <w:top w:val="nil"/>
              <w:left w:val="nil"/>
              <w:bottom w:val="single" w:sz="4" w:space="0" w:color="auto"/>
              <w:right w:val="single" w:sz="4" w:space="0" w:color="auto"/>
            </w:tcBorders>
            <w:shd w:val="clear" w:color="auto" w:fill="auto"/>
            <w:noWrap/>
          </w:tcPr>
          <w:p w14:paraId="2531D6D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tcPr>
          <w:p w14:paraId="2531D6D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D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tcPr>
          <w:p w14:paraId="2531D6D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tcPr>
          <w:p w14:paraId="2531D6E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tcPr>
          <w:p w14:paraId="2531D6E1"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tcPr>
          <w:p w14:paraId="2531D6E2"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tcPr>
          <w:p w14:paraId="2531D6E3" w14:textId="77777777" w:rsidR="006A3ABB" w:rsidRPr="00733B28" w:rsidRDefault="006A3ABB" w:rsidP="006A3ABB">
            <w:pPr>
              <w:pStyle w:val="NoSpacing"/>
              <w:rPr>
                <w:rFonts w:ascii="Times New Roman" w:hAnsi="Times New Roman" w:cs="Times New Roman"/>
              </w:rPr>
            </w:pPr>
          </w:p>
        </w:tc>
        <w:tc>
          <w:tcPr>
            <w:tcW w:w="810" w:type="dxa"/>
            <w:tcBorders>
              <w:top w:val="nil"/>
              <w:left w:val="nil"/>
              <w:bottom w:val="single" w:sz="4" w:space="0" w:color="auto"/>
              <w:right w:val="single" w:sz="4" w:space="0" w:color="auto"/>
            </w:tcBorders>
            <w:shd w:val="clear" w:color="auto" w:fill="auto"/>
            <w:noWrap/>
            <w:vAlign w:val="bottom"/>
          </w:tcPr>
          <w:p w14:paraId="2531D6E4" w14:textId="77777777" w:rsidR="006A3ABB" w:rsidRPr="00733B28" w:rsidRDefault="006A3ABB" w:rsidP="006A3ABB">
            <w:pPr>
              <w:pStyle w:val="NoSpacing"/>
              <w:rPr>
                <w:rFonts w:ascii="Times New Roman" w:hAnsi="Times New Roman" w:cs="Times New Roman"/>
              </w:rPr>
            </w:pPr>
          </w:p>
        </w:tc>
        <w:tc>
          <w:tcPr>
            <w:tcW w:w="720" w:type="dxa"/>
            <w:gridSpan w:val="2"/>
            <w:tcBorders>
              <w:top w:val="nil"/>
              <w:left w:val="nil"/>
              <w:bottom w:val="single" w:sz="4" w:space="0" w:color="auto"/>
              <w:right w:val="single" w:sz="4" w:space="0" w:color="auto"/>
            </w:tcBorders>
            <w:shd w:val="clear" w:color="auto" w:fill="auto"/>
            <w:noWrap/>
            <w:vAlign w:val="bottom"/>
          </w:tcPr>
          <w:p w14:paraId="2531D6E5" w14:textId="77777777" w:rsidR="006A3ABB" w:rsidRPr="00733B28" w:rsidRDefault="006A3ABB" w:rsidP="006A3ABB">
            <w:pPr>
              <w:pStyle w:val="NoSpacing"/>
              <w:rPr>
                <w:rFonts w:ascii="Times New Roman" w:hAnsi="Times New Roman" w:cs="Times New Roman"/>
              </w:rPr>
            </w:pPr>
          </w:p>
        </w:tc>
        <w:tc>
          <w:tcPr>
            <w:tcW w:w="310" w:type="dxa"/>
            <w:gridSpan w:val="2"/>
            <w:tcBorders>
              <w:top w:val="nil"/>
              <w:left w:val="nil"/>
              <w:bottom w:val="single" w:sz="4" w:space="0" w:color="auto"/>
              <w:right w:val="single" w:sz="4" w:space="0" w:color="auto"/>
            </w:tcBorders>
            <w:shd w:val="clear" w:color="auto" w:fill="auto"/>
            <w:noWrap/>
            <w:vAlign w:val="bottom"/>
          </w:tcPr>
          <w:p w14:paraId="2531D6E6" w14:textId="77777777" w:rsidR="006A3ABB" w:rsidRPr="00733B28" w:rsidRDefault="006A3ABB" w:rsidP="006A3ABB">
            <w:pPr>
              <w:pStyle w:val="NoSpacing"/>
              <w:rPr>
                <w:rFonts w:ascii="Times New Roman" w:hAnsi="Times New Roman" w:cs="Times New Roman"/>
              </w:rPr>
            </w:pPr>
          </w:p>
        </w:tc>
        <w:tc>
          <w:tcPr>
            <w:tcW w:w="630" w:type="dxa"/>
            <w:tcBorders>
              <w:top w:val="nil"/>
              <w:left w:val="nil"/>
              <w:bottom w:val="single" w:sz="4" w:space="0" w:color="auto"/>
              <w:right w:val="single" w:sz="4" w:space="0" w:color="auto"/>
            </w:tcBorders>
            <w:shd w:val="clear" w:color="auto" w:fill="auto"/>
            <w:noWrap/>
            <w:vAlign w:val="bottom"/>
          </w:tcPr>
          <w:p w14:paraId="2531D6E7" w14:textId="77777777" w:rsidR="006A3ABB" w:rsidRPr="00733B28" w:rsidRDefault="006A3ABB" w:rsidP="006A3ABB">
            <w:pPr>
              <w:pStyle w:val="NoSpacing"/>
              <w:rPr>
                <w:rFonts w:ascii="Times New Roman" w:hAnsi="Times New Roman" w:cs="Times New Roman"/>
              </w:rPr>
            </w:pPr>
          </w:p>
        </w:tc>
      </w:tr>
      <w:tr w:rsidR="006A3ABB" w:rsidRPr="00733B28" w14:paraId="2531D6F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tcPr>
          <w:p w14:paraId="2531D6E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E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E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Supplies and Services</w:t>
            </w:r>
          </w:p>
        </w:tc>
        <w:tc>
          <w:tcPr>
            <w:tcW w:w="950" w:type="dxa"/>
            <w:gridSpan w:val="2"/>
            <w:tcBorders>
              <w:top w:val="nil"/>
              <w:left w:val="nil"/>
              <w:bottom w:val="single" w:sz="4" w:space="0" w:color="auto"/>
              <w:right w:val="single" w:sz="4" w:space="0" w:color="auto"/>
            </w:tcBorders>
            <w:shd w:val="clear" w:color="auto" w:fill="auto"/>
            <w:noWrap/>
          </w:tcPr>
          <w:p w14:paraId="2531D6E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tcPr>
          <w:p w14:paraId="2531D6E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E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tcPr>
          <w:p w14:paraId="2531D6E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tcPr>
          <w:p w14:paraId="2531D6F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tcPr>
          <w:p w14:paraId="2531D6F1"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tcPr>
          <w:p w14:paraId="2531D6F2"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tcPr>
          <w:p w14:paraId="2531D6F3" w14:textId="77777777" w:rsidR="006A3ABB" w:rsidRPr="00733B28" w:rsidRDefault="006A3ABB" w:rsidP="006A3ABB">
            <w:pPr>
              <w:pStyle w:val="NoSpacing"/>
              <w:rPr>
                <w:rFonts w:ascii="Times New Roman" w:hAnsi="Times New Roman" w:cs="Times New Roman"/>
              </w:rPr>
            </w:pPr>
          </w:p>
        </w:tc>
        <w:tc>
          <w:tcPr>
            <w:tcW w:w="810" w:type="dxa"/>
            <w:tcBorders>
              <w:top w:val="nil"/>
              <w:left w:val="nil"/>
              <w:bottom w:val="single" w:sz="4" w:space="0" w:color="auto"/>
              <w:right w:val="single" w:sz="4" w:space="0" w:color="auto"/>
            </w:tcBorders>
            <w:shd w:val="clear" w:color="auto" w:fill="auto"/>
            <w:noWrap/>
            <w:vAlign w:val="bottom"/>
          </w:tcPr>
          <w:p w14:paraId="2531D6F4" w14:textId="77777777" w:rsidR="006A3ABB" w:rsidRPr="00733B28" w:rsidRDefault="006A3ABB" w:rsidP="006A3ABB">
            <w:pPr>
              <w:pStyle w:val="NoSpacing"/>
              <w:rPr>
                <w:rFonts w:ascii="Times New Roman" w:hAnsi="Times New Roman" w:cs="Times New Roman"/>
              </w:rPr>
            </w:pPr>
          </w:p>
        </w:tc>
        <w:tc>
          <w:tcPr>
            <w:tcW w:w="720" w:type="dxa"/>
            <w:gridSpan w:val="2"/>
            <w:tcBorders>
              <w:top w:val="nil"/>
              <w:left w:val="nil"/>
              <w:bottom w:val="single" w:sz="4" w:space="0" w:color="auto"/>
              <w:right w:val="single" w:sz="4" w:space="0" w:color="auto"/>
            </w:tcBorders>
            <w:shd w:val="clear" w:color="auto" w:fill="auto"/>
            <w:noWrap/>
            <w:vAlign w:val="bottom"/>
          </w:tcPr>
          <w:p w14:paraId="2531D6F5" w14:textId="77777777" w:rsidR="006A3ABB" w:rsidRPr="00733B28" w:rsidRDefault="006A3ABB" w:rsidP="006A3ABB">
            <w:pPr>
              <w:pStyle w:val="NoSpacing"/>
              <w:rPr>
                <w:rFonts w:ascii="Times New Roman" w:hAnsi="Times New Roman" w:cs="Times New Roman"/>
              </w:rPr>
            </w:pPr>
          </w:p>
        </w:tc>
        <w:tc>
          <w:tcPr>
            <w:tcW w:w="310" w:type="dxa"/>
            <w:gridSpan w:val="2"/>
            <w:tcBorders>
              <w:top w:val="nil"/>
              <w:left w:val="nil"/>
              <w:bottom w:val="single" w:sz="4" w:space="0" w:color="auto"/>
              <w:right w:val="single" w:sz="4" w:space="0" w:color="auto"/>
            </w:tcBorders>
            <w:shd w:val="clear" w:color="auto" w:fill="auto"/>
            <w:noWrap/>
            <w:vAlign w:val="bottom"/>
          </w:tcPr>
          <w:p w14:paraId="2531D6F6" w14:textId="77777777" w:rsidR="006A3ABB" w:rsidRPr="00733B28" w:rsidRDefault="006A3ABB" w:rsidP="006A3ABB">
            <w:pPr>
              <w:pStyle w:val="NoSpacing"/>
              <w:rPr>
                <w:rFonts w:ascii="Times New Roman" w:hAnsi="Times New Roman" w:cs="Times New Roman"/>
              </w:rPr>
            </w:pPr>
          </w:p>
        </w:tc>
        <w:tc>
          <w:tcPr>
            <w:tcW w:w="630" w:type="dxa"/>
            <w:tcBorders>
              <w:top w:val="nil"/>
              <w:left w:val="nil"/>
              <w:bottom w:val="single" w:sz="4" w:space="0" w:color="auto"/>
              <w:right w:val="single" w:sz="4" w:space="0" w:color="auto"/>
            </w:tcBorders>
            <w:shd w:val="clear" w:color="auto" w:fill="auto"/>
            <w:noWrap/>
            <w:vAlign w:val="bottom"/>
          </w:tcPr>
          <w:p w14:paraId="2531D6F7" w14:textId="77777777" w:rsidR="006A3ABB" w:rsidRPr="00733B28" w:rsidRDefault="006A3ABB" w:rsidP="006A3ABB">
            <w:pPr>
              <w:pStyle w:val="NoSpacing"/>
              <w:rPr>
                <w:rFonts w:ascii="Times New Roman" w:hAnsi="Times New Roman" w:cs="Times New Roman"/>
              </w:rPr>
            </w:pPr>
          </w:p>
        </w:tc>
      </w:tr>
      <w:tr w:rsidR="006A3ABB" w:rsidRPr="00733B28" w14:paraId="2531D70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tcPr>
          <w:p w14:paraId="2531D6F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tcPr>
          <w:p w14:paraId="2531D6F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4900</w:t>
            </w:r>
          </w:p>
        </w:tc>
        <w:tc>
          <w:tcPr>
            <w:tcW w:w="1530" w:type="dxa"/>
            <w:tcBorders>
              <w:top w:val="nil"/>
              <w:left w:val="single" w:sz="4" w:space="0" w:color="auto"/>
              <w:bottom w:val="single" w:sz="4" w:space="0" w:color="auto"/>
              <w:right w:val="single" w:sz="4" w:space="0" w:color="auto"/>
            </w:tcBorders>
            <w:shd w:val="clear" w:color="auto" w:fill="auto"/>
            <w:vAlign w:val="bottom"/>
          </w:tcPr>
          <w:p w14:paraId="2531D6F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Operation &amp; Maintenance</w:t>
            </w:r>
          </w:p>
        </w:tc>
        <w:tc>
          <w:tcPr>
            <w:tcW w:w="950" w:type="dxa"/>
            <w:gridSpan w:val="2"/>
            <w:tcBorders>
              <w:top w:val="nil"/>
              <w:left w:val="nil"/>
              <w:bottom w:val="single" w:sz="4" w:space="0" w:color="auto"/>
              <w:right w:val="single" w:sz="4" w:space="0" w:color="auto"/>
            </w:tcBorders>
            <w:shd w:val="clear" w:color="auto" w:fill="auto"/>
            <w:noWrap/>
          </w:tcPr>
          <w:p w14:paraId="2531D6F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tcPr>
          <w:p w14:paraId="2531D6F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6F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tcPr>
          <w:p w14:paraId="2531D6F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tcPr>
          <w:p w14:paraId="2531D70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tcPr>
          <w:p w14:paraId="2531D701"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tcPr>
          <w:p w14:paraId="2531D702"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tcPr>
          <w:p w14:paraId="2531D703" w14:textId="77777777" w:rsidR="006A3ABB" w:rsidRPr="00733B28" w:rsidRDefault="006A3ABB" w:rsidP="006A3ABB">
            <w:pPr>
              <w:pStyle w:val="NoSpacing"/>
              <w:rPr>
                <w:rFonts w:ascii="Times New Roman" w:hAnsi="Times New Roman" w:cs="Times New Roman"/>
              </w:rPr>
            </w:pPr>
          </w:p>
        </w:tc>
        <w:tc>
          <w:tcPr>
            <w:tcW w:w="810" w:type="dxa"/>
            <w:tcBorders>
              <w:top w:val="nil"/>
              <w:left w:val="nil"/>
              <w:bottom w:val="single" w:sz="4" w:space="0" w:color="auto"/>
              <w:right w:val="single" w:sz="4" w:space="0" w:color="auto"/>
            </w:tcBorders>
            <w:shd w:val="clear" w:color="auto" w:fill="auto"/>
            <w:noWrap/>
            <w:vAlign w:val="bottom"/>
          </w:tcPr>
          <w:p w14:paraId="2531D704" w14:textId="77777777" w:rsidR="006A3ABB" w:rsidRPr="00733B28" w:rsidRDefault="006A3ABB" w:rsidP="006A3ABB">
            <w:pPr>
              <w:pStyle w:val="NoSpacing"/>
              <w:rPr>
                <w:rFonts w:ascii="Times New Roman" w:hAnsi="Times New Roman" w:cs="Times New Roman"/>
              </w:rPr>
            </w:pPr>
          </w:p>
        </w:tc>
        <w:tc>
          <w:tcPr>
            <w:tcW w:w="720" w:type="dxa"/>
            <w:gridSpan w:val="2"/>
            <w:tcBorders>
              <w:top w:val="nil"/>
              <w:left w:val="nil"/>
              <w:bottom w:val="single" w:sz="4" w:space="0" w:color="auto"/>
              <w:right w:val="single" w:sz="4" w:space="0" w:color="auto"/>
            </w:tcBorders>
            <w:shd w:val="clear" w:color="auto" w:fill="auto"/>
            <w:noWrap/>
            <w:vAlign w:val="bottom"/>
          </w:tcPr>
          <w:p w14:paraId="2531D705" w14:textId="77777777" w:rsidR="006A3ABB" w:rsidRPr="00733B28" w:rsidRDefault="006A3ABB" w:rsidP="006A3ABB">
            <w:pPr>
              <w:pStyle w:val="NoSpacing"/>
              <w:rPr>
                <w:rFonts w:ascii="Times New Roman" w:hAnsi="Times New Roman" w:cs="Times New Roman"/>
              </w:rPr>
            </w:pPr>
          </w:p>
        </w:tc>
        <w:tc>
          <w:tcPr>
            <w:tcW w:w="310" w:type="dxa"/>
            <w:gridSpan w:val="2"/>
            <w:tcBorders>
              <w:top w:val="nil"/>
              <w:left w:val="nil"/>
              <w:bottom w:val="single" w:sz="4" w:space="0" w:color="auto"/>
              <w:right w:val="single" w:sz="4" w:space="0" w:color="auto"/>
            </w:tcBorders>
            <w:shd w:val="clear" w:color="auto" w:fill="auto"/>
            <w:noWrap/>
            <w:vAlign w:val="bottom"/>
          </w:tcPr>
          <w:p w14:paraId="2531D706" w14:textId="77777777" w:rsidR="006A3ABB" w:rsidRPr="00733B28" w:rsidRDefault="006A3ABB" w:rsidP="006A3ABB">
            <w:pPr>
              <w:pStyle w:val="NoSpacing"/>
              <w:rPr>
                <w:rFonts w:ascii="Times New Roman" w:hAnsi="Times New Roman" w:cs="Times New Roman"/>
              </w:rPr>
            </w:pPr>
          </w:p>
        </w:tc>
        <w:tc>
          <w:tcPr>
            <w:tcW w:w="630" w:type="dxa"/>
            <w:tcBorders>
              <w:top w:val="nil"/>
              <w:left w:val="nil"/>
              <w:bottom w:val="single" w:sz="4" w:space="0" w:color="auto"/>
              <w:right w:val="single" w:sz="4" w:space="0" w:color="auto"/>
            </w:tcBorders>
            <w:shd w:val="clear" w:color="auto" w:fill="auto"/>
            <w:noWrap/>
            <w:vAlign w:val="bottom"/>
          </w:tcPr>
          <w:p w14:paraId="2531D707" w14:textId="77777777" w:rsidR="006A3ABB" w:rsidRPr="00733B28" w:rsidRDefault="006A3ABB" w:rsidP="006A3ABB">
            <w:pPr>
              <w:pStyle w:val="NoSpacing"/>
              <w:rPr>
                <w:rFonts w:ascii="Times New Roman" w:hAnsi="Times New Roman" w:cs="Times New Roman"/>
              </w:rPr>
            </w:pPr>
          </w:p>
        </w:tc>
      </w:tr>
      <w:tr w:rsidR="006A3ABB" w:rsidRPr="00733B28" w14:paraId="2531D718" w14:textId="77777777" w:rsidTr="006A3ABB">
        <w:trPr>
          <w:gridAfter w:val="2"/>
          <w:wAfter w:w="663" w:type="dxa"/>
          <w:trHeight w:val="239"/>
        </w:trPr>
        <w:tc>
          <w:tcPr>
            <w:tcW w:w="760" w:type="dxa"/>
            <w:tcBorders>
              <w:top w:val="nil"/>
              <w:left w:val="nil"/>
              <w:bottom w:val="nil"/>
              <w:right w:val="nil"/>
            </w:tcBorders>
            <w:shd w:val="clear" w:color="auto" w:fill="auto"/>
            <w:noWrap/>
            <w:vAlign w:val="bottom"/>
            <w:hideMark/>
          </w:tcPr>
          <w:p w14:paraId="2531D709" w14:textId="77777777" w:rsidR="006A3ABB" w:rsidRPr="00733B28" w:rsidRDefault="006A3ABB" w:rsidP="006A3ABB">
            <w:pPr>
              <w:pStyle w:val="NoSpacing"/>
              <w:rPr>
                <w:rFonts w:ascii="Times New Roman" w:hAnsi="Times New Roman" w:cs="Times New Roman"/>
              </w:rPr>
            </w:pP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531D70A" w14:textId="77777777" w:rsidR="006A3ABB" w:rsidRPr="00733B28" w:rsidRDefault="006A3ABB" w:rsidP="006A3ABB">
            <w:pPr>
              <w:pStyle w:val="NoSpacing"/>
              <w:rPr>
                <w:rFonts w:ascii="Times New Roman" w:hAnsi="Times New Roman" w:cs="Times New Roman"/>
              </w:rPr>
            </w:pPr>
          </w:p>
        </w:tc>
        <w:tc>
          <w:tcPr>
            <w:tcW w:w="1530" w:type="dxa"/>
            <w:tcBorders>
              <w:top w:val="nil"/>
              <w:left w:val="single" w:sz="4" w:space="0" w:color="auto"/>
              <w:bottom w:val="single" w:sz="4" w:space="0" w:color="auto"/>
              <w:right w:val="single" w:sz="4" w:space="0" w:color="auto"/>
            </w:tcBorders>
            <w:shd w:val="clear" w:color="auto" w:fill="auto"/>
            <w:vAlign w:val="bottom"/>
          </w:tcPr>
          <w:p w14:paraId="2531D70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Other indirect costs</w:t>
            </w:r>
          </w:p>
        </w:tc>
        <w:tc>
          <w:tcPr>
            <w:tcW w:w="950" w:type="dxa"/>
            <w:gridSpan w:val="2"/>
            <w:tcBorders>
              <w:top w:val="nil"/>
              <w:left w:val="nil"/>
              <w:bottom w:val="single" w:sz="4" w:space="0" w:color="auto"/>
              <w:right w:val="single" w:sz="4" w:space="0" w:color="auto"/>
            </w:tcBorders>
            <w:shd w:val="clear" w:color="auto" w:fill="auto"/>
            <w:noWrap/>
            <w:hideMark/>
          </w:tcPr>
          <w:p w14:paraId="2531D70C"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hideMark/>
          </w:tcPr>
          <w:p w14:paraId="2531D70D"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70E"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hideMark/>
          </w:tcPr>
          <w:p w14:paraId="2531D70F"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hideMark/>
          </w:tcPr>
          <w:p w14:paraId="2531D710"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hideMark/>
          </w:tcPr>
          <w:p w14:paraId="2531D71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2531D71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2531D71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2531D71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531D71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310" w:type="dxa"/>
            <w:gridSpan w:val="2"/>
            <w:tcBorders>
              <w:top w:val="nil"/>
              <w:left w:val="nil"/>
              <w:bottom w:val="single" w:sz="4" w:space="0" w:color="auto"/>
              <w:right w:val="single" w:sz="4" w:space="0" w:color="auto"/>
            </w:tcBorders>
            <w:shd w:val="clear" w:color="auto" w:fill="auto"/>
            <w:noWrap/>
            <w:vAlign w:val="bottom"/>
            <w:hideMark/>
          </w:tcPr>
          <w:p w14:paraId="2531D71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1D71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728" w14:textId="77777777" w:rsidTr="006A3ABB">
        <w:trPr>
          <w:gridAfter w:val="2"/>
          <w:wAfter w:w="663" w:type="dxa"/>
          <w:trHeight w:val="332"/>
        </w:trPr>
        <w:tc>
          <w:tcPr>
            <w:tcW w:w="760" w:type="dxa"/>
            <w:tcBorders>
              <w:top w:val="nil"/>
              <w:left w:val="nil"/>
              <w:bottom w:val="nil"/>
              <w:right w:val="nil"/>
            </w:tcBorders>
            <w:shd w:val="clear" w:color="auto" w:fill="auto"/>
            <w:noWrap/>
            <w:vAlign w:val="bottom"/>
            <w:hideMark/>
          </w:tcPr>
          <w:p w14:paraId="2531D719" w14:textId="77777777" w:rsidR="006A3ABB" w:rsidRPr="00733B28" w:rsidRDefault="006A3ABB" w:rsidP="006A3ABB">
            <w:pPr>
              <w:pStyle w:val="NoSpacing"/>
              <w:rPr>
                <w:rFonts w:ascii="Times New Roman" w:hAnsi="Times New Roman" w:cs="Times New Roman"/>
              </w:rPr>
            </w:pPr>
          </w:p>
        </w:tc>
        <w:tc>
          <w:tcPr>
            <w:tcW w:w="2160" w:type="dxa"/>
            <w:gridSpan w:val="2"/>
            <w:tcBorders>
              <w:top w:val="nil"/>
              <w:left w:val="single" w:sz="4" w:space="0" w:color="auto"/>
              <w:bottom w:val="single" w:sz="4" w:space="0" w:color="auto"/>
              <w:right w:val="single" w:sz="4" w:space="0" w:color="auto"/>
            </w:tcBorders>
            <w:shd w:val="clear" w:color="auto" w:fill="auto"/>
            <w:hideMark/>
          </w:tcPr>
          <w:p w14:paraId="2531D71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Total Costs</w:t>
            </w:r>
          </w:p>
        </w:tc>
        <w:tc>
          <w:tcPr>
            <w:tcW w:w="950" w:type="dxa"/>
            <w:gridSpan w:val="2"/>
            <w:tcBorders>
              <w:top w:val="nil"/>
              <w:left w:val="nil"/>
              <w:bottom w:val="single" w:sz="4" w:space="0" w:color="auto"/>
              <w:right w:val="single" w:sz="4" w:space="0" w:color="auto"/>
            </w:tcBorders>
            <w:shd w:val="clear" w:color="auto" w:fill="auto"/>
            <w:noWrap/>
            <w:hideMark/>
          </w:tcPr>
          <w:p w14:paraId="2531D71B" w14:textId="77777777" w:rsidR="006A3ABB" w:rsidRPr="00733B28" w:rsidRDefault="006A3ABB" w:rsidP="006A3ABB">
            <w:pPr>
              <w:pStyle w:val="NoSpacing"/>
              <w:rPr>
                <w:rFonts w:ascii="Times New Roman" w:hAnsi="Times New Roman" w:cs="Times New Roman"/>
              </w:rPr>
            </w:pPr>
          </w:p>
        </w:tc>
        <w:tc>
          <w:tcPr>
            <w:tcW w:w="810" w:type="dxa"/>
            <w:gridSpan w:val="2"/>
            <w:tcBorders>
              <w:top w:val="nil"/>
              <w:left w:val="nil"/>
              <w:bottom w:val="single" w:sz="4" w:space="0" w:color="auto"/>
              <w:right w:val="single" w:sz="4" w:space="0" w:color="auto"/>
            </w:tcBorders>
            <w:shd w:val="clear" w:color="auto" w:fill="auto"/>
            <w:noWrap/>
            <w:hideMark/>
          </w:tcPr>
          <w:p w14:paraId="2531D71C"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tcPr>
          <w:p w14:paraId="2531D71D" w14:textId="77777777" w:rsidR="006A3ABB" w:rsidRPr="00733B28" w:rsidRDefault="006A3ABB" w:rsidP="006A3ABB">
            <w:pPr>
              <w:pStyle w:val="NoSpacing"/>
              <w:rPr>
                <w:rFonts w:ascii="Times New Roman" w:hAnsi="Times New Roman" w:cs="Times New Roman"/>
              </w:rPr>
            </w:pPr>
          </w:p>
        </w:tc>
        <w:tc>
          <w:tcPr>
            <w:tcW w:w="900" w:type="dxa"/>
            <w:gridSpan w:val="3"/>
            <w:tcBorders>
              <w:top w:val="nil"/>
              <w:left w:val="nil"/>
              <w:bottom w:val="single" w:sz="4" w:space="0" w:color="auto"/>
              <w:right w:val="single" w:sz="4" w:space="0" w:color="auto"/>
            </w:tcBorders>
            <w:shd w:val="clear" w:color="auto" w:fill="auto"/>
            <w:noWrap/>
            <w:hideMark/>
          </w:tcPr>
          <w:p w14:paraId="2531D71E" w14:textId="77777777" w:rsidR="006A3ABB" w:rsidRPr="00733B28" w:rsidRDefault="006A3ABB" w:rsidP="006A3ABB">
            <w:pPr>
              <w:pStyle w:val="NoSpacing"/>
              <w:rPr>
                <w:rFonts w:ascii="Times New Roman" w:hAnsi="Times New Roman" w:cs="Times New Roman"/>
              </w:rPr>
            </w:pPr>
          </w:p>
        </w:tc>
        <w:tc>
          <w:tcPr>
            <w:tcW w:w="1080" w:type="dxa"/>
            <w:tcBorders>
              <w:top w:val="nil"/>
              <w:left w:val="nil"/>
              <w:bottom w:val="single" w:sz="4" w:space="0" w:color="auto"/>
              <w:right w:val="single" w:sz="4" w:space="0" w:color="auto"/>
            </w:tcBorders>
            <w:shd w:val="clear" w:color="auto" w:fill="auto"/>
            <w:noWrap/>
            <w:hideMark/>
          </w:tcPr>
          <w:p w14:paraId="2531D71F" w14:textId="77777777" w:rsidR="006A3ABB" w:rsidRPr="00733B28" w:rsidRDefault="006A3ABB" w:rsidP="006A3ABB">
            <w:pPr>
              <w:pStyle w:val="NoSpacing"/>
              <w:rPr>
                <w:rFonts w:ascii="Times New Roman" w:hAnsi="Times New Roman" w:cs="Times New Roman"/>
              </w:rPr>
            </w:pPr>
          </w:p>
        </w:tc>
        <w:tc>
          <w:tcPr>
            <w:tcW w:w="720" w:type="dxa"/>
            <w:tcBorders>
              <w:top w:val="nil"/>
              <w:left w:val="nil"/>
              <w:bottom w:val="single" w:sz="4" w:space="0" w:color="auto"/>
              <w:right w:val="single" w:sz="4" w:space="0" w:color="auto"/>
            </w:tcBorders>
            <w:shd w:val="clear" w:color="auto" w:fill="auto"/>
            <w:noWrap/>
            <w:vAlign w:val="bottom"/>
            <w:hideMark/>
          </w:tcPr>
          <w:p w14:paraId="2531D720" w14:textId="77777777" w:rsidR="006A3ABB" w:rsidRPr="00733B28" w:rsidRDefault="006A3ABB" w:rsidP="006A3ABB">
            <w:pPr>
              <w:pStyle w:val="NoSpacing"/>
              <w:rPr>
                <w:rFonts w:ascii="Times New Roman" w:hAnsi="Times New Roman" w:cs="Times New Roman"/>
              </w:rPr>
            </w:pPr>
          </w:p>
        </w:tc>
        <w:tc>
          <w:tcPr>
            <w:tcW w:w="450" w:type="dxa"/>
            <w:tcBorders>
              <w:top w:val="nil"/>
              <w:left w:val="nil"/>
              <w:bottom w:val="single" w:sz="4" w:space="0" w:color="auto"/>
              <w:right w:val="single" w:sz="4" w:space="0" w:color="auto"/>
            </w:tcBorders>
            <w:shd w:val="clear" w:color="auto" w:fill="auto"/>
            <w:noWrap/>
            <w:vAlign w:val="bottom"/>
            <w:hideMark/>
          </w:tcPr>
          <w:p w14:paraId="2531D721" w14:textId="77777777" w:rsidR="006A3ABB" w:rsidRPr="00733B28" w:rsidRDefault="006A3ABB" w:rsidP="006A3ABB">
            <w:pPr>
              <w:pStyle w:val="NoSpacing"/>
              <w:rPr>
                <w:rFonts w:ascii="Times New Roman" w:hAnsi="Times New Roman" w:cs="Times New Roman"/>
              </w:rPr>
            </w:pP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2531D72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2531D72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531D72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310" w:type="dxa"/>
            <w:gridSpan w:val="2"/>
            <w:tcBorders>
              <w:top w:val="nil"/>
              <w:left w:val="nil"/>
              <w:bottom w:val="single" w:sz="4" w:space="0" w:color="auto"/>
              <w:right w:val="single" w:sz="4" w:space="0" w:color="auto"/>
            </w:tcBorders>
            <w:shd w:val="clear" w:color="auto" w:fill="auto"/>
            <w:noWrap/>
            <w:vAlign w:val="bottom"/>
            <w:hideMark/>
          </w:tcPr>
          <w:p w14:paraId="2531D72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1D72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p w14:paraId="2531D727" w14:textId="77777777" w:rsidR="006A3ABB" w:rsidRPr="00733B28" w:rsidRDefault="006A3ABB" w:rsidP="006A3ABB">
            <w:pPr>
              <w:pStyle w:val="NoSpacing"/>
              <w:rPr>
                <w:rFonts w:ascii="Times New Roman" w:hAnsi="Times New Roman" w:cs="Times New Roman"/>
              </w:rPr>
            </w:pPr>
          </w:p>
        </w:tc>
      </w:tr>
    </w:tbl>
    <w:p w14:paraId="2531D729" w14:textId="77777777" w:rsidR="006A3ABB" w:rsidRPr="00733B28" w:rsidRDefault="006A3ABB" w:rsidP="006A3ABB">
      <w:pPr>
        <w:spacing w:after="200"/>
        <w:contextualSpacing/>
        <w:jc w:val="center"/>
        <w:rPr>
          <w:b/>
          <w:caps/>
        </w:rPr>
      </w:pPr>
    </w:p>
    <w:p w14:paraId="2531D72A" w14:textId="77777777" w:rsidR="004C4CD9" w:rsidRPr="00733B28" w:rsidRDefault="004C4CD9" w:rsidP="006A3ABB">
      <w:pPr>
        <w:spacing w:after="200"/>
        <w:contextualSpacing/>
        <w:jc w:val="center"/>
        <w:rPr>
          <w:b/>
          <w:caps/>
        </w:rPr>
      </w:pPr>
    </w:p>
    <w:p w14:paraId="2531D72B" w14:textId="77777777" w:rsidR="004C4CD9" w:rsidRPr="00733B28" w:rsidRDefault="004C4CD9" w:rsidP="006A3ABB">
      <w:pPr>
        <w:spacing w:after="200"/>
        <w:contextualSpacing/>
        <w:jc w:val="center"/>
        <w:rPr>
          <w:b/>
          <w:caps/>
        </w:rPr>
      </w:pPr>
    </w:p>
    <w:p w14:paraId="2531D72C" w14:textId="77777777" w:rsidR="006A3ABB" w:rsidRPr="00733B28" w:rsidRDefault="006A3ABB" w:rsidP="006A3ABB">
      <w:pPr>
        <w:spacing w:after="200"/>
        <w:contextualSpacing/>
        <w:jc w:val="center"/>
        <w:rPr>
          <w:b/>
          <w:caps/>
        </w:rPr>
      </w:pPr>
    </w:p>
    <w:p w14:paraId="2531D72D" w14:textId="77777777"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rPr>
          <w:b/>
          <w:caps/>
        </w:rPr>
      </w:pPr>
      <w:r w:rsidRPr="00733B28">
        <w:rPr>
          <w:b/>
          <w:caps/>
        </w:rPr>
        <w:t>Prepared by</w:t>
      </w:r>
      <w:r w:rsidRPr="00733B28">
        <w:rPr>
          <w:b/>
          <w:caps/>
        </w:rPr>
        <w:tab/>
      </w:r>
      <w:r w:rsidRPr="00733B28">
        <w:rPr>
          <w:b/>
          <w:caps/>
        </w:rPr>
        <w:tab/>
      </w:r>
      <w:r w:rsidRPr="00733B28">
        <w:rPr>
          <w:b/>
          <w:caps/>
        </w:rPr>
        <w:tab/>
        <w:t>Approved by</w:t>
      </w:r>
      <w:r w:rsidRPr="00733B28">
        <w:rPr>
          <w:b/>
          <w:caps/>
        </w:rPr>
        <w:tab/>
      </w:r>
      <w:r w:rsidRPr="00733B28">
        <w:rPr>
          <w:b/>
          <w:caps/>
        </w:rPr>
        <w:tab/>
        <w:t>endorsed by</w:t>
      </w:r>
    </w:p>
    <w:p w14:paraId="2531D72E" w14:textId="77777777"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rPr>
          <w:b/>
          <w:caps/>
        </w:rPr>
      </w:pPr>
      <w:r w:rsidRPr="00733B28">
        <w:rPr>
          <w:b/>
          <w:caps/>
        </w:rPr>
        <w:t>Accountant</w:t>
      </w:r>
      <w:r w:rsidRPr="00733B28">
        <w:rPr>
          <w:b/>
          <w:caps/>
        </w:rPr>
        <w:tab/>
      </w:r>
      <w:r w:rsidRPr="00733B28">
        <w:rPr>
          <w:b/>
          <w:caps/>
        </w:rPr>
        <w:tab/>
      </w:r>
      <w:r w:rsidRPr="00733B28">
        <w:rPr>
          <w:b/>
          <w:caps/>
        </w:rPr>
        <w:tab/>
        <w:t>EPD, SEIP</w:t>
      </w:r>
      <w:r w:rsidRPr="00733B28">
        <w:rPr>
          <w:b/>
          <w:caps/>
        </w:rPr>
        <w:tab/>
      </w:r>
      <w:r w:rsidRPr="00733B28">
        <w:rPr>
          <w:b/>
          <w:caps/>
        </w:rPr>
        <w:tab/>
        <w:t>External Auditor</w:t>
      </w:r>
    </w:p>
    <w:p w14:paraId="2531D72F" w14:textId="77777777"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b/>
          <w:caps/>
        </w:rPr>
      </w:pPr>
    </w:p>
    <w:p w14:paraId="2531D730" w14:textId="77777777"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b/>
          <w:caps/>
        </w:rPr>
      </w:pPr>
    </w:p>
    <w:p w14:paraId="2531D731" w14:textId="77777777" w:rsidR="006A3ABB" w:rsidRPr="00733B28" w:rsidRDefault="006A3ABB" w:rsidP="006A3ABB">
      <w:pPr>
        <w:rPr>
          <w:b/>
          <w:caps/>
        </w:rPr>
      </w:pPr>
      <w:r w:rsidRPr="00733B28">
        <w:rPr>
          <w:b/>
          <w:caps/>
        </w:rPr>
        <w:br w:type="page"/>
      </w:r>
    </w:p>
    <w:p w14:paraId="2531D732" w14:textId="77777777"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b/>
          <w:caps/>
        </w:rPr>
      </w:pPr>
    </w:p>
    <w:p w14:paraId="2531D733" w14:textId="43B29A42"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pPr>
      <w:r w:rsidRPr="00733B28">
        <w:rPr>
          <w:b/>
          <w:caps/>
        </w:rPr>
        <w:t xml:space="preserve">Name of Association: </w:t>
      </w:r>
      <w:r w:rsidR="00C62410">
        <w:t>BAIRA</w:t>
      </w:r>
    </w:p>
    <w:p w14:paraId="2531D734" w14:textId="77777777" w:rsidR="006A3ABB" w:rsidRPr="00733B28" w:rsidRDefault="006A3ABB" w:rsidP="006A3ABB">
      <w:pPr>
        <w:spacing w:after="200"/>
        <w:contextualSpacing/>
        <w:jc w:val="center"/>
        <w:rPr>
          <w:b/>
          <w:caps/>
        </w:rPr>
      </w:pPr>
      <w:r w:rsidRPr="00733B28">
        <w:rPr>
          <w:b/>
          <w:caps/>
        </w:rPr>
        <w:t>UNAUDITED FINANCIAL STATEMENT</w:t>
      </w:r>
    </w:p>
    <w:p w14:paraId="2531D735" w14:textId="77777777" w:rsidR="006A3ABB" w:rsidRPr="00733B28" w:rsidRDefault="006A3ABB" w:rsidP="006A3ABB">
      <w:pPr>
        <w:spacing w:after="200"/>
        <w:contextualSpacing/>
        <w:jc w:val="center"/>
        <w:rPr>
          <w:b/>
          <w:caps/>
        </w:rPr>
      </w:pPr>
      <w:r w:rsidRPr="00733B28">
        <w:rPr>
          <w:b/>
          <w:caps/>
        </w:rPr>
        <w:t xml:space="preserve"> FINANCIAL STATEMENTS FOR THE SIX MONTHS ENDED DECEMBER----</w:t>
      </w:r>
    </w:p>
    <w:p w14:paraId="2531D736" w14:textId="77777777" w:rsidR="006A3ABB" w:rsidRPr="00733B28" w:rsidRDefault="006A3ABB" w:rsidP="006A3ABB">
      <w:pPr>
        <w:spacing w:after="200"/>
        <w:contextualSpacing/>
        <w:jc w:val="center"/>
        <w:rPr>
          <w:b/>
          <w:bCs/>
          <w:caps/>
        </w:rPr>
      </w:pPr>
      <w:r w:rsidRPr="00733B28">
        <w:rPr>
          <w:b/>
          <w:bCs/>
          <w:caps/>
        </w:rPr>
        <w:t>Skill for Employment Investment PROGRAM [Tranche-3]</w:t>
      </w:r>
    </w:p>
    <w:p w14:paraId="2531D737" w14:textId="77777777" w:rsidR="006A3ABB" w:rsidRPr="00733B28" w:rsidRDefault="006A3ABB" w:rsidP="006A3ABB">
      <w:pPr>
        <w:spacing w:after="200"/>
        <w:ind w:left="5040" w:firstLine="720"/>
        <w:contextualSpacing/>
        <w:rPr>
          <w:b/>
          <w:caps/>
        </w:rPr>
      </w:pPr>
      <w:r w:rsidRPr="00733B28">
        <w:rPr>
          <w:b/>
          <w:caps/>
        </w:rPr>
        <w:t>NOTES TO THE FS</w:t>
      </w:r>
    </w:p>
    <w:p w14:paraId="2531D738" w14:textId="77777777" w:rsidR="006A3ABB" w:rsidRPr="00733B28" w:rsidRDefault="006A3ABB" w:rsidP="006A3ABB">
      <w:pPr>
        <w:spacing w:after="200"/>
        <w:ind w:left="5040" w:firstLine="720"/>
        <w:contextualSpacing/>
        <w:rPr>
          <w:b/>
          <w:caps/>
        </w:rPr>
      </w:pPr>
    </w:p>
    <w:p w14:paraId="2531D739" w14:textId="77777777" w:rsidR="006A3ABB" w:rsidRPr="00733B28" w:rsidRDefault="006A3ABB" w:rsidP="006A3ABB">
      <w:pPr>
        <w:spacing w:after="200"/>
      </w:pPr>
      <w:r w:rsidRPr="00733B28">
        <w:rPr>
          <w:b/>
        </w:rPr>
        <w:t>NOTE 1</w:t>
      </w:r>
      <w:r w:rsidRPr="00733B28">
        <w:t xml:space="preserve"> –Break-up of funds received from the Government of Bangladesh</w:t>
      </w:r>
    </w:p>
    <w:tbl>
      <w:tblPr>
        <w:tblW w:w="10500" w:type="dxa"/>
        <w:jc w:val="center"/>
        <w:tblLayout w:type="fixed"/>
        <w:tblCellMar>
          <w:left w:w="57" w:type="dxa"/>
          <w:right w:w="57" w:type="dxa"/>
        </w:tblCellMar>
        <w:tblLook w:val="0000" w:firstRow="0" w:lastRow="0" w:firstColumn="0" w:lastColumn="0" w:noHBand="0" w:noVBand="0"/>
      </w:tblPr>
      <w:tblGrid>
        <w:gridCol w:w="640"/>
        <w:gridCol w:w="2055"/>
        <w:gridCol w:w="1258"/>
        <w:gridCol w:w="1585"/>
        <w:gridCol w:w="1025"/>
        <w:gridCol w:w="990"/>
        <w:gridCol w:w="1387"/>
        <w:gridCol w:w="1560"/>
      </w:tblGrid>
      <w:tr w:rsidR="006A3ABB" w:rsidRPr="00733B28" w14:paraId="2531D743" w14:textId="77777777" w:rsidTr="006A3ABB">
        <w:trPr>
          <w:trHeight w:val="692"/>
          <w:tblHeader/>
          <w:jc w:val="center"/>
        </w:trPr>
        <w:tc>
          <w:tcPr>
            <w:tcW w:w="640" w:type="dxa"/>
            <w:tcBorders>
              <w:top w:val="single" w:sz="4" w:space="0" w:color="auto"/>
              <w:left w:val="single" w:sz="4" w:space="0" w:color="auto"/>
              <w:right w:val="single" w:sz="4" w:space="0" w:color="auto"/>
            </w:tcBorders>
            <w:noWrap/>
          </w:tcPr>
          <w:p w14:paraId="2531D73A" w14:textId="77777777" w:rsidR="006A3ABB" w:rsidRPr="00733B28" w:rsidRDefault="006A3ABB" w:rsidP="004C4CD9">
            <w:pPr>
              <w:pStyle w:val="NoSpacing"/>
              <w:jc w:val="center"/>
              <w:rPr>
                <w:rFonts w:ascii="Times New Roman" w:hAnsi="Times New Roman" w:cs="Times New Roman"/>
                <w:b/>
                <w:bCs/>
              </w:rPr>
            </w:pPr>
            <w:proofErr w:type="spellStart"/>
            <w:r w:rsidRPr="00733B28">
              <w:rPr>
                <w:rFonts w:ascii="Times New Roman" w:hAnsi="Times New Roman" w:cs="Times New Roman"/>
                <w:b/>
                <w:bCs/>
              </w:rPr>
              <w:t>Sl</w:t>
            </w:r>
            <w:proofErr w:type="spellEnd"/>
          </w:p>
        </w:tc>
        <w:tc>
          <w:tcPr>
            <w:tcW w:w="2055" w:type="dxa"/>
            <w:tcBorders>
              <w:top w:val="single" w:sz="4" w:space="0" w:color="auto"/>
              <w:left w:val="single" w:sz="4" w:space="0" w:color="auto"/>
              <w:right w:val="single" w:sz="4" w:space="0" w:color="auto"/>
            </w:tcBorders>
            <w:noWrap/>
          </w:tcPr>
          <w:p w14:paraId="2531D73B" w14:textId="77777777" w:rsidR="006A3ABB" w:rsidRPr="00733B28" w:rsidRDefault="006A3ABB" w:rsidP="004C4CD9">
            <w:pPr>
              <w:pStyle w:val="NoSpacing"/>
              <w:jc w:val="center"/>
              <w:rPr>
                <w:rFonts w:ascii="Times New Roman" w:hAnsi="Times New Roman" w:cs="Times New Roman"/>
                <w:b/>
                <w:bCs/>
              </w:rPr>
            </w:pPr>
            <w:r w:rsidRPr="00733B28">
              <w:rPr>
                <w:rFonts w:ascii="Times New Roman" w:hAnsi="Times New Roman" w:cs="Times New Roman"/>
                <w:b/>
                <w:bCs/>
              </w:rPr>
              <w:t>Description</w:t>
            </w:r>
          </w:p>
          <w:p w14:paraId="2531D73C" w14:textId="77777777" w:rsidR="006A3ABB" w:rsidRPr="00733B28" w:rsidRDefault="006A3ABB" w:rsidP="004C4CD9">
            <w:pPr>
              <w:pStyle w:val="NoSpacing"/>
              <w:jc w:val="center"/>
              <w:rPr>
                <w:rFonts w:ascii="Times New Roman" w:hAnsi="Times New Roman" w:cs="Times New Roman"/>
                <w:b/>
                <w:bCs/>
              </w:rPr>
            </w:pPr>
          </w:p>
        </w:tc>
        <w:tc>
          <w:tcPr>
            <w:tcW w:w="1258" w:type="dxa"/>
            <w:tcBorders>
              <w:top w:val="single" w:sz="4" w:space="0" w:color="auto"/>
              <w:left w:val="single" w:sz="4" w:space="0" w:color="auto"/>
              <w:bottom w:val="single" w:sz="4" w:space="0" w:color="auto"/>
              <w:right w:val="single" w:sz="4" w:space="0" w:color="auto"/>
            </w:tcBorders>
          </w:tcPr>
          <w:p w14:paraId="2531D73D" w14:textId="77777777" w:rsidR="006A3ABB" w:rsidRPr="00733B28" w:rsidRDefault="006A3ABB" w:rsidP="004C4CD9">
            <w:pPr>
              <w:pStyle w:val="NoSpacing"/>
              <w:jc w:val="center"/>
              <w:rPr>
                <w:rFonts w:ascii="Times New Roman" w:hAnsi="Times New Roman" w:cs="Times New Roman"/>
                <w:b/>
                <w:bCs/>
              </w:rPr>
            </w:pPr>
            <w:r w:rsidRPr="00733B28">
              <w:rPr>
                <w:rFonts w:ascii="Times New Roman" w:hAnsi="Times New Roman" w:cs="Times New Roman"/>
                <w:b/>
                <w:bCs/>
              </w:rPr>
              <w:t>For the prior year ended June 30, 2020</w:t>
            </w:r>
          </w:p>
        </w:tc>
        <w:tc>
          <w:tcPr>
            <w:tcW w:w="1585" w:type="dxa"/>
            <w:tcBorders>
              <w:top w:val="single" w:sz="4" w:space="0" w:color="auto"/>
              <w:left w:val="single" w:sz="4" w:space="0" w:color="auto"/>
              <w:bottom w:val="single" w:sz="4" w:space="0" w:color="auto"/>
              <w:right w:val="single" w:sz="4" w:space="0" w:color="auto"/>
            </w:tcBorders>
          </w:tcPr>
          <w:p w14:paraId="2531D73E" w14:textId="77777777" w:rsidR="006A3ABB" w:rsidRPr="00733B28" w:rsidRDefault="006A3ABB" w:rsidP="004C4CD9">
            <w:pPr>
              <w:pStyle w:val="NoSpacing"/>
              <w:jc w:val="center"/>
              <w:rPr>
                <w:rFonts w:ascii="Times New Roman" w:hAnsi="Times New Roman" w:cs="Times New Roman"/>
                <w:b/>
                <w:bCs/>
              </w:rPr>
            </w:pPr>
            <w:r w:rsidRPr="00733B28">
              <w:rPr>
                <w:rFonts w:ascii="Times New Roman" w:hAnsi="Times New Roman" w:cs="Times New Roman"/>
                <w:b/>
                <w:bCs/>
              </w:rPr>
              <w:t>Cumulative as at beginning of year - July 1, 2020</w:t>
            </w:r>
          </w:p>
        </w:tc>
        <w:tc>
          <w:tcPr>
            <w:tcW w:w="1025" w:type="dxa"/>
            <w:tcBorders>
              <w:top w:val="single" w:sz="4" w:space="0" w:color="auto"/>
              <w:left w:val="single" w:sz="4" w:space="0" w:color="auto"/>
              <w:bottom w:val="single" w:sz="4" w:space="0" w:color="auto"/>
              <w:right w:val="single" w:sz="4" w:space="0" w:color="auto"/>
            </w:tcBorders>
          </w:tcPr>
          <w:p w14:paraId="2531D73F" w14:textId="77777777" w:rsidR="006A3ABB" w:rsidRPr="00733B28" w:rsidRDefault="006A3ABB" w:rsidP="004C4CD9">
            <w:pPr>
              <w:pStyle w:val="NoSpacing"/>
              <w:jc w:val="center"/>
              <w:rPr>
                <w:rFonts w:ascii="Times New Roman" w:hAnsi="Times New Roman" w:cs="Times New Roman"/>
                <w:b/>
                <w:bCs/>
              </w:rPr>
            </w:pPr>
            <w:r w:rsidRPr="00733B28">
              <w:rPr>
                <w:rFonts w:ascii="Times New Roman" w:hAnsi="Times New Roman" w:cs="Times New Roman"/>
                <w:b/>
                <w:bCs/>
              </w:rPr>
              <w:t>1ST Quarter</w:t>
            </w:r>
          </w:p>
        </w:tc>
        <w:tc>
          <w:tcPr>
            <w:tcW w:w="990" w:type="dxa"/>
            <w:tcBorders>
              <w:top w:val="single" w:sz="4" w:space="0" w:color="auto"/>
              <w:left w:val="single" w:sz="4" w:space="0" w:color="auto"/>
              <w:bottom w:val="single" w:sz="4" w:space="0" w:color="auto"/>
              <w:right w:val="single" w:sz="4" w:space="0" w:color="auto"/>
            </w:tcBorders>
          </w:tcPr>
          <w:p w14:paraId="2531D740" w14:textId="77777777" w:rsidR="006A3ABB" w:rsidRPr="00733B28" w:rsidRDefault="006A3ABB" w:rsidP="004C4CD9">
            <w:pPr>
              <w:pStyle w:val="NoSpacing"/>
              <w:jc w:val="center"/>
              <w:rPr>
                <w:rFonts w:ascii="Times New Roman" w:hAnsi="Times New Roman" w:cs="Times New Roman"/>
                <w:b/>
                <w:bCs/>
              </w:rPr>
            </w:pPr>
            <w:r w:rsidRPr="00733B28">
              <w:rPr>
                <w:rFonts w:ascii="Times New Roman" w:hAnsi="Times New Roman" w:cs="Times New Roman"/>
                <w:b/>
                <w:bCs/>
              </w:rPr>
              <w:t>2nd Quarter</w:t>
            </w:r>
          </w:p>
        </w:tc>
        <w:tc>
          <w:tcPr>
            <w:tcW w:w="1387" w:type="dxa"/>
            <w:tcBorders>
              <w:top w:val="single" w:sz="4" w:space="0" w:color="auto"/>
              <w:left w:val="single" w:sz="4" w:space="0" w:color="auto"/>
              <w:bottom w:val="single" w:sz="4" w:space="0" w:color="auto"/>
              <w:right w:val="single" w:sz="4" w:space="0" w:color="auto"/>
            </w:tcBorders>
          </w:tcPr>
          <w:p w14:paraId="2531D741" w14:textId="77777777" w:rsidR="006A3ABB" w:rsidRPr="00733B28" w:rsidRDefault="006A3ABB" w:rsidP="004C4CD9">
            <w:pPr>
              <w:pStyle w:val="NoSpacing"/>
              <w:jc w:val="center"/>
              <w:rPr>
                <w:rFonts w:ascii="Times New Roman" w:hAnsi="Times New Roman" w:cs="Times New Roman"/>
                <w:b/>
                <w:bCs/>
              </w:rPr>
            </w:pPr>
            <w:r w:rsidRPr="00733B28">
              <w:rPr>
                <w:rFonts w:ascii="Times New Roman" w:hAnsi="Times New Roman" w:cs="Times New Roman"/>
                <w:b/>
                <w:bCs/>
              </w:rPr>
              <w:t>Cumulative current financial year (2020-2023)</w:t>
            </w:r>
          </w:p>
        </w:tc>
        <w:tc>
          <w:tcPr>
            <w:tcW w:w="1560" w:type="dxa"/>
            <w:tcBorders>
              <w:top w:val="single" w:sz="4" w:space="0" w:color="auto"/>
              <w:left w:val="single" w:sz="4" w:space="0" w:color="auto"/>
              <w:bottom w:val="single" w:sz="4" w:space="0" w:color="auto"/>
              <w:right w:val="single" w:sz="4" w:space="0" w:color="auto"/>
            </w:tcBorders>
          </w:tcPr>
          <w:p w14:paraId="2531D742" w14:textId="77777777" w:rsidR="006A3ABB" w:rsidRPr="00733B28" w:rsidRDefault="006A3ABB" w:rsidP="004C4CD9">
            <w:pPr>
              <w:pStyle w:val="NoSpacing"/>
              <w:jc w:val="center"/>
              <w:rPr>
                <w:rFonts w:ascii="Times New Roman" w:hAnsi="Times New Roman" w:cs="Times New Roman"/>
                <w:b/>
                <w:bCs/>
              </w:rPr>
            </w:pPr>
            <w:r w:rsidRPr="00733B28">
              <w:rPr>
                <w:rFonts w:ascii="Times New Roman" w:hAnsi="Times New Roman" w:cs="Times New Roman"/>
                <w:b/>
                <w:bCs/>
              </w:rPr>
              <w:t>Cumulative SEIP inception to September 30, 2020</w:t>
            </w:r>
          </w:p>
        </w:tc>
      </w:tr>
      <w:tr w:rsidR="006A3ABB" w:rsidRPr="00733B28" w14:paraId="2531D747"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tcPr>
          <w:p w14:paraId="2531D744"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shd w:val="clear" w:color="auto" w:fill="auto"/>
            <w:noWrap/>
          </w:tcPr>
          <w:p w14:paraId="2531D745" w14:textId="77777777" w:rsidR="006A3ABB" w:rsidRPr="00733B28" w:rsidRDefault="006A3ABB" w:rsidP="006A3ABB">
            <w:pPr>
              <w:pStyle w:val="NoSpacing"/>
              <w:rPr>
                <w:rFonts w:ascii="Times New Roman" w:hAnsi="Times New Roman" w:cs="Times New Roman"/>
              </w:rPr>
            </w:pPr>
          </w:p>
        </w:tc>
        <w:tc>
          <w:tcPr>
            <w:tcW w:w="7805" w:type="dxa"/>
            <w:gridSpan w:val="6"/>
            <w:tcBorders>
              <w:top w:val="single" w:sz="4" w:space="0" w:color="auto"/>
              <w:left w:val="single" w:sz="4" w:space="0" w:color="auto"/>
              <w:bottom w:val="single" w:sz="4" w:space="0" w:color="auto"/>
              <w:right w:val="single" w:sz="4" w:space="0" w:color="auto"/>
            </w:tcBorders>
            <w:shd w:val="clear" w:color="auto" w:fill="auto"/>
          </w:tcPr>
          <w:p w14:paraId="2531D74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BDT ‘000</w:t>
            </w:r>
          </w:p>
        </w:tc>
      </w:tr>
      <w:tr w:rsidR="006A3ABB" w:rsidRPr="00733B28" w14:paraId="2531D750"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shd w:val="pct12" w:color="auto" w:fill="auto"/>
            <w:noWrap/>
          </w:tcPr>
          <w:p w14:paraId="2531D748"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shd w:val="pct12" w:color="auto" w:fill="auto"/>
            <w:noWrap/>
          </w:tcPr>
          <w:p w14:paraId="2531D749" w14:textId="77777777" w:rsidR="006A3ABB" w:rsidRPr="00733B28" w:rsidRDefault="006A3ABB" w:rsidP="006A3ABB">
            <w:pPr>
              <w:pStyle w:val="NoSpacing"/>
              <w:rPr>
                <w:rFonts w:ascii="Times New Roman" w:hAnsi="Times New Roman" w:cs="Times New Roman"/>
              </w:rPr>
            </w:pPr>
          </w:p>
        </w:tc>
        <w:tc>
          <w:tcPr>
            <w:tcW w:w="1258" w:type="dxa"/>
            <w:tcBorders>
              <w:top w:val="single" w:sz="4" w:space="0" w:color="auto"/>
              <w:left w:val="single" w:sz="4" w:space="0" w:color="auto"/>
              <w:bottom w:val="single" w:sz="4" w:space="0" w:color="auto"/>
              <w:right w:val="single" w:sz="4" w:space="0" w:color="auto"/>
            </w:tcBorders>
            <w:shd w:val="pct12" w:color="auto" w:fill="auto"/>
          </w:tcPr>
          <w:p w14:paraId="2531D74A" w14:textId="77777777" w:rsidR="006A3ABB" w:rsidRPr="00733B28" w:rsidRDefault="006A3ABB" w:rsidP="006A3ABB">
            <w:pPr>
              <w:pStyle w:val="NoSpacing"/>
              <w:rPr>
                <w:rFonts w:ascii="Times New Roman" w:hAnsi="Times New Roman" w:cs="Times New Roman"/>
              </w:rPr>
            </w:pPr>
          </w:p>
        </w:tc>
        <w:tc>
          <w:tcPr>
            <w:tcW w:w="1585" w:type="dxa"/>
            <w:tcBorders>
              <w:top w:val="single" w:sz="4" w:space="0" w:color="auto"/>
              <w:left w:val="single" w:sz="4" w:space="0" w:color="auto"/>
              <w:bottom w:val="single" w:sz="4" w:space="0" w:color="auto"/>
              <w:right w:val="single" w:sz="4" w:space="0" w:color="auto"/>
            </w:tcBorders>
            <w:shd w:val="pct12" w:color="auto" w:fill="auto"/>
            <w:noWrap/>
          </w:tcPr>
          <w:p w14:paraId="2531D74B" w14:textId="77777777" w:rsidR="006A3ABB" w:rsidRPr="00733B28" w:rsidRDefault="006A3ABB" w:rsidP="006A3ABB">
            <w:pPr>
              <w:pStyle w:val="NoSpacing"/>
              <w:rPr>
                <w:rFonts w:ascii="Times New Roman" w:hAnsi="Times New Roman" w:cs="Times New Roman"/>
              </w:rPr>
            </w:pPr>
          </w:p>
        </w:tc>
        <w:tc>
          <w:tcPr>
            <w:tcW w:w="1025" w:type="dxa"/>
            <w:tcBorders>
              <w:top w:val="single" w:sz="4" w:space="0" w:color="auto"/>
              <w:left w:val="single" w:sz="4" w:space="0" w:color="auto"/>
              <w:bottom w:val="single" w:sz="4" w:space="0" w:color="auto"/>
              <w:right w:val="single" w:sz="4" w:space="0" w:color="auto"/>
            </w:tcBorders>
            <w:shd w:val="pct12" w:color="auto" w:fill="auto"/>
            <w:noWrap/>
          </w:tcPr>
          <w:p w14:paraId="2531D74C" w14:textId="77777777" w:rsidR="006A3ABB" w:rsidRPr="00733B28" w:rsidRDefault="006A3ABB" w:rsidP="006A3ABB">
            <w:pPr>
              <w:pStyle w:val="NoSpacing"/>
              <w:rPr>
                <w:rFonts w:ascii="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shd w:val="pct12" w:color="auto" w:fill="auto"/>
            <w:noWrap/>
          </w:tcPr>
          <w:p w14:paraId="2531D74D" w14:textId="77777777" w:rsidR="006A3ABB" w:rsidRPr="00733B28" w:rsidRDefault="006A3ABB" w:rsidP="006A3ABB">
            <w:pPr>
              <w:pStyle w:val="NoSpacing"/>
              <w:rPr>
                <w:rFonts w:ascii="Times New Roman" w:hAnsi="Times New Roman" w:cs="Times New Roman"/>
              </w:rPr>
            </w:pPr>
          </w:p>
        </w:tc>
        <w:tc>
          <w:tcPr>
            <w:tcW w:w="1387" w:type="dxa"/>
            <w:tcBorders>
              <w:top w:val="single" w:sz="4" w:space="0" w:color="auto"/>
              <w:left w:val="single" w:sz="4" w:space="0" w:color="auto"/>
              <w:bottom w:val="single" w:sz="4" w:space="0" w:color="auto"/>
              <w:right w:val="single" w:sz="4" w:space="0" w:color="auto"/>
            </w:tcBorders>
            <w:shd w:val="pct12" w:color="auto" w:fill="auto"/>
            <w:noWrap/>
          </w:tcPr>
          <w:p w14:paraId="2531D74E" w14:textId="77777777" w:rsidR="006A3ABB" w:rsidRPr="00733B28" w:rsidRDefault="006A3ABB" w:rsidP="006A3ABB">
            <w:pPr>
              <w:pStyle w:val="NoSpacing"/>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shd w:val="pct12" w:color="auto" w:fill="auto"/>
          </w:tcPr>
          <w:p w14:paraId="2531D74F" w14:textId="77777777" w:rsidR="006A3ABB" w:rsidRPr="00733B28" w:rsidRDefault="006A3ABB" w:rsidP="006A3ABB">
            <w:pPr>
              <w:pStyle w:val="NoSpacing"/>
              <w:rPr>
                <w:rFonts w:ascii="Times New Roman" w:hAnsi="Times New Roman" w:cs="Times New Roman"/>
              </w:rPr>
            </w:pPr>
          </w:p>
        </w:tc>
      </w:tr>
      <w:tr w:rsidR="006A3ABB" w:rsidRPr="00733B28" w14:paraId="2531D759"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noWrap/>
          </w:tcPr>
          <w:p w14:paraId="2531D751"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noWrap/>
          </w:tcPr>
          <w:p w14:paraId="2531D75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Initial Advance (5% of contracted amount)</w:t>
            </w:r>
          </w:p>
        </w:tc>
        <w:tc>
          <w:tcPr>
            <w:tcW w:w="1258" w:type="dxa"/>
            <w:tcBorders>
              <w:top w:val="single" w:sz="4" w:space="0" w:color="auto"/>
              <w:left w:val="single" w:sz="4" w:space="0" w:color="auto"/>
              <w:bottom w:val="single" w:sz="4" w:space="0" w:color="auto"/>
              <w:right w:val="single" w:sz="4" w:space="0" w:color="auto"/>
            </w:tcBorders>
          </w:tcPr>
          <w:p w14:paraId="2531D75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1,22,80.750</w:t>
            </w:r>
          </w:p>
        </w:tc>
        <w:tc>
          <w:tcPr>
            <w:tcW w:w="1585" w:type="dxa"/>
            <w:tcBorders>
              <w:top w:val="single" w:sz="4" w:space="0" w:color="auto"/>
              <w:left w:val="single" w:sz="4" w:space="0" w:color="auto"/>
              <w:bottom w:val="single" w:sz="4" w:space="0" w:color="auto"/>
              <w:right w:val="single" w:sz="4" w:space="0" w:color="auto"/>
            </w:tcBorders>
            <w:noWrap/>
          </w:tcPr>
          <w:p w14:paraId="2531D754" w14:textId="77777777" w:rsidR="006A3ABB" w:rsidRPr="00733B28" w:rsidRDefault="006A3ABB" w:rsidP="006A3ABB">
            <w:pPr>
              <w:pStyle w:val="NoSpacing"/>
              <w:rPr>
                <w:rFonts w:ascii="Times New Roman" w:hAnsi="Times New Roman" w:cs="Times New Roman"/>
              </w:rPr>
            </w:pPr>
          </w:p>
        </w:tc>
        <w:tc>
          <w:tcPr>
            <w:tcW w:w="1025" w:type="dxa"/>
            <w:tcBorders>
              <w:top w:val="single" w:sz="4" w:space="0" w:color="auto"/>
              <w:left w:val="single" w:sz="4" w:space="0" w:color="auto"/>
              <w:bottom w:val="single" w:sz="4" w:space="0" w:color="auto"/>
              <w:right w:val="single" w:sz="4" w:space="0" w:color="auto"/>
            </w:tcBorders>
            <w:noWrap/>
          </w:tcPr>
          <w:p w14:paraId="2531D755" w14:textId="77777777" w:rsidR="006A3ABB" w:rsidRPr="00733B28" w:rsidRDefault="006A3ABB" w:rsidP="006A3ABB">
            <w:pPr>
              <w:pStyle w:val="NoSpacing"/>
              <w:rPr>
                <w:rFonts w:ascii="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noWrap/>
          </w:tcPr>
          <w:p w14:paraId="2531D756" w14:textId="77777777" w:rsidR="006A3ABB" w:rsidRPr="00733B28" w:rsidRDefault="006A3ABB" w:rsidP="006A3ABB">
            <w:pPr>
              <w:pStyle w:val="NoSpacing"/>
              <w:rPr>
                <w:rFonts w:ascii="Times New Roman" w:hAnsi="Times New Roman" w:cs="Times New Roman"/>
              </w:rPr>
            </w:pPr>
          </w:p>
        </w:tc>
        <w:tc>
          <w:tcPr>
            <w:tcW w:w="1387" w:type="dxa"/>
            <w:tcBorders>
              <w:top w:val="single" w:sz="4" w:space="0" w:color="auto"/>
              <w:left w:val="single" w:sz="4" w:space="0" w:color="auto"/>
              <w:bottom w:val="single" w:sz="4" w:space="0" w:color="auto"/>
              <w:right w:val="single" w:sz="4" w:space="0" w:color="auto"/>
            </w:tcBorders>
            <w:noWrap/>
          </w:tcPr>
          <w:p w14:paraId="2531D757" w14:textId="77777777" w:rsidR="006A3ABB" w:rsidRPr="00733B28" w:rsidRDefault="006A3ABB" w:rsidP="006A3ABB">
            <w:pPr>
              <w:pStyle w:val="NoSpacing"/>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2531D758" w14:textId="77777777" w:rsidR="006A3ABB" w:rsidRPr="00733B28" w:rsidRDefault="006A3ABB" w:rsidP="006A3ABB">
            <w:pPr>
              <w:pStyle w:val="NoSpacing"/>
              <w:rPr>
                <w:rFonts w:ascii="Times New Roman" w:hAnsi="Times New Roman" w:cs="Times New Roman"/>
              </w:rPr>
            </w:pPr>
          </w:p>
        </w:tc>
      </w:tr>
      <w:tr w:rsidR="006A3ABB" w:rsidRPr="00733B28" w14:paraId="2531D762"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noWrap/>
          </w:tcPr>
          <w:p w14:paraId="2531D75A"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noWrap/>
          </w:tcPr>
          <w:p w14:paraId="2531D75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Progress Payment # 1 </w:t>
            </w:r>
          </w:p>
        </w:tc>
        <w:tc>
          <w:tcPr>
            <w:tcW w:w="1258" w:type="dxa"/>
            <w:tcBorders>
              <w:top w:val="single" w:sz="4" w:space="0" w:color="auto"/>
              <w:left w:val="single" w:sz="4" w:space="0" w:color="auto"/>
              <w:bottom w:val="single" w:sz="4" w:space="0" w:color="auto"/>
              <w:right w:val="single" w:sz="4" w:space="0" w:color="auto"/>
            </w:tcBorders>
          </w:tcPr>
          <w:p w14:paraId="2531D75C" w14:textId="77777777" w:rsidR="006A3ABB" w:rsidRPr="00733B28" w:rsidRDefault="006A3ABB" w:rsidP="006A3ABB">
            <w:pPr>
              <w:pStyle w:val="NoSpacing"/>
              <w:rPr>
                <w:rFonts w:ascii="Times New Roman" w:hAnsi="Times New Roman" w:cs="Times New Roman"/>
              </w:rPr>
            </w:pPr>
          </w:p>
        </w:tc>
        <w:tc>
          <w:tcPr>
            <w:tcW w:w="1585" w:type="dxa"/>
            <w:tcBorders>
              <w:top w:val="single" w:sz="4" w:space="0" w:color="auto"/>
              <w:left w:val="single" w:sz="4" w:space="0" w:color="auto"/>
              <w:bottom w:val="single" w:sz="4" w:space="0" w:color="auto"/>
              <w:right w:val="single" w:sz="4" w:space="0" w:color="auto"/>
            </w:tcBorders>
            <w:noWrap/>
          </w:tcPr>
          <w:p w14:paraId="2531D75D" w14:textId="77777777" w:rsidR="006A3ABB" w:rsidRPr="00733B28" w:rsidRDefault="006A3ABB" w:rsidP="006A3ABB">
            <w:pPr>
              <w:pStyle w:val="NoSpacing"/>
              <w:rPr>
                <w:rFonts w:ascii="Times New Roman" w:hAnsi="Times New Roman" w:cs="Times New Roman"/>
              </w:rPr>
            </w:pPr>
          </w:p>
        </w:tc>
        <w:tc>
          <w:tcPr>
            <w:tcW w:w="1025" w:type="dxa"/>
            <w:tcBorders>
              <w:top w:val="single" w:sz="4" w:space="0" w:color="auto"/>
              <w:left w:val="single" w:sz="4" w:space="0" w:color="auto"/>
              <w:bottom w:val="single" w:sz="4" w:space="0" w:color="auto"/>
              <w:right w:val="single" w:sz="4" w:space="0" w:color="auto"/>
            </w:tcBorders>
            <w:noWrap/>
          </w:tcPr>
          <w:p w14:paraId="2531D75E" w14:textId="77777777" w:rsidR="006A3ABB" w:rsidRPr="00733B28" w:rsidRDefault="006A3ABB" w:rsidP="006A3ABB">
            <w:pPr>
              <w:pStyle w:val="NoSpacing"/>
              <w:rPr>
                <w:rFonts w:ascii="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noWrap/>
          </w:tcPr>
          <w:p w14:paraId="2531D75F" w14:textId="77777777" w:rsidR="006A3ABB" w:rsidRPr="00733B28" w:rsidRDefault="006A3ABB" w:rsidP="006A3ABB">
            <w:pPr>
              <w:pStyle w:val="NoSpacing"/>
              <w:rPr>
                <w:rFonts w:ascii="Times New Roman" w:hAnsi="Times New Roman" w:cs="Times New Roman"/>
              </w:rPr>
            </w:pPr>
          </w:p>
        </w:tc>
        <w:tc>
          <w:tcPr>
            <w:tcW w:w="1387" w:type="dxa"/>
            <w:tcBorders>
              <w:top w:val="single" w:sz="4" w:space="0" w:color="auto"/>
              <w:left w:val="single" w:sz="4" w:space="0" w:color="auto"/>
              <w:bottom w:val="single" w:sz="4" w:space="0" w:color="auto"/>
              <w:right w:val="single" w:sz="4" w:space="0" w:color="auto"/>
            </w:tcBorders>
            <w:noWrap/>
          </w:tcPr>
          <w:p w14:paraId="2531D760" w14:textId="77777777" w:rsidR="006A3ABB" w:rsidRPr="00733B28" w:rsidRDefault="006A3ABB" w:rsidP="006A3ABB">
            <w:pPr>
              <w:pStyle w:val="NoSpacing"/>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2531D761" w14:textId="77777777" w:rsidR="006A3ABB" w:rsidRPr="00733B28" w:rsidRDefault="006A3ABB" w:rsidP="006A3ABB">
            <w:pPr>
              <w:pStyle w:val="NoSpacing"/>
              <w:rPr>
                <w:rFonts w:ascii="Times New Roman" w:hAnsi="Times New Roman" w:cs="Times New Roman"/>
              </w:rPr>
            </w:pPr>
          </w:p>
        </w:tc>
      </w:tr>
      <w:tr w:rsidR="006A3ABB" w:rsidRPr="00733B28" w14:paraId="2531D76B"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noWrap/>
          </w:tcPr>
          <w:p w14:paraId="2531D763"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noWrap/>
          </w:tcPr>
          <w:p w14:paraId="2531D76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Progress Payment # 2</w:t>
            </w:r>
          </w:p>
        </w:tc>
        <w:tc>
          <w:tcPr>
            <w:tcW w:w="1258" w:type="dxa"/>
            <w:tcBorders>
              <w:top w:val="single" w:sz="4" w:space="0" w:color="auto"/>
              <w:left w:val="single" w:sz="4" w:space="0" w:color="auto"/>
              <w:bottom w:val="single" w:sz="4" w:space="0" w:color="auto"/>
              <w:right w:val="single" w:sz="4" w:space="0" w:color="auto"/>
            </w:tcBorders>
          </w:tcPr>
          <w:p w14:paraId="2531D765" w14:textId="77777777" w:rsidR="006A3ABB" w:rsidRPr="00733B28" w:rsidRDefault="006A3ABB" w:rsidP="006A3ABB">
            <w:pPr>
              <w:pStyle w:val="NoSpacing"/>
              <w:rPr>
                <w:rFonts w:ascii="Times New Roman" w:hAnsi="Times New Roman" w:cs="Times New Roman"/>
              </w:rPr>
            </w:pPr>
          </w:p>
        </w:tc>
        <w:tc>
          <w:tcPr>
            <w:tcW w:w="1585" w:type="dxa"/>
            <w:tcBorders>
              <w:top w:val="single" w:sz="4" w:space="0" w:color="auto"/>
              <w:left w:val="single" w:sz="4" w:space="0" w:color="auto"/>
              <w:bottom w:val="single" w:sz="4" w:space="0" w:color="auto"/>
              <w:right w:val="single" w:sz="4" w:space="0" w:color="auto"/>
            </w:tcBorders>
            <w:noWrap/>
          </w:tcPr>
          <w:p w14:paraId="2531D766" w14:textId="77777777" w:rsidR="006A3ABB" w:rsidRPr="00733B28" w:rsidRDefault="006A3ABB" w:rsidP="006A3ABB">
            <w:pPr>
              <w:pStyle w:val="NoSpacing"/>
              <w:rPr>
                <w:rFonts w:ascii="Times New Roman" w:hAnsi="Times New Roman" w:cs="Times New Roman"/>
              </w:rPr>
            </w:pPr>
          </w:p>
        </w:tc>
        <w:tc>
          <w:tcPr>
            <w:tcW w:w="1025" w:type="dxa"/>
            <w:tcBorders>
              <w:top w:val="single" w:sz="4" w:space="0" w:color="auto"/>
              <w:left w:val="single" w:sz="4" w:space="0" w:color="auto"/>
              <w:bottom w:val="single" w:sz="4" w:space="0" w:color="auto"/>
              <w:right w:val="single" w:sz="4" w:space="0" w:color="auto"/>
            </w:tcBorders>
            <w:noWrap/>
          </w:tcPr>
          <w:p w14:paraId="2531D767" w14:textId="77777777" w:rsidR="006A3ABB" w:rsidRPr="00733B28" w:rsidRDefault="006A3ABB" w:rsidP="006A3ABB">
            <w:pPr>
              <w:pStyle w:val="NoSpacing"/>
              <w:rPr>
                <w:rFonts w:ascii="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noWrap/>
          </w:tcPr>
          <w:p w14:paraId="2531D768" w14:textId="77777777" w:rsidR="006A3ABB" w:rsidRPr="00733B28" w:rsidRDefault="006A3ABB" w:rsidP="006A3ABB">
            <w:pPr>
              <w:pStyle w:val="NoSpacing"/>
              <w:rPr>
                <w:rFonts w:ascii="Times New Roman" w:hAnsi="Times New Roman" w:cs="Times New Roman"/>
              </w:rPr>
            </w:pPr>
          </w:p>
        </w:tc>
        <w:tc>
          <w:tcPr>
            <w:tcW w:w="1387" w:type="dxa"/>
            <w:tcBorders>
              <w:top w:val="single" w:sz="4" w:space="0" w:color="auto"/>
              <w:left w:val="single" w:sz="4" w:space="0" w:color="auto"/>
              <w:bottom w:val="single" w:sz="4" w:space="0" w:color="auto"/>
              <w:right w:val="single" w:sz="4" w:space="0" w:color="auto"/>
            </w:tcBorders>
            <w:noWrap/>
          </w:tcPr>
          <w:p w14:paraId="2531D769" w14:textId="77777777" w:rsidR="006A3ABB" w:rsidRPr="00733B28" w:rsidRDefault="006A3ABB" w:rsidP="006A3ABB">
            <w:pPr>
              <w:pStyle w:val="NoSpacing"/>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2531D76A" w14:textId="77777777" w:rsidR="006A3ABB" w:rsidRPr="00733B28" w:rsidRDefault="006A3ABB" w:rsidP="006A3ABB">
            <w:pPr>
              <w:pStyle w:val="NoSpacing"/>
              <w:rPr>
                <w:rFonts w:ascii="Times New Roman" w:hAnsi="Times New Roman" w:cs="Times New Roman"/>
              </w:rPr>
            </w:pPr>
          </w:p>
        </w:tc>
      </w:tr>
      <w:tr w:rsidR="006A3ABB" w:rsidRPr="00733B28" w14:paraId="2531D774"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noWrap/>
          </w:tcPr>
          <w:p w14:paraId="2531D76C"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noWrap/>
          </w:tcPr>
          <w:p w14:paraId="2531D76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Progress Payment # 3</w:t>
            </w:r>
          </w:p>
        </w:tc>
        <w:tc>
          <w:tcPr>
            <w:tcW w:w="1258" w:type="dxa"/>
            <w:tcBorders>
              <w:top w:val="single" w:sz="4" w:space="0" w:color="auto"/>
              <w:left w:val="single" w:sz="4" w:space="0" w:color="auto"/>
              <w:bottom w:val="single" w:sz="4" w:space="0" w:color="auto"/>
              <w:right w:val="single" w:sz="4" w:space="0" w:color="auto"/>
            </w:tcBorders>
          </w:tcPr>
          <w:p w14:paraId="2531D76E" w14:textId="77777777" w:rsidR="006A3ABB" w:rsidRPr="00733B28" w:rsidRDefault="006A3ABB" w:rsidP="006A3ABB">
            <w:pPr>
              <w:pStyle w:val="NoSpacing"/>
              <w:rPr>
                <w:rFonts w:ascii="Times New Roman" w:hAnsi="Times New Roman" w:cs="Times New Roman"/>
              </w:rPr>
            </w:pPr>
          </w:p>
        </w:tc>
        <w:tc>
          <w:tcPr>
            <w:tcW w:w="1585" w:type="dxa"/>
            <w:tcBorders>
              <w:top w:val="single" w:sz="4" w:space="0" w:color="auto"/>
              <w:left w:val="single" w:sz="4" w:space="0" w:color="auto"/>
              <w:bottom w:val="single" w:sz="4" w:space="0" w:color="auto"/>
              <w:right w:val="single" w:sz="4" w:space="0" w:color="auto"/>
            </w:tcBorders>
            <w:noWrap/>
          </w:tcPr>
          <w:p w14:paraId="2531D76F" w14:textId="77777777" w:rsidR="006A3ABB" w:rsidRPr="00733B28" w:rsidRDefault="006A3ABB" w:rsidP="006A3ABB">
            <w:pPr>
              <w:pStyle w:val="NoSpacing"/>
              <w:rPr>
                <w:rFonts w:ascii="Times New Roman" w:hAnsi="Times New Roman" w:cs="Times New Roman"/>
              </w:rPr>
            </w:pPr>
          </w:p>
        </w:tc>
        <w:tc>
          <w:tcPr>
            <w:tcW w:w="1025" w:type="dxa"/>
            <w:tcBorders>
              <w:top w:val="single" w:sz="4" w:space="0" w:color="auto"/>
              <w:left w:val="single" w:sz="4" w:space="0" w:color="auto"/>
              <w:bottom w:val="single" w:sz="4" w:space="0" w:color="auto"/>
              <w:right w:val="single" w:sz="4" w:space="0" w:color="auto"/>
            </w:tcBorders>
            <w:noWrap/>
          </w:tcPr>
          <w:p w14:paraId="2531D770" w14:textId="77777777" w:rsidR="006A3ABB" w:rsidRPr="00733B28" w:rsidRDefault="006A3ABB" w:rsidP="006A3ABB">
            <w:pPr>
              <w:pStyle w:val="NoSpacing"/>
              <w:rPr>
                <w:rFonts w:ascii="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noWrap/>
          </w:tcPr>
          <w:p w14:paraId="2531D771" w14:textId="77777777" w:rsidR="006A3ABB" w:rsidRPr="00733B28" w:rsidRDefault="006A3ABB" w:rsidP="006A3ABB">
            <w:pPr>
              <w:pStyle w:val="NoSpacing"/>
              <w:rPr>
                <w:rFonts w:ascii="Times New Roman" w:hAnsi="Times New Roman" w:cs="Times New Roman"/>
              </w:rPr>
            </w:pPr>
          </w:p>
        </w:tc>
        <w:tc>
          <w:tcPr>
            <w:tcW w:w="1387" w:type="dxa"/>
            <w:tcBorders>
              <w:top w:val="single" w:sz="4" w:space="0" w:color="auto"/>
              <w:left w:val="single" w:sz="4" w:space="0" w:color="auto"/>
              <w:bottom w:val="single" w:sz="4" w:space="0" w:color="auto"/>
              <w:right w:val="single" w:sz="4" w:space="0" w:color="auto"/>
            </w:tcBorders>
            <w:noWrap/>
          </w:tcPr>
          <w:p w14:paraId="2531D772" w14:textId="77777777" w:rsidR="006A3ABB" w:rsidRPr="00733B28" w:rsidRDefault="006A3ABB" w:rsidP="006A3ABB">
            <w:pPr>
              <w:pStyle w:val="NoSpacing"/>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2531D773" w14:textId="77777777" w:rsidR="006A3ABB" w:rsidRPr="00733B28" w:rsidRDefault="006A3ABB" w:rsidP="006A3ABB">
            <w:pPr>
              <w:pStyle w:val="NoSpacing"/>
              <w:rPr>
                <w:rFonts w:ascii="Times New Roman" w:hAnsi="Times New Roman" w:cs="Times New Roman"/>
              </w:rPr>
            </w:pPr>
          </w:p>
        </w:tc>
      </w:tr>
      <w:tr w:rsidR="006A3ABB" w:rsidRPr="00733B28" w14:paraId="2531D77D"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noWrap/>
          </w:tcPr>
          <w:p w14:paraId="2531D775"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noWrap/>
          </w:tcPr>
          <w:p w14:paraId="2531D776" w14:textId="77777777" w:rsidR="006A3ABB" w:rsidRPr="00733B28" w:rsidRDefault="006A3ABB" w:rsidP="006A3ABB">
            <w:pPr>
              <w:pStyle w:val="NoSpacing"/>
              <w:rPr>
                <w:rFonts w:ascii="Times New Roman" w:hAnsi="Times New Roman" w:cs="Times New Roman"/>
              </w:rPr>
            </w:pPr>
          </w:p>
        </w:tc>
        <w:tc>
          <w:tcPr>
            <w:tcW w:w="1258" w:type="dxa"/>
            <w:tcBorders>
              <w:top w:val="single" w:sz="4" w:space="0" w:color="auto"/>
              <w:left w:val="single" w:sz="4" w:space="0" w:color="auto"/>
              <w:bottom w:val="single" w:sz="4" w:space="0" w:color="auto"/>
              <w:right w:val="single" w:sz="4" w:space="0" w:color="auto"/>
            </w:tcBorders>
          </w:tcPr>
          <w:p w14:paraId="2531D777" w14:textId="77777777" w:rsidR="006A3ABB" w:rsidRPr="00733B28" w:rsidRDefault="006A3ABB" w:rsidP="006A3ABB">
            <w:pPr>
              <w:pStyle w:val="NoSpacing"/>
              <w:rPr>
                <w:rFonts w:ascii="Times New Roman" w:hAnsi="Times New Roman" w:cs="Times New Roman"/>
              </w:rPr>
            </w:pPr>
          </w:p>
        </w:tc>
        <w:tc>
          <w:tcPr>
            <w:tcW w:w="1585" w:type="dxa"/>
            <w:tcBorders>
              <w:top w:val="single" w:sz="4" w:space="0" w:color="auto"/>
              <w:left w:val="single" w:sz="4" w:space="0" w:color="auto"/>
              <w:bottom w:val="single" w:sz="4" w:space="0" w:color="auto"/>
              <w:right w:val="single" w:sz="4" w:space="0" w:color="auto"/>
            </w:tcBorders>
            <w:noWrap/>
          </w:tcPr>
          <w:p w14:paraId="2531D778" w14:textId="77777777" w:rsidR="006A3ABB" w:rsidRPr="00733B28" w:rsidRDefault="006A3ABB" w:rsidP="006A3ABB">
            <w:pPr>
              <w:pStyle w:val="NoSpacing"/>
              <w:rPr>
                <w:rFonts w:ascii="Times New Roman" w:hAnsi="Times New Roman" w:cs="Times New Roman"/>
              </w:rPr>
            </w:pPr>
          </w:p>
        </w:tc>
        <w:tc>
          <w:tcPr>
            <w:tcW w:w="1025" w:type="dxa"/>
            <w:tcBorders>
              <w:top w:val="single" w:sz="4" w:space="0" w:color="auto"/>
              <w:left w:val="single" w:sz="4" w:space="0" w:color="auto"/>
              <w:bottom w:val="single" w:sz="4" w:space="0" w:color="auto"/>
              <w:right w:val="single" w:sz="4" w:space="0" w:color="auto"/>
            </w:tcBorders>
            <w:noWrap/>
          </w:tcPr>
          <w:p w14:paraId="2531D779" w14:textId="77777777" w:rsidR="006A3ABB" w:rsidRPr="00733B28" w:rsidRDefault="006A3ABB" w:rsidP="006A3ABB">
            <w:pPr>
              <w:pStyle w:val="NoSpacing"/>
              <w:rPr>
                <w:rFonts w:ascii="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noWrap/>
          </w:tcPr>
          <w:p w14:paraId="2531D77A" w14:textId="77777777" w:rsidR="006A3ABB" w:rsidRPr="00733B28" w:rsidRDefault="006A3ABB" w:rsidP="006A3ABB">
            <w:pPr>
              <w:pStyle w:val="NoSpacing"/>
              <w:rPr>
                <w:rFonts w:ascii="Times New Roman" w:hAnsi="Times New Roman" w:cs="Times New Roman"/>
              </w:rPr>
            </w:pPr>
          </w:p>
        </w:tc>
        <w:tc>
          <w:tcPr>
            <w:tcW w:w="1387" w:type="dxa"/>
            <w:tcBorders>
              <w:top w:val="single" w:sz="4" w:space="0" w:color="auto"/>
              <w:left w:val="single" w:sz="4" w:space="0" w:color="auto"/>
              <w:bottom w:val="single" w:sz="4" w:space="0" w:color="auto"/>
              <w:right w:val="single" w:sz="4" w:space="0" w:color="auto"/>
            </w:tcBorders>
            <w:noWrap/>
          </w:tcPr>
          <w:p w14:paraId="2531D77B" w14:textId="77777777" w:rsidR="006A3ABB" w:rsidRPr="00733B28" w:rsidRDefault="006A3ABB" w:rsidP="006A3ABB">
            <w:pPr>
              <w:pStyle w:val="NoSpacing"/>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2531D77C" w14:textId="77777777" w:rsidR="006A3ABB" w:rsidRPr="00733B28" w:rsidRDefault="006A3ABB" w:rsidP="006A3ABB">
            <w:pPr>
              <w:pStyle w:val="NoSpacing"/>
              <w:rPr>
                <w:rFonts w:ascii="Times New Roman" w:hAnsi="Times New Roman" w:cs="Times New Roman"/>
              </w:rPr>
            </w:pPr>
          </w:p>
        </w:tc>
      </w:tr>
      <w:tr w:rsidR="006A3ABB" w:rsidRPr="00733B28" w14:paraId="2531D786" w14:textId="77777777" w:rsidTr="006A3ABB">
        <w:trPr>
          <w:trHeight w:val="225"/>
          <w:jc w:val="center"/>
        </w:trPr>
        <w:tc>
          <w:tcPr>
            <w:tcW w:w="640" w:type="dxa"/>
            <w:tcBorders>
              <w:top w:val="single" w:sz="4" w:space="0" w:color="auto"/>
              <w:left w:val="single" w:sz="4" w:space="0" w:color="auto"/>
              <w:bottom w:val="single" w:sz="4" w:space="0" w:color="auto"/>
              <w:right w:val="single" w:sz="4" w:space="0" w:color="auto"/>
            </w:tcBorders>
            <w:shd w:val="clear" w:color="auto" w:fill="D9D9D9"/>
            <w:noWrap/>
          </w:tcPr>
          <w:p w14:paraId="2531D77E" w14:textId="77777777" w:rsidR="006A3ABB" w:rsidRPr="00733B28" w:rsidRDefault="006A3ABB" w:rsidP="006A3ABB">
            <w:pPr>
              <w:pStyle w:val="NoSpacing"/>
              <w:rPr>
                <w:rFonts w:ascii="Times New Roman" w:hAnsi="Times New Roman" w:cs="Times New Roman"/>
              </w:rPr>
            </w:pPr>
          </w:p>
        </w:tc>
        <w:tc>
          <w:tcPr>
            <w:tcW w:w="2055" w:type="dxa"/>
            <w:tcBorders>
              <w:top w:val="single" w:sz="4" w:space="0" w:color="auto"/>
              <w:left w:val="single" w:sz="4" w:space="0" w:color="auto"/>
              <w:bottom w:val="single" w:sz="4" w:space="0" w:color="auto"/>
              <w:right w:val="single" w:sz="4" w:space="0" w:color="auto"/>
            </w:tcBorders>
            <w:shd w:val="clear" w:color="auto" w:fill="D9D9D9"/>
            <w:noWrap/>
          </w:tcPr>
          <w:p w14:paraId="2531D77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Total</w:t>
            </w:r>
          </w:p>
        </w:tc>
        <w:tc>
          <w:tcPr>
            <w:tcW w:w="1258" w:type="dxa"/>
            <w:tcBorders>
              <w:top w:val="single" w:sz="4" w:space="0" w:color="auto"/>
              <w:left w:val="single" w:sz="4" w:space="0" w:color="auto"/>
              <w:bottom w:val="single" w:sz="4" w:space="0" w:color="auto"/>
              <w:right w:val="single" w:sz="4" w:space="0" w:color="auto"/>
            </w:tcBorders>
            <w:shd w:val="clear" w:color="auto" w:fill="D9D9D9"/>
          </w:tcPr>
          <w:p w14:paraId="2531D78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1,22,80.750</w:t>
            </w:r>
          </w:p>
        </w:tc>
        <w:tc>
          <w:tcPr>
            <w:tcW w:w="1585" w:type="dxa"/>
            <w:tcBorders>
              <w:top w:val="single" w:sz="4" w:space="0" w:color="auto"/>
              <w:left w:val="single" w:sz="4" w:space="0" w:color="auto"/>
              <w:bottom w:val="single" w:sz="4" w:space="0" w:color="auto"/>
              <w:right w:val="single" w:sz="4" w:space="0" w:color="auto"/>
            </w:tcBorders>
            <w:shd w:val="clear" w:color="auto" w:fill="D9D9D9"/>
            <w:noWrap/>
          </w:tcPr>
          <w:p w14:paraId="2531D781" w14:textId="77777777" w:rsidR="006A3ABB" w:rsidRPr="00733B28" w:rsidRDefault="006A3ABB" w:rsidP="006A3ABB">
            <w:pPr>
              <w:pStyle w:val="NoSpacing"/>
              <w:rPr>
                <w:rFonts w:ascii="Times New Roman" w:hAnsi="Times New Roman" w:cs="Times New Roman"/>
              </w:rPr>
            </w:pPr>
          </w:p>
        </w:tc>
        <w:tc>
          <w:tcPr>
            <w:tcW w:w="1025" w:type="dxa"/>
            <w:tcBorders>
              <w:top w:val="single" w:sz="4" w:space="0" w:color="auto"/>
              <w:left w:val="single" w:sz="4" w:space="0" w:color="auto"/>
              <w:bottom w:val="single" w:sz="4" w:space="0" w:color="auto"/>
              <w:right w:val="single" w:sz="4" w:space="0" w:color="auto"/>
            </w:tcBorders>
            <w:shd w:val="clear" w:color="auto" w:fill="D9D9D9"/>
            <w:noWrap/>
          </w:tcPr>
          <w:p w14:paraId="2531D782" w14:textId="77777777" w:rsidR="006A3ABB" w:rsidRPr="00733B28" w:rsidRDefault="006A3ABB" w:rsidP="006A3ABB">
            <w:pPr>
              <w:pStyle w:val="NoSpacing"/>
              <w:rPr>
                <w:rFonts w:ascii="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shd w:val="clear" w:color="auto" w:fill="D9D9D9"/>
            <w:noWrap/>
          </w:tcPr>
          <w:p w14:paraId="2531D783" w14:textId="77777777" w:rsidR="006A3ABB" w:rsidRPr="00733B28" w:rsidRDefault="006A3ABB" w:rsidP="006A3ABB">
            <w:pPr>
              <w:pStyle w:val="NoSpacing"/>
              <w:rPr>
                <w:rFonts w:ascii="Times New Roman" w:hAnsi="Times New Roman" w:cs="Times New Roman"/>
              </w:rPr>
            </w:pPr>
          </w:p>
        </w:tc>
        <w:tc>
          <w:tcPr>
            <w:tcW w:w="1387" w:type="dxa"/>
            <w:tcBorders>
              <w:top w:val="single" w:sz="4" w:space="0" w:color="auto"/>
              <w:left w:val="single" w:sz="4" w:space="0" w:color="auto"/>
              <w:bottom w:val="single" w:sz="4" w:space="0" w:color="auto"/>
              <w:right w:val="single" w:sz="4" w:space="0" w:color="auto"/>
            </w:tcBorders>
            <w:shd w:val="clear" w:color="auto" w:fill="D9D9D9"/>
            <w:noWrap/>
          </w:tcPr>
          <w:p w14:paraId="2531D784" w14:textId="77777777" w:rsidR="006A3ABB" w:rsidRPr="00733B28" w:rsidRDefault="006A3ABB" w:rsidP="006A3ABB">
            <w:pPr>
              <w:pStyle w:val="NoSpacing"/>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D9D9D9"/>
          </w:tcPr>
          <w:p w14:paraId="2531D785" w14:textId="77777777" w:rsidR="006A3ABB" w:rsidRPr="00733B28" w:rsidRDefault="006A3ABB" w:rsidP="006A3ABB">
            <w:pPr>
              <w:pStyle w:val="NoSpacing"/>
              <w:rPr>
                <w:rFonts w:ascii="Times New Roman" w:hAnsi="Times New Roman" w:cs="Times New Roman"/>
              </w:rPr>
            </w:pPr>
          </w:p>
        </w:tc>
      </w:tr>
    </w:tbl>
    <w:p w14:paraId="2531D787" w14:textId="77777777" w:rsidR="006A3ABB" w:rsidRPr="00733B28" w:rsidRDefault="006A3ABB" w:rsidP="006A3ABB">
      <w:pPr>
        <w:spacing w:after="200"/>
      </w:pPr>
    </w:p>
    <w:p w14:paraId="2531D788" w14:textId="77777777" w:rsidR="006A3ABB" w:rsidRPr="00733B28" w:rsidRDefault="006A3ABB" w:rsidP="006A3ABB">
      <w:pPr>
        <w:spacing w:after="200"/>
      </w:pPr>
      <w:r w:rsidRPr="00733B28">
        <w:rPr>
          <w:b/>
        </w:rPr>
        <w:t>Note 1.1 –</w:t>
      </w:r>
      <w:r w:rsidRPr="00733B28">
        <w:t xml:space="preserve"> Receipts from the GOB includes: </w:t>
      </w:r>
    </w:p>
    <w:tbl>
      <w:tblPr>
        <w:tblW w:w="10675" w:type="dxa"/>
        <w:jc w:val="center"/>
        <w:tblLayout w:type="fixed"/>
        <w:tblCellMar>
          <w:left w:w="57" w:type="dxa"/>
          <w:right w:w="57" w:type="dxa"/>
        </w:tblCellMar>
        <w:tblLook w:val="0000" w:firstRow="0" w:lastRow="0" w:firstColumn="0" w:lastColumn="0" w:noHBand="0" w:noVBand="0"/>
      </w:tblPr>
      <w:tblGrid>
        <w:gridCol w:w="725"/>
        <w:gridCol w:w="1943"/>
        <w:gridCol w:w="1276"/>
        <w:gridCol w:w="1559"/>
        <w:gridCol w:w="1061"/>
        <w:gridCol w:w="992"/>
        <w:gridCol w:w="1559"/>
        <w:gridCol w:w="1560"/>
      </w:tblGrid>
      <w:tr w:rsidR="006A3ABB" w:rsidRPr="00733B28" w14:paraId="2531D792" w14:textId="77777777" w:rsidTr="004C4CD9">
        <w:trPr>
          <w:trHeight w:val="692"/>
          <w:tblHeader/>
          <w:jc w:val="center"/>
        </w:trPr>
        <w:tc>
          <w:tcPr>
            <w:tcW w:w="725" w:type="dxa"/>
            <w:tcBorders>
              <w:top w:val="single" w:sz="4" w:space="0" w:color="auto"/>
              <w:left w:val="single" w:sz="4" w:space="0" w:color="auto"/>
              <w:right w:val="single" w:sz="4" w:space="0" w:color="auto"/>
            </w:tcBorders>
            <w:noWrap/>
          </w:tcPr>
          <w:p w14:paraId="2531D789" w14:textId="77777777" w:rsidR="006A3ABB" w:rsidRPr="00733B28" w:rsidRDefault="006A3ABB" w:rsidP="006A3ABB">
            <w:pPr>
              <w:tabs>
                <w:tab w:val="left" w:pos="0"/>
              </w:tabs>
              <w:spacing w:after="200"/>
              <w:jc w:val="center"/>
              <w:rPr>
                <w:b/>
                <w:bCs/>
                <w:sz w:val="22"/>
                <w:szCs w:val="22"/>
              </w:rPr>
            </w:pPr>
            <w:r w:rsidRPr="00733B28">
              <w:rPr>
                <w:b/>
                <w:bCs/>
                <w:sz w:val="22"/>
                <w:szCs w:val="22"/>
              </w:rPr>
              <w:t>Sl</w:t>
            </w:r>
            <w:r w:rsidR="004C4CD9" w:rsidRPr="00733B28">
              <w:rPr>
                <w:b/>
                <w:bCs/>
                <w:sz w:val="22"/>
                <w:szCs w:val="22"/>
              </w:rPr>
              <w:t>.</w:t>
            </w:r>
          </w:p>
        </w:tc>
        <w:tc>
          <w:tcPr>
            <w:tcW w:w="1943" w:type="dxa"/>
            <w:tcBorders>
              <w:top w:val="single" w:sz="4" w:space="0" w:color="auto"/>
              <w:left w:val="single" w:sz="4" w:space="0" w:color="auto"/>
              <w:right w:val="single" w:sz="4" w:space="0" w:color="auto"/>
            </w:tcBorders>
            <w:noWrap/>
          </w:tcPr>
          <w:p w14:paraId="2531D78A" w14:textId="77777777" w:rsidR="006A3ABB" w:rsidRPr="00733B28" w:rsidRDefault="006A3ABB" w:rsidP="006A3ABB">
            <w:pPr>
              <w:spacing w:after="200"/>
              <w:jc w:val="center"/>
              <w:rPr>
                <w:b/>
                <w:bCs/>
                <w:sz w:val="22"/>
                <w:szCs w:val="22"/>
              </w:rPr>
            </w:pPr>
            <w:r w:rsidRPr="00733B28">
              <w:rPr>
                <w:b/>
                <w:bCs/>
                <w:sz w:val="22"/>
                <w:szCs w:val="22"/>
              </w:rPr>
              <w:t>Description</w:t>
            </w:r>
          </w:p>
          <w:p w14:paraId="2531D78B" w14:textId="77777777" w:rsidR="006A3ABB" w:rsidRPr="00733B28" w:rsidRDefault="006A3ABB" w:rsidP="006A3ABB">
            <w:pPr>
              <w:spacing w:after="200"/>
              <w:jc w:val="center"/>
              <w:rPr>
                <w:b/>
                <w:bCs/>
                <w:sz w:val="22"/>
                <w:szCs w:val="22"/>
              </w:rPr>
            </w:pPr>
          </w:p>
        </w:tc>
        <w:tc>
          <w:tcPr>
            <w:tcW w:w="1276" w:type="dxa"/>
            <w:tcBorders>
              <w:top w:val="single" w:sz="4" w:space="0" w:color="auto"/>
              <w:left w:val="single" w:sz="4" w:space="0" w:color="auto"/>
              <w:bottom w:val="single" w:sz="4" w:space="0" w:color="auto"/>
              <w:right w:val="single" w:sz="4" w:space="0" w:color="auto"/>
            </w:tcBorders>
          </w:tcPr>
          <w:p w14:paraId="2531D78C" w14:textId="77777777" w:rsidR="006A3ABB" w:rsidRPr="00733B28" w:rsidRDefault="006A3ABB" w:rsidP="006A3ABB">
            <w:pPr>
              <w:spacing w:after="200"/>
              <w:jc w:val="center"/>
              <w:rPr>
                <w:b/>
                <w:bCs/>
                <w:sz w:val="22"/>
                <w:szCs w:val="22"/>
              </w:rPr>
            </w:pPr>
            <w:r w:rsidRPr="00733B28">
              <w:rPr>
                <w:b/>
                <w:bCs/>
                <w:sz w:val="22"/>
                <w:szCs w:val="22"/>
              </w:rPr>
              <w:t xml:space="preserve">For the prior year ended June </w:t>
            </w:r>
          </w:p>
        </w:tc>
        <w:tc>
          <w:tcPr>
            <w:tcW w:w="1559" w:type="dxa"/>
            <w:tcBorders>
              <w:top w:val="single" w:sz="4" w:space="0" w:color="auto"/>
              <w:left w:val="single" w:sz="4" w:space="0" w:color="auto"/>
              <w:bottom w:val="single" w:sz="4" w:space="0" w:color="auto"/>
              <w:right w:val="single" w:sz="4" w:space="0" w:color="auto"/>
            </w:tcBorders>
          </w:tcPr>
          <w:p w14:paraId="2531D78D" w14:textId="77777777" w:rsidR="006A3ABB" w:rsidRPr="00733B28" w:rsidRDefault="006A3ABB" w:rsidP="006A3ABB">
            <w:pPr>
              <w:spacing w:after="200"/>
              <w:jc w:val="center"/>
              <w:rPr>
                <w:b/>
                <w:bCs/>
                <w:sz w:val="22"/>
                <w:szCs w:val="22"/>
              </w:rPr>
            </w:pPr>
            <w:r w:rsidRPr="00733B28">
              <w:rPr>
                <w:b/>
                <w:sz w:val="22"/>
                <w:szCs w:val="22"/>
              </w:rPr>
              <w:t xml:space="preserve">Cumulative as at beginning of year - July </w:t>
            </w:r>
          </w:p>
        </w:tc>
        <w:tc>
          <w:tcPr>
            <w:tcW w:w="1061" w:type="dxa"/>
            <w:tcBorders>
              <w:top w:val="single" w:sz="4" w:space="0" w:color="auto"/>
              <w:left w:val="single" w:sz="4" w:space="0" w:color="auto"/>
              <w:bottom w:val="single" w:sz="4" w:space="0" w:color="auto"/>
              <w:right w:val="single" w:sz="4" w:space="0" w:color="auto"/>
            </w:tcBorders>
          </w:tcPr>
          <w:p w14:paraId="2531D78E" w14:textId="77777777" w:rsidR="006A3ABB" w:rsidRPr="00733B28" w:rsidRDefault="006A3ABB" w:rsidP="006A3ABB">
            <w:pPr>
              <w:spacing w:after="200"/>
              <w:jc w:val="center"/>
              <w:rPr>
                <w:b/>
                <w:bCs/>
                <w:sz w:val="22"/>
                <w:szCs w:val="22"/>
              </w:rPr>
            </w:pPr>
            <w:r w:rsidRPr="00733B28">
              <w:rPr>
                <w:b/>
                <w:bCs/>
                <w:sz w:val="22"/>
                <w:szCs w:val="22"/>
              </w:rPr>
              <w:t>1ST Quarter</w:t>
            </w:r>
          </w:p>
        </w:tc>
        <w:tc>
          <w:tcPr>
            <w:tcW w:w="992" w:type="dxa"/>
            <w:tcBorders>
              <w:top w:val="single" w:sz="4" w:space="0" w:color="auto"/>
              <w:left w:val="single" w:sz="4" w:space="0" w:color="auto"/>
              <w:bottom w:val="single" w:sz="4" w:space="0" w:color="auto"/>
              <w:right w:val="single" w:sz="4" w:space="0" w:color="auto"/>
            </w:tcBorders>
          </w:tcPr>
          <w:p w14:paraId="2531D78F" w14:textId="77777777" w:rsidR="006A3ABB" w:rsidRPr="00733B28" w:rsidRDefault="006A3ABB" w:rsidP="006A3ABB">
            <w:pPr>
              <w:spacing w:after="200"/>
              <w:jc w:val="center"/>
              <w:rPr>
                <w:b/>
                <w:bCs/>
                <w:sz w:val="22"/>
                <w:szCs w:val="22"/>
              </w:rPr>
            </w:pPr>
            <w:r w:rsidRPr="00733B28">
              <w:rPr>
                <w:b/>
                <w:bCs/>
                <w:sz w:val="22"/>
                <w:szCs w:val="22"/>
              </w:rPr>
              <w:t>2nd Quarter</w:t>
            </w:r>
          </w:p>
        </w:tc>
        <w:tc>
          <w:tcPr>
            <w:tcW w:w="1559" w:type="dxa"/>
            <w:tcBorders>
              <w:top w:val="single" w:sz="4" w:space="0" w:color="auto"/>
              <w:left w:val="single" w:sz="4" w:space="0" w:color="auto"/>
              <w:bottom w:val="single" w:sz="4" w:space="0" w:color="auto"/>
              <w:right w:val="single" w:sz="4" w:space="0" w:color="auto"/>
            </w:tcBorders>
          </w:tcPr>
          <w:p w14:paraId="2531D790" w14:textId="430CA065" w:rsidR="006A3ABB" w:rsidRPr="00733B28" w:rsidRDefault="006A3ABB" w:rsidP="006A3ABB">
            <w:pPr>
              <w:spacing w:after="200"/>
              <w:jc w:val="center"/>
              <w:rPr>
                <w:b/>
                <w:bCs/>
                <w:sz w:val="22"/>
                <w:szCs w:val="22"/>
              </w:rPr>
            </w:pPr>
            <w:r w:rsidRPr="00733B28">
              <w:rPr>
                <w:b/>
                <w:bCs/>
                <w:sz w:val="22"/>
                <w:szCs w:val="22"/>
              </w:rPr>
              <w:t xml:space="preserve">Cumulative current financial year (2020- </w:t>
            </w:r>
            <w:r w:rsidR="00036007" w:rsidRPr="00733B28">
              <w:rPr>
                <w:b/>
                <w:bCs/>
                <w:sz w:val="22"/>
                <w:szCs w:val="22"/>
              </w:rPr>
              <w:t>2020)</w:t>
            </w:r>
          </w:p>
        </w:tc>
        <w:tc>
          <w:tcPr>
            <w:tcW w:w="1560" w:type="dxa"/>
            <w:tcBorders>
              <w:top w:val="single" w:sz="4" w:space="0" w:color="auto"/>
              <w:left w:val="single" w:sz="4" w:space="0" w:color="auto"/>
              <w:bottom w:val="single" w:sz="4" w:space="0" w:color="auto"/>
              <w:right w:val="single" w:sz="4" w:space="0" w:color="auto"/>
            </w:tcBorders>
          </w:tcPr>
          <w:p w14:paraId="2531D791" w14:textId="77777777" w:rsidR="006A3ABB" w:rsidRPr="00733B28" w:rsidRDefault="006A3ABB" w:rsidP="006A3ABB">
            <w:pPr>
              <w:spacing w:after="200"/>
              <w:jc w:val="center"/>
              <w:rPr>
                <w:b/>
                <w:bCs/>
                <w:sz w:val="22"/>
                <w:szCs w:val="22"/>
              </w:rPr>
            </w:pPr>
            <w:r w:rsidRPr="00733B28">
              <w:rPr>
                <w:b/>
                <w:bCs/>
                <w:sz w:val="22"/>
                <w:szCs w:val="22"/>
              </w:rPr>
              <w:t xml:space="preserve">Cumulative SEIP inception to </w:t>
            </w:r>
          </w:p>
        </w:tc>
      </w:tr>
      <w:tr w:rsidR="006A3ABB" w:rsidRPr="00733B28" w14:paraId="2531D796" w14:textId="77777777" w:rsidTr="004C4CD9">
        <w:trPr>
          <w:trHeight w:val="225"/>
          <w:jc w:val="center"/>
        </w:trPr>
        <w:tc>
          <w:tcPr>
            <w:tcW w:w="725" w:type="dxa"/>
            <w:tcBorders>
              <w:top w:val="single" w:sz="4" w:space="0" w:color="auto"/>
              <w:left w:val="single" w:sz="4" w:space="0" w:color="auto"/>
              <w:bottom w:val="single" w:sz="4" w:space="0" w:color="auto"/>
              <w:right w:val="single" w:sz="4" w:space="0" w:color="auto"/>
            </w:tcBorders>
            <w:shd w:val="clear" w:color="auto" w:fill="auto"/>
            <w:noWrap/>
          </w:tcPr>
          <w:p w14:paraId="2531D793" w14:textId="77777777" w:rsidR="006A3ABB" w:rsidRPr="00733B28" w:rsidRDefault="006A3ABB" w:rsidP="006A3ABB">
            <w:pPr>
              <w:pStyle w:val="NoSpacing"/>
              <w:rPr>
                <w:rFonts w:ascii="Times New Roman" w:hAnsi="Times New Roman" w:cs="Times New Roman"/>
              </w:rPr>
            </w:pPr>
          </w:p>
        </w:tc>
        <w:tc>
          <w:tcPr>
            <w:tcW w:w="1943" w:type="dxa"/>
            <w:tcBorders>
              <w:top w:val="single" w:sz="4" w:space="0" w:color="auto"/>
              <w:left w:val="single" w:sz="4" w:space="0" w:color="auto"/>
              <w:bottom w:val="single" w:sz="4" w:space="0" w:color="auto"/>
              <w:right w:val="single" w:sz="4" w:space="0" w:color="auto"/>
            </w:tcBorders>
            <w:shd w:val="clear" w:color="auto" w:fill="auto"/>
            <w:noWrap/>
          </w:tcPr>
          <w:p w14:paraId="2531D794" w14:textId="77777777" w:rsidR="006A3ABB" w:rsidRPr="00733B28" w:rsidRDefault="006A3ABB" w:rsidP="006A3ABB">
            <w:pPr>
              <w:pStyle w:val="NoSpacing"/>
              <w:rPr>
                <w:rFonts w:ascii="Times New Roman" w:hAnsi="Times New Roman" w:cs="Times New Roman"/>
                <w:b/>
              </w:rPr>
            </w:pPr>
          </w:p>
        </w:tc>
        <w:tc>
          <w:tcPr>
            <w:tcW w:w="8007" w:type="dxa"/>
            <w:gridSpan w:val="6"/>
            <w:tcBorders>
              <w:top w:val="single" w:sz="4" w:space="0" w:color="auto"/>
              <w:left w:val="single" w:sz="4" w:space="0" w:color="auto"/>
              <w:bottom w:val="single" w:sz="4" w:space="0" w:color="auto"/>
              <w:right w:val="single" w:sz="4" w:space="0" w:color="auto"/>
            </w:tcBorders>
            <w:shd w:val="clear" w:color="auto" w:fill="auto"/>
          </w:tcPr>
          <w:p w14:paraId="2531D795" w14:textId="71982C44" w:rsidR="006A3ABB" w:rsidRPr="00733B28" w:rsidRDefault="006A3ABB" w:rsidP="006A3ABB">
            <w:pPr>
              <w:pStyle w:val="NoSpacing"/>
              <w:rPr>
                <w:rFonts w:ascii="Times New Roman" w:hAnsi="Times New Roman" w:cs="Times New Roman"/>
                <w:b/>
                <w:bCs/>
              </w:rPr>
            </w:pPr>
            <w:r w:rsidRPr="00733B28">
              <w:rPr>
                <w:rFonts w:ascii="Times New Roman" w:hAnsi="Times New Roman" w:cs="Times New Roman"/>
                <w:b/>
                <w:bCs/>
              </w:rPr>
              <w:t xml:space="preserve">BDT </w:t>
            </w:r>
            <w:r w:rsidR="00036007" w:rsidRPr="00733B28">
              <w:rPr>
                <w:rFonts w:ascii="Times New Roman" w:hAnsi="Times New Roman" w:cs="Times New Roman"/>
                <w:b/>
                <w:bCs/>
              </w:rPr>
              <w:t>‘000</w:t>
            </w:r>
          </w:p>
        </w:tc>
      </w:tr>
      <w:tr w:rsidR="006A3ABB" w:rsidRPr="00733B28" w14:paraId="2531D79F" w14:textId="77777777" w:rsidTr="004C4CD9">
        <w:trPr>
          <w:trHeight w:val="225"/>
          <w:jc w:val="center"/>
        </w:trPr>
        <w:tc>
          <w:tcPr>
            <w:tcW w:w="725" w:type="dxa"/>
            <w:tcBorders>
              <w:top w:val="single" w:sz="4" w:space="0" w:color="auto"/>
              <w:left w:val="single" w:sz="4" w:space="0" w:color="auto"/>
              <w:bottom w:val="single" w:sz="4" w:space="0" w:color="auto"/>
              <w:right w:val="single" w:sz="4" w:space="0" w:color="auto"/>
            </w:tcBorders>
            <w:noWrap/>
          </w:tcPr>
          <w:p w14:paraId="2531D797" w14:textId="77777777" w:rsidR="006A3ABB" w:rsidRPr="00733B28" w:rsidRDefault="006A3ABB" w:rsidP="006A3ABB">
            <w:pPr>
              <w:pStyle w:val="NoSpacing"/>
              <w:rPr>
                <w:rFonts w:ascii="Times New Roman" w:hAnsi="Times New Roman" w:cs="Times New Roman"/>
              </w:rPr>
            </w:pPr>
          </w:p>
        </w:tc>
        <w:tc>
          <w:tcPr>
            <w:tcW w:w="1943" w:type="dxa"/>
            <w:tcBorders>
              <w:top w:val="single" w:sz="4" w:space="0" w:color="auto"/>
              <w:left w:val="single" w:sz="4" w:space="0" w:color="auto"/>
              <w:bottom w:val="single" w:sz="4" w:space="0" w:color="auto"/>
              <w:right w:val="single" w:sz="4" w:space="0" w:color="auto"/>
            </w:tcBorders>
            <w:noWrap/>
          </w:tcPr>
          <w:p w14:paraId="2531D79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Government Counterpart funding</w:t>
            </w:r>
          </w:p>
        </w:tc>
        <w:tc>
          <w:tcPr>
            <w:tcW w:w="1276" w:type="dxa"/>
            <w:tcBorders>
              <w:top w:val="single" w:sz="4" w:space="0" w:color="auto"/>
              <w:left w:val="single" w:sz="4" w:space="0" w:color="auto"/>
              <w:bottom w:val="single" w:sz="4" w:space="0" w:color="auto"/>
              <w:right w:val="single" w:sz="4" w:space="0" w:color="auto"/>
            </w:tcBorders>
          </w:tcPr>
          <w:p w14:paraId="2531D799"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noWrap/>
          </w:tcPr>
          <w:p w14:paraId="2531D79A" w14:textId="77777777" w:rsidR="006A3ABB" w:rsidRPr="00733B28" w:rsidRDefault="006A3ABB" w:rsidP="006A3ABB">
            <w:pPr>
              <w:pStyle w:val="NoSpacing"/>
              <w:rPr>
                <w:rFonts w:ascii="Times New Roman" w:hAnsi="Times New Roman" w:cs="Times New Roman"/>
                <w:b/>
                <w:bCs/>
              </w:rPr>
            </w:pPr>
          </w:p>
        </w:tc>
        <w:tc>
          <w:tcPr>
            <w:tcW w:w="1061" w:type="dxa"/>
            <w:tcBorders>
              <w:top w:val="single" w:sz="4" w:space="0" w:color="auto"/>
              <w:left w:val="single" w:sz="4" w:space="0" w:color="auto"/>
              <w:bottom w:val="single" w:sz="4" w:space="0" w:color="auto"/>
              <w:right w:val="single" w:sz="4" w:space="0" w:color="auto"/>
            </w:tcBorders>
            <w:noWrap/>
          </w:tcPr>
          <w:p w14:paraId="2531D79B" w14:textId="77777777" w:rsidR="006A3ABB" w:rsidRPr="00733B28" w:rsidRDefault="006A3ABB" w:rsidP="006A3ABB">
            <w:pPr>
              <w:pStyle w:val="NoSpacing"/>
              <w:rPr>
                <w:rFonts w:ascii="Times New Roman" w:hAnsi="Times New Roman" w:cs="Times New Roman"/>
                <w:b/>
                <w:bCs/>
              </w:rPr>
            </w:pPr>
          </w:p>
        </w:tc>
        <w:tc>
          <w:tcPr>
            <w:tcW w:w="992" w:type="dxa"/>
            <w:tcBorders>
              <w:top w:val="single" w:sz="4" w:space="0" w:color="auto"/>
              <w:left w:val="single" w:sz="4" w:space="0" w:color="auto"/>
              <w:bottom w:val="single" w:sz="4" w:space="0" w:color="auto"/>
              <w:right w:val="single" w:sz="4" w:space="0" w:color="auto"/>
            </w:tcBorders>
            <w:noWrap/>
          </w:tcPr>
          <w:p w14:paraId="2531D79C"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noWrap/>
          </w:tcPr>
          <w:p w14:paraId="2531D79D" w14:textId="77777777" w:rsidR="006A3ABB" w:rsidRPr="00733B28" w:rsidRDefault="006A3ABB" w:rsidP="006A3ABB">
            <w:pPr>
              <w:pStyle w:val="NoSpacing"/>
              <w:rPr>
                <w:rFonts w:ascii="Times New Roman" w:hAnsi="Times New Roman" w:cs="Times New Roman"/>
                <w:b/>
                <w:bCs/>
              </w:rPr>
            </w:pPr>
          </w:p>
        </w:tc>
        <w:tc>
          <w:tcPr>
            <w:tcW w:w="1560" w:type="dxa"/>
            <w:tcBorders>
              <w:top w:val="single" w:sz="4" w:space="0" w:color="auto"/>
              <w:left w:val="single" w:sz="4" w:space="0" w:color="auto"/>
              <w:bottom w:val="single" w:sz="4" w:space="0" w:color="auto"/>
              <w:right w:val="single" w:sz="4" w:space="0" w:color="auto"/>
            </w:tcBorders>
          </w:tcPr>
          <w:p w14:paraId="2531D79E" w14:textId="77777777" w:rsidR="006A3ABB" w:rsidRPr="00733B28" w:rsidRDefault="006A3ABB" w:rsidP="006A3ABB">
            <w:pPr>
              <w:pStyle w:val="NoSpacing"/>
              <w:rPr>
                <w:rFonts w:ascii="Times New Roman" w:hAnsi="Times New Roman" w:cs="Times New Roman"/>
                <w:b/>
                <w:bCs/>
              </w:rPr>
            </w:pPr>
          </w:p>
        </w:tc>
      </w:tr>
      <w:tr w:rsidR="006A3ABB" w:rsidRPr="00733B28" w14:paraId="2531D7A8" w14:textId="77777777" w:rsidTr="004C4CD9">
        <w:trPr>
          <w:trHeight w:val="225"/>
          <w:jc w:val="center"/>
        </w:trPr>
        <w:tc>
          <w:tcPr>
            <w:tcW w:w="725" w:type="dxa"/>
            <w:tcBorders>
              <w:top w:val="single" w:sz="4" w:space="0" w:color="auto"/>
              <w:left w:val="single" w:sz="4" w:space="0" w:color="auto"/>
              <w:bottom w:val="single" w:sz="4" w:space="0" w:color="auto"/>
              <w:right w:val="single" w:sz="4" w:space="0" w:color="auto"/>
            </w:tcBorders>
            <w:noWrap/>
          </w:tcPr>
          <w:p w14:paraId="2531D7A0" w14:textId="77777777" w:rsidR="006A3ABB" w:rsidRPr="00733B28" w:rsidRDefault="006A3ABB" w:rsidP="006A3ABB">
            <w:pPr>
              <w:pStyle w:val="NoSpacing"/>
              <w:rPr>
                <w:rFonts w:ascii="Times New Roman" w:hAnsi="Times New Roman" w:cs="Times New Roman"/>
              </w:rPr>
            </w:pPr>
          </w:p>
        </w:tc>
        <w:tc>
          <w:tcPr>
            <w:tcW w:w="1943" w:type="dxa"/>
            <w:tcBorders>
              <w:top w:val="single" w:sz="4" w:space="0" w:color="auto"/>
              <w:left w:val="single" w:sz="4" w:space="0" w:color="auto"/>
              <w:bottom w:val="single" w:sz="4" w:space="0" w:color="auto"/>
              <w:right w:val="single" w:sz="4" w:space="0" w:color="auto"/>
            </w:tcBorders>
            <w:noWrap/>
          </w:tcPr>
          <w:p w14:paraId="2531D7A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ADB funds </w:t>
            </w:r>
          </w:p>
        </w:tc>
        <w:tc>
          <w:tcPr>
            <w:tcW w:w="1276" w:type="dxa"/>
            <w:tcBorders>
              <w:top w:val="single" w:sz="4" w:space="0" w:color="auto"/>
              <w:left w:val="single" w:sz="4" w:space="0" w:color="auto"/>
              <w:bottom w:val="single" w:sz="4" w:space="0" w:color="auto"/>
              <w:right w:val="single" w:sz="4" w:space="0" w:color="auto"/>
            </w:tcBorders>
          </w:tcPr>
          <w:p w14:paraId="2531D7A2"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noWrap/>
          </w:tcPr>
          <w:p w14:paraId="2531D7A3" w14:textId="77777777" w:rsidR="006A3ABB" w:rsidRPr="00733B28" w:rsidRDefault="006A3ABB" w:rsidP="006A3ABB">
            <w:pPr>
              <w:pStyle w:val="NoSpacing"/>
              <w:rPr>
                <w:rFonts w:ascii="Times New Roman" w:hAnsi="Times New Roman" w:cs="Times New Roman"/>
                <w:b/>
                <w:bCs/>
              </w:rPr>
            </w:pPr>
          </w:p>
        </w:tc>
        <w:tc>
          <w:tcPr>
            <w:tcW w:w="1061" w:type="dxa"/>
            <w:tcBorders>
              <w:top w:val="single" w:sz="4" w:space="0" w:color="auto"/>
              <w:left w:val="single" w:sz="4" w:space="0" w:color="auto"/>
              <w:bottom w:val="single" w:sz="4" w:space="0" w:color="auto"/>
              <w:right w:val="single" w:sz="4" w:space="0" w:color="auto"/>
            </w:tcBorders>
            <w:noWrap/>
          </w:tcPr>
          <w:p w14:paraId="2531D7A4" w14:textId="77777777" w:rsidR="006A3ABB" w:rsidRPr="00733B28" w:rsidRDefault="006A3ABB" w:rsidP="006A3ABB">
            <w:pPr>
              <w:pStyle w:val="NoSpacing"/>
              <w:rPr>
                <w:rFonts w:ascii="Times New Roman" w:hAnsi="Times New Roman" w:cs="Times New Roman"/>
                <w:b/>
                <w:bCs/>
              </w:rPr>
            </w:pPr>
          </w:p>
        </w:tc>
        <w:tc>
          <w:tcPr>
            <w:tcW w:w="992" w:type="dxa"/>
            <w:tcBorders>
              <w:top w:val="single" w:sz="4" w:space="0" w:color="auto"/>
              <w:left w:val="single" w:sz="4" w:space="0" w:color="auto"/>
              <w:bottom w:val="single" w:sz="4" w:space="0" w:color="auto"/>
              <w:right w:val="single" w:sz="4" w:space="0" w:color="auto"/>
            </w:tcBorders>
            <w:noWrap/>
          </w:tcPr>
          <w:p w14:paraId="2531D7A5"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noWrap/>
          </w:tcPr>
          <w:p w14:paraId="2531D7A6" w14:textId="77777777" w:rsidR="006A3ABB" w:rsidRPr="00733B28" w:rsidRDefault="006A3ABB" w:rsidP="006A3ABB">
            <w:pPr>
              <w:pStyle w:val="NoSpacing"/>
              <w:rPr>
                <w:rFonts w:ascii="Times New Roman" w:hAnsi="Times New Roman" w:cs="Times New Roman"/>
                <w:b/>
                <w:bCs/>
              </w:rPr>
            </w:pPr>
          </w:p>
        </w:tc>
        <w:tc>
          <w:tcPr>
            <w:tcW w:w="1560" w:type="dxa"/>
            <w:tcBorders>
              <w:top w:val="single" w:sz="4" w:space="0" w:color="auto"/>
              <w:left w:val="single" w:sz="4" w:space="0" w:color="auto"/>
              <w:bottom w:val="single" w:sz="4" w:space="0" w:color="auto"/>
              <w:right w:val="single" w:sz="4" w:space="0" w:color="auto"/>
            </w:tcBorders>
          </w:tcPr>
          <w:p w14:paraId="2531D7A7" w14:textId="77777777" w:rsidR="006A3ABB" w:rsidRPr="00733B28" w:rsidRDefault="006A3ABB" w:rsidP="006A3ABB">
            <w:pPr>
              <w:pStyle w:val="NoSpacing"/>
              <w:rPr>
                <w:rFonts w:ascii="Times New Roman" w:hAnsi="Times New Roman" w:cs="Times New Roman"/>
                <w:b/>
                <w:bCs/>
              </w:rPr>
            </w:pPr>
          </w:p>
        </w:tc>
      </w:tr>
      <w:tr w:rsidR="006A3ABB" w:rsidRPr="00733B28" w14:paraId="2531D7B1" w14:textId="77777777" w:rsidTr="004C4CD9">
        <w:trPr>
          <w:trHeight w:val="225"/>
          <w:jc w:val="center"/>
        </w:trPr>
        <w:tc>
          <w:tcPr>
            <w:tcW w:w="725" w:type="dxa"/>
            <w:tcBorders>
              <w:top w:val="single" w:sz="4" w:space="0" w:color="auto"/>
              <w:left w:val="single" w:sz="4" w:space="0" w:color="auto"/>
              <w:bottom w:val="single" w:sz="4" w:space="0" w:color="auto"/>
              <w:right w:val="single" w:sz="4" w:space="0" w:color="auto"/>
            </w:tcBorders>
            <w:noWrap/>
          </w:tcPr>
          <w:p w14:paraId="2531D7A9" w14:textId="77777777" w:rsidR="006A3ABB" w:rsidRPr="00733B28" w:rsidRDefault="006A3ABB" w:rsidP="006A3ABB">
            <w:pPr>
              <w:pStyle w:val="NoSpacing"/>
              <w:rPr>
                <w:rFonts w:ascii="Times New Roman" w:hAnsi="Times New Roman" w:cs="Times New Roman"/>
              </w:rPr>
            </w:pPr>
          </w:p>
        </w:tc>
        <w:tc>
          <w:tcPr>
            <w:tcW w:w="1943" w:type="dxa"/>
            <w:tcBorders>
              <w:top w:val="single" w:sz="4" w:space="0" w:color="auto"/>
              <w:left w:val="single" w:sz="4" w:space="0" w:color="auto"/>
              <w:bottom w:val="single" w:sz="4" w:space="0" w:color="auto"/>
              <w:right w:val="single" w:sz="4" w:space="0" w:color="auto"/>
            </w:tcBorders>
            <w:noWrap/>
          </w:tcPr>
          <w:p w14:paraId="2531D7AA" w14:textId="77777777" w:rsidR="006A3ABB" w:rsidRPr="00733B28" w:rsidRDefault="006A3ABB" w:rsidP="006A3ABB">
            <w:pPr>
              <w:pStyle w:val="NoSpacing"/>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14:paraId="2531D7AB"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noWrap/>
          </w:tcPr>
          <w:p w14:paraId="2531D7AC" w14:textId="77777777" w:rsidR="006A3ABB" w:rsidRPr="00733B28" w:rsidRDefault="006A3ABB" w:rsidP="006A3ABB">
            <w:pPr>
              <w:pStyle w:val="NoSpacing"/>
              <w:rPr>
                <w:rFonts w:ascii="Times New Roman" w:hAnsi="Times New Roman" w:cs="Times New Roman"/>
                <w:b/>
                <w:bCs/>
              </w:rPr>
            </w:pPr>
          </w:p>
        </w:tc>
        <w:tc>
          <w:tcPr>
            <w:tcW w:w="1061" w:type="dxa"/>
            <w:tcBorders>
              <w:top w:val="single" w:sz="4" w:space="0" w:color="auto"/>
              <w:left w:val="single" w:sz="4" w:space="0" w:color="auto"/>
              <w:bottom w:val="single" w:sz="4" w:space="0" w:color="auto"/>
              <w:right w:val="single" w:sz="4" w:space="0" w:color="auto"/>
            </w:tcBorders>
            <w:noWrap/>
          </w:tcPr>
          <w:p w14:paraId="2531D7AD" w14:textId="77777777" w:rsidR="006A3ABB" w:rsidRPr="00733B28" w:rsidRDefault="006A3ABB" w:rsidP="006A3ABB">
            <w:pPr>
              <w:pStyle w:val="NoSpacing"/>
              <w:rPr>
                <w:rFonts w:ascii="Times New Roman" w:hAnsi="Times New Roman" w:cs="Times New Roman"/>
                <w:b/>
                <w:bCs/>
              </w:rPr>
            </w:pPr>
          </w:p>
        </w:tc>
        <w:tc>
          <w:tcPr>
            <w:tcW w:w="992" w:type="dxa"/>
            <w:tcBorders>
              <w:top w:val="single" w:sz="4" w:space="0" w:color="auto"/>
              <w:left w:val="single" w:sz="4" w:space="0" w:color="auto"/>
              <w:bottom w:val="single" w:sz="4" w:space="0" w:color="auto"/>
              <w:right w:val="single" w:sz="4" w:space="0" w:color="auto"/>
            </w:tcBorders>
            <w:noWrap/>
          </w:tcPr>
          <w:p w14:paraId="2531D7AE"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noWrap/>
          </w:tcPr>
          <w:p w14:paraId="2531D7AF" w14:textId="77777777" w:rsidR="006A3ABB" w:rsidRPr="00733B28" w:rsidRDefault="006A3ABB" w:rsidP="006A3ABB">
            <w:pPr>
              <w:pStyle w:val="NoSpacing"/>
              <w:rPr>
                <w:rFonts w:ascii="Times New Roman" w:hAnsi="Times New Roman" w:cs="Times New Roman"/>
                <w:b/>
                <w:bCs/>
              </w:rPr>
            </w:pPr>
          </w:p>
        </w:tc>
        <w:tc>
          <w:tcPr>
            <w:tcW w:w="1560" w:type="dxa"/>
            <w:tcBorders>
              <w:top w:val="single" w:sz="4" w:space="0" w:color="auto"/>
              <w:left w:val="single" w:sz="4" w:space="0" w:color="auto"/>
              <w:bottom w:val="single" w:sz="4" w:space="0" w:color="auto"/>
              <w:right w:val="single" w:sz="4" w:space="0" w:color="auto"/>
            </w:tcBorders>
          </w:tcPr>
          <w:p w14:paraId="2531D7B0" w14:textId="77777777" w:rsidR="006A3ABB" w:rsidRPr="00733B28" w:rsidRDefault="006A3ABB" w:rsidP="006A3ABB">
            <w:pPr>
              <w:pStyle w:val="NoSpacing"/>
              <w:rPr>
                <w:rFonts w:ascii="Times New Roman" w:hAnsi="Times New Roman" w:cs="Times New Roman"/>
                <w:b/>
                <w:bCs/>
              </w:rPr>
            </w:pPr>
          </w:p>
        </w:tc>
      </w:tr>
      <w:tr w:rsidR="006A3ABB" w:rsidRPr="00733B28" w14:paraId="2531D7BA" w14:textId="77777777" w:rsidTr="004C4CD9">
        <w:trPr>
          <w:trHeight w:val="278"/>
          <w:jc w:val="center"/>
        </w:trPr>
        <w:tc>
          <w:tcPr>
            <w:tcW w:w="725" w:type="dxa"/>
            <w:tcBorders>
              <w:top w:val="single" w:sz="4" w:space="0" w:color="auto"/>
              <w:left w:val="single" w:sz="4" w:space="0" w:color="auto"/>
              <w:bottom w:val="single" w:sz="4" w:space="0" w:color="auto"/>
              <w:right w:val="single" w:sz="4" w:space="0" w:color="auto"/>
            </w:tcBorders>
            <w:shd w:val="clear" w:color="auto" w:fill="D9D9D9"/>
            <w:noWrap/>
          </w:tcPr>
          <w:p w14:paraId="2531D7B2" w14:textId="77777777" w:rsidR="006A3ABB" w:rsidRPr="00733B28" w:rsidRDefault="006A3ABB" w:rsidP="006A3ABB">
            <w:pPr>
              <w:pStyle w:val="NoSpacing"/>
              <w:rPr>
                <w:rFonts w:ascii="Times New Roman" w:hAnsi="Times New Roman" w:cs="Times New Roman"/>
              </w:rPr>
            </w:pPr>
          </w:p>
        </w:tc>
        <w:tc>
          <w:tcPr>
            <w:tcW w:w="1943" w:type="dxa"/>
            <w:tcBorders>
              <w:top w:val="single" w:sz="4" w:space="0" w:color="auto"/>
              <w:left w:val="single" w:sz="4" w:space="0" w:color="auto"/>
              <w:bottom w:val="single" w:sz="4" w:space="0" w:color="auto"/>
              <w:right w:val="single" w:sz="4" w:space="0" w:color="auto"/>
            </w:tcBorders>
            <w:shd w:val="clear" w:color="auto" w:fill="D9D9D9"/>
            <w:noWrap/>
          </w:tcPr>
          <w:p w14:paraId="2531D7B3" w14:textId="77777777" w:rsidR="006A3ABB" w:rsidRPr="00733B28" w:rsidRDefault="006A3ABB" w:rsidP="006A3ABB">
            <w:pPr>
              <w:pStyle w:val="NoSpacing"/>
              <w:rPr>
                <w:rFonts w:ascii="Times New Roman" w:hAnsi="Times New Roman" w:cs="Times New Roman"/>
                <w:b/>
              </w:rPr>
            </w:pPr>
            <w:r w:rsidRPr="00733B28">
              <w:rPr>
                <w:rFonts w:ascii="Times New Roman" w:hAnsi="Times New Roman" w:cs="Times New Roman"/>
                <w:b/>
              </w:rPr>
              <w:t>Total</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2531D7B4"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shd w:val="clear" w:color="auto" w:fill="D9D9D9"/>
            <w:noWrap/>
          </w:tcPr>
          <w:p w14:paraId="2531D7B5" w14:textId="77777777" w:rsidR="006A3ABB" w:rsidRPr="00733B28" w:rsidRDefault="006A3ABB" w:rsidP="006A3ABB">
            <w:pPr>
              <w:pStyle w:val="NoSpacing"/>
              <w:rPr>
                <w:rFonts w:ascii="Times New Roman" w:hAnsi="Times New Roman" w:cs="Times New Roman"/>
                <w:b/>
                <w:bCs/>
              </w:rPr>
            </w:pPr>
          </w:p>
        </w:tc>
        <w:tc>
          <w:tcPr>
            <w:tcW w:w="1061" w:type="dxa"/>
            <w:tcBorders>
              <w:top w:val="single" w:sz="4" w:space="0" w:color="auto"/>
              <w:left w:val="single" w:sz="4" w:space="0" w:color="auto"/>
              <w:bottom w:val="single" w:sz="4" w:space="0" w:color="auto"/>
              <w:right w:val="single" w:sz="4" w:space="0" w:color="auto"/>
            </w:tcBorders>
            <w:shd w:val="clear" w:color="auto" w:fill="D9D9D9"/>
            <w:noWrap/>
          </w:tcPr>
          <w:p w14:paraId="2531D7B6" w14:textId="77777777" w:rsidR="006A3ABB" w:rsidRPr="00733B28" w:rsidRDefault="006A3ABB" w:rsidP="006A3ABB">
            <w:pPr>
              <w:pStyle w:val="NoSpacing"/>
              <w:rPr>
                <w:rFonts w:ascii="Times New Roman" w:hAnsi="Times New Roman" w:cs="Times New Roman"/>
                <w:b/>
                <w:bCs/>
              </w:rPr>
            </w:pPr>
          </w:p>
        </w:tc>
        <w:tc>
          <w:tcPr>
            <w:tcW w:w="992" w:type="dxa"/>
            <w:tcBorders>
              <w:top w:val="single" w:sz="4" w:space="0" w:color="auto"/>
              <w:left w:val="single" w:sz="4" w:space="0" w:color="auto"/>
              <w:bottom w:val="single" w:sz="4" w:space="0" w:color="auto"/>
              <w:right w:val="single" w:sz="4" w:space="0" w:color="auto"/>
            </w:tcBorders>
            <w:shd w:val="clear" w:color="auto" w:fill="D9D9D9"/>
            <w:noWrap/>
          </w:tcPr>
          <w:p w14:paraId="2531D7B7" w14:textId="77777777" w:rsidR="006A3ABB" w:rsidRPr="00733B28" w:rsidRDefault="006A3ABB" w:rsidP="006A3ABB">
            <w:pPr>
              <w:pStyle w:val="NoSpacing"/>
              <w:rPr>
                <w:rFonts w:ascii="Times New Roman" w:hAnsi="Times New Roman" w:cs="Times New Roman"/>
                <w:b/>
                <w:bCs/>
              </w:rPr>
            </w:pPr>
          </w:p>
        </w:tc>
        <w:tc>
          <w:tcPr>
            <w:tcW w:w="1559" w:type="dxa"/>
            <w:tcBorders>
              <w:top w:val="single" w:sz="4" w:space="0" w:color="auto"/>
              <w:left w:val="single" w:sz="4" w:space="0" w:color="auto"/>
              <w:bottom w:val="single" w:sz="4" w:space="0" w:color="auto"/>
              <w:right w:val="single" w:sz="4" w:space="0" w:color="auto"/>
            </w:tcBorders>
            <w:shd w:val="clear" w:color="auto" w:fill="D9D9D9"/>
            <w:noWrap/>
          </w:tcPr>
          <w:p w14:paraId="2531D7B8" w14:textId="77777777" w:rsidR="006A3ABB" w:rsidRPr="00733B28" w:rsidRDefault="006A3ABB" w:rsidP="006A3ABB">
            <w:pPr>
              <w:pStyle w:val="NoSpacing"/>
              <w:rPr>
                <w:rFonts w:ascii="Times New Roman" w:hAnsi="Times New Roman" w:cs="Times New Roman"/>
                <w:b/>
                <w:bCs/>
              </w:rPr>
            </w:pPr>
          </w:p>
        </w:tc>
        <w:tc>
          <w:tcPr>
            <w:tcW w:w="1560" w:type="dxa"/>
            <w:tcBorders>
              <w:top w:val="single" w:sz="4" w:space="0" w:color="auto"/>
              <w:left w:val="single" w:sz="4" w:space="0" w:color="auto"/>
              <w:bottom w:val="single" w:sz="4" w:space="0" w:color="auto"/>
              <w:right w:val="single" w:sz="4" w:space="0" w:color="auto"/>
            </w:tcBorders>
            <w:shd w:val="clear" w:color="auto" w:fill="D9D9D9"/>
          </w:tcPr>
          <w:p w14:paraId="2531D7B9" w14:textId="77777777" w:rsidR="006A3ABB" w:rsidRPr="00733B28" w:rsidRDefault="006A3ABB" w:rsidP="006A3ABB">
            <w:pPr>
              <w:pStyle w:val="NoSpacing"/>
              <w:rPr>
                <w:rFonts w:ascii="Times New Roman" w:hAnsi="Times New Roman" w:cs="Times New Roman"/>
                <w:b/>
                <w:bCs/>
              </w:rPr>
            </w:pPr>
          </w:p>
        </w:tc>
      </w:tr>
    </w:tbl>
    <w:p w14:paraId="2531D7BB" w14:textId="77777777" w:rsidR="006A3ABB" w:rsidRPr="00733B28" w:rsidRDefault="006A3ABB" w:rsidP="006A3ABB">
      <w:pPr>
        <w:pStyle w:val="NoSpacing"/>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05"/>
        <w:gridCol w:w="3001"/>
      </w:tblGrid>
      <w:tr w:rsidR="006A3ABB" w:rsidRPr="00733B28" w14:paraId="2531D7BF" w14:textId="77777777" w:rsidTr="006A3ABB">
        <w:tc>
          <w:tcPr>
            <w:tcW w:w="3192" w:type="dxa"/>
            <w:tcBorders>
              <w:top w:val="nil"/>
              <w:left w:val="nil"/>
              <w:bottom w:val="nil"/>
              <w:right w:val="nil"/>
            </w:tcBorders>
          </w:tcPr>
          <w:p w14:paraId="2531D7BC" w14:textId="77777777" w:rsidR="006A3ABB" w:rsidRPr="00733B28" w:rsidRDefault="006A3ABB" w:rsidP="006A3ABB">
            <w:pPr>
              <w:tabs>
                <w:tab w:val="center" w:pos="1488"/>
              </w:tabs>
              <w:spacing w:after="200"/>
              <w:rPr>
                <w:b/>
              </w:rPr>
            </w:pPr>
            <w:r w:rsidRPr="00733B28">
              <w:rPr>
                <w:b/>
              </w:rPr>
              <w:t>Prepared by</w:t>
            </w:r>
          </w:p>
        </w:tc>
        <w:tc>
          <w:tcPr>
            <w:tcW w:w="3192" w:type="dxa"/>
            <w:tcBorders>
              <w:top w:val="nil"/>
              <w:left w:val="nil"/>
              <w:bottom w:val="nil"/>
              <w:right w:val="nil"/>
            </w:tcBorders>
          </w:tcPr>
          <w:p w14:paraId="2531D7BD" w14:textId="77777777" w:rsidR="006A3ABB" w:rsidRPr="00733B28" w:rsidRDefault="006A3ABB" w:rsidP="006A3ABB">
            <w:pPr>
              <w:spacing w:after="200"/>
              <w:rPr>
                <w:b/>
              </w:rPr>
            </w:pPr>
            <w:r w:rsidRPr="00733B28">
              <w:rPr>
                <w:b/>
              </w:rPr>
              <w:t xml:space="preserve"> Approved by</w:t>
            </w:r>
          </w:p>
        </w:tc>
        <w:tc>
          <w:tcPr>
            <w:tcW w:w="3192" w:type="dxa"/>
            <w:tcBorders>
              <w:top w:val="nil"/>
              <w:left w:val="nil"/>
              <w:bottom w:val="nil"/>
              <w:right w:val="nil"/>
            </w:tcBorders>
          </w:tcPr>
          <w:p w14:paraId="2531D7BE" w14:textId="77777777" w:rsidR="006A3ABB" w:rsidRPr="00733B28" w:rsidRDefault="006A3ABB" w:rsidP="006A3ABB">
            <w:pPr>
              <w:spacing w:after="200"/>
              <w:rPr>
                <w:b/>
              </w:rPr>
            </w:pPr>
            <w:r w:rsidRPr="00733B28">
              <w:rPr>
                <w:b/>
              </w:rPr>
              <w:t>Endorsed by</w:t>
            </w:r>
          </w:p>
        </w:tc>
      </w:tr>
      <w:tr w:rsidR="006A3ABB" w:rsidRPr="00733B28" w14:paraId="2531D7C3" w14:textId="77777777" w:rsidTr="006A3ABB">
        <w:tc>
          <w:tcPr>
            <w:tcW w:w="3192" w:type="dxa"/>
            <w:tcBorders>
              <w:top w:val="nil"/>
              <w:left w:val="nil"/>
              <w:bottom w:val="nil"/>
              <w:right w:val="nil"/>
            </w:tcBorders>
          </w:tcPr>
          <w:p w14:paraId="2531D7C0" w14:textId="77777777" w:rsidR="006A3ABB" w:rsidRPr="00733B28" w:rsidRDefault="006A3ABB" w:rsidP="006A3ABB">
            <w:pPr>
              <w:spacing w:after="200"/>
              <w:rPr>
                <w:b/>
              </w:rPr>
            </w:pPr>
            <w:r w:rsidRPr="00733B28">
              <w:rPr>
                <w:b/>
              </w:rPr>
              <w:t>Accountant</w:t>
            </w:r>
          </w:p>
        </w:tc>
        <w:tc>
          <w:tcPr>
            <w:tcW w:w="3192" w:type="dxa"/>
            <w:tcBorders>
              <w:top w:val="nil"/>
              <w:left w:val="nil"/>
              <w:bottom w:val="nil"/>
              <w:right w:val="nil"/>
            </w:tcBorders>
          </w:tcPr>
          <w:p w14:paraId="2531D7C1" w14:textId="77777777" w:rsidR="006A3ABB" w:rsidRPr="00733B28" w:rsidRDefault="006A3ABB" w:rsidP="006A3ABB">
            <w:pPr>
              <w:spacing w:after="200"/>
              <w:rPr>
                <w:b/>
              </w:rPr>
            </w:pPr>
            <w:r w:rsidRPr="00733B28">
              <w:rPr>
                <w:b/>
              </w:rPr>
              <w:t>EPD, SEIP</w:t>
            </w:r>
          </w:p>
        </w:tc>
        <w:tc>
          <w:tcPr>
            <w:tcW w:w="3192" w:type="dxa"/>
            <w:tcBorders>
              <w:top w:val="nil"/>
              <w:left w:val="nil"/>
              <w:bottom w:val="nil"/>
              <w:right w:val="nil"/>
            </w:tcBorders>
          </w:tcPr>
          <w:p w14:paraId="2531D7C2" w14:textId="77777777" w:rsidR="006A3ABB" w:rsidRPr="00733B28" w:rsidRDefault="006A3ABB" w:rsidP="006A3ABB">
            <w:pPr>
              <w:spacing w:after="200"/>
              <w:rPr>
                <w:b/>
              </w:rPr>
            </w:pPr>
            <w:r w:rsidRPr="00733B28">
              <w:rPr>
                <w:b/>
              </w:rPr>
              <w:t>External Auditor</w:t>
            </w:r>
          </w:p>
        </w:tc>
      </w:tr>
    </w:tbl>
    <w:p w14:paraId="2531D7C4" w14:textId="3BA8F3C1" w:rsidR="006A3ABB" w:rsidRPr="00733B28" w:rsidRDefault="006A3ABB" w:rsidP="006A3ABB">
      <w:pPr>
        <w:spacing w:after="200"/>
        <w:jc w:val="center"/>
      </w:pPr>
      <w:r w:rsidRPr="00733B28">
        <w:br w:type="page"/>
      </w:r>
      <w:r w:rsidRPr="00733B28">
        <w:rPr>
          <w:b/>
          <w:caps/>
        </w:rPr>
        <w:lastRenderedPageBreak/>
        <w:t>Name of Association</w:t>
      </w:r>
      <w:r w:rsidRPr="00733B28">
        <w:rPr>
          <w:caps/>
        </w:rPr>
        <w:t xml:space="preserve">: </w:t>
      </w:r>
      <w:r w:rsidR="00C62410">
        <w:rPr>
          <w:b/>
          <w:bCs/>
        </w:rPr>
        <w:t>BAIRA</w:t>
      </w:r>
    </w:p>
    <w:p w14:paraId="2531D7C5" w14:textId="77777777" w:rsidR="006A3ABB" w:rsidRPr="00733B28" w:rsidRDefault="006A3ABB" w:rsidP="006A3ABB">
      <w:pPr>
        <w:spacing w:after="200"/>
        <w:contextualSpacing/>
        <w:jc w:val="center"/>
        <w:rPr>
          <w:caps/>
        </w:rPr>
      </w:pPr>
    </w:p>
    <w:p w14:paraId="2531D7C6" w14:textId="77777777" w:rsidR="006A3ABB" w:rsidRPr="00733B28" w:rsidRDefault="006A3ABB" w:rsidP="006A3ABB">
      <w:pPr>
        <w:spacing w:after="200"/>
        <w:contextualSpacing/>
        <w:jc w:val="center"/>
        <w:rPr>
          <w:b/>
          <w:caps/>
        </w:rPr>
      </w:pPr>
      <w:r w:rsidRPr="00733B28">
        <w:rPr>
          <w:b/>
          <w:caps/>
        </w:rPr>
        <w:t>UNAUDITED FINANCIAL STATEMENT</w:t>
      </w:r>
    </w:p>
    <w:p w14:paraId="2531D7C7" w14:textId="77777777" w:rsidR="006A3ABB" w:rsidRPr="00733B28" w:rsidRDefault="006A3ABB" w:rsidP="006A3ABB">
      <w:pPr>
        <w:spacing w:after="200"/>
        <w:contextualSpacing/>
        <w:jc w:val="center"/>
        <w:rPr>
          <w:b/>
          <w:caps/>
        </w:rPr>
      </w:pPr>
      <w:r w:rsidRPr="00733B28">
        <w:rPr>
          <w:b/>
          <w:caps/>
        </w:rPr>
        <w:t xml:space="preserve"> FINANCIAL STATEMENTS FOR THE SIX MONTHS ENDED DECEMBER 31,</w:t>
      </w:r>
    </w:p>
    <w:p w14:paraId="2531D7C8" w14:textId="77777777" w:rsidR="006A3ABB" w:rsidRPr="00733B28" w:rsidRDefault="006A3ABB" w:rsidP="006A3ABB">
      <w:pPr>
        <w:spacing w:after="200"/>
        <w:contextualSpacing/>
        <w:jc w:val="center"/>
        <w:rPr>
          <w:b/>
          <w:bCs/>
          <w:caps/>
        </w:rPr>
      </w:pPr>
      <w:r w:rsidRPr="00733B28">
        <w:rPr>
          <w:b/>
          <w:bCs/>
          <w:caps/>
        </w:rPr>
        <w:t>Skill for Employment Investment PROGRAM [Tranche-3]</w:t>
      </w:r>
    </w:p>
    <w:p w14:paraId="2531D7C9" w14:textId="77777777" w:rsidR="006A3ABB" w:rsidRPr="00733B28" w:rsidRDefault="006A3ABB" w:rsidP="006A3ABB">
      <w:pPr>
        <w:spacing w:after="200"/>
        <w:ind w:left="5040" w:firstLine="720"/>
        <w:contextualSpacing/>
        <w:rPr>
          <w:b/>
          <w:caps/>
        </w:rPr>
      </w:pPr>
      <w:r w:rsidRPr="00733B28">
        <w:rPr>
          <w:b/>
          <w:caps/>
        </w:rPr>
        <w:t>NOTES TO THE FS</w:t>
      </w:r>
    </w:p>
    <w:p w14:paraId="2531D7CA" w14:textId="77777777" w:rsidR="006A3ABB" w:rsidRPr="00733B28" w:rsidRDefault="006A3ABB" w:rsidP="006A3ABB">
      <w:pPr>
        <w:spacing w:after="200"/>
      </w:pPr>
      <w:r w:rsidRPr="00733B28">
        <w:rPr>
          <w:b/>
        </w:rPr>
        <w:t>NOTE 2</w:t>
      </w:r>
      <w:r w:rsidRPr="00733B28">
        <w:t xml:space="preserve"> –Break-up of other income.</w:t>
      </w:r>
    </w:p>
    <w:tbl>
      <w:tblPr>
        <w:tblW w:w="10327" w:type="dxa"/>
        <w:jc w:val="center"/>
        <w:tblLayout w:type="fixed"/>
        <w:tblCellMar>
          <w:left w:w="57" w:type="dxa"/>
          <w:right w:w="57" w:type="dxa"/>
        </w:tblCellMar>
        <w:tblLook w:val="0000" w:firstRow="0" w:lastRow="0" w:firstColumn="0" w:lastColumn="0" w:noHBand="0" w:noVBand="0"/>
      </w:tblPr>
      <w:tblGrid>
        <w:gridCol w:w="733"/>
        <w:gridCol w:w="2340"/>
        <w:gridCol w:w="1336"/>
        <w:gridCol w:w="1487"/>
        <w:gridCol w:w="966"/>
        <w:gridCol w:w="1010"/>
        <w:gridCol w:w="866"/>
        <w:gridCol w:w="1589"/>
      </w:tblGrid>
      <w:tr w:rsidR="006A3ABB" w:rsidRPr="00733B28" w14:paraId="2531D7D4" w14:textId="77777777" w:rsidTr="004C4CD9">
        <w:trPr>
          <w:trHeight w:val="698"/>
          <w:tblHeader/>
          <w:jc w:val="center"/>
        </w:trPr>
        <w:tc>
          <w:tcPr>
            <w:tcW w:w="733" w:type="dxa"/>
            <w:tcBorders>
              <w:top w:val="single" w:sz="4" w:space="0" w:color="auto"/>
              <w:left w:val="single" w:sz="4" w:space="0" w:color="auto"/>
              <w:right w:val="single" w:sz="4" w:space="0" w:color="auto"/>
            </w:tcBorders>
            <w:noWrap/>
          </w:tcPr>
          <w:p w14:paraId="2531D7CB" w14:textId="77777777" w:rsidR="006A3ABB" w:rsidRPr="00733B28" w:rsidRDefault="006A3ABB" w:rsidP="006A3ABB">
            <w:pPr>
              <w:tabs>
                <w:tab w:val="left" w:pos="0"/>
              </w:tabs>
              <w:spacing w:after="200"/>
              <w:jc w:val="center"/>
              <w:rPr>
                <w:b/>
                <w:bCs/>
                <w:sz w:val="22"/>
                <w:szCs w:val="22"/>
              </w:rPr>
            </w:pPr>
            <w:r w:rsidRPr="00733B28">
              <w:rPr>
                <w:b/>
                <w:bCs/>
                <w:sz w:val="22"/>
                <w:szCs w:val="22"/>
              </w:rPr>
              <w:t>SL</w:t>
            </w:r>
          </w:p>
        </w:tc>
        <w:tc>
          <w:tcPr>
            <w:tcW w:w="2340" w:type="dxa"/>
            <w:tcBorders>
              <w:top w:val="single" w:sz="4" w:space="0" w:color="auto"/>
              <w:left w:val="single" w:sz="4" w:space="0" w:color="auto"/>
              <w:right w:val="single" w:sz="4" w:space="0" w:color="auto"/>
            </w:tcBorders>
            <w:noWrap/>
          </w:tcPr>
          <w:p w14:paraId="2531D7CC" w14:textId="77777777" w:rsidR="006A3ABB" w:rsidRPr="00733B28" w:rsidRDefault="006A3ABB" w:rsidP="006A3ABB">
            <w:pPr>
              <w:spacing w:after="200"/>
              <w:jc w:val="center"/>
              <w:rPr>
                <w:b/>
                <w:bCs/>
                <w:sz w:val="22"/>
                <w:szCs w:val="22"/>
              </w:rPr>
            </w:pPr>
            <w:r w:rsidRPr="00733B28">
              <w:rPr>
                <w:b/>
                <w:bCs/>
                <w:sz w:val="22"/>
                <w:szCs w:val="22"/>
              </w:rPr>
              <w:t>Description*</w:t>
            </w:r>
          </w:p>
          <w:p w14:paraId="2531D7CD" w14:textId="77777777" w:rsidR="006A3ABB" w:rsidRPr="00733B28" w:rsidRDefault="006A3ABB" w:rsidP="006A3ABB">
            <w:pPr>
              <w:spacing w:after="200"/>
              <w:jc w:val="center"/>
              <w:rPr>
                <w:b/>
                <w:bCs/>
                <w:sz w:val="22"/>
                <w:szCs w:val="22"/>
              </w:rPr>
            </w:pPr>
          </w:p>
        </w:tc>
        <w:tc>
          <w:tcPr>
            <w:tcW w:w="1336" w:type="dxa"/>
            <w:tcBorders>
              <w:top w:val="single" w:sz="4" w:space="0" w:color="auto"/>
              <w:left w:val="single" w:sz="4" w:space="0" w:color="auto"/>
              <w:bottom w:val="single" w:sz="4" w:space="0" w:color="auto"/>
              <w:right w:val="single" w:sz="4" w:space="0" w:color="auto"/>
            </w:tcBorders>
          </w:tcPr>
          <w:p w14:paraId="2531D7CE" w14:textId="77777777" w:rsidR="006A3ABB" w:rsidRPr="00733B28" w:rsidRDefault="006A3ABB" w:rsidP="006A3ABB">
            <w:pPr>
              <w:spacing w:after="200"/>
              <w:jc w:val="center"/>
              <w:rPr>
                <w:b/>
                <w:bCs/>
                <w:sz w:val="22"/>
                <w:szCs w:val="22"/>
              </w:rPr>
            </w:pPr>
            <w:r w:rsidRPr="00733B28">
              <w:rPr>
                <w:b/>
                <w:bCs/>
                <w:sz w:val="22"/>
                <w:szCs w:val="22"/>
              </w:rPr>
              <w:t xml:space="preserve">For the prior year ended June </w:t>
            </w:r>
          </w:p>
        </w:tc>
        <w:tc>
          <w:tcPr>
            <w:tcW w:w="1487" w:type="dxa"/>
            <w:tcBorders>
              <w:top w:val="single" w:sz="4" w:space="0" w:color="auto"/>
              <w:left w:val="single" w:sz="4" w:space="0" w:color="auto"/>
              <w:bottom w:val="single" w:sz="4" w:space="0" w:color="auto"/>
              <w:right w:val="single" w:sz="4" w:space="0" w:color="auto"/>
            </w:tcBorders>
          </w:tcPr>
          <w:p w14:paraId="2531D7CF" w14:textId="77777777" w:rsidR="006A3ABB" w:rsidRPr="00733B28" w:rsidRDefault="006A3ABB" w:rsidP="006A3ABB">
            <w:pPr>
              <w:spacing w:after="200"/>
              <w:jc w:val="center"/>
              <w:rPr>
                <w:b/>
                <w:bCs/>
                <w:sz w:val="22"/>
                <w:szCs w:val="22"/>
              </w:rPr>
            </w:pPr>
            <w:r w:rsidRPr="00733B28">
              <w:rPr>
                <w:b/>
                <w:sz w:val="22"/>
                <w:szCs w:val="22"/>
              </w:rPr>
              <w:t xml:space="preserve">Cumulative as at beginning of year - </w:t>
            </w:r>
          </w:p>
        </w:tc>
        <w:tc>
          <w:tcPr>
            <w:tcW w:w="966" w:type="dxa"/>
            <w:tcBorders>
              <w:top w:val="single" w:sz="4" w:space="0" w:color="auto"/>
              <w:left w:val="single" w:sz="4" w:space="0" w:color="auto"/>
              <w:bottom w:val="single" w:sz="4" w:space="0" w:color="auto"/>
              <w:right w:val="single" w:sz="4" w:space="0" w:color="auto"/>
            </w:tcBorders>
          </w:tcPr>
          <w:p w14:paraId="2531D7D0" w14:textId="77777777" w:rsidR="006A3ABB" w:rsidRPr="00733B28" w:rsidRDefault="006A3ABB" w:rsidP="006A3ABB">
            <w:pPr>
              <w:spacing w:after="200"/>
              <w:jc w:val="center"/>
              <w:rPr>
                <w:b/>
                <w:bCs/>
                <w:sz w:val="22"/>
                <w:szCs w:val="22"/>
              </w:rPr>
            </w:pPr>
            <w:r w:rsidRPr="00733B28">
              <w:rPr>
                <w:b/>
                <w:bCs/>
                <w:sz w:val="22"/>
                <w:szCs w:val="22"/>
              </w:rPr>
              <w:t>1ST Quarter</w:t>
            </w:r>
          </w:p>
        </w:tc>
        <w:tc>
          <w:tcPr>
            <w:tcW w:w="1010" w:type="dxa"/>
            <w:tcBorders>
              <w:top w:val="single" w:sz="4" w:space="0" w:color="auto"/>
              <w:left w:val="single" w:sz="4" w:space="0" w:color="auto"/>
              <w:bottom w:val="single" w:sz="4" w:space="0" w:color="auto"/>
              <w:right w:val="single" w:sz="4" w:space="0" w:color="auto"/>
            </w:tcBorders>
          </w:tcPr>
          <w:p w14:paraId="2531D7D1" w14:textId="77777777" w:rsidR="006A3ABB" w:rsidRPr="00733B28" w:rsidRDefault="006A3ABB" w:rsidP="006A3ABB">
            <w:pPr>
              <w:spacing w:after="200"/>
              <w:jc w:val="center"/>
              <w:rPr>
                <w:b/>
                <w:bCs/>
                <w:sz w:val="22"/>
                <w:szCs w:val="22"/>
              </w:rPr>
            </w:pPr>
            <w:r w:rsidRPr="00733B28">
              <w:rPr>
                <w:b/>
                <w:bCs/>
                <w:sz w:val="22"/>
                <w:szCs w:val="22"/>
              </w:rPr>
              <w:t>2nd Quarter</w:t>
            </w:r>
          </w:p>
        </w:tc>
        <w:tc>
          <w:tcPr>
            <w:tcW w:w="866" w:type="dxa"/>
            <w:tcBorders>
              <w:top w:val="single" w:sz="4" w:space="0" w:color="auto"/>
              <w:left w:val="single" w:sz="4" w:space="0" w:color="auto"/>
              <w:bottom w:val="single" w:sz="4" w:space="0" w:color="auto"/>
              <w:right w:val="single" w:sz="4" w:space="0" w:color="auto"/>
            </w:tcBorders>
          </w:tcPr>
          <w:p w14:paraId="2531D7D2" w14:textId="77777777" w:rsidR="006A3ABB" w:rsidRPr="00733B28" w:rsidRDefault="006A3ABB" w:rsidP="006A3ABB">
            <w:pPr>
              <w:spacing w:after="200"/>
              <w:jc w:val="center"/>
              <w:rPr>
                <w:b/>
                <w:bCs/>
                <w:sz w:val="22"/>
                <w:szCs w:val="22"/>
              </w:rPr>
            </w:pPr>
            <w:r w:rsidRPr="00733B28">
              <w:rPr>
                <w:b/>
                <w:bCs/>
                <w:sz w:val="22"/>
                <w:szCs w:val="22"/>
              </w:rPr>
              <w:t>Cumulative current financial year (-------)</w:t>
            </w:r>
          </w:p>
        </w:tc>
        <w:tc>
          <w:tcPr>
            <w:tcW w:w="1589" w:type="dxa"/>
            <w:tcBorders>
              <w:top w:val="single" w:sz="4" w:space="0" w:color="auto"/>
              <w:left w:val="single" w:sz="4" w:space="0" w:color="auto"/>
              <w:bottom w:val="single" w:sz="4" w:space="0" w:color="auto"/>
              <w:right w:val="single" w:sz="4" w:space="0" w:color="auto"/>
            </w:tcBorders>
          </w:tcPr>
          <w:p w14:paraId="2531D7D3" w14:textId="77777777" w:rsidR="006A3ABB" w:rsidRPr="00733B28" w:rsidRDefault="006A3ABB" w:rsidP="006A3ABB">
            <w:pPr>
              <w:spacing w:after="200"/>
              <w:jc w:val="center"/>
              <w:rPr>
                <w:b/>
                <w:bCs/>
                <w:sz w:val="22"/>
                <w:szCs w:val="22"/>
              </w:rPr>
            </w:pPr>
            <w:r w:rsidRPr="00733B28">
              <w:rPr>
                <w:b/>
                <w:bCs/>
                <w:sz w:val="22"/>
                <w:szCs w:val="22"/>
              </w:rPr>
              <w:t xml:space="preserve">Cumulative SEIP inception to </w:t>
            </w:r>
          </w:p>
        </w:tc>
      </w:tr>
      <w:tr w:rsidR="006A3ABB" w:rsidRPr="00733B28" w14:paraId="2531D7D8" w14:textId="77777777" w:rsidTr="004C4CD9">
        <w:trPr>
          <w:trHeight w:val="227"/>
          <w:jc w:val="center"/>
        </w:trPr>
        <w:tc>
          <w:tcPr>
            <w:tcW w:w="733" w:type="dxa"/>
            <w:tcBorders>
              <w:top w:val="single" w:sz="4" w:space="0" w:color="auto"/>
              <w:left w:val="single" w:sz="4" w:space="0" w:color="auto"/>
              <w:bottom w:val="single" w:sz="4" w:space="0" w:color="auto"/>
              <w:right w:val="single" w:sz="4" w:space="0" w:color="auto"/>
            </w:tcBorders>
            <w:shd w:val="clear" w:color="auto" w:fill="auto"/>
            <w:noWrap/>
          </w:tcPr>
          <w:p w14:paraId="2531D7D5" w14:textId="77777777" w:rsidR="006A3ABB" w:rsidRPr="00733B28" w:rsidRDefault="006A3ABB" w:rsidP="006A3ABB">
            <w:pPr>
              <w:tabs>
                <w:tab w:val="left" w:pos="0"/>
              </w:tabs>
              <w:spacing w:after="200"/>
              <w:jc w:val="center"/>
            </w:pP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531D7D6" w14:textId="77777777" w:rsidR="006A3ABB" w:rsidRPr="00733B28" w:rsidRDefault="006A3ABB" w:rsidP="006A3ABB">
            <w:pPr>
              <w:spacing w:after="200"/>
              <w:jc w:val="right"/>
              <w:rPr>
                <w:b/>
              </w:rPr>
            </w:pPr>
          </w:p>
        </w:tc>
        <w:tc>
          <w:tcPr>
            <w:tcW w:w="7254" w:type="dxa"/>
            <w:gridSpan w:val="6"/>
            <w:tcBorders>
              <w:top w:val="single" w:sz="4" w:space="0" w:color="auto"/>
              <w:left w:val="single" w:sz="4" w:space="0" w:color="auto"/>
              <w:bottom w:val="single" w:sz="4" w:space="0" w:color="auto"/>
              <w:right w:val="single" w:sz="4" w:space="0" w:color="auto"/>
            </w:tcBorders>
            <w:shd w:val="clear" w:color="auto" w:fill="auto"/>
          </w:tcPr>
          <w:p w14:paraId="2531D7D7" w14:textId="406215A6" w:rsidR="006A3ABB" w:rsidRPr="00733B28" w:rsidRDefault="006A3ABB" w:rsidP="006A3ABB">
            <w:pPr>
              <w:spacing w:after="200"/>
              <w:jc w:val="center"/>
              <w:rPr>
                <w:b/>
                <w:bCs/>
              </w:rPr>
            </w:pPr>
            <w:r w:rsidRPr="00733B28">
              <w:rPr>
                <w:b/>
                <w:bCs/>
              </w:rPr>
              <w:t xml:space="preserve">BDT </w:t>
            </w:r>
            <w:r w:rsidR="00036007" w:rsidRPr="00733B28">
              <w:rPr>
                <w:b/>
                <w:bCs/>
              </w:rPr>
              <w:t>‘000</w:t>
            </w:r>
          </w:p>
        </w:tc>
      </w:tr>
      <w:tr w:rsidR="006A3ABB" w:rsidRPr="00733B28" w14:paraId="2531D7E1" w14:textId="77777777" w:rsidTr="004C4CD9">
        <w:trPr>
          <w:trHeight w:val="227"/>
          <w:jc w:val="center"/>
        </w:trPr>
        <w:tc>
          <w:tcPr>
            <w:tcW w:w="733" w:type="dxa"/>
            <w:tcBorders>
              <w:top w:val="single" w:sz="4" w:space="0" w:color="auto"/>
              <w:left w:val="single" w:sz="4" w:space="0" w:color="auto"/>
              <w:bottom w:val="single" w:sz="4" w:space="0" w:color="auto"/>
              <w:right w:val="single" w:sz="4" w:space="0" w:color="auto"/>
            </w:tcBorders>
            <w:shd w:val="pct12" w:color="auto" w:fill="auto"/>
            <w:noWrap/>
          </w:tcPr>
          <w:p w14:paraId="2531D7D9" w14:textId="77777777" w:rsidR="006A3ABB" w:rsidRPr="00733B28" w:rsidRDefault="006A3ABB" w:rsidP="006A3ABB">
            <w:pPr>
              <w:tabs>
                <w:tab w:val="left" w:pos="0"/>
              </w:tabs>
              <w:spacing w:after="200"/>
              <w:jc w:val="center"/>
            </w:pPr>
          </w:p>
        </w:tc>
        <w:tc>
          <w:tcPr>
            <w:tcW w:w="2340" w:type="dxa"/>
            <w:tcBorders>
              <w:top w:val="single" w:sz="4" w:space="0" w:color="auto"/>
              <w:left w:val="single" w:sz="4" w:space="0" w:color="auto"/>
              <w:bottom w:val="single" w:sz="4" w:space="0" w:color="auto"/>
              <w:right w:val="single" w:sz="4" w:space="0" w:color="auto"/>
            </w:tcBorders>
            <w:shd w:val="pct12" w:color="auto" w:fill="auto"/>
            <w:noWrap/>
          </w:tcPr>
          <w:p w14:paraId="2531D7DA" w14:textId="77777777" w:rsidR="006A3ABB" w:rsidRPr="00733B28" w:rsidRDefault="006A3ABB" w:rsidP="006A3ABB">
            <w:pPr>
              <w:spacing w:after="200"/>
              <w:jc w:val="right"/>
            </w:pPr>
            <w:r w:rsidRPr="00733B28">
              <w:rPr>
                <w:b/>
              </w:rPr>
              <w:t>Total</w:t>
            </w:r>
          </w:p>
        </w:tc>
        <w:tc>
          <w:tcPr>
            <w:tcW w:w="1336" w:type="dxa"/>
            <w:tcBorders>
              <w:top w:val="single" w:sz="4" w:space="0" w:color="auto"/>
              <w:left w:val="single" w:sz="4" w:space="0" w:color="auto"/>
              <w:bottom w:val="single" w:sz="4" w:space="0" w:color="auto"/>
              <w:right w:val="single" w:sz="4" w:space="0" w:color="auto"/>
            </w:tcBorders>
            <w:shd w:val="pct12" w:color="auto" w:fill="auto"/>
          </w:tcPr>
          <w:p w14:paraId="2531D7DB" w14:textId="77777777" w:rsidR="006A3ABB" w:rsidRPr="00733B28" w:rsidRDefault="006A3ABB" w:rsidP="006A3ABB">
            <w:pPr>
              <w:spacing w:after="200"/>
              <w:jc w:val="center"/>
              <w:rPr>
                <w:b/>
                <w:bCs/>
              </w:rPr>
            </w:pPr>
          </w:p>
        </w:tc>
        <w:tc>
          <w:tcPr>
            <w:tcW w:w="1487" w:type="dxa"/>
            <w:tcBorders>
              <w:top w:val="single" w:sz="4" w:space="0" w:color="auto"/>
              <w:left w:val="single" w:sz="4" w:space="0" w:color="auto"/>
              <w:bottom w:val="single" w:sz="4" w:space="0" w:color="auto"/>
              <w:right w:val="single" w:sz="4" w:space="0" w:color="auto"/>
            </w:tcBorders>
            <w:shd w:val="pct12" w:color="auto" w:fill="auto"/>
            <w:noWrap/>
          </w:tcPr>
          <w:p w14:paraId="2531D7DC" w14:textId="77777777" w:rsidR="006A3ABB" w:rsidRPr="00733B28" w:rsidRDefault="006A3ABB" w:rsidP="006A3ABB">
            <w:pPr>
              <w:spacing w:after="200"/>
              <w:jc w:val="center"/>
              <w:rPr>
                <w:b/>
                <w:bCs/>
              </w:rPr>
            </w:pPr>
          </w:p>
        </w:tc>
        <w:tc>
          <w:tcPr>
            <w:tcW w:w="966" w:type="dxa"/>
            <w:tcBorders>
              <w:top w:val="single" w:sz="4" w:space="0" w:color="auto"/>
              <w:left w:val="single" w:sz="4" w:space="0" w:color="auto"/>
              <w:bottom w:val="single" w:sz="4" w:space="0" w:color="auto"/>
              <w:right w:val="single" w:sz="4" w:space="0" w:color="auto"/>
            </w:tcBorders>
            <w:shd w:val="pct12" w:color="auto" w:fill="auto"/>
            <w:noWrap/>
          </w:tcPr>
          <w:p w14:paraId="2531D7DD" w14:textId="77777777" w:rsidR="006A3ABB" w:rsidRPr="00733B28" w:rsidRDefault="006A3ABB" w:rsidP="006A3ABB">
            <w:pPr>
              <w:spacing w:after="200"/>
              <w:jc w:val="center"/>
              <w:rPr>
                <w:b/>
                <w:bCs/>
              </w:rPr>
            </w:pPr>
          </w:p>
        </w:tc>
        <w:tc>
          <w:tcPr>
            <w:tcW w:w="1010" w:type="dxa"/>
            <w:tcBorders>
              <w:top w:val="single" w:sz="4" w:space="0" w:color="auto"/>
              <w:left w:val="single" w:sz="4" w:space="0" w:color="auto"/>
              <w:bottom w:val="single" w:sz="4" w:space="0" w:color="auto"/>
              <w:right w:val="single" w:sz="4" w:space="0" w:color="auto"/>
            </w:tcBorders>
            <w:shd w:val="pct12" w:color="auto" w:fill="auto"/>
            <w:noWrap/>
          </w:tcPr>
          <w:p w14:paraId="2531D7DE" w14:textId="77777777" w:rsidR="006A3ABB" w:rsidRPr="00733B28" w:rsidRDefault="006A3ABB" w:rsidP="006A3ABB">
            <w:pPr>
              <w:spacing w:after="200"/>
              <w:jc w:val="center"/>
              <w:rPr>
                <w:b/>
                <w:bCs/>
              </w:rPr>
            </w:pPr>
          </w:p>
        </w:tc>
        <w:tc>
          <w:tcPr>
            <w:tcW w:w="866" w:type="dxa"/>
            <w:tcBorders>
              <w:top w:val="single" w:sz="4" w:space="0" w:color="auto"/>
              <w:left w:val="single" w:sz="4" w:space="0" w:color="auto"/>
              <w:bottom w:val="single" w:sz="4" w:space="0" w:color="auto"/>
              <w:right w:val="single" w:sz="4" w:space="0" w:color="auto"/>
            </w:tcBorders>
            <w:shd w:val="pct12" w:color="auto" w:fill="auto"/>
            <w:noWrap/>
          </w:tcPr>
          <w:p w14:paraId="2531D7DF" w14:textId="77777777" w:rsidR="006A3ABB" w:rsidRPr="00733B28" w:rsidRDefault="006A3ABB" w:rsidP="006A3ABB">
            <w:pPr>
              <w:spacing w:after="200"/>
              <w:jc w:val="center"/>
              <w:rPr>
                <w:b/>
                <w:bCs/>
              </w:rPr>
            </w:pPr>
          </w:p>
        </w:tc>
        <w:tc>
          <w:tcPr>
            <w:tcW w:w="1589" w:type="dxa"/>
            <w:tcBorders>
              <w:top w:val="single" w:sz="4" w:space="0" w:color="auto"/>
              <w:left w:val="single" w:sz="4" w:space="0" w:color="auto"/>
              <w:bottom w:val="single" w:sz="4" w:space="0" w:color="auto"/>
              <w:right w:val="single" w:sz="4" w:space="0" w:color="auto"/>
            </w:tcBorders>
            <w:shd w:val="pct12" w:color="auto" w:fill="auto"/>
            <w:noWrap/>
          </w:tcPr>
          <w:p w14:paraId="2531D7E0" w14:textId="77777777" w:rsidR="006A3ABB" w:rsidRPr="00733B28" w:rsidRDefault="006A3ABB" w:rsidP="006A3ABB">
            <w:pPr>
              <w:spacing w:after="200"/>
              <w:jc w:val="center"/>
              <w:rPr>
                <w:b/>
                <w:bCs/>
              </w:rPr>
            </w:pPr>
          </w:p>
        </w:tc>
      </w:tr>
      <w:tr w:rsidR="006A3ABB" w:rsidRPr="00733B28" w14:paraId="2531D7EA" w14:textId="77777777" w:rsidTr="004C4CD9">
        <w:trPr>
          <w:trHeight w:val="227"/>
          <w:jc w:val="center"/>
        </w:trPr>
        <w:tc>
          <w:tcPr>
            <w:tcW w:w="733" w:type="dxa"/>
            <w:tcBorders>
              <w:top w:val="single" w:sz="4" w:space="0" w:color="auto"/>
              <w:left w:val="single" w:sz="4" w:space="0" w:color="auto"/>
              <w:bottom w:val="single" w:sz="4" w:space="0" w:color="auto"/>
              <w:right w:val="single" w:sz="4" w:space="0" w:color="auto"/>
            </w:tcBorders>
            <w:noWrap/>
          </w:tcPr>
          <w:p w14:paraId="2531D7E2" w14:textId="77777777" w:rsidR="006A3ABB" w:rsidRPr="00733B28" w:rsidRDefault="006A3ABB" w:rsidP="006A3ABB">
            <w:pPr>
              <w:tabs>
                <w:tab w:val="left" w:pos="0"/>
              </w:tabs>
              <w:spacing w:after="200"/>
              <w:jc w:val="center"/>
            </w:pPr>
          </w:p>
        </w:tc>
        <w:tc>
          <w:tcPr>
            <w:tcW w:w="2340" w:type="dxa"/>
            <w:tcBorders>
              <w:top w:val="single" w:sz="4" w:space="0" w:color="auto"/>
              <w:left w:val="single" w:sz="4" w:space="0" w:color="auto"/>
              <w:bottom w:val="single" w:sz="4" w:space="0" w:color="auto"/>
              <w:right w:val="single" w:sz="4" w:space="0" w:color="auto"/>
            </w:tcBorders>
            <w:noWrap/>
          </w:tcPr>
          <w:p w14:paraId="2531D7E3" w14:textId="77777777" w:rsidR="006A3ABB" w:rsidRPr="00733B28" w:rsidRDefault="006A3ABB" w:rsidP="006A3ABB">
            <w:pPr>
              <w:spacing w:after="200"/>
            </w:pPr>
            <w:r w:rsidRPr="00733B28">
              <w:t>Interest Income</w:t>
            </w:r>
          </w:p>
        </w:tc>
        <w:tc>
          <w:tcPr>
            <w:tcW w:w="1336" w:type="dxa"/>
            <w:tcBorders>
              <w:top w:val="single" w:sz="4" w:space="0" w:color="auto"/>
              <w:left w:val="single" w:sz="4" w:space="0" w:color="auto"/>
              <w:bottom w:val="single" w:sz="4" w:space="0" w:color="auto"/>
              <w:right w:val="single" w:sz="4" w:space="0" w:color="auto"/>
            </w:tcBorders>
          </w:tcPr>
          <w:p w14:paraId="2531D7E4" w14:textId="77777777" w:rsidR="006A3ABB" w:rsidRPr="00733B28" w:rsidRDefault="006A3ABB" w:rsidP="006A3ABB">
            <w:pPr>
              <w:spacing w:after="200"/>
              <w:jc w:val="center"/>
              <w:rPr>
                <w:b/>
                <w:bCs/>
              </w:rPr>
            </w:pPr>
          </w:p>
        </w:tc>
        <w:tc>
          <w:tcPr>
            <w:tcW w:w="1487" w:type="dxa"/>
            <w:tcBorders>
              <w:top w:val="single" w:sz="4" w:space="0" w:color="auto"/>
              <w:left w:val="single" w:sz="4" w:space="0" w:color="auto"/>
              <w:bottom w:val="single" w:sz="4" w:space="0" w:color="auto"/>
              <w:right w:val="single" w:sz="4" w:space="0" w:color="auto"/>
            </w:tcBorders>
            <w:noWrap/>
          </w:tcPr>
          <w:p w14:paraId="2531D7E5" w14:textId="77777777" w:rsidR="006A3ABB" w:rsidRPr="00733B28" w:rsidRDefault="006A3ABB" w:rsidP="006A3ABB">
            <w:pPr>
              <w:spacing w:after="200"/>
              <w:jc w:val="center"/>
              <w:rPr>
                <w:b/>
                <w:bCs/>
              </w:rPr>
            </w:pPr>
          </w:p>
        </w:tc>
        <w:tc>
          <w:tcPr>
            <w:tcW w:w="966" w:type="dxa"/>
            <w:tcBorders>
              <w:top w:val="single" w:sz="4" w:space="0" w:color="auto"/>
              <w:left w:val="single" w:sz="4" w:space="0" w:color="auto"/>
              <w:bottom w:val="single" w:sz="4" w:space="0" w:color="auto"/>
              <w:right w:val="single" w:sz="4" w:space="0" w:color="auto"/>
            </w:tcBorders>
            <w:noWrap/>
          </w:tcPr>
          <w:p w14:paraId="2531D7E6" w14:textId="77777777" w:rsidR="006A3ABB" w:rsidRPr="00733B28" w:rsidRDefault="006A3ABB" w:rsidP="006A3ABB">
            <w:pPr>
              <w:spacing w:after="200"/>
              <w:jc w:val="center"/>
              <w:rPr>
                <w:b/>
                <w:bCs/>
              </w:rPr>
            </w:pPr>
          </w:p>
        </w:tc>
        <w:tc>
          <w:tcPr>
            <w:tcW w:w="1010" w:type="dxa"/>
            <w:tcBorders>
              <w:top w:val="single" w:sz="4" w:space="0" w:color="auto"/>
              <w:left w:val="single" w:sz="4" w:space="0" w:color="auto"/>
              <w:bottom w:val="single" w:sz="4" w:space="0" w:color="auto"/>
              <w:right w:val="single" w:sz="4" w:space="0" w:color="auto"/>
            </w:tcBorders>
            <w:noWrap/>
          </w:tcPr>
          <w:p w14:paraId="2531D7E7" w14:textId="77777777" w:rsidR="006A3ABB" w:rsidRPr="00733B28" w:rsidRDefault="006A3ABB" w:rsidP="006A3ABB">
            <w:pPr>
              <w:spacing w:after="200"/>
              <w:jc w:val="center"/>
              <w:rPr>
                <w:b/>
                <w:bCs/>
              </w:rPr>
            </w:pPr>
          </w:p>
        </w:tc>
        <w:tc>
          <w:tcPr>
            <w:tcW w:w="866" w:type="dxa"/>
            <w:tcBorders>
              <w:top w:val="single" w:sz="4" w:space="0" w:color="auto"/>
              <w:left w:val="single" w:sz="4" w:space="0" w:color="auto"/>
              <w:bottom w:val="single" w:sz="4" w:space="0" w:color="auto"/>
              <w:right w:val="single" w:sz="4" w:space="0" w:color="auto"/>
            </w:tcBorders>
            <w:noWrap/>
          </w:tcPr>
          <w:p w14:paraId="2531D7E8" w14:textId="77777777" w:rsidR="006A3ABB" w:rsidRPr="00733B28" w:rsidRDefault="006A3ABB" w:rsidP="006A3ABB">
            <w:pPr>
              <w:spacing w:after="200"/>
              <w:jc w:val="center"/>
              <w:rPr>
                <w:b/>
                <w:bCs/>
              </w:rPr>
            </w:pPr>
          </w:p>
        </w:tc>
        <w:tc>
          <w:tcPr>
            <w:tcW w:w="1589" w:type="dxa"/>
            <w:tcBorders>
              <w:top w:val="single" w:sz="4" w:space="0" w:color="auto"/>
              <w:left w:val="single" w:sz="4" w:space="0" w:color="auto"/>
              <w:bottom w:val="single" w:sz="4" w:space="0" w:color="auto"/>
              <w:right w:val="single" w:sz="4" w:space="0" w:color="auto"/>
            </w:tcBorders>
            <w:noWrap/>
          </w:tcPr>
          <w:p w14:paraId="2531D7E9" w14:textId="77777777" w:rsidR="006A3ABB" w:rsidRPr="00733B28" w:rsidRDefault="006A3ABB" w:rsidP="006A3ABB">
            <w:pPr>
              <w:spacing w:after="200"/>
              <w:jc w:val="center"/>
              <w:rPr>
                <w:b/>
                <w:bCs/>
              </w:rPr>
            </w:pPr>
          </w:p>
        </w:tc>
      </w:tr>
      <w:tr w:rsidR="006A3ABB" w:rsidRPr="00733B28" w14:paraId="2531D7F3" w14:textId="77777777" w:rsidTr="004C4CD9">
        <w:trPr>
          <w:trHeight w:val="227"/>
          <w:jc w:val="center"/>
        </w:trPr>
        <w:tc>
          <w:tcPr>
            <w:tcW w:w="733" w:type="dxa"/>
            <w:tcBorders>
              <w:top w:val="single" w:sz="4" w:space="0" w:color="auto"/>
              <w:left w:val="single" w:sz="4" w:space="0" w:color="auto"/>
              <w:bottom w:val="single" w:sz="4" w:space="0" w:color="auto"/>
              <w:right w:val="single" w:sz="4" w:space="0" w:color="auto"/>
            </w:tcBorders>
            <w:noWrap/>
          </w:tcPr>
          <w:p w14:paraId="2531D7EB" w14:textId="77777777" w:rsidR="006A3ABB" w:rsidRPr="00733B28" w:rsidRDefault="006A3ABB" w:rsidP="006A3ABB">
            <w:pPr>
              <w:tabs>
                <w:tab w:val="left" w:pos="0"/>
              </w:tabs>
              <w:spacing w:after="200"/>
              <w:jc w:val="center"/>
            </w:pPr>
          </w:p>
        </w:tc>
        <w:tc>
          <w:tcPr>
            <w:tcW w:w="2340" w:type="dxa"/>
            <w:tcBorders>
              <w:top w:val="single" w:sz="4" w:space="0" w:color="auto"/>
              <w:left w:val="single" w:sz="4" w:space="0" w:color="auto"/>
              <w:bottom w:val="single" w:sz="4" w:space="0" w:color="auto"/>
              <w:right w:val="single" w:sz="4" w:space="0" w:color="auto"/>
            </w:tcBorders>
            <w:noWrap/>
          </w:tcPr>
          <w:p w14:paraId="2531D7EC" w14:textId="77777777" w:rsidR="006A3ABB" w:rsidRPr="00733B28" w:rsidRDefault="006A3ABB" w:rsidP="006A3ABB">
            <w:pPr>
              <w:spacing w:after="200"/>
            </w:pPr>
            <w:r w:rsidRPr="00733B28">
              <w:t>Beneficiary contributions</w:t>
            </w:r>
          </w:p>
        </w:tc>
        <w:tc>
          <w:tcPr>
            <w:tcW w:w="1336" w:type="dxa"/>
            <w:tcBorders>
              <w:top w:val="single" w:sz="4" w:space="0" w:color="auto"/>
              <w:left w:val="single" w:sz="4" w:space="0" w:color="auto"/>
              <w:bottom w:val="single" w:sz="4" w:space="0" w:color="auto"/>
              <w:right w:val="single" w:sz="4" w:space="0" w:color="auto"/>
            </w:tcBorders>
          </w:tcPr>
          <w:p w14:paraId="2531D7ED" w14:textId="77777777" w:rsidR="006A3ABB" w:rsidRPr="00733B28" w:rsidRDefault="006A3ABB" w:rsidP="006A3ABB">
            <w:pPr>
              <w:spacing w:after="200"/>
              <w:jc w:val="center"/>
              <w:rPr>
                <w:b/>
                <w:bCs/>
              </w:rPr>
            </w:pPr>
          </w:p>
        </w:tc>
        <w:tc>
          <w:tcPr>
            <w:tcW w:w="1487" w:type="dxa"/>
            <w:tcBorders>
              <w:top w:val="single" w:sz="4" w:space="0" w:color="auto"/>
              <w:left w:val="single" w:sz="4" w:space="0" w:color="auto"/>
              <w:bottom w:val="single" w:sz="4" w:space="0" w:color="auto"/>
              <w:right w:val="single" w:sz="4" w:space="0" w:color="auto"/>
            </w:tcBorders>
            <w:noWrap/>
          </w:tcPr>
          <w:p w14:paraId="2531D7EE" w14:textId="77777777" w:rsidR="006A3ABB" w:rsidRPr="00733B28" w:rsidRDefault="006A3ABB" w:rsidP="006A3ABB">
            <w:pPr>
              <w:spacing w:after="200"/>
              <w:jc w:val="center"/>
              <w:rPr>
                <w:b/>
                <w:bCs/>
              </w:rPr>
            </w:pPr>
          </w:p>
        </w:tc>
        <w:tc>
          <w:tcPr>
            <w:tcW w:w="966" w:type="dxa"/>
            <w:tcBorders>
              <w:top w:val="single" w:sz="4" w:space="0" w:color="auto"/>
              <w:left w:val="single" w:sz="4" w:space="0" w:color="auto"/>
              <w:bottom w:val="single" w:sz="4" w:space="0" w:color="auto"/>
              <w:right w:val="single" w:sz="4" w:space="0" w:color="auto"/>
            </w:tcBorders>
            <w:noWrap/>
          </w:tcPr>
          <w:p w14:paraId="2531D7EF" w14:textId="77777777" w:rsidR="006A3ABB" w:rsidRPr="00733B28" w:rsidRDefault="006A3ABB" w:rsidP="006A3ABB">
            <w:pPr>
              <w:spacing w:after="200"/>
              <w:jc w:val="center"/>
              <w:rPr>
                <w:b/>
                <w:bCs/>
              </w:rPr>
            </w:pPr>
          </w:p>
        </w:tc>
        <w:tc>
          <w:tcPr>
            <w:tcW w:w="1010" w:type="dxa"/>
            <w:tcBorders>
              <w:top w:val="single" w:sz="4" w:space="0" w:color="auto"/>
              <w:left w:val="single" w:sz="4" w:space="0" w:color="auto"/>
              <w:bottom w:val="single" w:sz="4" w:space="0" w:color="auto"/>
              <w:right w:val="single" w:sz="4" w:space="0" w:color="auto"/>
            </w:tcBorders>
            <w:noWrap/>
          </w:tcPr>
          <w:p w14:paraId="2531D7F0" w14:textId="77777777" w:rsidR="006A3ABB" w:rsidRPr="00733B28" w:rsidRDefault="006A3ABB" w:rsidP="006A3ABB">
            <w:pPr>
              <w:spacing w:after="200"/>
              <w:jc w:val="center"/>
              <w:rPr>
                <w:b/>
                <w:bCs/>
              </w:rPr>
            </w:pPr>
          </w:p>
        </w:tc>
        <w:tc>
          <w:tcPr>
            <w:tcW w:w="866" w:type="dxa"/>
            <w:tcBorders>
              <w:top w:val="single" w:sz="4" w:space="0" w:color="auto"/>
              <w:left w:val="single" w:sz="4" w:space="0" w:color="auto"/>
              <w:bottom w:val="single" w:sz="4" w:space="0" w:color="auto"/>
              <w:right w:val="single" w:sz="4" w:space="0" w:color="auto"/>
            </w:tcBorders>
            <w:noWrap/>
          </w:tcPr>
          <w:p w14:paraId="2531D7F1" w14:textId="77777777" w:rsidR="006A3ABB" w:rsidRPr="00733B28" w:rsidRDefault="006A3ABB" w:rsidP="006A3ABB">
            <w:pPr>
              <w:spacing w:after="200"/>
              <w:jc w:val="center"/>
              <w:rPr>
                <w:b/>
                <w:bCs/>
              </w:rPr>
            </w:pPr>
          </w:p>
        </w:tc>
        <w:tc>
          <w:tcPr>
            <w:tcW w:w="1589" w:type="dxa"/>
            <w:tcBorders>
              <w:top w:val="single" w:sz="4" w:space="0" w:color="auto"/>
              <w:left w:val="single" w:sz="4" w:space="0" w:color="auto"/>
              <w:bottom w:val="single" w:sz="4" w:space="0" w:color="auto"/>
              <w:right w:val="single" w:sz="4" w:space="0" w:color="auto"/>
            </w:tcBorders>
            <w:noWrap/>
          </w:tcPr>
          <w:p w14:paraId="2531D7F2" w14:textId="77777777" w:rsidR="006A3ABB" w:rsidRPr="00733B28" w:rsidRDefault="006A3ABB" w:rsidP="006A3ABB">
            <w:pPr>
              <w:spacing w:after="200"/>
              <w:jc w:val="center"/>
              <w:rPr>
                <w:b/>
                <w:bCs/>
              </w:rPr>
            </w:pPr>
          </w:p>
        </w:tc>
      </w:tr>
      <w:tr w:rsidR="006A3ABB" w:rsidRPr="00733B28" w14:paraId="2531D7FC" w14:textId="77777777" w:rsidTr="004C4CD9">
        <w:trPr>
          <w:trHeight w:val="227"/>
          <w:jc w:val="center"/>
        </w:trPr>
        <w:tc>
          <w:tcPr>
            <w:tcW w:w="733" w:type="dxa"/>
            <w:tcBorders>
              <w:top w:val="single" w:sz="4" w:space="0" w:color="auto"/>
              <w:left w:val="single" w:sz="4" w:space="0" w:color="auto"/>
              <w:bottom w:val="single" w:sz="4" w:space="0" w:color="auto"/>
              <w:right w:val="single" w:sz="4" w:space="0" w:color="auto"/>
            </w:tcBorders>
            <w:noWrap/>
          </w:tcPr>
          <w:p w14:paraId="2531D7F4" w14:textId="77777777" w:rsidR="006A3ABB" w:rsidRPr="00733B28" w:rsidRDefault="006A3ABB" w:rsidP="006A3ABB">
            <w:pPr>
              <w:tabs>
                <w:tab w:val="left" w:pos="0"/>
              </w:tabs>
              <w:spacing w:after="200"/>
              <w:jc w:val="center"/>
            </w:pPr>
          </w:p>
        </w:tc>
        <w:tc>
          <w:tcPr>
            <w:tcW w:w="2340" w:type="dxa"/>
            <w:tcBorders>
              <w:top w:val="single" w:sz="4" w:space="0" w:color="auto"/>
              <w:left w:val="single" w:sz="4" w:space="0" w:color="auto"/>
              <w:bottom w:val="single" w:sz="4" w:space="0" w:color="auto"/>
              <w:right w:val="single" w:sz="4" w:space="0" w:color="auto"/>
            </w:tcBorders>
            <w:noWrap/>
          </w:tcPr>
          <w:p w14:paraId="2531D7F5" w14:textId="77777777" w:rsidR="006A3ABB" w:rsidRPr="00733B28" w:rsidRDefault="006A3ABB" w:rsidP="006A3ABB">
            <w:pPr>
              <w:spacing w:after="200"/>
            </w:pPr>
            <w:r w:rsidRPr="00733B28">
              <w:t>[Others]</w:t>
            </w:r>
          </w:p>
        </w:tc>
        <w:tc>
          <w:tcPr>
            <w:tcW w:w="1336" w:type="dxa"/>
            <w:tcBorders>
              <w:top w:val="single" w:sz="4" w:space="0" w:color="auto"/>
              <w:left w:val="single" w:sz="4" w:space="0" w:color="auto"/>
              <w:bottom w:val="single" w:sz="4" w:space="0" w:color="auto"/>
              <w:right w:val="single" w:sz="4" w:space="0" w:color="auto"/>
            </w:tcBorders>
          </w:tcPr>
          <w:p w14:paraId="2531D7F6" w14:textId="77777777" w:rsidR="006A3ABB" w:rsidRPr="00733B28" w:rsidRDefault="006A3ABB" w:rsidP="006A3ABB">
            <w:pPr>
              <w:spacing w:after="200"/>
              <w:jc w:val="center"/>
              <w:rPr>
                <w:b/>
                <w:bCs/>
              </w:rPr>
            </w:pPr>
          </w:p>
        </w:tc>
        <w:tc>
          <w:tcPr>
            <w:tcW w:w="1487" w:type="dxa"/>
            <w:tcBorders>
              <w:top w:val="single" w:sz="4" w:space="0" w:color="auto"/>
              <w:left w:val="single" w:sz="4" w:space="0" w:color="auto"/>
              <w:bottom w:val="single" w:sz="4" w:space="0" w:color="auto"/>
              <w:right w:val="single" w:sz="4" w:space="0" w:color="auto"/>
            </w:tcBorders>
            <w:noWrap/>
          </w:tcPr>
          <w:p w14:paraId="2531D7F7" w14:textId="77777777" w:rsidR="006A3ABB" w:rsidRPr="00733B28" w:rsidRDefault="006A3ABB" w:rsidP="006A3ABB">
            <w:pPr>
              <w:spacing w:after="200"/>
              <w:jc w:val="center"/>
              <w:rPr>
                <w:b/>
                <w:bCs/>
              </w:rPr>
            </w:pPr>
          </w:p>
        </w:tc>
        <w:tc>
          <w:tcPr>
            <w:tcW w:w="966" w:type="dxa"/>
            <w:tcBorders>
              <w:top w:val="single" w:sz="4" w:space="0" w:color="auto"/>
              <w:left w:val="single" w:sz="4" w:space="0" w:color="auto"/>
              <w:bottom w:val="single" w:sz="4" w:space="0" w:color="auto"/>
              <w:right w:val="single" w:sz="4" w:space="0" w:color="auto"/>
            </w:tcBorders>
            <w:noWrap/>
          </w:tcPr>
          <w:p w14:paraId="2531D7F8" w14:textId="77777777" w:rsidR="006A3ABB" w:rsidRPr="00733B28" w:rsidRDefault="006A3ABB" w:rsidP="006A3ABB">
            <w:pPr>
              <w:spacing w:after="200"/>
              <w:jc w:val="center"/>
              <w:rPr>
                <w:b/>
                <w:bCs/>
              </w:rPr>
            </w:pPr>
          </w:p>
        </w:tc>
        <w:tc>
          <w:tcPr>
            <w:tcW w:w="1010" w:type="dxa"/>
            <w:tcBorders>
              <w:top w:val="single" w:sz="4" w:space="0" w:color="auto"/>
              <w:left w:val="single" w:sz="4" w:space="0" w:color="auto"/>
              <w:bottom w:val="single" w:sz="4" w:space="0" w:color="auto"/>
              <w:right w:val="single" w:sz="4" w:space="0" w:color="auto"/>
            </w:tcBorders>
            <w:noWrap/>
          </w:tcPr>
          <w:p w14:paraId="2531D7F9" w14:textId="77777777" w:rsidR="006A3ABB" w:rsidRPr="00733B28" w:rsidRDefault="006A3ABB" w:rsidP="006A3ABB">
            <w:pPr>
              <w:spacing w:after="200"/>
              <w:jc w:val="center"/>
              <w:rPr>
                <w:b/>
                <w:bCs/>
              </w:rPr>
            </w:pPr>
          </w:p>
        </w:tc>
        <w:tc>
          <w:tcPr>
            <w:tcW w:w="866" w:type="dxa"/>
            <w:tcBorders>
              <w:top w:val="single" w:sz="4" w:space="0" w:color="auto"/>
              <w:left w:val="single" w:sz="4" w:space="0" w:color="auto"/>
              <w:bottom w:val="single" w:sz="4" w:space="0" w:color="auto"/>
              <w:right w:val="single" w:sz="4" w:space="0" w:color="auto"/>
            </w:tcBorders>
            <w:noWrap/>
          </w:tcPr>
          <w:p w14:paraId="2531D7FA" w14:textId="77777777" w:rsidR="006A3ABB" w:rsidRPr="00733B28" w:rsidRDefault="006A3ABB" w:rsidP="006A3ABB">
            <w:pPr>
              <w:spacing w:after="200"/>
              <w:jc w:val="center"/>
              <w:rPr>
                <w:b/>
                <w:bCs/>
              </w:rPr>
            </w:pPr>
          </w:p>
        </w:tc>
        <w:tc>
          <w:tcPr>
            <w:tcW w:w="1589" w:type="dxa"/>
            <w:tcBorders>
              <w:top w:val="single" w:sz="4" w:space="0" w:color="auto"/>
              <w:left w:val="single" w:sz="4" w:space="0" w:color="auto"/>
              <w:bottom w:val="single" w:sz="4" w:space="0" w:color="auto"/>
              <w:right w:val="single" w:sz="4" w:space="0" w:color="auto"/>
            </w:tcBorders>
            <w:noWrap/>
          </w:tcPr>
          <w:p w14:paraId="2531D7FB" w14:textId="77777777" w:rsidR="006A3ABB" w:rsidRPr="00733B28" w:rsidRDefault="006A3ABB" w:rsidP="006A3ABB">
            <w:pPr>
              <w:spacing w:after="200"/>
              <w:jc w:val="center"/>
              <w:rPr>
                <w:b/>
                <w:bCs/>
              </w:rPr>
            </w:pPr>
          </w:p>
        </w:tc>
      </w:tr>
      <w:tr w:rsidR="006A3ABB" w:rsidRPr="00733B28" w14:paraId="2531D805" w14:textId="77777777" w:rsidTr="004C4CD9">
        <w:trPr>
          <w:trHeight w:val="227"/>
          <w:jc w:val="center"/>
        </w:trPr>
        <w:tc>
          <w:tcPr>
            <w:tcW w:w="733" w:type="dxa"/>
            <w:tcBorders>
              <w:top w:val="single" w:sz="4" w:space="0" w:color="auto"/>
              <w:left w:val="single" w:sz="4" w:space="0" w:color="auto"/>
              <w:bottom w:val="single" w:sz="4" w:space="0" w:color="auto"/>
              <w:right w:val="single" w:sz="4" w:space="0" w:color="auto"/>
            </w:tcBorders>
            <w:noWrap/>
          </w:tcPr>
          <w:p w14:paraId="2531D7FD" w14:textId="77777777" w:rsidR="006A3ABB" w:rsidRPr="00733B28" w:rsidRDefault="006A3ABB" w:rsidP="006A3ABB">
            <w:pPr>
              <w:tabs>
                <w:tab w:val="left" w:pos="0"/>
              </w:tabs>
              <w:spacing w:after="200"/>
              <w:jc w:val="center"/>
            </w:pPr>
          </w:p>
        </w:tc>
        <w:tc>
          <w:tcPr>
            <w:tcW w:w="2340" w:type="dxa"/>
            <w:tcBorders>
              <w:top w:val="single" w:sz="4" w:space="0" w:color="auto"/>
              <w:left w:val="single" w:sz="4" w:space="0" w:color="auto"/>
              <w:bottom w:val="single" w:sz="4" w:space="0" w:color="auto"/>
              <w:right w:val="single" w:sz="4" w:space="0" w:color="auto"/>
            </w:tcBorders>
            <w:noWrap/>
          </w:tcPr>
          <w:p w14:paraId="2531D7FE" w14:textId="77777777" w:rsidR="006A3ABB" w:rsidRPr="00733B28" w:rsidRDefault="006A3ABB" w:rsidP="006A3ABB">
            <w:pPr>
              <w:spacing w:after="200"/>
            </w:pPr>
          </w:p>
        </w:tc>
        <w:tc>
          <w:tcPr>
            <w:tcW w:w="1336" w:type="dxa"/>
            <w:tcBorders>
              <w:top w:val="single" w:sz="4" w:space="0" w:color="auto"/>
              <w:left w:val="single" w:sz="4" w:space="0" w:color="auto"/>
              <w:bottom w:val="single" w:sz="4" w:space="0" w:color="auto"/>
              <w:right w:val="single" w:sz="4" w:space="0" w:color="auto"/>
            </w:tcBorders>
          </w:tcPr>
          <w:p w14:paraId="2531D7FF" w14:textId="77777777" w:rsidR="006A3ABB" w:rsidRPr="00733B28" w:rsidRDefault="006A3ABB" w:rsidP="006A3ABB">
            <w:pPr>
              <w:spacing w:after="200"/>
              <w:jc w:val="center"/>
              <w:rPr>
                <w:b/>
                <w:bCs/>
              </w:rPr>
            </w:pPr>
          </w:p>
        </w:tc>
        <w:tc>
          <w:tcPr>
            <w:tcW w:w="1487" w:type="dxa"/>
            <w:tcBorders>
              <w:top w:val="single" w:sz="4" w:space="0" w:color="auto"/>
              <w:left w:val="single" w:sz="4" w:space="0" w:color="auto"/>
              <w:bottom w:val="single" w:sz="4" w:space="0" w:color="auto"/>
              <w:right w:val="single" w:sz="4" w:space="0" w:color="auto"/>
            </w:tcBorders>
            <w:noWrap/>
          </w:tcPr>
          <w:p w14:paraId="2531D800" w14:textId="77777777" w:rsidR="006A3ABB" w:rsidRPr="00733B28" w:rsidRDefault="006A3ABB" w:rsidP="006A3ABB">
            <w:pPr>
              <w:spacing w:after="200"/>
              <w:jc w:val="center"/>
              <w:rPr>
                <w:b/>
                <w:bCs/>
              </w:rPr>
            </w:pPr>
          </w:p>
        </w:tc>
        <w:tc>
          <w:tcPr>
            <w:tcW w:w="966" w:type="dxa"/>
            <w:tcBorders>
              <w:top w:val="single" w:sz="4" w:space="0" w:color="auto"/>
              <w:left w:val="single" w:sz="4" w:space="0" w:color="auto"/>
              <w:bottom w:val="single" w:sz="4" w:space="0" w:color="auto"/>
              <w:right w:val="single" w:sz="4" w:space="0" w:color="auto"/>
            </w:tcBorders>
            <w:noWrap/>
          </w:tcPr>
          <w:p w14:paraId="2531D801" w14:textId="77777777" w:rsidR="006A3ABB" w:rsidRPr="00733B28" w:rsidRDefault="006A3ABB" w:rsidP="006A3ABB">
            <w:pPr>
              <w:spacing w:after="200"/>
              <w:jc w:val="center"/>
              <w:rPr>
                <w:b/>
                <w:bCs/>
              </w:rPr>
            </w:pPr>
          </w:p>
        </w:tc>
        <w:tc>
          <w:tcPr>
            <w:tcW w:w="1010" w:type="dxa"/>
            <w:tcBorders>
              <w:top w:val="single" w:sz="4" w:space="0" w:color="auto"/>
              <w:left w:val="single" w:sz="4" w:space="0" w:color="auto"/>
              <w:bottom w:val="single" w:sz="4" w:space="0" w:color="auto"/>
              <w:right w:val="single" w:sz="4" w:space="0" w:color="auto"/>
            </w:tcBorders>
            <w:noWrap/>
          </w:tcPr>
          <w:p w14:paraId="2531D802" w14:textId="77777777" w:rsidR="006A3ABB" w:rsidRPr="00733B28" w:rsidRDefault="006A3ABB" w:rsidP="006A3ABB">
            <w:pPr>
              <w:spacing w:after="200"/>
              <w:jc w:val="center"/>
              <w:rPr>
                <w:b/>
                <w:bCs/>
              </w:rPr>
            </w:pPr>
          </w:p>
        </w:tc>
        <w:tc>
          <w:tcPr>
            <w:tcW w:w="866" w:type="dxa"/>
            <w:tcBorders>
              <w:top w:val="single" w:sz="4" w:space="0" w:color="auto"/>
              <w:left w:val="single" w:sz="4" w:space="0" w:color="auto"/>
              <w:bottom w:val="single" w:sz="4" w:space="0" w:color="auto"/>
              <w:right w:val="single" w:sz="4" w:space="0" w:color="auto"/>
            </w:tcBorders>
            <w:noWrap/>
          </w:tcPr>
          <w:p w14:paraId="2531D803" w14:textId="77777777" w:rsidR="006A3ABB" w:rsidRPr="00733B28" w:rsidRDefault="006A3ABB" w:rsidP="006A3ABB">
            <w:pPr>
              <w:spacing w:after="200"/>
              <w:jc w:val="center"/>
              <w:rPr>
                <w:b/>
                <w:bCs/>
              </w:rPr>
            </w:pPr>
          </w:p>
        </w:tc>
        <w:tc>
          <w:tcPr>
            <w:tcW w:w="1589" w:type="dxa"/>
            <w:tcBorders>
              <w:top w:val="single" w:sz="4" w:space="0" w:color="auto"/>
              <w:left w:val="single" w:sz="4" w:space="0" w:color="auto"/>
              <w:bottom w:val="single" w:sz="4" w:space="0" w:color="auto"/>
              <w:right w:val="single" w:sz="4" w:space="0" w:color="auto"/>
            </w:tcBorders>
            <w:noWrap/>
          </w:tcPr>
          <w:p w14:paraId="2531D804" w14:textId="77777777" w:rsidR="006A3ABB" w:rsidRPr="00733B28" w:rsidRDefault="006A3ABB" w:rsidP="006A3ABB">
            <w:pPr>
              <w:spacing w:after="200"/>
              <w:jc w:val="center"/>
              <w:rPr>
                <w:b/>
                <w:bCs/>
              </w:rPr>
            </w:pPr>
          </w:p>
        </w:tc>
      </w:tr>
      <w:tr w:rsidR="006A3ABB" w:rsidRPr="00733B28" w14:paraId="2531D80E" w14:textId="77777777" w:rsidTr="004C4CD9">
        <w:trPr>
          <w:trHeight w:val="227"/>
          <w:jc w:val="center"/>
        </w:trPr>
        <w:tc>
          <w:tcPr>
            <w:tcW w:w="733" w:type="dxa"/>
            <w:tcBorders>
              <w:top w:val="single" w:sz="4" w:space="0" w:color="auto"/>
              <w:left w:val="single" w:sz="4" w:space="0" w:color="auto"/>
              <w:bottom w:val="single" w:sz="4" w:space="0" w:color="auto"/>
              <w:right w:val="single" w:sz="4" w:space="0" w:color="auto"/>
            </w:tcBorders>
            <w:shd w:val="clear" w:color="auto" w:fill="D9D9D9"/>
            <w:noWrap/>
          </w:tcPr>
          <w:p w14:paraId="2531D806" w14:textId="77777777" w:rsidR="006A3ABB" w:rsidRPr="00733B28" w:rsidRDefault="006A3ABB" w:rsidP="006A3ABB">
            <w:pPr>
              <w:tabs>
                <w:tab w:val="left" w:pos="0"/>
              </w:tabs>
              <w:spacing w:after="200"/>
              <w:jc w:val="center"/>
            </w:pPr>
          </w:p>
        </w:tc>
        <w:tc>
          <w:tcPr>
            <w:tcW w:w="2340" w:type="dxa"/>
            <w:tcBorders>
              <w:top w:val="single" w:sz="4" w:space="0" w:color="auto"/>
              <w:left w:val="single" w:sz="4" w:space="0" w:color="auto"/>
              <w:bottom w:val="single" w:sz="4" w:space="0" w:color="auto"/>
              <w:right w:val="single" w:sz="4" w:space="0" w:color="auto"/>
            </w:tcBorders>
            <w:shd w:val="clear" w:color="auto" w:fill="D9D9D9"/>
            <w:noWrap/>
          </w:tcPr>
          <w:p w14:paraId="2531D807" w14:textId="77777777" w:rsidR="006A3ABB" w:rsidRPr="00733B28" w:rsidRDefault="006A3ABB" w:rsidP="006A3ABB">
            <w:pPr>
              <w:spacing w:after="200"/>
              <w:jc w:val="right"/>
              <w:rPr>
                <w:b/>
              </w:rPr>
            </w:pPr>
            <w:r w:rsidRPr="00733B28">
              <w:rPr>
                <w:b/>
              </w:rPr>
              <w:t>Total</w:t>
            </w:r>
          </w:p>
        </w:tc>
        <w:tc>
          <w:tcPr>
            <w:tcW w:w="1336" w:type="dxa"/>
            <w:tcBorders>
              <w:top w:val="single" w:sz="4" w:space="0" w:color="auto"/>
              <w:left w:val="single" w:sz="4" w:space="0" w:color="auto"/>
              <w:bottom w:val="single" w:sz="4" w:space="0" w:color="auto"/>
              <w:right w:val="single" w:sz="4" w:space="0" w:color="auto"/>
            </w:tcBorders>
            <w:shd w:val="clear" w:color="auto" w:fill="D9D9D9"/>
          </w:tcPr>
          <w:p w14:paraId="2531D808" w14:textId="77777777" w:rsidR="006A3ABB" w:rsidRPr="00733B28" w:rsidRDefault="006A3ABB" w:rsidP="006A3ABB">
            <w:pPr>
              <w:spacing w:after="200"/>
              <w:jc w:val="center"/>
              <w:rPr>
                <w:b/>
                <w:bCs/>
              </w:rPr>
            </w:pPr>
          </w:p>
        </w:tc>
        <w:tc>
          <w:tcPr>
            <w:tcW w:w="1487" w:type="dxa"/>
            <w:tcBorders>
              <w:top w:val="single" w:sz="4" w:space="0" w:color="auto"/>
              <w:left w:val="single" w:sz="4" w:space="0" w:color="auto"/>
              <w:bottom w:val="single" w:sz="4" w:space="0" w:color="auto"/>
              <w:right w:val="single" w:sz="4" w:space="0" w:color="auto"/>
            </w:tcBorders>
            <w:shd w:val="clear" w:color="auto" w:fill="D9D9D9"/>
            <w:noWrap/>
          </w:tcPr>
          <w:p w14:paraId="2531D809" w14:textId="77777777" w:rsidR="006A3ABB" w:rsidRPr="00733B28" w:rsidRDefault="006A3ABB" w:rsidP="006A3ABB">
            <w:pPr>
              <w:spacing w:after="200"/>
              <w:jc w:val="center"/>
              <w:rPr>
                <w:b/>
                <w:bCs/>
              </w:rPr>
            </w:pPr>
          </w:p>
        </w:tc>
        <w:tc>
          <w:tcPr>
            <w:tcW w:w="966" w:type="dxa"/>
            <w:tcBorders>
              <w:top w:val="single" w:sz="4" w:space="0" w:color="auto"/>
              <w:left w:val="single" w:sz="4" w:space="0" w:color="auto"/>
              <w:bottom w:val="single" w:sz="4" w:space="0" w:color="auto"/>
              <w:right w:val="single" w:sz="4" w:space="0" w:color="auto"/>
            </w:tcBorders>
            <w:shd w:val="clear" w:color="auto" w:fill="D9D9D9"/>
            <w:noWrap/>
          </w:tcPr>
          <w:p w14:paraId="2531D80A" w14:textId="77777777" w:rsidR="006A3ABB" w:rsidRPr="00733B28" w:rsidRDefault="006A3ABB" w:rsidP="006A3ABB">
            <w:pPr>
              <w:spacing w:after="200"/>
              <w:jc w:val="center"/>
              <w:rPr>
                <w:b/>
                <w:bCs/>
              </w:rPr>
            </w:pPr>
          </w:p>
        </w:tc>
        <w:tc>
          <w:tcPr>
            <w:tcW w:w="1010" w:type="dxa"/>
            <w:tcBorders>
              <w:top w:val="single" w:sz="4" w:space="0" w:color="auto"/>
              <w:left w:val="single" w:sz="4" w:space="0" w:color="auto"/>
              <w:bottom w:val="single" w:sz="4" w:space="0" w:color="auto"/>
              <w:right w:val="single" w:sz="4" w:space="0" w:color="auto"/>
            </w:tcBorders>
            <w:shd w:val="clear" w:color="auto" w:fill="D9D9D9"/>
            <w:noWrap/>
          </w:tcPr>
          <w:p w14:paraId="2531D80B" w14:textId="77777777" w:rsidR="006A3ABB" w:rsidRPr="00733B28" w:rsidRDefault="006A3ABB" w:rsidP="006A3ABB">
            <w:pPr>
              <w:spacing w:after="200"/>
              <w:jc w:val="center"/>
              <w:rPr>
                <w:b/>
                <w:bCs/>
              </w:rPr>
            </w:pPr>
          </w:p>
        </w:tc>
        <w:tc>
          <w:tcPr>
            <w:tcW w:w="866" w:type="dxa"/>
            <w:tcBorders>
              <w:top w:val="single" w:sz="4" w:space="0" w:color="auto"/>
              <w:left w:val="single" w:sz="4" w:space="0" w:color="auto"/>
              <w:bottom w:val="single" w:sz="4" w:space="0" w:color="auto"/>
              <w:right w:val="single" w:sz="4" w:space="0" w:color="auto"/>
            </w:tcBorders>
            <w:shd w:val="clear" w:color="auto" w:fill="D9D9D9"/>
            <w:noWrap/>
          </w:tcPr>
          <w:p w14:paraId="2531D80C" w14:textId="77777777" w:rsidR="006A3ABB" w:rsidRPr="00733B28" w:rsidRDefault="006A3ABB" w:rsidP="006A3ABB">
            <w:pPr>
              <w:spacing w:after="200"/>
              <w:jc w:val="center"/>
              <w:rPr>
                <w:b/>
                <w:bCs/>
              </w:rPr>
            </w:pPr>
          </w:p>
        </w:tc>
        <w:tc>
          <w:tcPr>
            <w:tcW w:w="1589" w:type="dxa"/>
            <w:tcBorders>
              <w:top w:val="single" w:sz="4" w:space="0" w:color="auto"/>
              <w:left w:val="single" w:sz="4" w:space="0" w:color="auto"/>
              <w:bottom w:val="single" w:sz="4" w:space="0" w:color="auto"/>
              <w:right w:val="single" w:sz="4" w:space="0" w:color="auto"/>
            </w:tcBorders>
            <w:shd w:val="clear" w:color="auto" w:fill="D9D9D9"/>
            <w:noWrap/>
          </w:tcPr>
          <w:p w14:paraId="2531D80D" w14:textId="77777777" w:rsidR="006A3ABB" w:rsidRPr="00733B28" w:rsidRDefault="006A3ABB" w:rsidP="006A3ABB">
            <w:pPr>
              <w:spacing w:after="200"/>
              <w:jc w:val="center"/>
              <w:rPr>
                <w:b/>
                <w:bCs/>
              </w:rPr>
            </w:pPr>
          </w:p>
        </w:tc>
      </w:tr>
    </w:tbl>
    <w:p w14:paraId="2531D80F" w14:textId="77777777" w:rsidR="006A3ABB" w:rsidRPr="00733B28" w:rsidRDefault="006A3ABB" w:rsidP="006A3ABB">
      <w:pPr>
        <w:spacing w:after="2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05"/>
        <w:gridCol w:w="3001"/>
      </w:tblGrid>
      <w:tr w:rsidR="006A3ABB" w:rsidRPr="00733B28" w14:paraId="2531D813" w14:textId="77777777" w:rsidTr="006A3ABB">
        <w:tc>
          <w:tcPr>
            <w:tcW w:w="3192" w:type="dxa"/>
            <w:tcBorders>
              <w:top w:val="nil"/>
              <w:left w:val="nil"/>
              <w:bottom w:val="nil"/>
              <w:right w:val="nil"/>
            </w:tcBorders>
          </w:tcPr>
          <w:p w14:paraId="2531D810" w14:textId="77777777" w:rsidR="006A3ABB" w:rsidRPr="00733B28" w:rsidRDefault="006A3ABB" w:rsidP="006A3ABB">
            <w:pPr>
              <w:tabs>
                <w:tab w:val="center" w:pos="1488"/>
              </w:tabs>
              <w:spacing w:after="200"/>
              <w:rPr>
                <w:b/>
              </w:rPr>
            </w:pPr>
            <w:r w:rsidRPr="00733B28">
              <w:rPr>
                <w:b/>
              </w:rPr>
              <w:t>Prepared by</w:t>
            </w:r>
          </w:p>
        </w:tc>
        <w:tc>
          <w:tcPr>
            <w:tcW w:w="3192" w:type="dxa"/>
            <w:tcBorders>
              <w:top w:val="nil"/>
              <w:left w:val="nil"/>
              <w:bottom w:val="nil"/>
              <w:right w:val="nil"/>
            </w:tcBorders>
          </w:tcPr>
          <w:p w14:paraId="2531D811" w14:textId="77777777" w:rsidR="006A3ABB" w:rsidRPr="00733B28" w:rsidRDefault="006A3ABB" w:rsidP="006A3ABB">
            <w:pPr>
              <w:spacing w:after="200"/>
              <w:rPr>
                <w:b/>
              </w:rPr>
            </w:pPr>
            <w:r w:rsidRPr="00733B28">
              <w:rPr>
                <w:b/>
              </w:rPr>
              <w:t xml:space="preserve"> Approved by</w:t>
            </w:r>
          </w:p>
        </w:tc>
        <w:tc>
          <w:tcPr>
            <w:tcW w:w="3192" w:type="dxa"/>
            <w:tcBorders>
              <w:top w:val="nil"/>
              <w:left w:val="nil"/>
              <w:bottom w:val="nil"/>
              <w:right w:val="nil"/>
            </w:tcBorders>
          </w:tcPr>
          <w:p w14:paraId="2531D812" w14:textId="77777777" w:rsidR="006A3ABB" w:rsidRPr="00733B28" w:rsidRDefault="006A3ABB" w:rsidP="006A3ABB">
            <w:pPr>
              <w:spacing w:after="200"/>
              <w:rPr>
                <w:b/>
              </w:rPr>
            </w:pPr>
            <w:r w:rsidRPr="00733B28">
              <w:rPr>
                <w:b/>
              </w:rPr>
              <w:t>Endorsed by</w:t>
            </w:r>
          </w:p>
        </w:tc>
      </w:tr>
      <w:tr w:rsidR="006A3ABB" w:rsidRPr="00733B28" w14:paraId="2531D817" w14:textId="77777777" w:rsidTr="006A3ABB">
        <w:tc>
          <w:tcPr>
            <w:tcW w:w="3192" w:type="dxa"/>
            <w:tcBorders>
              <w:top w:val="nil"/>
              <w:left w:val="nil"/>
              <w:bottom w:val="nil"/>
              <w:right w:val="nil"/>
            </w:tcBorders>
          </w:tcPr>
          <w:p w14:paraId="2531D814" w14:textId="77777777" w:rsidR="006A3ABB" w:rsidRPr="00733B28" w:rsidRDefault="006A3ABB" w:rsidP="006A3ABB">
            <w:pPr>
              <w:spacing w:after="200"/>
              <w:rPr>
                <w:b/>
              </w:rPr>
            </w:pPr>
            <w:r w:rsidRPr="00733B28">
              <w:rPr>
                <w:b/>
              </w:rPr>
              <w:t>Accountant</w:t>
            </w:r>
          </w:p>
        </w:tc>
        <w:tc>
          <w:tcPr>
            <w:tcW w:w="3192" w:type="dxa"/>
            <w:tcBorders>
              <w:top w:val="nil"/>
              <w:left w:val="nil"/>
              <w:bottom w:val="nil"/>
              <w:right w:val="nil"/>
            </w:tcBorders>
          </w:tcPr>
          <w:p w14:paraId="2531D815" w14:textId="77777777" w:rsidR="006A3ABB" w:rsidRPr="00733B28" w:rsidRDefault="006A3ABB" w:rsidP="006A3ABB">
            <w:pPr>
              <w:spacing w:after="200"/>
              <w:rPr>
                <w:b/>
              </w:rPr>
            </w:pPr>
            <w:r w:rsidRPr="00733B28">
              <w:rPr>
                <w:b/>
              </w:rPr>
              <w:t>EPD, SEIP</w:t>
            </w:r>
          </w:p>
        </w:tc>
        <w:tc>
          <w:tcPr>
            <w:tcW w:w="3192" w:type="dxa"/>
            <w:tcBorders>
              <w:top w:val="nil"/>
              <w:left w:val="nil"/>
              <w:bottom w:val="nil"/>
              <w:right w:val="nil"/>
            </w:tcBorders>
          </w:tcPr>
          <w:p w14:paraId="2531D816" w14:textId="77777777" w:rsidR="006A3ABB" w:rsidRPr="00733B28" w:rsidRDefault="006A3ABB" w:rsidP="006A3ABB">
            <w:pPr>
              <w:spacing w:after="200"/>
              <w:rPr>
                <w:b/>
              </w:rPr>
            </w:pPr>
            <w:r w:rsidRPr="00733B28">
              <w:rPr>
                <w:b/>
              </w:rPr>
              <w:t>External Auditor</w:t>
            </w:r>
          </w:p>
        </w:tc>
      </w:tr>
    </w:tbl>
    <w:p w14:paraId="2531D818" w14:textId="0A81D726"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pPr>
      <w:r w:rsidRPr="00733B28">
        <w:br w:type="page"/>
      </w:r>
      <w:r w:rsidRPr="00733B28">
        <w:rPr>
          <w:b/>
          <w:caps/>
        </w:rPr>
        <w:lastRenderedPageBreak/>
        <w:t>Name of Association</w:t>
      </w:r>
      <w:r w:rsidRPr="00733B28">
        <w:rPr>
          <w:caps/>
        </w:rPr>
        <w:t xml:space="preserve">: </w:t>
      </w:r>
      <w:r w:rsidR="00C62410">
        <w:rPr>
          <w:b/>
          <w:bCs/>
        </w:rPr>
        <w:t>BAIRA</w:t>
      </w:r>
    </w:p>
    <w:p w14:paraId="2531D819" w14:textId="77777777" w:rsidR="006A3ABB" w:rsidRPr="00733B28" w:rsidRDefault="006A3ABB" w:rsidP="00743A25">
      <w:pPr>
        <w:spacing w:after="200"/>
        <w:jc w:val="center"/>
        <w:rPr>
          <w:b/>
          <w:caps/>
        </w:rPr>
      </w:pPr>
      <w:r w:rsidRPr="00733B28">
        <w:rPr>
          <w:b/>
          <w:caps/>
        </w:rPr>
        <w:t>UNAUDITED FINANCIAL STATEMENT</w:t>
      </w:r>
    </w:p>
    <w:p w14:paraId="2531D81A" w14:textId="77777777" w:rsidR="006A3ABB" w:rsidRPr="00733B28" w:rsidRDefault="006A3ABB" w:rsidP="006A3ABB">
      <w:pPr>
        <w:spacing w:after="200"/>
        <w:contextualSpacing/>
        <w:jc w:val="center"/>
        <w:rPr>
          <w:b/>
          <w:caps/>
        </w:rPr>
      </w:pPr>
      <w:r w:rsidRPr="00733B28">
        <w:rPr>
          <w:b/>
          <w:caps/>
        </w:rPr>
        <w:t xml:space="preserve"> FINANCIAL STATEMENTS FOR THE SIX MONTHS ENDED DECEMBER ----</w:t>
      </w:r>
    </w:p>
    <w:p w14:paraId="2531D81B" w14:textId="77777777" w:rsidR="006A3ABB" w:rsidRPr="00733B28" w:rsidRDefault="006A3ABB" w:rsidP="006A3ABB">
      <w:pPr>
        <w:spacing w:after="200"/>
        <w:contextualSpacing/>
        <w:jc w:val="center"/>
        <w:rPr>
          <w:b/>
          <w:bCs/>
          <w:caps/>
        </w:rPr>
      </w:pPr>
      <w:r w:rsidRPr="00733B28">
        <w:rPr>
          <w:b/>
          <w:bCs/>
          <w:caps/>
        </w:rPr>
        <w:t>Skill for Employment Investment PROGRAM [Tranche-3]</w:t>
      </w:r>
    </w:p>
    <w:p w14:paraId="2531D81C" w14:textId="77777777" w:rsidR="006A3ABB" w:rsidRPr="00733B28" w:rsidRDefault="006A3ABB" w:rsidP="006A3ABB">
      <w:pPr>
        <w:spacing w:after="200"/>
        <w:ind w:left="5040" w:firstLine="720"/>
        <w:contextualSpacing/>
        <w:rPr>
          <w:b/>
          <w:caps/>
        </w:rPr>
      </w:pPr>
      <w:r w:rsidRPr="00733B28">
        <w:rPr>
          <w:b/>
          <w:caps/>
        </w:rPr>
        <w:t>NOTES TO THE FS</w:t>
      </w:r>
    </w:p>
    <w:p w14:paraId="2531D81D" w14:textId="77777777" w:rsidR="006A3ABB" w:rsidRPr="00733B28" w:rsidRDefault="006A3ABB" w:rsidP="006A3ABB">
      <w:pPr>
        <w:spacing w:after="200"/>
        <w:rPr>
          <w:b/>
        </w:rPr>
      </w:pPr>
      <w:r w:rsidRPr="00733B28">
        <w:rPr>
          <w:b/>
        </w:rPr>
        <w:t>NOTE 3</w:t>
      </w:r>
      <w:r w:rsidRPr="00733B28">
        <w:t xml:space="preserve"> –Break up of Salary and Allowances</w:t>
      </w:r>
    </w:p>
    <w:p w14:paraId="2531D81E" w14:textId="77777777" w:rsidR="006A3ABB" w:rsidRPr="00733B28" w:rsidRDefault="006A3ABB" w:rsidP="006A3ABB">
      <w:pPr>
        <w:spacing w:after="200"/>
      </w:pPr>
      <w:r w:rsidRPr="00733B28">
        <w:t>These include direct as well as common costs.</w:t>
      </w:r>
    </w:p>
    <w:tbl>
      <w:tblPr>
        <w:tblW w:w="9522" w:type="dxa"/>
        <w:jc w:val="center"/>
        <w:tblLayout w:type="fixed"/>
        <w:tblCellMar>
          <w:left w:w="57" w:type="dxa"/>
          <w:right w:w="57" w:type="dxa"/>
        </w:tblCellMar>
        <w:tblLook w:val="0000" w:firstRow="0" w:lastRow="0" w:firstColumn="0" w:lastColumn="0" w:noHBand="0" w:noVBand="0"/>
      </w:tblPr>
      <w:tblGrid>
        <w:gridCol w:w="1165"/>
        <w:gridCol w:w="1233"/>
        <w:gridCol w:w="1312"/>
        <w:gridCol w:w="1559"/>
        <w:gridCol w:w="851"/>
        <w:gridCol w:w="730"/>
        <w:gridCol w:w="1113"/>
        <w:gridCol w:w="1559"/>
      </w:tblGrid>
      <w:tr w:rsidR="006A3ABB" w:rsidRPr="00733B28" w14:paraId="2531D829" w14:textId="77777777" w:rsidTr="006A3ABB">
        <w:trPr>
          <w:trHeight w:val="1223"/>
          <w:tblHeader/>
          <w:jc w:val="center"/>
        </w:trPr>
        <w:tc>
          <w:tcPr>
            <w:tcW w:w="1165" w:type="dxa"/>
            <w:tcBorders>
              <w:top w:val="single" w:sz="4" w:space="0" w:color="auto"/>
              <w:left w:val="single" w:sz="4" w:space="0" w:color="auto"/>
              <w:right w:val="single" w:sz="4" w:space="0" w:color="auto"/>
            </w:tcBorders>
            <w:noWrap/>
          </w:tcPr>
          <w:p w14:paraId="2531D81F" w14:textId="77777777" w:rsidR="006A3ABB" w:rsidRPr="00733B28" w:rsidRDefault="006A3ABB" w:rsidP="006A3ABB">
            <w:pPr>
              <w:spacing w:after="200"/>
              <w:jc w:val="center"/>
              <w:rPr>
                <w:b/>
                <w:bCs/>
                <w:w w:val="90"/>
                <w:sz w:val="22"/>
                <w:szCs w:val="22"/>
              </w:rPr>
            </w:pPr>
            <w:r w:rsidRPr="00733B28">
              <w:rPr>
                <w:b/>
                <w:bCs/>
                <w:w w:val="90"/>
                <w:sz w:val="22"/>
                <w:szCs w:val="22"/>
              </w:rPr>
              <w:t>Code -</w:t>
            </w:r>
          </w:p>
          <w:p w14:paraId="2531D820" w14:textId="77777777" w:rsidR="006A3ABB" w:rsidRPr="00733B28" w:rsidRDefault="006A3ABB" w:rsidP="006A3ABB">
            <w:pPr>
              <w:tabs>
                <w:tab w:val="left" w:pos="0"/>
              </w:tabs>
              <w:spacing w:after="200"/>
              <w:jc w:val="center"/>
              <w:rPr>
                <w:b/>
                <w:bCs/>
                <w:w w:val="90"/>
                <w:sz w:val="22"/>
                <w:szCs w:val="22"/>
              </w:rPr>
            </w:pPr>
            <w:r w:rsidRPr="00733B28">
              <w:rPr>
                <w:b/>
                <w:bCs/>
                <w:w w:val="90"/>
                <w:sz w:val="22"/>
                <w:szCs w:val="22"/>
              </w:rPr>
              <w:t>Economic</w:t>
            </w:r>
          </w:p>
        </w:tc>
        <w:tc>
          <w:tcPr>
            <w:tcW w:w="1233" w:type="dxa"/>
            <w:tcBorders>
              <w:top w:val="single" w:sz="4" w:space="0" w:color="auto"/>
              <w:left w:val="single" w:sz="4" w:space="0" w:color="auto"/>
              <w:right w:val="single" w:sz="4" w:space="0" w:color="auto"/>
            </w:tcBorders>
            <w:noWrap/>
          </w:tcPr>
          <w:p w14:paraId="2531D821" w14:textId="77777777" w:rsidR="006A3ABB" w:rsidRPr="00733B28" w:rsidRDefault="006A3ABB" w:rsidP="006A3ABB">
            <w:pPr>
              <w:spacing w:after="200"/>
              <w:jc w:val="center"/>
              <w:rPr>
                <w:b/>
                <w:bCs/>
                <w:w w:val="90"/>
                <w:sz w:val="22"/>
                <w:szCs w:val="22"/>
              </w:rPr>
            </w:pPr>
            <w:r w:rsidRPr="00733B28">
              <w:rPr>
                <w:b/>
                <w:bCs/>
                <w:w w:val="90"/>
                <w:sz w:val="22"/>
                <w:szCs w:val="22"/>
              </w:rPr>
              <w:t>Description*</w:t>
            </w:r>
          </w:p>
          <w:p w14:paraId="2531D822" w14:textId="77777777" w:rsidR="006A3ABB" w:rsidRPr="00733B28" w:rsidRDefault="006A3ABB" w:rsidP="006A3ABB">
            <w:pPr>
              <w:spacing w:after="200"/>
              <w:jc w:val="center"/>
              <w:rPr>
                <w:b/>
                <w:bCs/>
                <w:w w:val="90"/>
                <w:sz w:val="22"/>
                <w:szCs w:val="22"/>
              </w:rPr>
            </w:pPr>
          </w:p>
        </w:tc>
        <w:tc>
          <w:tcPr>
            <w:tcW w:w="1312" w:type="dxa"/>
            <w:tcBorders>
              <w:top w:val="single" w:sz="4" w:space="0" w:color="auto"/>
              <w:left w:val="single" w:sz="4" w:space="0" w:color="auto"/>
              <w:bottom w:val="single" w:sz="4" w:space="0" w:color="auto"/>
              <w:right w:val="single" w:sz="4" w:space="0" w:color="auto"/>
            </w:tcBorders>
          </w:tcPr>
          <w:p w14:paraId="2531D823" w14:textId="77777777" w:rsidR="006A3ABB" w:rsidRPr="00733B28" w:rsidRDefault="006A3ABB" w:rsidP="006A3ABB">
            <w:pPr>
              <w:spacing w:after="200"/>
              <w:jc w:val="center"/>
              <w:rPr>
                <w:b/>
                <w:bCs/>
                <w:w w:val="90"/>
                <w:sz w:val="22"/>
                <w:szCs w:val="22"/>
              </w:rPr>
            </w:pPr>
            <w:r w:rsidRPr="00733B28">
              <w:rPr>
                <w:b/>
                <w:bCs/>
                <w:w w:val="90"/>
                <w:sz w:val="22"/>
                <w:szCs w:val="22"/>
              </w:rPr>
              <w:t xml:space="preserve">For the prior year ended June </w:t>
            </w:r>
          </w:p>
        </w:tc>
        <w:tc>
          <w:tcPr>
            <w:tcW w:w="1559" w:type="dxa"/>
            <w:tcBorders>
              <w:top w:val="single" w:sz="4" w:space="0" w:color="auto"/>
              <w:left w:val="single" w:sz="4" w:space="0" w:color="auto"/>
              <w:bottom w:val="single" w:sz="4" w:space="0" w:color="auto"/>
              <w:right w:val="single" w:sz="4" w:space="0" w:color="auto"/>
            </w:tcBorders>
          </w:tcPr>
          <w:p w14:paraId="2531D824" w14:textId="77777777" w:rsidR="006A3ABB" w:rsidRPr="00733B28" w:rsidRDefault="006A3ABB" w:rsidP="006A3ABB">
            <w:pPr>
              <w:spacing w:after="200"/>
              <w:jc w:val="center"/>
              <w:rPr>
                <w:b/>
                <w:bCs/>
                <w:w w:val="90"/>
                <w:sz w:val="22"/>
                <w:szCs w:val="22"/>
              </w:rPr>
            </w:pPr>
            <w:r w:rsidRPr="00733B28">
              <w:rPr>
                <w:b/>
                <w:w w:val="90"/>
                <w:sz w:val="22"/>
                <w:szCs w:val="22"/>
              </w:rPr>
              <w:t xml:space="preserve">Cumulative as at beginning of year - </w:t>
            </w:r>
          </w:p>
        </w:tc>
        <w:tc>
          <w:tcPr>
            <w:tcW w:w="851" w:type="dxa"/>
            <w:tcBorders>
              <w:top w:val="single" w:sz="4" w:space="0" w:color="auto"/>
              <w:left w:val="single" w:sz="4" w:space="0" w:color="auto"/>
              <w:bottom w:val="single" w:sz="4" w:space="0" w:color="auto"/>
              <w:right w:val="single" w:sz="4" w:space="0" w:color="auto"/>
            </w:tcBorders>
          </w:tcPr>
          <w:p w14:paraId="2531D825" w14:textId="77777777" w:rsidR="006A3ABB" w:rsidRPr="00733B28" w:rsidRDefault="006A3ABB" w:rsidP="006A3ABB">
            <w:pPr>
              <w:spacing w:after="200"/>
              <w:jc w:val="center"/>
              <w:rPr>
                <w:b/>
                <w:bCs/>
                <w:w w:val="90"/>
                <w:sz w:val="22"/>
                <w:szCs w:val="22"/>
              </w:rPr>
            </w:pPr>
            <w:r w:rsidRPr="00733B28">
              <w:rPr>
                <w:b/>
                <w:bCs/>
                <w:w w:val="90"/>
                <w:sz w:val="22"/>
                <w:szCs w:val="22"/>
              </w:rPr>
              <w:t>1ST Quarter</w:t>
            </w:r>
          </w:p>
        </w:tc>
        <w:tc>
          <w:tcPr>
            <w:tcW w:w="730" w:type="dxa"/>
            <w:tcBorders>
              <w:top w:val="single" w:sz="4" w:space="0" w:color="auto"/>
              <w:left w:val="single" w:sz="4" w:space="0" w:color="auto"/>
              <w:bottom w:val="single" w:sz="4" w:space="0" w:color="auto"/>
              <w:right w:val="single" w:sz="4" w:space="0" w:color="auto"/>
            </w:tcBorders>
          </w:tcPr>
          <w:p w14:paraId="2531D826" w14:textId="77777777" w:rsidR="006A3ABB" w:rsidRPr="00733B28" w:rsidRDefault="006A3ABB" w:rsidP="006A3ABB">
            <w:pPr>
              <w:spacing w:after="200"/>
              <w:jc w:val="center"/>
              <w:rPr>
                <w:b/>
                <w:bCs/>
                <w:w w:val="90"/>
                <w:sz w:val="22"/>
                <w:szCs w:val="22"/>
              </w:rPr>
            </w:pPr>
            <w:r w:rsidRPr="00733B28">
              <w:rPr>
                <w:b/>
                <w:bCs/>
                <w:w w:val="90"/>
                <w:sz w:val="22"/>
                <w:szCs w:val="22"/>
              </w:rPr>
              <w:t>2nd Quarter</w:t>
            </w:r>
          </w:p>
        </w:tc>
        <w:tc>
          <w:tcPr>
            <w:tcW w:w="1113" w:type="dxa"/>
            <w:tcBorders>
              <w:top w:val="single" w:sz="4" w:space="0" w:color="auto"/>
              <w:left w:val="single" w:sz="4" w:space="0" w:color="auto"/>
              <w:bottom w:val="single" w:sz="4" w:space="0" w:color="auto"/>
              <w:right w:val="single" w:sz="4" w:space="0" w:color="auto"/>
            </w:tcBorders>
          </w:tcPr>
          <w:p w14:paraId="2531D827" w14:textId="77777777" w:rsidR="006A3ABB" w:rsidRPr="00733B28" w:rsidRDefault="006A3ABB" w:rsidP="004C4CD9">
            <w:pPr>
              <w:spacing w:after="200"/>
              <w:jc w:val="center"/>
              <w:rPr>
                <w:b/>
                <w:bCs/>
                <w:w w:val="90"/>
                <w:sz w:val="22"/>
                <w:szCs w:val="22"/>
              </w:rPr>
            </w:pPr>
            <w:r w:rsidRPr="00733B28">
              <w:rPr>
                <w:b/>
                <w:bCs/>
                <w:w w:val="90"/>
                <w:sz w:val="22"/>
                <w:szCs w:val="22"/>
              </w:rPr>
              <w:t>Cumulative current financial year (------)</w:t>
            </w:r>
          </w:p>
        </w:tc>
        <w:tc>
          <w:tcPr>
            <w:tcW w:w="1559" w:type="dxa"/>
            <w:tcBorders>
              <w:top w:val="single" w:sz="4" w:space="0" w:color="auto"/>
              <w:left w:val="single" w:sz="4" w:space="0" w:color="auto"/>
              <w:bottom w:val="single" w:sz="4" w:space="0" w:color="auto"/>
              <w:right w:val="single" w:sz="4" w:space="0" w:color="auto"/>
            </w:tcBorders>
          </w:tcPr>
          <w:p w14:paraId="2531D828" w14:textId="77777777" w:rsidR="006A3ABB" w:rsidRPr="00733B28" w:rsidRDefault="006A3ABB" w:rsidP="006A3ABB">
            <w:pPr>
              <w:spacing w:after="200"/>
              <w:jc w:val="center"/>
              <w:rPr>
                <w:b/>
                <w:bCs/>
                <w:w w:val="90"/>
                <w:sz w:val="22"/>
                <w:szCs w:val="22"/>
              </w:rPr>
            </w:pPr>
            <w:r w:rsidRPr="00733B28">
              <w:rPr>
                <w:b/>
                <w:bCs/>
                <w:w w:val="90"/>
                <w:sz w:val="22"/>
                <w:szCs w:val="22"/>
              </w:rPr>
              <w:t xml:space="preserve">Cumulative SEIP inception to </w:t>
            </w:r>
          </w:p>
        </w:tc>
      </w:tr>
      <w:tr w:rsidR="006A3ABB" w:rsidRPr="00733B28" w14:paraId="2531D832" w14:textId="77777777" w:rsidTr="006A3ABB">
        <w:trPr>
          <w:trHeight w:val="225"/>
          <w:jc w:val="center"/>
        </w:trPr>
        <w:tc>
          <w:tcPr>
            <w:tcW w:w="1165" w:type="dxa"/>
            <w:tcBorders>
              <w:top w:val="single" w:sz="4" w:space="0" w:color="auto"/>
              <w:left w:val="single" w:sz="4" w:space="0" w:color="auto"/>
              <w:bottom w:val="single" w:sz="4" w:space="0" w:color="auto"/>
              <w:right w:val="single" w:sz="4" w:space="0" w:color="auto"/>
            </w:tcBorders>
            <w:shd w:val="pct12" w:color="auto" w:fill="auto"/>
            <w:noWrap/>
          </w:tcPr>
          <w:p w14:paraId="2531D82A" w14:textId="77777777" w:rsidR="006A3ABB" w:rsidRPr="00733B28" w:rsidRDefault="006A3ABB" w:rsidP="006A3ABB">
            <w:pPr>
              <w:tabs>
                <w:tab w:val="left" w:pos="0"/>
              </w:tabs>
              <w:spacing w:after="200"/>
              <w:jc w:val="center"/>
            </w:pPr>
          </w:p>
        </w:tc>
        <w:tc>
          <w:tcPr>
            <w:tcW w:w="1233" w:type="dxa"/>
            <w:tcBorders>
              <w:top w:val="single" w:sz="4" w:space="0" w:color="auto"/>
              <w:left w:val="single" w:sz="4" w:space="0" w:color="auto"/>
              <w:bottom w:val="single" w:sz="4" w:space="0" w:color="auto"/>
              <w:right w:val="single" w:sz="4" w:space="0" w:color="auto"/>
            </w:tcBorders>
            <w:shd w:val="pct12" w:color="auto" w:fill="auto"/>
            <w:noWrap/>
          </w:tcPr>
          <w:p w14:paraId="2531D82B" w14:textId="77777777" w:rsidR="006A3ABB" w:rsidRPr="00733B28" w:rsidRDefault="006A3ABB" w:rsidP="006A3ABB">
            <w:pPr>
              <w:spacing w:after="200"/>
              <w:jc w:val="right"/>
            </w:pPr>
            <w:r w:rsidRPr="00733B28">
              <w:rPr>
                <w:b/>
              </w:rPr>
              <w:t>Total</w:t>
            </w:r>
          </w:p>
        </w:tc>
        <w:tc>
          <w:tcPr>
            <w:tcW w:w="1312" w:type="dxa"/>
            <w:tcBorders>
              <w:top w:val="single" w:sz="4" w:space="0" w:color="auto"/>
              <w:left w:val="single" w:sz="4" w:space="0" w:color="auto"/>
              <w:bottom w:val="single" w:sz="4" w:space="0" w:color="auto"/>
              <w:right w:val="single" w:sz="4" w:space="0" w:color="auto"/>
            </w:tcBorders>
            <w:shd w:val="pct12" w:color="auto" w:fill="auto"/>
          </w:tcPr>
          <w:p w14:paraId="2531D82C"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shd w:val="pct12" w:color="auto" w:fill="auto"/>
            <w:noWrap/>
          </w:tcPr>
          <w:p w14:paraId="2531D82D" w14:textId="77777777" w:rsidR="006A3ABB" w:rsidRPr="00733B28" w:rsidRDefault="006A3ABB" w:rsidP="006A3ABB">
            <w:pPr>
              <w:spacing w:after="200"/>
              <w:jc w:val="center"/>
              <w:rPr>
                <w:b/>
                <w:bCs/>
              </w:rPr>
            </w:pPr>
          </w:p>
        </w:tc>
        <w:tc>
          <w:tcPr>
            <w:tcW w:w="851" w:type="dxa"/>
            <w:tcBorders>
              <w:top w:val="single" w:sz="4" w:space="0" w:color="auto"/>
              <w:left w:val="single" w:sz="4" w:space="0" w:color="auto"/>
              <w:bottom w:val="single" w:sz="4" w:space="0" w:color="auto"/>
              <w:right w:val="single" w:sz="4" w:space="0" w:color="auto"/>
            </w:tcBorders>
            <w:shd w:val="pct12" w:color="auto" w:fill="auto"/>
            <w:noWrap/>
          </w:tcPr>
          <w:p w14:paraId="2531D82E" w14:textId="77777777" w:rsidR="006A3ABB" w:rsidRPr="00733B28" w:rsidRDefault="006A3ABB" w:rsidP="006A3ABB">
            <w:pPr>
              <w:spacing w:after="200"/>
              <w:jc w:val="center"/>
              <w:rPr>
                <w:b/>
                <w:bCs/>
              </w:rPr>
            </w:pPr>
          </w:p>
        </w:tc>
        <w:tc>
          <w:tcPr>
            <w:tcW w:w="730" w:type="dxa"/>
            <w:tcBorders>
              <w:top w:val="single" w:sz="4" w:space="0" w:color="auto"/>
              <w:left w:val="single" w:sz="4" w:space="0" w:color="auto"/>
              <w:bottom w:val="single" w:sz="4" w:space="0" w:color="auto"/>
              <w:right w:val="single" w:sz="4" w:space="0" w:color="auto"/>
            </w:tcBorders>
            <w:shd w:val="pct12" w:color="auto" w:fill="auto"/>
            <w:noWrap/>
          </w:tcPr>
          <w:p w14:paraId="2531D82F" w14:textId="77777777" w:rsidR="006A3ABB" w:rsidRPr="00733B28" w:rsidRDefault="006A3ABB" w:rsidP="006A3ABB">
            <w:pPr>
              <w:spacing w:after="200"/>
              <w:jc w:val="center"/>
              <w:rPr>
                <w:b/>
                <w:bCs/>
              </w:rPr>
            </w:pPr>
          </w:p>
        </w:tc>
        <w:tc>
          <w:tcPr>
            <w:tcW w:w="1113" w:type="dxa"/>
            <w:tcBorders>
              <w:top w:val="single" w:sz="4" w:space="0" w:color="auto"/>
              <w:left w:val="single" w:sz="4" w:space="0" w:color="auto"/>
              <w:bottom w:val="single" w:sz="4" w:space="0" w:color="auto"/>
              <w:right w:val="single" w:sz="4" w:space="0" w:color="auto"/>
            </w:tcBorders>
            <w:shd w:val="pct12" w:color="auto" w:fill="auto"/>
            <w:noWrap/>
          </w:tcPr>
          <w:p w14:paraId="2531D830"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shd w:val="pct12" w:color="auto" w:fill="auto"/>
            <w:noWrap/>
          </w:tcPr>
          <w:p w14:paraId="2531D831" w14:textId="77777777" w:rsidR="006A3ABB" w:rsidRPr="00733B28" w:rsidRDefault="006A3ABB" w:rsidP="006A3ABB">
            <w:pPr>
              <w:spacing w:after="200"/>
              <w:jc w:val="center"/>
              <w:rPr>
                <w:b/>
                <w:bCs/>
              </w:rPr>
            </w:pPr>
          </w:p>
        </w:tc>
      </w:tr>
      <w:tr w:rsidR="006A3ABB" w:rsidRPr="00733B28" w14:paraId="2531D83B" w14:textId="77777777" w:rsidTr="006A3ABB">
        <w:trPr>
          <w:trHeight w:val="225"/>
          <w:jc w:val="center"/>
        </w:trPr>
        <w:tc>
          <w:tcPr>
            <w:tcW w:w="1165" w:type="dxa"/>
            <w:tcBorders>
              <w:top w:val="single" w:sz="4" w:space="0" w:color="auto"/>
              <w:left w:val="single" w:sz="4" w:space="0" w:color="auto"/>
              <w:bottom w:val="single" w:sz="4" w:space="0" w:color="auto"/>
              <w:right w:val="single" w:sz="4" w:space="0" w:color="auto"/>
            </w:tcBorders>
            <w:noWrap/>
          </w:tcPr>
          <w:p w14:paraId="2531D833" w14:textId="77777777" w:rsidR="006A3ABB" w:rsidRPr="00733B28" w:rsidRDefault="006A3ABB" w:rsidP="006A3ABB">
            <w:pPr>
              <w:tabs>
                <w:tab w:val="left" w:pos="0"/>
              </w:tabs>
              <w:spacing w:after="200"/>
              <w:jc w:val="center"/>
            </w:pPr>
            <w:r w:rsidRPr="00733B28">
              <w:t>4501</w:t>
            </w:r>
          </w:p>
        </w:tc>
        <w:tc>
          <w:tcPr>
            <w:tcW w:w="1233" w:type="dxa"/>
            <w:tcBorders>
              <w:top w:val="single" w:sz="4" w:space="0" w:color="auto"/>
              <w:left w:val="single" w:sz="4" w:space="0" w:color="auto"/>
              <w:bottom w:val="single" w:sz="4" w:space="0" w:color="auto"/>
              <w:right w:val="single" w:sz="4" w:space="0" w:color="auto"/>
            </w:tcBorders>
            <w:noWrap/>
          </w:tcPr>
          <w:p w14:paraId="2531D834" w14:textId="77777777" w:rsidR="006A3ABB" w:rsidRPr="00733B28" w:rsidRDefault="006A3ABB" w:rsidP="006A3ABB">
            <w:pPr>
              <w:spacing w:after="200"/>
              <w:rPr>
                <w:b/>
              </w:rPr>
            </w:pPr>
          </w:p>
        </w:tc>
        <w:tc>
          <w:tcPr>
            <w:tcW w:w="1312" w:type="dxa"/>
            <w:tcBorders>
              <w:top w:val="single" w:sz="4" w:space="0" w:color="auto"/>
              <w:left w:val="single" w:sz="4" w:space="0" w:color="auto"/>
              <w:bottom w:val="single" w:sz="4" w:space="0" w:color="auto"/>
              <w:right w:val="single" w:sz="4" w:space="0" w:color="auto"/>
            </w:tcBorders>
          </w:tcPr>
          <w:p w14:paraId="2531D835"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36" w14:textId="77777777" w:rsidR="006A3ABB" w:rsidRPr="00733B28" w:rsidRDefault="006A3ABB" w:rsidP="006A3ABB">
            <w:pPr>
              <w:spacing w:after="200"/>
              <w:jc w:val="center"/>
              <w:rPr>
                <w:b/>
                <w:bCs/>
              </w:rPr>
            </w:pPr>
          </w:p>
        </w:tc>
        <w:tc>
          <w:tcPr>
            <w:tcW w:w="851" w:type="dxa"/>
            <w:tcBorders>
              <w:top w:val="single" w:sz="4" w:space="0" w:color="auto"/>
              <w:left w:val="single" w:sz="4" w:space="0" w:color="auto"/>
              <w:bottom w:val="single" w:sz="4" w:space="0" w:color="auto"/>
              <w:right w:val="single" w:sz="4" w:space="0" w:color="auto"/>
            </w:tcBorders>
            <w:noWrap/>
          </w:tcPr>
          <w:p w14:paraId="2531D837" w14:textId="77777777" w:rsidR="006A3ABB" w:rsidRPr="00733B28" w:rsidRDefault="006A3ABB" w:rsidP="006A3ABB">
            <w:pPr>
              <w:spacing w:after="200"/>
              <w:jc w:val="center"/>
              <w:rPr>
                <w:b/>
                <w:bCs/>
              </w:rPr>
            </w:pPr>
          </w:p>
        </w:tc>
        <w:tc>
          <w:tcPr>
            <w:tcW w:w="730" w:type="dxa"/>
            <w:tcBorders>
              <w:top w:val="single" w:sz="4" w:space="0" w:color="auto"/>
              <w:left w:val="single" w:sz="4" w:space="0" w:color="auto"/>
              <w:bottom w:val="single" w:sz="4" w:space="0" w:color="auto"/>
              <w:right w:val="single" w:sz="4" w:space="0" w:color="auto"/>
            </w:tcBorders>
            <w:noWrap/>
          </w:tcPr>
          <w:p w14:paraId="2531D838" w14:textId="77777777" w:rsidR="006A3ABB" w:rsidRPr="00733B28" w:rsidRDefault="006A3ABB" w:rsidP="006A3ABB">
            <w:pPr>
              <w:spacing w:after="200"/>
              <w:jc w:val="center"/>
              <w:rPr>
                <w:b/>
                <w:bCs/>
              </w:rPr>
            </w:pPr>
          </w:p>
        </w:tc>
        <w:tc>
          <w:tcPr>
            <w:tcW w:w="1113" w:type="dxa"/>
            <w:tcBorders>
              <w:top w:val="single" w:sz="4" w:space="0" w:color="auto"/>
              <w:left w:val="single" w:sz="4" w:space="0" w:color="auto"/>
              <w:bottom w:val="single" w:sz="4" w:space="0" w:color="auto"/>
              <w:right w:val="single" w:sz="4" w:space="0" w:color="auto"/>
            </w:tcBorders>
            <w:noWrap/>
          </w:tcPr>
          <w:p w14:paraId="2531D839"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3A" w14:textId="77777777" w:rsidR="006A3ABB" w:rsidRPr="00733B28" w:rsidRDefault="006A3ABB" w:rsidP="006A3ABB">
            <w:pPr>
              <w:spacing w:after="200"/>
              <w:jc w:val="center"/>
              <w:rPr>
                <w:b/>
                <w:bCs/>
              </w:rPr>
            </w:pPr>
          </w:p>
        </w:tc>
      </w:tr>
      <w:tr w:rsidR="006A3ABB" w:rsidRPr="00733B28" w14:paraId="2531D844" w14:textId="77777777" w:rsidTr="006A3ABB">
        <w:trPr>
          <w:trHeight w:val="225"/>
          <w:jc w:val="center"/>
        </w:trPr>
        <w:tc>
          <w:tcPr>
            <w:tcW w:w="1165" w:type="dxa"/>
            <w:tcBorders>
              <w:top w:val="single" w:sz="4" w:space="0" w:color="auto"/>
              <w:left w:val="single" w:sz="4" w:space="0" w:color="auto"/>
              <w:bottom w:val="single" w:sz="4" w:space="0" w:color="auto"/>
              <w:right w:val="single" w:sz="4" w:space="0" w:color="auto"/>
            </w:tcBorders>
            <w:noWrap/>
          </w:tcPr>
          <w:p w14:paraId="2531D83C" w14:textId="77777777" w:rsidR="006A3ABB" w:rsidRPr="00733B28" w:rsidRDefault="006A3ABB" w:rsidP="006A3ABB">
            <w:pPr>
              <w:tabs>
                <w:tab w:val="left" w:pos="0"/>
              </w:tabs>
              <w:spacing w:after="200"/>
              <w:jc w:val="center"/>
            </w:pPr>
            <w:r w:rsidRPr="00733B28">
              <w:t>4601</w:t>
            </w:r>
          </w:p>
        </w:tc>
        <w:tc>
          <w:tcPr>
            <w:tcW w:w="1233" w:type="dxa"/>
            <w:tcBorders>
              <w:top w:val="single" w:sz="4" w:space="0" w:color="auto"/>
              <w:left w:val="single" w:sz="4" w:space="0" w:color="auto"/>
              <w:bottom w:val="single" w:sz="4" w:space="0" w:color="auto"/>
              <w:right w:val="single" w:sz="4" w:space="0" w:color="auto"/>
            </w:tcBorders>
            <w:noWrap/>
          </w:tcPr>
          <w:p w14:paraId="2531D83D" w14:textId="77777777" w:rsidR="006A3ABB" w:rsidRPr="00733B28" w:rsidRDefault="006A3ABB" w:rsidP="006A3ABB">
            <w:pPr>
              <w:spacing w:after="200"/>
            </w:pPr>
          </w:p>
        </w:tc>
        <w:tc>
          <w:tcPr>
            <w:tcW w:w="1312" w:type="dxa"/>
            <w:tcBorders>
              <w:top w:val="single" w:sz="4" w:space="0" w:color="auto"/>
              <w:left w:val="single" w:sz="4" w:space="0" w:color="auto"/>
              <w:bottom w:val="single" w:sz="4" w:space="0" w:color="auto"/>
              <w:right w:val="single" w:sz="4" w:space="0" w:color="auto"/>
            </w:tcBorders>
          </w:tcPr>
          <w:p w14:paraId="2531D83E"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3F" w14:textId="77777777" w:rsidR="006A3ABB" w:rsidRPr="00733B28" w:rsidRDefault="006A3ABB" w:rsidP="006A3ABB">
            <w:pPr>
              <w:spacing w:after="200"/>
              <w:jc w:val="center"/>
              <w:rPr>
                <w:b/>
                <w:bCs/>
              </w:rPr>
            </w:pPr>
          </w:p>
        </w:tc>
        <w:tc>
          <w:tcPr>
            <w:tcW w:w="851" w:type="dxa"/>
            <w:tcBorders>
              <w:top w:val="single" w:sz="4" w:space="0" w:color="auto"/>
              <w:left w:val="single" w:sz="4" w:space="0" w:color="auto"/>
              <w:bottom w:val="single" w:sz="4" w:space="0" w:color="auto"/>
              <w:right w:val="single" w:sz="4" w:space="0" w:color="auto"/>
            </w:tcBorders>
            <w:noWrap/>
          </w:tcPr>
          <w:p w14:paraId="2531D840" w14:textId="77777777" w:rsidR="006A3ABB" w:rsidRPr="00733B28" w:rsidRDefault="006A3ABB" w:rsidP="006A3ABB">
            <w:pPr>
              <w:spacing w:after="200"/>
              <w:jc w:val="center"/>
              <w:rPr>
                <w:b/>
                <w:bCs/>
              </w:rPr>
            </w:pPr>
          </w:p>
        </w:tc>
        <w:tc>
          <w:tcPr>
            <w:tcW w:w="730" w:type="dxa"/>
            <w:tcBorders>
              <w:top w:val="single" w:sz="4" w:space="0" w:color="auto"/>
              <w:left w:val="single" w:sz="4" w:space="0" w:color="auto"/>
              <w:bottom w:val="single" w:sz="4" w:space="0" w:color="auto"/>
              <w:right w:val="single" w:sz="4" w:space="0" w:color="auto"/>
            </w:tcBorders>
            <w:noWrap/>
          </w:tcPr>
          <w:p w14:paraId="2531D841" w14:textId="77777777" w:rsidR="006A3ABB" w:rsidRPr="00733B28" w:rsidRDefault="006A3ABB" w:rsidP="006A3ABB">
            <w:pPr>
              <w:spacing w:after="200"/>
              <w:jc w:val="center"/>
              <w:rPr>
                <w:b/>
                <w:bCs/>
              </w:rPr>
            </w:pPr>
          </w:p>
        </w:tc>
        <w:tc>
          <w:tcPr>
            <w:tcW w:w="1113" w:type="dxa"/>
            <w:tcBorders>
              <w:top w:val="single" w:sz="4" w:space="0" w:color="auto"/>
              <w:left w:val="single" w:sz="4" w:space="0" w:color="auto"/>
              <w:bottom w:val="single" w:sz="4" w:space="0" w:color="auto"/>
              <w:right w:val="single" w:sz="4" w:space="0" w:color="auto"/>
            </w:tcBorders>
            <w:noWrap/>
          </w:tcPr>
          <w:p w14:paraId="2531D842"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43" w14:textId="77777777" w:rsidR="006A3ABB" w:rsidRPr="00733B28" w:rsidRDefault="006A3ABB" w:rsidP="006A3ABB">
            <w:pPr>
              <w:spacing w:after="200"/>
              <w:jc w:val="center"/>
              <w:rPr>
                <w:b/>
                <w:bCs/>
              </w:rPr>
            </w:pPr>
          </w:p>
        </w:tc>
      </w:tr>
      <w:tr w:rsidR="006A3ABB" w:rsidRPr="00733B28" w14:paraId="2531D84D" w14:textId="77777777" w:rsidTr="006A3ABB">
        <w:trPr>
          <w:trHeight w:val="225"/>
          <w:jc w:val="center"/>
        </w:trPr>
        <w:tc>
          <w:tcPr>
            <w:tcW w:w="1165" w:type="dxa"/>
            <w:tcBorders>
              <w:top w:val="single" w:sz="4" w:space="0" w:color="auto"/>
              <w:left w:val="single" w:sz="4" w:space="0" w:color="auto"/>
              <w:bottom w:val="single" w:sz="4" w:space="0" w:color="auto"/>
              <w:right w:val="single" w:sz="4" w:space="0" w:color="auto"/>
            </w:tcBorders>
            <w:noWrap/>
          </w:tcPr>
          <w:p w14:paraId="2531D845" w14:textId="77777777" w:rsidR="006A3ABB" w:rsidRPr="00733B28" w:rsidRDefault="006A3ABB" w:rsidP="006A3ABB">
            <w:pPr>
              <w:tabs>
                <w:tab w:val="left" w:pos="0"/>
              </w:tabs>
              <w:spacing w:after="200"/>
              <w:jc w:val="center"/>
            </w:pPr>
            <w:r w:rsidRPr="00733B28">
              <w:t>4713</w:t>
            </w:r>
          </w:p>
        </w:tc>
        <w:tc>
          <w:tcPr>
            <w:tcW w:w="1233" w:type="dxa"/>
            <w:tcBorders>
              <w:top w:val="single" w:sz="4" w:space="0" w:color="auto"/>
              <w:left w:val="single" w:sz="4" w:space="0" w:color="auto"/>
              <w:bottom w:val="single" w:sz="4" w:space="0" w:color="auto"/>
              <w:right w:val="single" w:sz="4" w:space="0" w:color="auto"/>
            </w:tcBorders>
            <w:noWrap/>
          </w:tcPr>
          <w:p w14:paraId="2531D846" w14:textId="77777777" w:rsidR="006A3ABB" w:rsidRPr="00733B28" w:rsidRDefault="006A3ABB" w:rsidP="006A3ABB">
            <w:pPr>
              <w:spacing w:after="200"/>
            </w:pPr>
          </w:p>
        </w:tc>
        <w:tc>
          <w:tcPr>
            <w:tcW w:w="1312" w:type="dxa"/>
            <w:tcBorders>
              <w:top w:val="single" w:sz="4" w:space="0" w:color="auto"/>
              <w:left w:val="single" w:sz="4" w:space="0" w:color="auto"/>
              <w:bottom w:val="single" w:sz="4" w:space="0" w:color="auto"/>
              <w:right w:val="single" w:sz="4" w:space="0" w:color="auto"/>
            </w:tcBorders>
          </w:tcPr>
          <w:p w14:paraId="2531D847"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48" w14:textId="77777777" w:rsidR="006A3ABB" w:rsidRPr="00733B28" w:rsidRDefault="006A3ABB" w:rsidP="006A3ABB">
            <w:pPr>
              <w:spacing w:after="200"/>
              <w:jc w:val="center"/>
              <w:rPr>
                <w:b/>
                <w:bCs/>
              </w:rPr>
            </w:pPr>
          </w:p>
        </w:tc>
        <w:tc>
          <w:tcPr>
            <w:tcW w:w="851" w:type="dxa"/>
            <w:tcBorders>
              <w:top w:val="single" w:sz="4" w:space="0" w:color="auto"/>
              <w:left w:val="single" w:sz="4" w:space="0" w:color="auto"/>
              <w:bottom w:val="single" w:sz="4" w:space="0" w:color="auto"/>
              <w:right w:val="single" w:sz="4" w:space="0" w:color="auto"/>
            </w:tcBorders>
            <w:noWrap/>
          </w:tcPr>
          <w:p w14:paraId="2531D849" w14:textId="77777777" w:rsidR="006A3ABB" w:rsidRPr="00733B28" w:rsidRDefault="006A3ABB" w:rsidP="006A3ABB">
            <w:pPr>
              <w:spacing w:after="200"/>
              <w:jc w:val="center"/>
              <w:rPr>
                <w:b/>
                <w:bCs/>
              </w:rPr>
            </w:pPr>
          </w:p>
        </w:tc>
        <w:tc>
          <w:tcPr>
            <w:tcW w:w="730" w:type="dxa"/>
            <w:tcBorders>
              <w:top w:val="single" w:sz="4" w:space="0" w:color="auto"/>
              <w:left w:val="single" w:sz="4" w:space="0" w:color="auto"/>
              <w:bottom w:val="single" w:sz="4" w:space="0" w:color="auto"/>
              <w:right w:val="single" w:sz="4" w:space="0" w:color="auto"/>
            </w:tcBorders>
            <w:noWrap/>
          </w:tcPr>
          <w:p w14:paraId="2531D84A" w14:textId="77777777" w:rsidR="006A3ABB" w:rsidRPr="00733B28" w:rsidRDefault="006A3ABB" w:rsidP="006A3ABB">
            <w:pPr>
              <w:spacing w:after="200"/>
              <w:jc w:val="center"/>
              <w:rPr>
                <w:b/>
                <w:bCs/>
              </w:rPr>
            </w:pPr>
          </w:p>
        </w:tc>
        <w:tc>
          <w:tcPr>
            <w:tcW w:w="1113" w:type="dxa"/>
            <w:tcBorders>
              <w:top w:val="single" w:sz="4" w:space="0" w:color="auto"/>
              <w:left w:val="single" w:sz="4" w:space="0" w:color="auto"/>
              <w:bottom w:val="single" w:sz="4" w:space="0" w:color="auto"/>
              <w:right w:val="single" w:sz="4" w:space="0" w:color="auto"/>
            </w:tcBorders>
            <w:noWrap/>
          </w:tcPr>
          <w:p w14:paraId="2531D84B"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4C" w14:textId="77777777" w:rsidR="006A3ABB" w:rsidRPr="00733B28" w:rsidRDefault="006A3ABB" w:rsidP="006A3ABB">
            <w:pPr>
              <w:spacing w:after="200"/>
              <w:jc w:val="center"/>
              <w:rPr>
                <w:b/>
                <w:bCs/>
              </w:rPr>
            </w:pPr>
          </w:p>
        </w:tc>
      </w:tr>
      <w:tr w:rsidR="006A3ABB" w:rsidRPr="00733B28" w14:paraId="2531D856" w14:textId="77777777" w:rsidTr="006A3ABB">
        <w:trPr>
          <w:trHeight w:val="225"/>
          <w:jc w:val="center"/>
        </w:trPr>
        <w:tc>
          <w:tcPr>
            <w:tcW w:w="1165" w:type="dxa"/>
            <w:tcBorders>
              <w:top w:val="single" w:sz="4" w:space="0" w:color="auto"/>
              <w:left w:val="single" w:sz="4" w:space="0" w:color="auto"/>
              <w:bottom w:val="single" w:sz="4" w:space="0" w:color="auto"/>
              <w:right w:val="single" w:sz="4" w:space="0" w:color="auto"/>
            </w:tcBorders>
            <w:noWrap/>
          </w:tcPr>
          <w:p w14:paraId="2531D84E" w14:textId="77777777" w:rsidR="006A3ABB" w:rsidRPr="00733B28" w:rsidRDefault="006A3ABB" w:rsidP="006A3ABB">
            <w:pPr>
              <w:tabs>
                <w:tab w:val="left" w:pos="0"/>
              </w:tabs>
              <w:spacing w:after="200"/>
              <w:jc w:val="center"/>
            </w:pPr>
          </w:p>
        </w:tc>
        <w:tc>
          <w:tcPr>
            <w:tcW w:w="1233" w:type="dxa"/>
            <w:tcBorders>
              <w:top w:val="single" w:sz="4" w:space="0" w:color="auto"/>
              <w:left w:val="single" w:sz="4" w:space="0" w:color="auto"/>
              <w:bottom w:val="single" w:sz="4" w:space="0" w:color="auto"/>
              <w:right w:val="single" w:sz="4" w:space="0" w:color="auto"/>
            </w:tcBorders>
            <w:noWrap/>
          </w:tcPr>
          <w:p w14:paraId="2531D84F" w14:textId="77777777" w:rsidR="006A3ABB" w:rsidRPr="00733B28" w:rsidRDefault="006A3ABB" w:rsidP="006A3ABB">
            <w:pPr>
              <w:spacing w:after="200"/>
            </w:pPr>
          </w:p>
        </w:tc>
        <w:tc>
          <w:tcPr>
            <w:tcW w:w="1312" w:type="dxa"/>
            <w:tcBorders>
              <w:top w:val="single" w:sz="4" w:space="0" w:color="auto"/>
              <w:left w:val="single" w:sz="4" w:space="0" w:color="auto"/>
              <w:bottom w:val="single" w:sz="4" w:space="0" w:color="auto"/>
              <w:right w:val="single" w:sz="4" w:space="0" w:color="auto"/>
            </w:tcBorders>
          </w:tcPr>
          <w:p w14:paraId="2531D850"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51" w14:textId="77777777" w:rsidR="006A3ABB" w:rsidRPr="00733B28" w:rsidRDefault="006A3ABB" w:rsidP="006A3ABB">
            <w:pPr>
              <w:spacing w:after="200"/>
              <w:jc w:val="center"/>
              <w:rPr>
                <w:b/>
                <w:bCs/>
              </w:rPr>
            </w:pPr>
          </w:p>
        </w:tc>
        <w:tc>
          <w:tcPr>
            <w:tcW w:w="851" w:type="dxa"/>
            <w:tcBorders>
              <w:top w:val="single" w:sz="4" w:space="0" w:color="auto"/>
              <w:left w:val="single" w:sz="4" w:space="0" w:color="auto"/>
              <w:bottom w:val="single" w:sz="4" w:space="0" w:color="auto"/>
              <w:right w:val="single" w:sz="4" w:space="0" w:color="auto"/>
            </w:tcBorders>
            <w:noWrap/>
          </w:tcPr>
          <w:p w14:paraId="2531D852" w14:textId="77777777" w:rsidR="006A3ABB" w:rsidRPr="00733B28" w:rsidRDefault="006A3ABB" w:rsidP="006A3ABB">
            <w:pPr>
              <w:spacing w:after="200"/>
              <w:jc w:val="center"/>
              <w:rPr>
                <w:b/>
                <w:bCs/>
              </w:rPr>
            </w:pPr>
          </w:p>
        </w:tc>
        <w:tc>
          <w:tcPr>
            <w:tcW w:w="730" w:type="dxa"/>
            <w:tcBorders>
              <w:top w:val="single" w:sz="4" w:space="0" w:color="auto"/>
              <w:left w:val="single" w:sz="4" w:space="0" w:color="auto"/>
              <w:bottom w:val="single" w:sz="4" w:space="0" w:color="auto"/>
              <w:right w:val="single" w:sz="4" w:space="0" w:color="auto"/>
            </w:tcBorders>
            <w:noWrap/>
          </w:tcPr>
          <w:p w14:paraId="2531D853" w14:textId="77777777" w:rsidR="006A3ABB" w:rsidRPr="00733B28" w:rsidRDefault="006A3ABB" w:rsidP="006A3ABB">
            <w:pPr>
              <w:spacing w:after="200"/>
              <w:jc w:val="center"/>
              <w:rPr>
                <w:b/>
                <w:bCs/>
              </w:rPr>
            </w:pPr>
          </w:p>
        </w:tc>
        <w:tc>
          <w:tcPr>
            <w:tcW w:w="1113" w:type="dxa"/>
            <w:tcBorders>
              <w:top w:val="single" w:sz="4" w:space="0" w:color="auto"/>
              <w:left w:val="single" w:sz="4" w:space="0" w:color="auto"/>
              <w:bottom w:val="single" w:sz="4" w:space="0" w:color="auto"/>
              <w:right w:val="single" w:sz="4" w:space="0" w:color="auto"/>
            </w:tcBorders>
            <w:noWrap/>
          </w:tcPr>
          <w:p w14:paraId="2531D854"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noWrap/>
          </w:tcPr>
          <w:p w14:paraId="2531D855" w14:textId="77777777" w:rsidR="006A3ABB" w:rsidRPr="00733B28" w:rsidRDefault="006A3ABB" w:rsidP="006A3ABB">
            <w:pPr>
              <w:spacing w:after="200"/>
              <w:jc w:val="center"/>
              <w:rPr>
                <w:b/>
                <w:bCs/>
              </w:rPr>
            </w:pPr>
          </w:p>
        </w:tc>
      </w:tr>
      <w:tr w:rsidR="006A3ABB" w:rsidRPr="00733B28" w14:paraId="2531D85F" w14:textId="77777777" w:rsidTr="006A3ABB">
        <w:trPr>
          <w:trHeight w:val="225"/>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noWrap/>
          </w:tcPr>
          <w:p w14:paraId="2531D857" w14:textId="77777777" w:rsidR="006A3ABB" w:rsidRPr="00733B28" w:rsidRDefault="006A3ABB" w:rsidP="006A3ABB">
            <w:pPr>
              <w:tabs>
                <w:tab w:val="left" w:pos="0"/>
              </w:tabs>
              <w:spacing w:after="200"/>
              <w:jc w:val="center"/>
            </w:pPr>
          </w:p>
        </w:tc>
        <w:tc>
          <w:tcPr>
            <w:tcW w:w="1233" w:type="dxa"/>
            <w:tcBorders>
              <w:top w:val="single" w:sz="4" w:space="0" w:color="auto"/>
              <w:left w:val="single" w:sz="4" w:space="0" w:color="auto"/>
              <w:bottom w:val="single" w:sz="4" w:space="0" w:color="auto"/>
              <w:right w:val="single" w:sz="4" w:space="0" w:color="auto"/>
            </w:tcBorders>
            <w:shd w:val="clear" w:color="auto" w:fill="D9D9D9"/>
            <w:noWrap/>
          </w:tcPr>
          <w:p w14:paraId="2531D858" w14:textId="77777777" w:rsidR="006A3ABB" w:rsidRPr="00733B28" w:rsidRDefault="006A3ABB" w:rsidP="006A3ABB">
            <w:pPr>
              <w:spacing w:after="200"/>
              <w:jc w:val="right"/>
              <w:rPr>
                <w:b/>
              </w:rPr>
            </w:pPr>
            <w:r w:rsidRPr="00733B28">
              <w:rPr>
                <w:b/>
              </w:rPr>
              <w:t>Total</w:t>
            </w:r>
          </w:p>
        </w:tc>
        <w:tc>
          <w:tcPr>
            <w:tcW w:w="1312" w:type="dxa"/>
            <w:tcBorders>
              <w:top w:val="single" w:sz="4" w:space="0" w:color="auto"/>
              <w:left w:val="single" w:sz="4" w:space="0" w:color="auto"/>
              <w:bottom w:val="single" w:sz="4" w:space="0" w:color="auto"/>
              <w:right w:val="single" w:sz="4" w:space="0" w:color="auto"/>
            </w:tcBorders>
            <w:shd w:val="clear" w:color="auto" w:fill="D9D9D9"/>
          </w:tcPr>
          <w:p w14:paraId="2531D859"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shd w:val="clear" w:color="auto" w:fill="D9D9D9"/>
            <w:noWrap/>
          </w:tcPr>
          <w:p w14:paraId="2531D85A" w14:textId="77777777" w:rsidR="006A3ABB" w:rsidRPr="00733B28" w:rsidRDefault="006A3ABB" w:rsidP="006A3ABB">
            <w:pPr>
              <w:spacing w:after="200"/>
              <w:jc w:val="center"/>
              <w:rPr>
                <w:b/>
                <w:bCs/>
              </w:rPr>
            </w:pPr>
          </w:p>
        </w:tc>
        <w:tc>
          <w:tcPr>
            <w:tcW w:w="851" w:type="dxa"/>
            <w:tcBorders>
              <w:top w:val="single" w:sz="4" w:space="0" w:color="auto"/>
              <w:left w:val="single" w:sz="4" w:space="0" w:color="auto"/>
              <w:bottom w:val="single" w:sz="4" w:space="0" w:color="auto"/>
              <w:right w:val="single" w:sz="4" w:space="0" w:color="auto"/>
            </w:tcBorders>
            <w:shd w:val="clear" w:color="auto" w:fill="D9D9D9"/>
            <w:noWrap/>
          </w:tcPr>
          <w:p w14:paraId="2531D85B" w14:textId="77777777" w:rsidR="006A3ABB" w:rsidRPr="00733B28" w:rsidRDefault="006A3ABB" w:rsidP="006A3ABB">
            <w:pPr>
              <w:spacing w:after="200"/>
              <w:jc w:val="center"/>
              <w:rPr>
                <w:b/>
                <w:bCs/>
              </w:rPr>
            </w:pPr>
          </w:p>
        </w:tc>
        <w:tc>
          <w:tcPr>
            <w:tcW w:w="730" w:type="dxa"/>
            <w:tcBorders>
              <w:top w:val="single" w:sz="4" w:space="0" w:color="auto"/>
              <w:left w:val="single" w:sz="4" w:space="0" w:color="auto"/>
              <w:bottom w:val="single" w:sz="4" w:space="0" w:color="auto"/>
              <w:right w:val="single" w:sz="4" w:space="0" w:color="auto"/>
            </w:tcBorders>
            <w:shd w:val="clear" w:color="auto" w:fill="D9D9D9"/>
            <w:noWrap/>
          </w:tcPr>
          <w:p w14:paraId="2531D85C" w14:textId="77777777" w:rsidR="006A3ABB" w:rsidRPr="00733B28" w:rsidRDefault="006A3ABB" w:rsidP="006A3ABB">
            <w:pPr>
              <w:spacing w:after="200"/>
              <w:jc w:val="center"/>
              <w:rPr>
                <w:b/>
                <w:bCs/>
              </w:rPr>
            </w:pPr>
          </w:p>
        </w:tc>
        <w:tc>
          <w:tcPr>
            <w:tcW w:w="1113" w:type="dxa"/>
            <w:tcBorders>
              <w:top w:val="single" w:sz="4" w:space="0" w:color="auto"/>
              <w:left w:val="single" w:sz="4" w:space="0" w:color="auto"/>
              <w:bottom w:val="single" w:sz="4" w:space="0" w:color="auto"/>
              <w:right w:val="single" w:sz="4" w:space="0" w:color="auto"/>
            </w:tcBorders>
            <w:shd w:val="clear" w:color="auto" w:fill="D9D9D9"/>
            <w:noWrap/>
          </w:tcPr>
          <w:p w14:paraId="2531D85D" w14:textId="77777777" w:rsidR="006A3ABB" w:rsidRPr="00733B28" w:rsidRDefault="006A3ABB" w:rsidP="006A3ABB">
            <w:pPr>
              <w:spacing w:after="200"/>
              <w:jc w:val="center"/>
              <w:rPr>
                <w:b/>
                <w:bCs/>
              </w:rPr>
            </w:pPr>
          </w:p>
        </w:tc>
        <w:tc>
          <w:tcPr>
            <w:tcW w:w="1559" w:type="dxa"/>
            <w:tcBorders>
              <w:top w:val="single" w:sz="4" w:space="0" w:color="auto"/>
              <w:left w:val="single" w:sz="4" w:space="0" w:color="auto"/>
              <w:bottom w:val="single" w:sz="4" w:space="0" w:color="auto"/>
              <w:right w:val="single" w:sz="4" w:space="0" w:color="auto"/>
            </w:tcBorders>
            <w:shd w:val="clear" w:color="auto" w:fill="D9D9D9"/>
            <w:noWrap/>
          </w:tcPr>
          <w:p w14:paraId="2531D85E" w14:textId="77777777" w:rsidR="006A3ABB" w:rsidRPr="00733B28" w:rsidRDefault="006A3ABB" w:rsidP="006A3ABB">
            <w:pPr>
              <w:spacing w:after="200"/>
              <w:jc w:val="center"/>
              <w:rPr>
                <w:b/>
                <w:bCs/>
              </w:rPr>
            </w:pPr>
          </w:p>
        </w:tc>
      </w:tr>
    </w:tbl>
    <w:p w14:paraId="2531D860" w14:textId="77777777" w:rsidR="006A3ABB" w:rsidRPr="00733B28" w:rsidRDefault="006A3ABB" w:rsidP="00DE7320">
      <w:pPr>
        <w:numPr>
          <w:ilvl w:val="0"/>
          <w:numId w:val="40"/>
        </w:numPr>
        <w:spacing w:after="200"/>
      </w:pPr>
      <w:r w:rsidRPr="00733B28">
        <w:t xml:space="preserve"> Each of staff name, designation must need to be included.</w:t>
      </w:r>
    </w:p>
    <w:tbl>
      <w:tblPr>
        <w:tblpPr w:leftFromText="180" w:rightFromText="180" w:vertAnchor="text" w:horzAnchor="margin" w:tblpY="4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05"/>
        <w:gridCol w:w="3001"/>
      </w:tblGrid>
      <w:tr w:rsidR="006A3ABB" w:rsidRPr="00733B28" w14:paraId="2531D864" w14:textId="77777777" w:rsidTr="006A3ABB">
        <w:tc>
          <w:tcPr>
            <w:tcW w:w="3192" w:type="dxa"/>
            <w:tcBorders>
              <w:top w:val="nil"/>
              <w:left w:val="nil"/>
              <w:bottom w:val="nil"/>
              <w:right w:val="nil"/>
            </w:tcBorders>
          </w:tcPr>
          <w:p w14:paraId="2531D861" w14:textId="77777777" w:rsidR="006A3ABB" w:rsidRPr="00733B28" w:rsidRDefault="006A3ABB" w:rsidP="006A3ABB">
            <w:pPr>
              <w:tabs>
                <w:tab w:val="center" w:pos="1488"/>
              </w:tabs>
              <w:spacing w:after="200"/>
              <w:rPr>
                <w:b/>
              </w:rPr>
            </w:pPr>
            <w:r w:rsidRPr="00733B28">
              <w:rPr>
                <w:b/>
              </w:rPr>
              <w:t>Prepared by</w:t>
            </w:r>
          </w:p>
        </w:tc>
        <w:tc>
          <w:tcPr>
            <w:tcW w:w="3192" w:type="dxa"/>
            <w:tcBorders>
              <w:top w:val="nil"/>
              <w:left w:val="nil"/>
              <w:bottom w:val="nil"/>
              <w:right w:val="nil"/>
            </w:tcBorders>
          </w:tcPr>
          <w:p w14:paraId="2531D862" w14:textId="77777777" w:rsidR="006A3ABB" w:rsidRPr="00733B28" w:rsidRDefault="006A3ABB" w:rsidP="006A3ABB">
            <w:pPr>
              <w:spacing w:after="200"/>
              <w:rPr>
                <w:b/>
              </w:rPr>
            </w:pPr>
            <w:r w:rsidRPr="00733B28">
              <w:rPr>
                <w:b/>
              </w:rPr>
              <w:t xml:space="preserve"> Approved by</w:t>
            </w:r>
          </w:p>
        </w:tc>
        <w:tc>
          <w:tcPr>
            <w:tcW w:w="3192" w:type="dxa"/>
            <w:tcBorders>
              <w:top w:val="nil"/>
              <w:left w:val="nil"/>
              <w:bottom w:val="nil"/>
              <w:right w:val="nil"/>
            </w:tcBorders>
          </w:tcPr>
          <w:p w14:paraId="2531D863" w14:textId="77777777" w:rsidR="006A3ABB" w:rsidRPr="00733B28" w:rsidRDefault="006A3ABB" w:rsidP="006A3ABB">
            <w:pPr>
              <w:spacing w:after="200"/>
              <w:rPr>
                <w:b/>
              </w:rPr>
            </w:pPr>
            <w:r w:rsidRPr="00733B28">
              <w:rPr>
                <w:b/>
              </w:rPr>
              <w:t>Endorsed by</w:t>
            </w:r>
          </w:p>
        </w:tc>
      </w:tr>
      <w:tr w:rsidR="006A3ABB" w:rsidRPr="00733B28" w14:paraId="2531D868" w14:textId="77777777" w:rsidTr="006A3ABB">
        <w:tc>
          <w:tcPr>
            <w:tcW w:w="3192" w:type="dxa"/>
            <w:tcBorders>
              <w:top w:val="nil"/>
              <w:left w:val="nil"/>
              <w:bottom w:val="nil"/>
              <w:right w:val="nil"/>
            </w:tcBorders>
          </w:tcPr>
          <w:p w14:paraId="2531D865" w14:textId="77777777" w:rsidR="006A3ABB" w:rsidRPr="00733B28" w:rsidRDefault="006A3ABB" w:rsidP="006A3ABB">
            <w:pPr>
              <w:spacing w:after="200"/>
              <w:rPr>
                <w:b/>
              </w:rPr>
            </w:pPr>
            <w:r w:rsidRPr="00733B28">
              <w:rPr>
                <w:b/>
              </w:rPr>
              <w:t>Accountant</w:t>
            </w:r>
          </w:p>
        </w:tc>
        <w:tc>
          <w:tcPr>
            <w:tcW w:w="3192" w:type="dxa"/>
            <w:tcBorders>
              <w:top w:val="nil"/>
              <w:left w:val="nil"/>
              <w:bottom w:val="nil"/>
              <w:right w:val="nil"/>
            </w:tcBorders>
          </w:tcPr>
          <w:p w14:paraId="2531D866" w14:textId="77777777" w:rsidR="006A3ABB" w:rsidRPr="00733B28" w:rsidRDefault="006A3ABB" w:rsidP="006A3ABB">
            <w:pPr>
              <w:spacing w:after="200"/>
              <w:rPr>
                <w:b/>
              </w:rPr>
            </w:pPr>
            <w:r w:rsidRPr="00733B28">
              <w:rPr>
                <w:b/>
              </w:rPr>
              <w:t>EPD, SEIP</w:t>
            </w:r>
          </w:p>
        </w:tc>
        <w:tc>
          <w:tcPr>
            <w:tcW w:w="3192" w:type="dxa"/>
            <w:tcBorders>
              <w:top w:val="nil"/>
              <w:left w:val="nil"/>
              <w:bottom w:val="nil"/>
              <w:right w:val="nil"/>
            </w:tcBorders>
          </w:tcPr>
          <w:p w14:paraId="2531D867" w14:textId="77777777" w:rsidR="006A3ABB" w:rsidRPr="00733B28" w:rsidRDefault="006A3ABB" w:rsidP="006A3ABB">
            <w:pPr>
              <w:spacing w:after="200"/>
              <w:rPr>
                <w:b/>
              </w:rPr>
            </w:pPr>
            <w:r w:rsidRPr="00733B28">
              <w:rPr>
                <w:b/>
              </w:rPr>
              <w:t>External Auditor</w:t>
            </w:r>
          </w:p>
        </w:tc>
      </w:tr>
    </w:tbl>
    <w:p w14:paraId="2531D869" w14:textId="77777777" w:rsidR="006A3ABB" w:rsidRPr="00733B28" w:rsidRDefault="006A3ABB" w:rsidP="00DE7320">
      <w:pPr>
        <w:numPr>
          <w:ilvl w:val="0"/>
          <w:numId w:val="40"/>
        </w:numPr>
        <w:spacing w:after="200"/>
      </w:pPr>
      <w:r w:rsidRPr="00733B28">
        <w:t xml:space="preserve">Association may include additional sheet/column </w:t>
      </w:r>
    </w:p>
    <w:p w14:paraId="2531D86A" w14:textId="77777777" w:rsidR="006A3ABB" w:rsidRPr="00733B28" w:rsidRDefault="006A3ABB" w:rsidP="006A3ABB">
      <w:pPr>
        <w:spacing w:after="200"/>
      </w:pPr>
    </w:p>
    <w:p w14:paraId="2531D86B" w14:textId="77777777" w:rsidR="006A3ABB" w:rsidRPr="00733B28" w:rsidRDefault="006A3ABB" w:rsidP="006A3ABB">
      <w:pPr>
        <w:spacing w:after="200"/>
        <w:rPr>
          <w:rFonts w:eastAsia="Arial Unicode MS"/>
          <w:color w:val="000000"/>
        </w:rPr>
        <w:sectPr w:rsidR="006A3ABB" w:rsidRPr="00733B28" w:rsidSect="006A3ABB">
          <w:type w:val="continuous"/>
          <w:pgSz w:w="11906" w:h="16838" w:code="9"/>
          <w:pgMar w:top="1440" w:right="1440" w:bottom="1440" w:left="1440" w:header="720" w:footer="720" w:gutter="0"/>
          <w:pgNumType w:start="60"/>
          <w:cols w:space="720"/>
          <w:docGrid w:linePitch="360"/>
        </w:sectPr>
      </w:pPr>
    </w:p>
    <w:p w14:paraId="2531D86C" w14:textId="2E37F570"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pPr>
      <w:r w:rsidRPr="00733B28">
        <w:rPr>
          <w:b/>
          <w:caps/>
        </w:rPr>
        <w:lastRenderedPageBreak/>
        <w:t xml:space="preserve">Name of Association: </w:t>
      </w:r>
      <w:r w:rsidR="00C62410">
        <w:rPr>
          <w:b/>
          <w:bCs/>
        </w:rPr>
        <w:t>BAIRA</w:t>
      </w:r>
    </w:p>
    <w:p w14:paraId="2531D86D" w14:textId="77777777" w:rsidR="006A3ABB" w:rsidRPr="00733B28" w:rsidRDefault="006A3ABB" w:rsidP="00743A25">
      <w:pPr>
        <w:spacing w:after="200"/>
        <w:jc w:val="center"/>
        <w:rPr>
          <w:b/>
          <w:caps/>
        </w:rPr>
      </w:pPr>
      <w:r w:rsidRPr="00733B28">
        <w:rPr>
          <w:b/>
          <w:caps/>
        </w:rPr>
        <w:t>UNAUDITED FINANCIAL STATEMENT</w:t>
      </w:r>
    </w:p>
    <w:p w14:paraId="2531D86E" w14:textId="77777777" w:rsidR="006A3ABB" w:rsidRPr="00733B28" w:rsidRDefault="006A3ABB" w:rsidP="006A3ABB">
      <w:pPr>
        <w:spacing w:after="200"/>
        <w:jc w:val="center"/>
        <w:rPr>
          <w:b/>
          <w:caps/>
        </w:rPr>
      </w:pPr>
      <w:r w:rsidRPr="00733B28">
        <w:rPr>
          <w:b/>
          <w:caps/>
        </w:rPr>
        <w:t xml:space="preserve"> FINANCIAL STATEMENTS FOR THE SIX MONTHS ENDED DECEMBER -----</w:t>
      </w:r>
    </w:p>
    <w:p w14:paraId="2531D86F" w14:textId="77777777" w:rsidR="006A3ABB" w:rsidRPr="00733B28" w:rsidRDefault="006A3ABB" w:rsidP="006A3ABB">
      <w:pPr>
        <w:spacing w:after="200"/>
        <w:jc w:val="center"/>
        <w:rPr>
          <w:b/>
          <w:bCs/>
          <w:caps/>
        </w:rPr>
      </w:pPr>
      <w:r w:rsidRPr="00733B28">
        <w:rPr>
          <w:b/>
          <w:bCs/>
          <w:caps/>
        </w:rPr>
        <w:t>Skill for Employment Investment PROGRAM [Tranche-3]</w:t>
      </w:r>
    </w:p>
    <w:p w14:paraId="2531D870" w14:textId="77777777" w:rsidR="006A3ABB" w:rsidRPr="00733B28" w:rsidRDefault="006A3ABB" w:rsidP="006A3ABB">
      <w:pPr>
        <w:spacing w:after="200"/>
        <w:jc w:val="center"/>
        <w:rPr>
          <w:b/>
          <w:caps/>
        </w:rPr>
      </w:pPr>
      <w:r w:rsidRPr="00733B28">
        <w:rPr>
          <w:b/>
          <w:caps/>
        </w:rPr>
        <w:t>NOTES TO THE FS</w:t>
      </w:r>
    </w:p>
    <w:p w14:paraId="2531D871" w14:textId="77777777" w:rsidR="006A3ABB" w:rsidRPr="00733B28" w:rsidRDefault="006A3ABB" w:rsidP="006A3ABB">
      <w:pPr>
        <w:spacing w:after="200"/>
      </w:pPr>
      <w:r w:rsidRPr="00733B28">
        <w:rPr>
          <w:b/>
        </w:rPr>
        <w:t>NOTE 4</w:t>
      </w:r>
      <w:r w:rsidRPr="00733B28">
        <w:t xml:space="preserve"> –Break up of Supplies and Service. These are common costs.</w:t>
      </w:r>
    </w:p>
    <w:tbl>
      <w:tblPr>
        <w:tblW w:w="10141" w:type="dxa"/>
        <w:jc w:val="center"/>
        <w:tblLayout w:type="fixed"/>
        <w:tblCellMar>
          <w:left w:w="57" w:type="dxa"/>
          <w:right w:w="57" w:type="dxa"/>
        </w:tblCellMar>
        <w:tblLook w:val="0000" w:firstRow="0" w:lastRow="0" w:firstColumn="0" w:lastColumn="0" w:noHBand="0" w:noVBand="0"/>
      </w:tblPr>
      <w:tblGrid>
        <w:gridCol w:w="1350"/>
        <w:gridCol w:w="2311"/>
        <w:gridCol w:w="1260"/>
        <w:gridCol w:w="900"/>
        <w:gridCol w:w="900"/>
        <w:gridCol w:w="900"/>
        <w:gridCol w:w="1260"/>
        <w:gridCol w:w="1260"/>
      </w:tblGrid>
      <w:tr w:rsidR="006A3ABB" w:rsidRPr="00733B28" w14:paraId="2531D87C" w14:textId="77777777" w:rsidTr="006A3ABB">
        <w:trPr>
          <w:trHeight w:val="692"/>
          <w:tblHeader/>
          <w:jc w:val="center"/>
        </w:trPr>
        <w:tc>
          <w:tcPr>
            <w:tcW w:w="1350" w:type="dxa"/>
            <w:tcBorders>
              <w:top w:val="single" w:sz="4" w:space="0" w:color="auto"/>
              <w:left w:val="single" w:sz="4" w:space="0" w:color="auto"/>
              <w:right w:val="single" w:sz="4" w:space="0" w:color="auto"/>
            </w:tcBorders>
            <w:noWrap/>
          </w:tcPr>
          <w:p w14:paraId="2531D872" w14:textId="77777777" w:rsidR="006A3ABB" w:rsidRPr="00733B28" w:rsidRDefault="006A3ABB" w:rsidP="006A3ABB">
            <w:pPr>
              <w:spacing w:after="200"/>
              <w:jc w:val="center"/>
              <w:rPr>
                <w:b/>
                <w:bCs/>
                <w:sz w:val="22"/>
                <w:szCs w:val="22"/>
              </w:rPr>
            </w:pPr>
            <w:r w:rsidRPr="00733B28">
              <w:rPr>
                <w:b/>
                <w:bCs/>
                <w:sz w:val="22"/>
                <w:szCs w:val="22"/>
              </w:rPr>
              <w:t>Code -</w:t>
            </w:r>
          </w:p>
          <w:p w14:paraId="2531D873" w14:textId="77777777" w:rsidR="006A3ABB" w:rsidRPr="00733B28" w:rsidRDefault="006A3ABB" w:rsidP="006A3ABB">
            <w:pPr>
              <w:tabs>
                <w:tab w:val="left" w:pos="0"/>
              </w:tabs>
              <w:spacing w:after="200"/>
              <w:jc w:val="center"/>
              <w:rPr>
                <w:b/>
                <w:bCs/>
                <w:sz w:val="22"/>
                <w:szCs w:val="22"/>
              </w:rPr>
            </w:pPr>
            <w:r w:rsidRPr="00733B28">
              <w:rPr>
                <w:b/>
                <w:bCs/>
                <w:sz w:val="22"/>
                <w:szCs w:val="22"/>
              </w:rPr>
              <w:t>Economic</w:t>
            </w:r>
          </w:p>
        </w:tc>
        <w:tc>
          <w:tcPr>
            <w:tcW w:w="2311" w:type="dxa"/>
            <w:tcBorders>
              <w:top w:val="single" w:sz="4" w:space="0" w:color="auto"/>
              <w:left w:val="single" w:sz="4" w:space="0" w:color="auto"/>
              <w:right w:val="single" w:sz="4" w:space="0" w:color="auto"/>
            </w:tcBorders>
            <w:noWrap/>
          </w:tcPr>
          <w:p w14:paraId="2531D874" w14:textId="77777777" w:rsidR="006A3ABB" w:rsidRPr="00733B28" w:rsidRDefault="006A3ABB" w:rsidP="006A3ABB">
            <w:pPr>
              <w:spacing w:after="200"/>
              <w:jc w:val="center"/>
              <w:rPr>
                <w:b/>
                <w:bCs/>
                <w:sz w:val="22"/>
                <w:szCs w:val="22"/>
              </w:rPr>
            </w:pPr>
            <w:r w:rsidRPr="00733B28">
              <w:rPr>
                <w:b/>
                <w:bCs/>
                <w:sz w:val="22"/>
                <w:szCs w:val="22"/>
              </w:rPr>
              <w:t>Description</w:t>
            </w:r>
          </w:p>
          <w:p w14:paraId="2531D875" w14:textId="77777777" w:rsidR="006A3ABB" w:rsidRPr="00733B28" w:rsidRDefault="006A3ABB" w:rsidP="006A3ABB">
            <w:pPr>
              <w:spacing w:after="200"/>
              <w:jc w:val="center"/>
              <w:rPr>
                <w:b/>
                <w:bCs/>
                <w:sz w:val="22"/>
                <w:szCs w:val="22"/>
              </w:rPr>
            </w:pPr>
          </w:p>
        </w:tc>
        <w:tc>
          <w:tcPr>
            <w:tcW w:w="1260" w:type="dxa"/>
            <w:tcBorders>
              <w:top w:val="single" w:sz="4" w:space="0" w:color="auto"/>
              <w:left w:val="single" w:sz="4" w:space="0" w:color="auto"/>
              <w:bottom w:val="single" w:sz="4" w:space="0" w:color="auto"/>
              <w:right w:val="single" w:sz="4" w:space="0" w:color="auto"/>
            </w:tcBorders>
          </w:tcPr>
          <w:p w14:paraId="2531D876" w14:textId="77777777" w:rsidR="006A3ABB" w:rsidRPr="00733B28" w:rsidRDefault="006A3ABB" w:rsidP="006A3ABB">
            <w:pPr>
              <w:spacing w:after="200"/>
              <w:jc w:val="center"/>
              <w:rPr>
                <w:b/>
                <w:bCs/>
                <w:sz w:val="22"/>
                <w:szCs w:val="22"/>
              </w:rPr>
            </w:pPr>
            <w:r w:rsidRPr="00733B28">
              <w:rPr>
                <w:b/>
                <w:bCs/>
                <w:sz w:val="22"/>
                <w:szCs w:val="22"/>
              </w:rPr>
              <w:t xml:space="preserve">For the prior year ended June 30, </w:t>
            </w:r>
          </w:p>
        </w:tc>
        <w:tc>
          <w:tcPr>
            <w:tcW w:w="900" w:type="dxa"/>
            <w:tcBorders>
              <w:top w:val="single" w:sz="4" w:space="0" w:color="auto"/>
              <w:left w:val="single" w:sz="4" w:space="0" w:color="auto"/>
              <w:bottom w:val="single" w:sz="4" w:space="0" w:color="auto"/>
              <w:right w:val="single" w:sz="4" w:space="0" w:color="auto"/>
            </w:tcBorders>
          </w:tcPr>
          <w:p w14:paraId="2531D877" w14:textId="77777777" w:rsidR="006A3ABB" w:rsidRPr="00733B28" w:rsidRDefault="006A3ABB" w:rsidP="006A3ABB">
            <w:pPr>
              <w:spacing w:after="200"/>
              <w:jc w:val="center"/>
              <w:rPr>
                <w:b/>
                <w:bCs/>
                <w:sz w:val="22"/>
                <w:szCs w:val="22"/>
              </w:rPr>
            </w:pPr>
            <w:r w:rsidRPr="00733B28">
              <w:rPr>
                <w:b/>
                <w:bCs/>
                <w:sz w:val="22"/>
                <w:szCs w:val="22"/>
              </w:rPr>
              <w:t xml:space="preserve">Cumulative as at July 1, </w:t>
            </w:r>
            <w:proofErr w:type="spellStart"/>
            <w:r w:rsidRPr="00733B28">
              <w:rPr>
                <w:b/>
                <w:bCs/>
                <w:sz w:val="22"/>
                <w:szCs w:val="22"/>
              </w:rPr>
              <w:t>xxxx</w:t>
            </w:r>
            <w:proofErr w:type="spellEnd"/>
          </w:p>
        </w:tc>
        <w:tc>
          <w:tcPr>
            <w:tcW w:w="900" w:type="dxa"/>
            <w:tcBorders>
              <w:top w:val="single" w:sz="4" w:space="0" w:color="auto"/>
              <w:left w:val="single" w:sz="4" w:space="0" w:color="auto"/>
              <w:bottom w:val="single" w:sz="4" w:space="0" w:color="auto"/>
              <w:right w:val="single" w:sz="4" w:space="0" w:color="auto"/>
            </w:tcBorders>
          </w:tcPr>
          <w:p w14:paraId="2531D878" w14:textId="77777777" w:rsidR="006A3ABB" w:rsidRPr="00733B28" w:rsidRDefault="006A3ABB" w:rsidP="006A3ABB">
            <w:pPr>
              <w:spacing w:after="200"/>
              <w:jc w:val="center"/>
              <w:rPr>
                <w:b/>
                <w:bCs/>
                <w:sz w:val="22"/>
                <w:szCs w:val="22"/>
              </w:rPr>
            </w:pPr>
            <w:r w:rsidRPr="00733B28">
              <w:rPr>
                <w:b/>
                <w:bCs/>
                <w:sz w:val="22"/>
                <w:szCs w:val="22"/>
              </w:rPr>
              <w:t>1ST Quarter</w:t>
            </w:r>
          </w:p>
        </w:tc>
        <w:tc>
          <w:tcPr>
            <w:tcW w:w="900" w:type="dxa"/>
            <w:tcBorders>
              <w:top w:val="single" w:sz="4" w:space="0" w:color="auto"/>
              <w:left w:val="single" w:sz="4" w:space="0" w:color="auto"/>
              <w:bottom w:val="single" w:sz="4" w:space="0" w:color="auto"/>
              <w:right w:val="single" w:sz="4" w:space="0" w:color="auto"/>
            </w:tcBorders>
          </w:tcPr>
          <w:p w14:paraId="2531D879" w14:textId="77777777" w:rsidR="006A3ABB" w:rsidRPr="00733B28" w:rsidRDefault="006A3ABB" w:rsidP="006A3ABB">
            <w:pPr>
              <w:spacing w:after="200"/>
              <w:jc w:val="center"/>
              <w:rPr>
                <w:b/>
                <w:bCs/>
                <w:sz w:val="22"/>
                <w:szCs w:val="22"/>
              </w:rPr>
            </w:pPr>
            <w:r w:rsidRPr="00733B28">
              <w:rPr>
                <w:b/>
                <w:bCs/>
                <w:sz w:val="22"/>
                <w:szCs w:val="22"/>
              </w:rPr>
              <w:t>2nd Quarter</w:t>
            </w:r>
          </w:p>
        </w:tc>
        <w:tc>
          <w:tcPr>
            <w:tcW w:w="1260" w:type="dxa"/>
            <w:tcBorders>
              <w:top w:val="single" w:sz="4" w:space="0" w:color="auto"/>
              <w:left w:val="single" w:sz="4" w:space="0" w:color="auto"/>
              <w:bottom w:val="single" w:sz="4" w:space="0" w:color="auto"/>
              <w:right w:val="single" w:sz="4" w:space="0" w:color="auto"/>
            </w:tcBorders>
          </w:tcPr>
          <w:p w14:paraId="2531D87A" w14:textId="77777777" w:rsidR="006A3ABB" w:rsidRPr="00733B28" w:rsidRDefault="006A3ABB" w:rsidP="006A3ABB">
            <w:pPr>
              <w:spacing w:after="200"/>
              <w:jc w:val="center"/>
              <w:rPr>
                <w:b/>
                <w:bCs/>
                <w:sz w:val="22"/>
                <w:szCs w:val="22"/>
              </w:rPr>
            </w:pPr>
            <w:r w:rsidRPr="00733B28">
              <w:rPr>
                <w:b/>
                <w:bCs/>
                <w:sz w:val="22"/>
                <w:szCs w:val="22"/>
              </w:rPr>
              <w:t>Cumulative current financial year (------)</w:t>
            </w:r>
          </w:p>
        </w:tc>
        <w:tc>
          <w:tcPr>
            <w:tcW w:w="1260" w:type="dxa"/>
            <w:tcBorders>
              <w:top w:val="single" w:sz="4" w:space="0" w:color="auto"/>
              <w:left w:val="single" w:sz="4" w:space="0" w:color="auto"/>
              <w:bottom w:val="single" w:sz="4" w:space="0" w:color="auto"/>
              <w:right w:val="single" w:sz="4" w:space="0" w:color="auto"/>
            </w:tcBorders>
          </w:tcPr>
          <w:p w14:paraId="2531D87B" w14:textId="77777777" w:rsidR="006A3ABB" w:rsidRPr="00733B28" w:rsidRDefault="006A3ABB" w:rsidP="006A3ABB">
            <w:pPr>
              <w:spacing w:after="200"/>
              <w:jc w:val="center"/>
              <w:rPr>
                <w:b/>
                <w:bCs/>
                <w:sz w:val="22"/>
                <w:szCs w:val="22"/>
              </w:rPr>
            </w:pPr>
            <w:r w:rsidRPr="00733B28">
              <w:rPr>
                <w:b/>
                <w:bCs/>
                <w:sz w:val="22"/>
                <w:szCs w:val="22"/>
              </w:rPr>
              <w:t>Cumulative SEIP inception to -------</w:t>
            </w:r>
          </w:p>
        </w:tc>
      </w:tr>
      <w:tr w:rsidR="006A3ABB" w:rsidRPr="00733B28" w14:paraId="2531D885"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shd w:val="pct12" w:color="auto" w:fill="auto"/>
            <w:noWrap/>
          </w:tcPr>
          <w:p w14:paraId="2531D87D" w14:textId="77777777" w:rsidR="006A3ABB" w:rsidRPr="00733B28" w:rsidRDefault="006A3ABB" w:rsidP="006A3ABB">
            <w:pPr>
              <w:tabs>
                <w:tab w:val="left" w:pos="0"/>
              </w:tabs>
              <w:spacing w:after="200"/>
              <w:jc w:val="center"/>
            </w:pPr>
          </w:p>
        </w:tc>
        <w:tc>
          <w:tcPr>
            <w:tcW w:w="2311" w:type="dxa"/>
            <w:tcBorders>
              <w:top w:val="single" w:sz="4" w:space="0" w:color="auto"/>
              <w:left w:val="single" w:sz="4" w:space="0" w:color="auto"/>
              <w:bottom w:val="single" w:sz="4" w:space="0" w:color="auto"/>
              <w:right w:val="single" w:sz="4" w:space="0" w:color="auto"/>
            </w:tcBorders>
            <w:shd w:val="pct12" w:color="auto" w:fill="auto"/>
            <w:noWrap/>
          </w:tcPr>
          <w:p w14:paraId="2531D87E" w14:textId="77777777" w:rsidR="006A3ABB" w:rsidRPr="00733B28" w:rsidRDefault="006A3ABB" w:rsidP="006A3ABB">
            <w:pPr>
              <w:spacing w:after="200"/>
              <w:jc w:val="right"/>
            </w:pPr>
            <w:r w:rsidRPr="00733B28">
              <w:rPr>
                <w:b/>
              </w:rPr>
              <w:t>Total</w:t>
            </w:r>
          </w:p>
        </w:tc>
        <w:tc>
          <w:tcPr>
            <w:tcW w:w="1260" w:type="dxa"/>
            <w:tcBorders>
              <w:top w:val="single" w:sz="4" w:space="0" w:color="auto"/>
              <w:left w:val="single" w:sz="4" w:space="0" w:color="auto"/>
              <w:bottom w:val="single" w:sz="4" w:space="0" w:color="auto"/>
              <w:right w:val="single" w:sz="4" w:space="0" w:color="auto"/>
            </w:tcBorders>
            <w:shd w:val="pct12" w:color="auto" w:fill="auto"/>
          </w:tcPr>
          <w:p w14:paraId="2531D87F"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shd w:val="pct12" w:color="auto" w:fill="auto"/>
            <w:noWrap/>
          </w:tcPr>
          <w:p w14:paraId="2531D880"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shd w:val="pct12" w:color="auto" w:fill="auto"/>
            <w:noWrap/>
          </w:tcPr>
          <w:p w14:paraId="2531D881"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shd w:val="pct12" w:color="auto" w:fill="auto"/>
            <w:noWrap/>
          </w:tcPr>
          <w:p w14:paraId="2531D882"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shd w:val="pct12" w:color="auto" w:fill="auto"/>
            <w:noWrap/>
          </w:tcPr>
          <w:p w14:paraId="2531D883"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shd w:val="pct12" w:color="auto" w:fill="auto"/>
          </w:tcPr>
          <w:p w14:paraId="2531D884" w14:textId="77777777" w:rsidR="006A3ABB" w:rsidRPr="00733B28" w:rsidRDefault="006A3ABB" w:rsidP="006A3ABB">
            <w:pPr>
              <w:spacing w:after="200"/>
              <w:jc w:val="center"/>
              <w:rPr>
                <w:b/>
                <w:bCs/>
              </w:rPr>
            </w:pPr>
          </w:p>
        </w:tc>
      </w:tr>
      <w:tr w:rsidR="006A3ABB" w:rsidRPr="00733B28" w14:paraId="2531D88E"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86" w14:textId="77777777" w:rsidR="006A3ABB" w:rsidRPr="00733B28" w:rsidRDefault="006A3ABB" w:rsidP="006A3ABB">
            <w:pPr>
              <w:tabs>
                <w:tab w:val="left" w:pos="0"/>
              </w:tabs>
              <w:spacing w:after="200"/>
              <w:jc w:val="center"/>
            </w:pPr>
            <w:r w:rsidRPr="00733B28">
              <w:t>4801</w:t>
            </w:r>
          </w:p>
        </w:tc>
        <w:tc>
          <w:tcPr>
            <w:tcW w:w="2311" w:type="dxa"/>
            <w:tcBorders>
              <w:top w:val="single" w:sz="4" w:space="0" w:color="auto"/>
              <w:left w:val="single" w:sz="4" w:space="0" w:color="auto"/>
              <w:bottom w:val="single" w:sz="4" w:space="0" w:color="auto"/>
              <w:right w:val="single" w:sz="4" w:space="0" w:color="auto"/>
            </w:tcBorders>
            <w:noWrap/>
          </w:tcPr>
          <w:p w14:paraId="2531D887" w14:textId="77777777" w:rsidR="006A3ABB" w:rsidRPr="00733B28" w:rsidRDefault="006A3ABB" w:rsidP="006A3ABB">
            <w:pPr>
              <w:spacing w:after="200"/>
              <w:rPr>
                <w:b/>
              </w:rPr>
            </w:pPr>
            <w:r w:rsidRPr="00733B28">
              <w:rPr>
                <w:b/>
              </w:rPr>
              <w:t>Travel Expenses</w:t>
            </w:r>
          </w:p>
        </w:tc>
        <w:tc>
          <w:tcPr>
            <w:tcW w:w="1260" w:type="dxa"/>
            <w:tcBorders>
              <w:top w:val="single" w:sz="4" w:space="0" w:color="auto"/>
              <w:left w:val="single" w:sz="4" w:space="0" w:color="auto"/>
              <w:bottom w:val="single" w:sz="4" w:space="0" w:color="auto"/>
              <w:right w:val="single" w:sz="4" w:space="0" w:color="auto"/>
            </w:tcBorders>
          </w:tcPr>
          <w:p w14:paraId="2531D888"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89"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8A"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8B"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8C"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8D" w14:textId="77777777" w:rsidR="006A3ABB" w:rsidRPr="00733B28" w:rsidRDefault="006A3ABB" w:rsidP="006A3ABB">
            <w:pPr>
              <w:spacing w:after="200"/>
              <w:jc w:val="center"/>
              <w:rPr>
                <w:b/>
                <w:bCs/>
              </w:rPr>
            </w:pPr>
          </w:p>
        </w:tc>
      </w:tr>
      <w:tr w:rsidR="006A3ABB" w:rsidRPr="00733B28" w14:paraId="2531D897"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8F" w14:textId="77777777" w:rsidR="006A3ABB" w:rsidRPr="00733B28" w:rsidRDefault="006A3ABB" w:rsidP="006A3ABB">
            <w:pPr>
              <w:tabs>
                <w:tab w:val="left" w:pos="0"/>
              </w:tabs>
              <w:spacing w:after="200"/>
              <w:jc w:val="center"/>
            </w:pPr>
            <w:r w:rsidRPr="00733B28">
              <w:t>4806</w:t>
            </w:r>
          </w:p>
        </w:tc>
        <w:tc>
          <w:tcPr>
            <w:tcW w:w="2311" w:type="dxa"/>
            <w:tcBorders>
              <w:top w:val="single" w:sz="4" w:space="0" w:color="auto"/>
              <w:left w:val="single" w:sz="4" w:space="0" w:color="auto"/>
              <w:bottom w:val="single" w:sz="4" w:space="0" w:color="auto"/>
              <w:right w:val="single" w:sz="4" w:space="0" w:color="auto"/>
            </w:tcBorders>
            <w:noWrap/>
          </w:tcPr>
          <w:p w14:paraId="2531D890" w14:textId="77777777" w:rsidR="006A3ABB" w:rsidRPr="00733B28" w:rsidRDefault="006A3ABB" w:rsidP="006A3ABB">
            <w:pPr>
              <w:spacing w:after="200"/>
            </w:pPr>
            <w:r w:rsidRPr="00733B28">
              <w:t>Rent of office</w:t>
            </w:r>
          </w:p>
        </w:tc>
        <w:tc>
          <w:tcPr>
            <w:tcW w:w="1260" w:type="dxa"/>
            <w:tcBorders>
              <w:top w:val="single" w:sz="4" w:space="0" w:color="auto"/>
              <w:left w:val="single" w:sz="4" w:space="0" w:color="auto"/>
              <w:bottom w:val="single" w:sz="4" w:space="0" w:color="auto"/>
              <w:right w:val="single" w:sz="4" w:space="0" w:color="auto"/>
            </w:tcBorders>
          </w:tcPr>
          <w:p w14:paraId="2531D891"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92"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93"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94"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95"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96" w14:textId="77777777" w:rsidR="006A3ABB" w:rsidRPr="00733B28" w:rsidRDefault="006A3ABB" w:rsidP="006A3ABB">
            <w:pPr>
              <w:spacing w:after="200"/>
              <w:jc w:val="center"/>
              <w:rPr>
                <w:b/>
                <w:bCs/>
              </w:rPr>
            </w:pPr>
          </w:p>
        </w:tc>
      </w:tr>
      <w:tr w:rsidR="006A3ABB" w:rsidRPr="00733B28" w14:paraId="2531D8A0"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98" w14:textId="77777777" w:rsidR="006A3ABB" w:rsidRPr="00733B28" w:rsidRDefault="006A3ABB" w:rsidP="006A3ABB">
            <w:pPr>
              <w:tabs>
                <w:tab w:val="left" w:pos="0"/>
              </w:tabs>
              <w:spacing w:after="200"/>
              <w:jc w:val="center"/>
            </w:pPr>
            <w:r w:rsidRPr="00733B28">
              <w:t>4815</w:t>
            </w:r>
          </w:p>
        </w:tc>
        <w:tc>
          <w:tcPr>
            <w:tcW w:w="2311" w:type="dxa"/>
            <w:tcBorders>
              <w:top w:val="single" w:sz="4" w:space="0" w:color="auto"/>
              <w:left w:val="single" w:sz="4" w:space="0" w:color="auto"/>
              <w:bottom w:val="single" w:sz="4" w:space="0" w:color="auto"/>
              <w:right w:val="single" w:sz="4" w:space="0" w:color="auto"/>
            </w:tcBorders>
            <w:noWrap/>
          </w:tcPr>
          <w:p w14:paraId="2531D899" w14:textId="77777777" w:rsidR="006A3ABB" w:rsidRPr="00733B28" w:rsidRDefault="006A3ABB" w:rsidP="006A3ABB">
            <w:pPr>
              <w:spacing w:after="200"/>
            </w:pPr>
            <w:r w:rsidRPr="00733B28">
              <w:t>Postage</w:t>
            </w:r>
          </w:p>
        </w:tc>
        <w:tc>
          <w:tcPr>
            <w:tcW w:w="1260" w:type="dxa"/>
            <w:tcBorders>
              <w:top w:val="single" w:sz="4" w:space="0" w:color="auto"/>
              <w:left w:val="single" w:sz="4" w:space="0" w:color="auto"/>
              <w:bottom w:val="single" w:sz="4" w:space="0" w:color="auto"/>
              <w:right w:val="single" w:sz="4" w:space="0" w:color="auto"/>
            </w:tcBorders>
          </w:tcPr>
          <w:p w14:paraId="2531D89A"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9B"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9C"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9D"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9E"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9F" w14:textId="77777777" w:rsidR="006A3ABB" w:rsidRPr="00733B28" w:rsidRDefault="006A3ABB" w:rsidP="006A3ABB">
            <w:pPr>
              <w:spacing w:after="200"/>
              <w:jc w:val="center"/>
              <w:rPr>
                <w:b/>
                <w:bCs/>
              </w:rPr>
            </w:pPr>
          </w:p>
        </w:tc>
      </w:tr>
      <w:tr w:rsidR="006A3ABB" w:rsidRPr="00733B28" w14:paraId="2531D8A9"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A1" w14:textId="77777777" w:rsidR="006A3ABB" w:rsidRPr="00733B28" w:rsidRDefault="006A3ABB" w:rsidP="006A3ABB">
            <w:pPr>
              <w:tabs>
                <w:tab w:val="left" w:pos="0"/>
              </w:tabs>
              <w:spacing w:after="200"/>
              <w:jc w:val="center"/>
            </w:pPr>
            <w:r w:rsidRPr="00733B28">
              <w:t>4816</w:t>
            </w:r>
          </w:p>
        </w:tc>
        <w:tc>
          <w:tcPr>
            <w:tcW w:w="2311" w:type="dxa"/>
            <w:tcBorders>
              <w:top w:val="single" w:sz="4" w:space="0" w:color="auto"/>
              <w:left w:val="single" w:sz="4" w:space="0" w:color="auto"/>
              <w:bottom w:val="single" w:sz="4" w:space="0" w:color="auto"/>
              <w:right w:val="single" w:sz="4" w:space="0" w:color="auto"/>
            </w:tcBorders>
            <w:noWrap/>
          </w:tcPr>
          <w:p w14:paraId="2531D8A2" w14:textId="77777777" w:rsidR="006A3ABB" w:rsidRPr="00733B28" w:rsidRDefault="006A3ABB" w:rsidP="006A3ABB">
            <w:pPr>
              <w:spacing w:after="200"/>
            </w:pPr>
            <w:r w:rsidRPr="00733B28">
              <w:t>Telephone</w:t>
            </w:r>
          </w:p>
        </w:tc>
        <w:tc>
          <w:tcPr>
            <w:tcW w:w="1260" w:type="dxa"/>
            <w:tcBorders>
              <w:top w:val="single" w:sz="4" w:space="0" w:color="auto"/>
              <w:left w:val="single" w:sz="4" w:space="0" w:color="auto"/>
              <w:bottom w:val="single" w:sz="4" w:space="0" w:color="auto"/>
              <w:right w:val="single" w:sz="4" w:space="0" w:color="auto"/>
            </w:tcBorders>
          </w:tcPr>
          <w:p w14:paraId="2531D8A3"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A4"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A5"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A6"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A7"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A8" w14:textId="77777777" w:rsidR="006A3ABB" w:rsidRPr="00733B28" w:rsidRDefault="006A3ABB" w:rsidP="006A3ABB">
            <w:pPr>
              <w:spacing w:after="200"/>
              <w:jc w:val="center"/>
              <w:rPr>
                <w:b/>
                <w:bCs/>
              </w:rPr>
            </w:pPr>
          </w:p>
        </w:tc>
      </w:tr>
      <w:tr w:rsidR="006A3ABB" w:rsidRPr="00733B28" w14:paraId="2531D8B2" w14:textId="77777777" w:rsidTr="006A3ABB">
        <w:trPr>
          <w:trHeight w:val="269"/>
          <w:jc w:val="center"/>
        </w:trPr>
        <w:tc>
          <w:tcPr>
            <w:tcW w:w="1350" w:type="dxa"/>
            <w:tcBorders>
              <w:top w:val="single" w:sz="4" w:space="0" w:color="auto"/>
              <w:left w:val="single" w:sz="4" w:space="0" w:color="auto"/>
              <w:bottom w:val="single" w:sz="4" w:space="0" w:color="auto"/>
              <w:right w:val="single" w:sz="4" w:space="0" w:color="auto"/>
            </w:tcBorders>
            <w:noWrap/>
          </w:tcPr>
          <w:p w14:paraId="2531D8AA" w14:textId="77777777" w:rsidR="006A3ABB" w:rsidRPr="00733B28" w:rsidRDefault="006A3ABB" w:rsidP="006A3ABB">
            <w:pPr>
              <w:tabs>
                <w:tab w:val="left" w:pos="0"/>
              </w:tabs>
              <w:spacing w:after="200"/>
              <w:jc w:val="center"/>
            </w:pPr>
            <w:r w:rsidRPr="00733B28">
              <w:t>4817</w:t>
            </w:r>
          </w:p>
        </w:tc>
        <w:tc>
          <w:tcPr>
            <w:tcW w:w="2311" w:type="dxa"/>
            <w:tcBorders>
              <w:top w:val="single" w:sz="4" w:space="0" w:color="auto"/>
              <w:left w:val="single" w:sz="4" w:space="0" w:color="auto"/>
              <w:bottom w:val="single" w:sz="4" w:space="0" w:color="auto"/>
              <w:right w:val="single" w:sz="4" w:space="0" w:color="auto"/>
            </w:tcBorders>
            <w:noWrap/>
          </w:tcPr>
          <w:p w14:paraId="2531D8AB" w14:textId="77777777" w:rsidR="006A3ABB" w:rsidRPr="00733B28" w:rsidRDefault="006A3ABB" w:rsidP="006A3ABB">
            <w:pPr>
              <w:spacing w:after="200"/>
            </w:pPr>
            <w:r w:rsidRPr="00733B28">
              <w:t>Internet</w:t>
            </w:r>
          </w:p>
        </w:tc>
        <w:tc>
          <w:tcPr>
            <w:tcW w:w="1260" w:type="dxa"/>
            <w:tcBorders>
              <w:top w:val="single" w:sz="4" w:space="0" w:color="auto"/>
              <w:left w:val="single" w:sz="4" w:space="0" w:color="auto"/>
              <w:bottom w:val="single" w:sz="4" w:space="0" w:color="auto"/>
              <w:right w:val="single" w:sz="4" w:space="0" w:color="auto"/>
            </w:tcBorders>
          </w:tcPr>
          <w:p w14:paraId="2531D8AC"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AD"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AE"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AF"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B0"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B1" w14:textId="77777777" w:rsidR="006A3ABB" w:rsidRPr="00733B28" w:rsidRDefault="006A3ABB" w:rsidP="006A3ABB">
            <w:pPr>
              <w:spacing w:after="200"/>
              <w:jc w:val="center"/>
              <w:rPr>
                <w:b/>
                <w:bCs/>
              </w:rPr>
            </w:pPr>
          </w:p>
        </w:tc>
      </w:tr>
      <w:tr w:rsidR="006A3ABB" w:rsidRPr="00733B28" w14:paraId="2531D8BB"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B3" w14:textId="77777777" w:rsidR="006A3ABB" w:rsidRPr="00733B28" w:rsidRDefault="006A3ABB" w:rsidP="006A3ABB">
            <w:pPr>
              <w:tabs>
                <w:tab w:val="left" w:pos="0"/>
              </w:tabs>
              <w:spacing w:after="200"/>
              <w:jc w:val="center"/>
            </w:pPr>
            <w:r w:rsidRPr="00733B28">
              <w:t>4818</w:t>
            </w:r>
          </w:p>
        </w:tc>
        <w:tc>
          <w:tcPr>
            <w:tcW w:w="2311" w:type="dxa"/>
            <w:tcBorders>
              <w:top w:val="single" w:sz="4" w:space="0" w:color="auto"/>
              <w:left w:val="single" w:sz="4" w:space="0" w:color="auto"/>
              <w:bottom w:val="single" w:sz="4" w:space="0" w:color="auto"/>
              <w:right w:val="single" w:sz="4" w:space="0" w:color="auto"/>
            </w:tcBorders>
            <w:noWrap/>
          </w:tcPr>
          <w:p w14:paraId="2531D8B4" w14:textId="77777777" w:rsidR="006A3ABB" w:rsidRPr="00733B28" w:rsidRDefault="006A3ABB" w:rsidP="006A3ABB">
            <w:pPr>
              <w:tabs>
                <w:tab w:val="left" w:pos="1049"/>
              </w:tabs>
              <w:spacing w:after="200"/>
            </w:pPr>
            <w:r w:rsidRPr="00733B28">
              <w:t>Registration fees</w:t>
            </w:r>
          </w:p>
        </w:tc>
        <w:tc>
          <w:tcPr>
            <w:tcW w:w="1260" w:type="dxa"/>
            <w:tcBorders>
              <w:top w:val="single" w:sz="4" w:space="0" w:color="auto"/>
              <w:left w:val="single" w:sz="4" w:space="0" w:color="auto"/>
              <w:bottom w:val="single" w:sz="4" w:space="0" w:color="auto"/>
              <w:right w:val="single" w:sz="4" w:space="0" w:color="auto"/>
            </w:tcBorders>
          </w:tcPr>
          <w:p w14:paraId="2531D8B5"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B6"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B7"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B8"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B9"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BA" w14:textId="77777777" w:rsidR="006A3ABB" w:rsidRPr="00733B28" w:rsidRDefault="006A3ABB" w:rsidP="006A3ABB">
            <w:pPr>
              <w:spacing w:after="200"/>
              <w:jc w:val="center"/>
              <w:rPr>
                <w:b/>
                <w:bCs/>
              </w:rPr>
            </w:pPr>
          </w:p>
        </w:tc>
      </w:tr>
      <w:tr w:rsidR="006A3ABB" w:rsidRPr="00733B28" w14:paraId="2531D8C4"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BC" w14:textId="77777777" w:rsidR="006A3ABB" w:rsidRPr="00733B28" w:rsidRDefault="006A3ABB" w:rsidP="006A3ABB">
            <w:pPr>
              <w:tabs>
                <w:tab w:val="left" w:pos="0"/>
              </w:tabs>
              <w:spacing w:after="200"/>
              <w:jc w:val="center"/>
            </w:pPr>
            <w:r w:rsidRPr="00733B28">
              <w:t>4819</w:t>
            </w:r>
          </w:p>
        </w:tc>
        <w:tc>
          <w:tcPr>
            <w:tcW w:w="2311" w:type="dxa"/>
            <w:tcBorders>
              <w:top w:val="single" w:sz="4" w:space="0" w:color="auto"/>
              <w:left w:val="single" w:sz="4" w:space="0" w:color="auto"/>
              <w:bottom w:val="single" w:sz="4" w:space="0" w:color="auto"/>
              <w:right w:val="single" w:sz="4" w:space="0" w:color="auto"/>
            </w:tcBorders>
            <w:noWrap/>
          </w:tcPr>
          <w:p w14:paraId="2531D8BD" w14:textId="77777777" w:rsidR="006A3ABB" w:rsidRPr="00733B28" w:rsidRDefault="006A3ABB" w:rsidP="006A3ABB">
            <w:pPr>
              <w:spacing w:after="200"/>
            </w:pPr>
            <w:r w:rsidRPr="00733B28">
              <w:t>Water bills</w:t>
            </w:r>
          </w:p>
        </w:tc>
        <w:tc>
          <w:tcPr>
            <w:tcW w:w="1260" w:type="dxa"/>
            <w:tcBorders>
              <w:top w:val="single" w:sz="4" w:space="0" w:color="auto"/>
              <w:left w:val="single" w:sz="4" w:space="0" w:color="auto"/>
              <w:bottom w:val="single" w:sz="4" w:space="0" w:color="auto"/>
              <w:right w:val="single" w:sz="4" w:space="0" w:color="auto"/>
            </w:tcBorders>
          </w:tcPr>
          <w:p w14:paraId="2531D8BE"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BF"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C0"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C1"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C2"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C3" w14:textId="77777777" w:rsidR="006A3ABB" w:rsidRPr="00733B28" w:rsidRDefault="006A3ABB" w:rsidP="006A3ABB">
            <w:pPr>
              <w:spacing w:after="200"/>
              <w:jc w:val="center"/>
              <w:rPr>
                <w:b/>
                <w:bCs/>
              </w:rPr>
            </w:pPr>
          </w:p>
        </w:tc>
      </w:tr>
      <w:tr w:rsidR="006A3ABB" w:rsidRPr="00733B28" w14:paraId="2531D8CD"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C5" w14:textId="77777777" w:rsidR="006A3ABB" w:rsidRPr="00733B28" w:rsidRDefault="006A3ABB" w:rsidP="006A3ABB">
            <w:pPr>
              <w:tabs>
                <w:tab w:val="left" w:pos="0"/>
              </w:tabs>
              <w:spacing w:after="200"/>
              <w:jc w:val="center"/>
            </w:pPr>
            <w:r w:rsidRPr="00733B28">
              <w:t>4821</w:t>
            </w:r>
          </w:p>
        </w:tc>
        <w:tc>
          <w:tcPr>
            <w:tcW w:w="2311" w:type="dxa"/>
            <w:tcBorders>
              <w:top w:val="single" w:sz="4" w:space="0" w:color="auto"/>
              <w:left w:val="single" w:sz="4" w:space="0" w:color="auto"/>
              <w:bottom w:val="single" w:sz="4" w:space="0" w:color="auto"/>
              <w:right w:val="single" w:sz="4" w:space="0" w:color="auto"/>
            </w:tcBorders>
            <w:noWrap/>
          </w:tcPr>
          <w:p w14:paraId="2531D8C6" w14:textId="77777777" w:rsidR="006A3ABB" w:rsidRPr="00733B28" w:rsidRDefault="006A3ABB" w:rsidP="006A3ABB">
            <w:pPr>
              <w:spacing w:after="200"/>
            </w:pPr>
            <w:r w:rsidRPr="00733B28">
              <w:t>Electricity</w:t>
            </w:r>
          </w:p>
        </w:tc>
        <w:tc>
          <w:tcPr>
            <w:tcW w:w="1260" w:type="dxa"/>
            <w:tcBorders>
              <w:top w:val="single" w:sz="4" w:space="0" w:color="auto"/>
              <w:left w:val="single" w:sz="4" w:space="0" w:color="auto"/>
              <w:bottom w:val="single" w:sz="4" w:space="0" w:color="auto"/>
              <w:right w:val="single" w:sz="4" w:space="0" w:color="auto"/>
            </w:tcBorders>
          </w:tcPr>
          <w:p w14:paraId="2531D8C7"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C8"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C9"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CA"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CB"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CC" w14:textId="77777777" w:rsidR="006A3ABB" w:rsidRPr="00733B28" w:rsidRDefault="006A3ABB" w:rsidP="006A3ABB">
            <w:pPr>
              <w:spacing w:after="200"/>
              <w:jc w:val="center"/>
              <w:rPr>
                <w:b/>
                <w:bCs/>
              </w:rPr>
            </w:pPr>
          </w:p>
        </w:tc>
      </w:tr>
      <w:tr w:rsidR="006A3ABB" w:rsidRPr="00733B28" w14:paraId="2531D8D6"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CE" w14:textId="77777777" w:rsidR="006A3ABB" w:rsidRPr="00733B28" w:rsidRDefault="006A3ABB" w:rsidP="006A3ABB">
            <w:pPr>
              <w:tabs>
                <w:tab w:val="left" w:pos="0"/>
              </w:tabs>
              <w:spacing w:after="200"/>
              <w:jc w:val="center"/>
            </w:pPr>
            <w:r w:rsidRPr="00733B28">
              <w:t>4822</w:t>
            </w:r>
          </w:p>
        </w:tc>
        <w:tc>
          <w:tcPr>
            <w:tcW w:w="2311" w:type="dxa"/>
            <w:tcBorders>
              <w:top w:val="single" w:sz="4" w:space="0" w:color="auto"/>
              <w:left w:val="single" w:sz="4" w:space="0" w:color="auto"/>
              <w:bottom w:val="single" w:sz="4" w:space="0" w:color="auto"/>
              <w:right w:val="single" w:sz="4" w:space="0" w:color="auto"/>
            </w:tcBorders>
            <w:noWrap/>
          </w:tcPr>
          <w:p w14:paraId="2531D8CF" w14:textId="77777777" w:rsidR="006A3ABB" w:rsidRPr="00733B28" w:rsidRDefault="006A3ABB" w:rsidP="006A3ABB">
            <w:pPr>
              <w:spacing w:after="200"/>
            </w:pPr>
            <w:r w:rsidRPr="00733B28">
              <w:t>Fuel and Gas</w:t>
            </w:r>
          </w:p>
        </w:tc>
        <w:tc>
          <w:tcPr>
            <w:tcW w:w="1260" w:type="dxa"/>
            <w:tcBorders>
              <w:top w:val="single" w:sz="4" w:space="0" w:color="auto"/>
              <w:left w:val="single" w:sz="4" w:space="0" w:color="auto"/>
              <w:bottom w:val="single" w:sz="4" w:space="0" w:color="auto"/>
              <w:right w:val="single" w:sz="4" w:space="0" w:color="auto"/>
            </w:tcBorders>
          </w:tcPr>
          <w:p w14:paraId="2531D8D0"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D1"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D2"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D3"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D4"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D5" w14:textId="77777777" w:rsidR="006A3ABB" w:rsidRPr="00733B28" w:rsidRDefault="006A3ABB" w:rsidP="006A3ABB">
            <w:pPr>
              <w:spacing w:after="200"/>
              <w:jc w:val="center"/>
              <w:rPr>
                <w:b/>
                <w:bCs/>
              </w:rPr>
            </w:pPr>
          </w:p>
        </w:tc>
      </w:tr>
      <w:tr w:rsidR="006A3ABB" w:rsidRPr="00733B28" w14:paraId="2531D8DF"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D7" w14:textId="77777777" w:rsidR="006A3ABB" w:rsidRPr="00733B28" w:rsidRDefault="006A3ABB" w:rsidP="006A3ABB">
            <w:pPr>
              <w:tabs>
                <w:tab w:val="left" w:pos="0"/>
              </w:tabs>
              <w:spacing w:after="200"/>
              <w:jc w:val="center"/>
            </w:pPr>
            <w:r w:rsidRPr="00733B28">
              <w:t>4824</w:t>
            </w:r>
          </w:p>
        </w:tc>
        <w:tc>
          <w:tcPr>
            <w:tcW w:w="2311" w:type="dxa"/>
            <w:tcBorders>
              <w:top w:val="single" w:sz="4" w:space="0" w:color="auto"/>
              <w:left w:val="single" w:sz="4" w:space="0" w:color="auto"/>
              <w:bottom w:val="single" w:sz="4" w:space="0" w:color="auto"/>
              <w:right w:val="single" w:sz="4" w:space="0" w:color="auto"/>
            </w:tcBorders>
            <w:noWrap/>
          </w:tcPr>
          <w:p w14:paraId="2531D8D8" w14:textId="77777777" w:rsidR="006A3ABB" w:rsidRPr="00733B28" w:rsidRDefault="006A3ABB" w:rsidP="006A3ABB">
            <w:pPr>
              <w:spacing w:after="200"/>
            </w:pPr>
            <w:r w:rsidRPr="00733B28">
              <w:t>Bank Charge</w:t>
            </w:r>
          </w:p>
        </w:tc>
        <w:tc>
          <w:tcPr>
            <w:tcW w:w="1260" w:type="dxa"/>
            <w:tcBorders>
              <w:top w:val="single" w:sz="4" w:space="0" w:color="auto"/>
              <w:left w:val="single" w:sz="4" w:space="0" w:color="auto"/>
              <w:bottom w:val="single" w:sz="4" w:space="0" w:color="auto"/>
              <w:right w:val="single" w:sz="4" w:space="0" w:color="auto"/>
            </w:tcBorders>
          </w:tcPr>
          <w:p w14:paraId="2531D8D9"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DA"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DB"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DC"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DD"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DE" w14:textId="77777777" w:rsidR="006A3ABB" w:rsidRPr="00733B28" w:rsidRDefault="006A3ABB" w:rsidP="006A3ABB">
            <w:pPr>
              <w:spacing w:after="200"/>
              <w:jc w:val="center"/>
              <w:rPr>
                <w:b/>
                <w:bCs/>
              </w:rPr>
            </w:pPr>
          </w:p>
        </w:tc>
      </w:tr>
      <w:tr w:rsidR="006A3ABB" w:rsidRPr="00733B28" w14:paraId="2531D8E8" w14:textId="77777777" w:rsidTr="006A3ABB">
        <w:trPr>
          <w:trHeight w:val="225"/>
          <w:jc w:val="center"/>
        </w:trPr>
        <w:tc>
          <w:tcPr>
            <w:tcW w:w="1350" w:type="dxa"/>
            <w:tcBorders>
              <w:top w:val="single" w:sz="4" w:space="0" w:color="auto"/>
              <w:left w:val="single" w:sz="4" w:space="0" w:color="auto"/>
              <w:bottom w:val="single" w:sz="4" w:space="0" w:color="auto"/>
              <w:right w:val="single" w:sz="4" w:space="0" w:color="auto"/>
            </w:tcBorders>
            <w:noWrap/>
          </w:tcPr>
          <w:p w14:paraId="2531D8E0" w14:textId="77777777" w:rsidR="006A3ABB" w:rsidRPr="00733B28" w:rsidRDefault="006A3ABB" w:rsidP="006A3ABB">
            <w:pPr>
              <w:tabs>
                <w:tab w:val="left" w:pos="0"/>
              </w:tabs>
              <w:spacing w:after="200"/>
              <w:jc w:val="center"/>
            </w:pPr>
            <w:r w:rsidRPr="00733B28">
              <w:t>4827</w:t>
            </w:r>
          </w:p>
        </w:tc>
        <w:tc>
          <w:tcPr>
            <w:tcW w:w="2311" w:type="dxa"/>
            <w:tcBorders>
              <w:top w:val="single" w:sz="4" w:space="0" w:color="auto"/>
              <w:left w:val="single" w:sz="4" w:space="0" w:color="auto"/>
              <w:bottom w:val="single" w:sz="4" w:space="0" w:color="auto"/>
              <w:right w:val="single" w:sz="4" w:space="0" w:color="auto"/>
            </w:tcBorders>
            <w:noWrap/>
          </w:tcPr>
          <w:p w14:paraId="2531D8E1" w14:textId="77777777" w:rsidR="006A3ABB" w:rsidRPr="00733B28" w:rsidRDefault="006A3ABB" w:rsidP="006A3ABB">
            <w:pPr>
              <w:spacing w:after="200"/>
            </w:pPr>
            <w:r w:rsidRPr="00733B28">
              <w:t xml:space="preserve">Printing and </w:t>
            </w:r>
            <w:proofErr w:type="spellStart"/>
            <w:r w:rsidRPr="00733B28">
              <w:t>binng</w:t>
            </w:r>
            <w:proofErr w:type="spellEnd"/>
          </w:p>
        </w:tc>
        <w:tc>
          <w:tcPr>
            <w:tcW w:w="1260" w:type="dxa"/>
            <w:tcBorders>
              <w:top w:val="single" w:sz="4" w:space="0" w:color="auto"/>
              <w:left w:val="single" w:sz="4" w:space="0" w:color="auto"/>
              <w:bottom w:val="single" w:sz="4" w:space="0" w:color="auto"/>
              <w:right w:val="single" w:sz="4" w:space="0" w:color="auto"/>
            </w:tcBorders>
          </w:tcPr>
          <w:p w14:paraId="2531D8E2"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E3"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E4"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8E5"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noWrap/>
          </w:tcPr>
          <w:p w14:paraId="2531D8E6" w14:textId="77777777" w:rsidR="006A3ABB" w:rsidRPr="00733B28" w:rsidRDefault="006A3ABB" w:rsidP="006A3ABB">
            <w:pPr>
              <w:spacing w:after="200"/>
              <w:jc w:val="center"/>
              <w:rPr>
                <w:b/>
                <w:bCs/>
              </w:rPr>
            </w:pPr>
          </w:p>
        </w:tc>
        <w:tc>
          <w:tcPr>
            <w:tcW w:w="1260" w:type="dxa"/>
            <w:tcBorders>
              <w:top w:val="single" w:sz="4" w:space="0" w:color="auto"/>
              <w:left w:val="single" w:sz="4" w:space="0" w:color="auto"/>
              <w:bottom w:val="single" w:sz="4" w:space="0" w:color="auto"/>
              <w:right w:val="single" w:sz="4" w:space="0" w:color="auto"/>
            </w:tcBorders>
          </w:tcPr>
          <w:p w14:paraId="2531D8E7" w14:textId="77777777" w:rsidR="006A3ABB" w:rsidRPr="00733B28" w:rsidRDefault="006A3ABB" w:rsidP="006A3ABB">
            <w:pPr>
              <w:spacing w:after="200"/>
              <w:jc w:val="center"/>
              <w:rPr>
                <w:b/>
                <w:bCs/>
              </w:rPr>
            </w:pPr>
          </w:p>
        </w:tc>
      </w:tr>
    </w:tbl>
    <w:p w14:paraId="2531D8E9" w14:textId="77777777" w:rsidR="006A3ABB" w:rsidRPr="00733B28" w:rsidRDefault="006A3ABB" w:rsidP="006A3ABB">
      <w:pPr>
        <w:spacing w:after="200"/>
        <w:rPr>
          <w:vanish/>
        </w:rPr>
      </w:pPr>
    </w:p>
    <w:p w14:paraId="2531D8EA" w14:textId="77777777" w:rsidR="006A3ABB" w:rsidRPr="00733B28" w:rsidRDefault="006A3ABB" w:rsidP="006A3ABB">
      <w:pPr>
        <w:spacing w:after="200"/>
      </w:pPr>
    </w:p>
    <w:tbl>
      <w:tblPr>
        <w:tblpPr w:leftFromText="180" w:rightFromText="180" w:vertAnchor="text" w:horzAnchor="page" w:tblpX="1863" w:tblpY="10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999"/>
        <w:gridCol w:w="2996"/>
      </w:tblGrid>
      <w:tr w:rsidR="006A3ABB" w:rsidRPr="00733B28" w14:paraId="2531D8EE" w14:textId="77777777" w:rsidTr="006A3ABB">
        <w:trPr>
          <w:trHeight w:val="20"/>
        </w:trPr>
        <w:tc>
          <w:tcPr>
            <w:tcW w:w="3021" w:type="dxa"/>
          </w:tcPr>
          <w:p w14:paraId="2531D8EB" w14:textId="77777777" w:rsidR="006A3ABB" w:rsidRPr="00733B28" w:rsidRDefault="006A3ABB" w:rsidP="006A3ABB">
            <w:pPr>
              <w:tabs>
                <w:tab w:val="center" w:pos="1488"/>
              </w:tabs>
              <w:spacing w:after="200"/>
              <w:jc w:val="center"/>
              <w:rPr>
                <w:b/>
              </w:rPr>
            </w:pPr>
            <w:r w:rsidRPr="00733B28">
              <w:rPr>
                <w:b/>
              </w:rPr>
              <w:t>Prepared by</w:t>
            </w:r>
          </w:p>
        </w:tc>
        <w:tc>
          <w:tcPr>
            <w:tcW w:w="2999" w:type="dxa"/>
          </w:tcPr>
          <w:p w14:paraId="2531D8EC" w14:textId="77777777" w:rsidR="006A3ABB" w:rsidRPr="00733B28" w:rsidRDefault="006A3ABB" w:rsidP="006A3ABB">
            <w:pPr>
              <w:spacing w:after="200"/>
              <w:jc w:val="center"/>
              <w:rPr>
                <w:b/>
              </w:rPr>
            </w:pPr>
            <w:r w:rsidRPr="00733B28">
              <w:rPr>
                <w:b/>
              </w:rPr>
              <w:t>Approved by</w:t>
            </w:r>
          </w:p>
        </w:tc>
        <w:tc>
          <w:tcPr>
            <w:tcW w:w="2996" w:type="dxa"/>
          </w:tcPr>
          <w:p w14:paraId="2531D8ED" w14:textId="77777777" w:rsidR="006A3ABB" w:rsidRPr="00733B28" w:rsidRDefault="006A3ABB" w:rsidP="006A3ABB">
            <w:pPr>
              <w:spacing w:after="200"/>
              <w:jc w:val="center"/>
              <w:rPr>
                <w:b/>
              </w:rPr>
            </w:pPr>
            <w:r w:rsidRPr="00733B28">
              <w:rPr>
                <w:b/>
              </w:rPr>
              <w:t>Endorsed by</w:t>
            </w:r>
          </w:p>
        </w:tc>
      </w:tr>
      <w:tr w:rsidR="006A3ABB" w:rsidRPr="00733B28" w14:paraId="2531D8F2" w14:textId="77777777" w:rsidTr="006A3ABB">
        <w:trPr>
          <w:trHeight w:val="20"/>
        </w:trPr>
        <w:tc>
          <w:tcPr>
            <w:tcW w:w="3021" w:type="dxa"/>
          </w:tcPr>
          <w:p w14:paraId="2531D8EF" w14:textId="77777777" w:rsidR="006A3ABB" w:rsidRPr="00733B28" w:rsidRDefault="006A3ABB" w:rsidP="006A3ABB">
            <w:pPr>
              <w:spacing w:after="200"/>
              <w:jc w:val="center"/>
              <w:rPr>
                <w:b/>
              </w:rPr>
            </w:pPr>
            <w:r w:rsidRPr="00733B28">
              <w:rPr>
                <w:b/>
              </w:rPr>
              <w:t>Accountant</w:t>
            </w:r>
          </w:p>
        </w:tc>
        <w:tc>
          <w:tcPr>
            <w:tcW w:w="2999" w:type="dxa"/>
          </w:tcPr>
          <w:p w14:paraId="2531D8F0" w14:textId="77777777" w:rsidR="006A3ABB" w:rsidRPr="00733B28" w:rsidRDefault="006A3ABB" w:rsidP="006A3ABB">
            <w:pPr>
              <w:spacing w:after="200"/>
              <w:jc w:val="center"/>
              <w:rPr>
                <w:b/>
              </w:rPr>
            </w:pPr>
            <w:r w:rsidRPr="00733B28">
              <w:rPr>
                <w:b/>
              </w:rPr>
              <w:t>EPD, SEIP</w:t>
            </w:r>
          </w:p>
        </w:tc>
        <w:tc>
          <w:tcPr>
            <w:tcW w:w="2996" w:type="dxa"/>
          </w:tcPr>
          <w:p w14:paraId="2531D8F1" w14:textId="77777777" w:rsidR="006A3ABB" w:rsidRPr="00733B28" w:rsidRDefault="006A3ABB" w:rsidP="006A3ABB">
            <w:pPr>
              <w:spacing w:after="200"/>
              <w:jc w:val="center"/>
              <w:rPr>
                <w:b/>
              </w:rPr>
            </w:pPr>
            <w:r w:rsidRPr="00733B28">
              <w:rPr>
                <w:b/>
              </w:rPr>
              <w:t>External Auditor</w:t>
            </w:r>
          </w:p>
        </w:tc>
      </w:tr>
    </w:tbl>
    <w:p w14:paraId="2531D8F3" w14:textId="77777777" w:rsidR="006A3ABB" w:rsidRPr="00733B28" w:rsidRDefault="006A3ABB" w:rsidP="006A3ABB">
      <w:pPr>
        <w:spacing w:after="200"/>
      </w:pPr>
      <w:r w:rsidRPr="00733B28">
        <w:t>Association may include additional sheet/column. Additional breakdown for the training expenses is also required</w:t>
      </w:r>
    </w:p>
    <w:p w14:paraId="2531D8F4" w14:textId="77777777" w:rsidR="006A3ABB" w:rsidRPr="00733B28" w:rsidRDefault="006A3ABB" w:rsidP="006A3ABB">
      <w:pPr>
        <w:spacing w:after="200"/>
        <w:rPr>
          <w:b/>
          <w:caps/>
        </w:rPr>
        <w:sectPr w:rsidR="006A3ABB" w:rsidRPr="00733B28" w:rsidSect="006A3ABB">
          <w:pgSz w:w="11906" w:h="16838" w:code="9"/>
          <w:pgMar w:top="1440" w:right="1440" w:bottom="1440" w:left="1440" w:header="720" w:footer="720" w:gutter="0"/>
          <w:cols w:space="720"/>
          <w:docGrid w:linePitch="360"/>
        </w:sectPr>
      </w:pPr>
    </w:p>
    <w:p w14:paraId="2531D8F5" w14:textId="3B7CF4DC"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pPr>
      <w:r w:rsidRPr="00733B28">
        <w:rPr>
          <w:b/>
          <w:caps/>
        </w:rPr>
        <w:lastRenderedPageBreak/>
        <w:t xml:space="preserve">Name of Association: </w:t>
      </w:r>
      <w:r w:rsidR="00C62410">
        <w:rPr>
          <w:b/>
          <w:bCs/>
        </w:rPr>
        <w:t>BAIRA</w:t>
      </w:r>
    </w:p>
    <w:p w14:paraId="2531D8F6" w14:textId="77777777" w:rsidR="006A3ABB" w:rsidRPr="00733B28" w:rsidRDefault="006A3ABB" w:rsidP="006A3ABB">
      <w:pPr>
        <w:spacing w:after="200"/>
        <w:jc w:val="center"/>
        <w:rPr>
          <w:b/>
          <w:caps/>
        </w:rPr>
      </w:pPr>
      <w:r w:rsidRPr="00733B28">
        <w:rPr>
          <w:b/>
          <w:caps/>
        </w:rPr>
        <w:t>UNAUDITED FINANCIAL STATEMENT</w:t>
      </w:r>
    </w:p>
    <w:p w14:paraId="2531D8F7" w14:textId="77777777" w:rsidR="006A3ABB" w:rsidRPr="00733B28" w:rsidRDefault="006A3ABB" w:rsidP="006A3ABB">
      <w:pPr>
        <w:spacing w:after="200"/>
        <w:jc w:val="center"/>
        <w:rPr>
          <w:b/>
          <w:caps/>
        </w:rPr>
      </w:pPr>
      <w:r w:rsidRPr="00733B28">
        <w:rPr>
          <w:b/>
          <w:caps/>
        </w:rPr>
        <w:t xml:space="preserve"> FINANCIAL STATEMENTS FOR THE SIX MONTHS ENDED DECEMBER-----</w:t>
      </w:r>
    </w:p>
    <w:p w14:paraId="2531D8F8" w14:textId="77777777" w:rsidR="006A3ABB" w:rsidRPr="00733B28" w:rsidRDefault="006A3ABB" w:rsidP="006A3ABB">
      <w:pPr>
        <w:spacing w:after="200"/>
        <w:jc w:val="center"/>
        <w:rPr>
          <w:b/>
          <w:bCs/>
          <w:caps/>
        </w:rPr>
      </w:pPr>
      <w:r w:rsidRPr="00733B28">
        <w:rPr>
          <w:b/>
          <w:bCs/>
          <w:caps/>
        </w:rPr>
        <w:t>Skill for Employment Investment PROGRAM [Tranche-3]</w:t>
      </w:r>
    </w:p>
    <w:p w14:paraId="2531D8F9" w14:textId="77777777" w:rsidR="006A3ABB" w:rsidRPr="00733B28" w:rsidRDefault="006A3ABB" w:rsidP="006A3ABB">
      <w:pPr>
        <w:spacing w:after="200"/>
        <w:jc w:val="center"/>
        <w:rPr>
          <w:b/>
          <w:caps/>
        </w:rPr>
      </w:pPr>
      <w:r w:rsidRPr="00733B28">
        <w:rPr>
          <w:b/>
          <w:caps/>
        </w:rPr>
        <w:t>NOTES TO THE FS</w:t>
      </w:r>
    </w:p>
    <w:p w14:paraId="2531D8FA" w14:textId="77777777" w:rsidR="006A3ABB" w:rsidRPr="00733B28" w:rsidRDefault="006A3ABB" w:rsidP="006A3ABB">
      <w:pPr>
        <w:spacing w:after="200"/>
      </w:pPr>
      <w:r w:rsidRPr="00733B28">
        <w:rPr>
          <w:b/>
        </w:rPr>
        <w:t>NOTE 5</w:t>
      </w:r>
      <w:r w:rsidRPr="00733B28">
        <w:t xml:space="preserve"> –Break up of Operation and Maintenance. These are common costs.</w:t>
      </w:r>
    </w:p>
    <w:tbl>
      <w:tblPr>
        <w:tblW w:w="10129" w:type="dxa"/>
        <w:jc w:val="center"/>
        <w:tblLayout w:type="fixed"/>
        <w:tblCellMar>
          <w:left w:w="57" w:type="dxa"/>
          <w:right w:w="57" w:type="dxa"/>
        </w:tblCellMar>
        <w:tblLook w:val="0000" w:firstRow="0" w:lastRow="0" w:firstColumn="0" w:lastColumn="0" w:noHBand="0" w:noVBand="0"/>
      </w:tblPr>
      <w:tblGrid>
        <w:gridCol w:w="1440"/>
        <w:gridCol w:w="2224"/>
        <w:gridCol w:w="1260"/>
        <w:gridCol w:w="900"/>
        <w:gridCol w:w="900"/>
        <w:gridCol w:w="900"/>
        <w:gridCol w:w="1276"/>
        <w:gridCol w:w="1229"/>
      </w:tblGrid>
      <w:tr w:rsidR="006A3ABB" w:rsidRPr="00733B28" w14:paraId="2531D906" w14:textId="77777777" w:rsidTr="006A3ABB">
        <w:trPr>
          <w:trHeight w:val="692"/>
          <w:tblHeader/>
          <w:jc w:val="center"/>
        </w:trPr>
        <w:tc>
          <w:tcPr>
            <w:tcW w:w="1440" w:type="dxa"/>
            <w:tcBorders>
              <w:top w:val="single" w:sz="4" w:space="0" w:color="auto"/>
              <w:left w:val="single" w:sz="4" w:space="0" w:color="auto"/>
              <w:right w:val="single" w:sz="4" w:space="0" w:color="auto"/>
            </w:tcBorders>
            <w:noWrap/>
          </w:tcPr>
          <w:p w14:paraId="2531D8FB" w14:textId="77777777" w:rsidR="006A3ABB" w:rsidRPr="00733B28" w:rsidRDefault="006A3ABB" w:rsidP="006A3ABB">
            <w:pPr>
              <w:spacing w:after="200"/>
              <w:jc w:val="center"/>
              <w:rPr>
                <w:b/>
                <w:bCs/>
                <w:w w:val="90"/>
              </w:rPr>
            </w:pPr>
            <w:r w:rsidRPr="00733B28">
              <w:rPr>
                <w:b/>
                <w:bCs/>
                <w:w w:val="90"/>
              </w:rPr>
              <w:t>Code -</w:t>
            </w:r>
          </w:p>
          <w:p w14:paraId="2531D8FC" w14:textId="77777777" w:rsidR="006A3ABB" w:rsidRPr="00733B28" w:rsidRDefault="006A3ABB" w:rsidP="006A3ABB">
            <w:pPr>
              <w:tabs>
                <w:tab w:val="left" w:pos="0"/>
              </w:tabs>
              <w:spacing w:after="200"/>
              <w:jc w:val="center"/>
              <w:rPr>
                <w:b/>
                <w:bCs/>
                <w:w w:val="90"/>
              </w:rPr>
            </w:pPr>
            <w:r w:rsidRPr="00733B28">
              <w:rPr>
                <w:b/>
                <w:bCs/>
                <w:w w:val="90"/>
              </w:rPr>
              <w:t>Economic</w:t>
            </w:r>
          </w:p>
          <w:p w14:paraId="2531D8FD" w14:textId="77777777" w:rsidR="006A3ABB" w:rsidRPr="00733B28" w:rsidRDefault="006A3ABB" w:rsidP="006A3ABB">
            <w:pPr>
              <w:tabs>
                <w:tab w:val="left" w:pos="0"/>
              </w:tabs>
              <w:spacing w:after="200"/>
              <w:jc w:val="center"/>
              <w:rPr>
                <w:b/>
                <w:bCs/>
                <w:w w:val="90"/>
              </w:rPr>
            </w:pPr>
            <w:r w:rsidRPr="00733B28">
              <w:rPr>
                <w:b/>
                <w:bCs/>
                <w:w w:val="90"/>
              </w:rPr>
              <w:t>4900</w:t>
            </w:r>
          </w:p>
        </w:tc>
        <w:tc>
          <w:tcPr>
            <w:tcW w:w="2224" w:type="dxa"/>
            <w:tcBorders>
              <w:top w:val="single" w:sz="4" w:space="0" w:color="auto"/>
              <w:left w:val="single" w:sz="4" w:space="0" w:color="auto"/>
              <w:right w:val="single" w:sz="4" w:space="0" w:color="auto"/>
            </w:tcBorders>
            <w:noWrap/>
          </w:tcPr>
          <w:p w14:paraId="2531D8FE" w14:textId="77777777" w:rsidR="006A3ABB" w:rsidRPr="00733B28" w:rsidRDefault="006A3ABB" w:rsidP="006A3ABB">
            <w:pPr>
              <w:spacing w:after="200"/>
              <w:jc w:val="center"/>
              <w:rPr>
                <w:b/>
                <w:bCs/>
                <w:w w:val="90"/>
              </w:rPr>
            </w:pPr>
            <w:r w:rsidRPr="00733B28">
              <w:rPr>
                <w:b/>
                <w:bCs/>
                <w:w w:val="90"/>
              </w:rPr>
              <w:t>Description*</w:t>
            </w:r>
          </w:p>
          <w:p w14:paraId="2531D8FF" w14:textId="77777777" w:rsidR="006A3ABB" w:rsidRPr="00733B28" w:rsidRDefault="006A3ABB" w:rsidP="006A3ABB">
            <w:pPr>
              <w:spacing w:after="200"/>
              <w:jc w:val="center"/>
              <w:rPr>
                <w:b/>
                <w:bCs/>
                <w:w w:val="90"/>
              </w:rPr>
            </w:pPr>
          </w:p>
        </w:tc>
        <w:tc>
          <w:tcPr>
            <w:tcW w:w="1260" w:type="dxa"/>
            <w:tcBorders>
              <w:top w:val="single" w:sz="4" w:space="0" w:color="auto"/>
              <w:left w:val="single" w:sz="4" w:space="0" w:color="auto"/>
              <w:bottom w:val="single" w:sz="4" w:space="0" w:color="auto"/>
              <w:right w:val="single" w:sz="4" w:space="0" w:color="auto"/>
            </w:tcBorders>
          </w:tcPr>
          <w:p w14:paraId="2531D900" w14:textId="6E1C7BDD" w:rsidR="006A3ABB" w:rsidRPr="00733B28" w:rsidRDefault="006A3ABB" w:rsidP="006A3ABB">
            <w:pPr>
              <w:spacing w:after="200"/>
              <w:jc w:val="center"/>
              <w:rPr>
                <w:b/>
                <w:bCs/>
                <w:w w:val="90"/>
              </w:rPr>
            </w:pPr>
            <w:r w:rsidRPr="00733B28">
              <w:rPr>
                <w:b/>
                <w:bCs/>
                <w:w w:val="90"/>
              </w:rPr>
              <w:t xml:space="preserve">For the prior year ended June </w:t>
            </w:r>
            <w:r w:rsidR="00036007" w:rsidRPr="00733B28">
              <w:rPr>
                <w:b/>
                <w:bCs/>
                <w:w w:val="90"/>
              </w:rPr>
              <w:t>30, ----</w:t>
            </w:r>
          </w:p>
        </w:tc>
        <w:tc>
          <w:tcPr>
            <w:tcW w:w="900" w:type="dxa"/>
            <w:tcBorders>
              <w:top w:val="single" w:sz="4" w:space="0" w:color="auto"/>
              <w:left w:val="single" w:sz="4" w:space="0" w:color="auto"/>
              <w:bottom w:val="single" w:sz="4" w:space="0" w:color="auto"/>
              <w:right w:val="single" w:sz="4" w:space="0" w:color="auto"/>
            </w:tcBorders>
          </w:tcPr>
          <w:p w14:paraId="2531D901" w14:textId="77777777" w:rsidR="006A3ABB" w:rsidRPr="00733B28" w:rsidRDefault="006A3ABB" w:rsidP="006A3ABB">
            <w:pPr>
              <w:spacing w:after="200"/>
              <w:jc w:val="center"/>
              <w:rPr>
                <w:b/>
                <w:bCs/>
                <w:w w:val="90"/>
              </w:rPr>
            </w:pPr>
            <w:r w:rsidRPr="00733B28">
              <w:rPr>
                <w:b/>
                <w:bCs/>
                <w:w w:val="90"/>
              </w:rPr>
              <w:t xml:space="preserve">Cumulative as at July 1, </w:t>
            </w:r>
            <w:proofErr w:type="spellStart"/>
            <w:r w:rsidRPr="00733B28">
              <w:rPr>
                <w:b/>
                <w:bCs/>
                <w:w w:val="90"/>
              </w:rPr>
              <w:t>xxxx</w:t>
            </w:r>
            <w:proofErr w:type="spellEnd"/>
          </w:p>
        </w:tc>
        <w:tc>
          <w:tcPr>
            <w:tcW w:w="900" w:type="dxa"/>
            <w:tcBorders>
              <w:top w:val="single" w:sz="4" w:space="0" w:color="auto"/>
              <w:left w:val="single" w:sz="4" w:space="0" w:color="auto"/>
              <w:bottom w:val="single" w:sz="4" w:space="0" w:color="auto"/>
              <w:right w:val="single" w:sz="4" w:space="0" w:color="auto"/>
            </w:tcBorders>
          </w:tcPr>
          <w:p w14:paraId="2531D902" w14:textId="77777777" w:rsidR="006A3ABB" w:rsidRPr="00733B28" w:rsidRDefault="006A3ABB" w:rsidP="006A3ABB">
            <w:pPr>
              <w:spacing w:after="200"/>
              <w:jc w:val="center"/>
              <w:rPr>
                <w:b/>
                <w:bCs/>
                <w:w w:val="90"/>
              </w:rPr>
            </w:pPr>
            <w:r w:rsidRPr="00733B28">
              <w:rPr>
                <w:b/>
                <w:bCs/>
                <w:w w:val="90"/>
              </w:rPr>
              <w:t>1ST Quarter</w:t>
            </w:r>
          </w:p>
        </w:tc>
        <w:tc>
          <w:tcPr>
            <w:tcW w:w="900" w:type="dxa"/>
            <w:tcBorders>
              <w:top w:val="single" w:sz="4" w:space="0" w:color="auto"/>
              <w:left w:val="single" w:sz="4" w:space="0" w:color="auto"/>
              <w:bottom w:val="single" w:sz="4" w:space="0" w:color="auto"/>
              <w:right w:val="single" w:sz="4" w:space="0" w:color="auto"/>
            </w:tcBorders>
          </w:tcPr>
          <w:p w14:paraId="2531D903" w14:textId="77777777" w:rsidR="006A3ABB" w:rsidRPr="00733B28" w:rsidRDefault="006A3ABB" w:rsidP="006A3ABB">
            <w:pPr>
              <w:spacing w:after="200"/>
              <w:jc w:val="center"/>
              <w:rPr>
                <w:b/>
                <w:bCs/>
                <w:w w:val="90"/>
              </w:rPr>
            </w:pPr>
            <w:r w:rsidRPr="00733B28">
              <w:rPr>
                <w:b/>
                <w:bCs/>
                <w:w w:val="90"/>
              </w:rPr>
              <w:t>2nd Quarter</w:t>
            </w:r>
          </w:p>
        </w:tc>
        <w:tc>
          <w:tcPr>
            <w:tcW w:w="1276" w:type="dxa"/>
            <w:tcBorders>
              <w:top w:val="single" w:sz="4" w:space="0" w:color="auto"/>
              <w:left w:val="single" w:sz="4" w:space="0" w:color="auto"/>
              <w:bottom w:val="single" w:sz="4" w:space="0" w:color="auto"/>
              <w:right w:val="single" w:sz="4" w:space="0" w:color="auto"/>
            </w:tcBorders>
          </w:tcPr>
          <w:p w14:paraId="2531D904" w14:textId="77777777" w:rsidR="006A3ABB" w:rsidRPr="00733B28" w:rsidRDefault="006A3ABB" w:rsidP="006A3ABB">
            <w:pPr>
              <w:spacing w:after="200"/>
              <w:jc w:val="center"/>
              <w:rPr>
                <w:b/>
                <w:bCs/>
                <w:w w:val="90"/>
              </w:rPr>
            </w:pPr>
            <w:r w:rsidRPr="00733B28">
              <w:rPr>
                <w:b/>
                <w:bCs/>
                <w:w w:val="90"/>
              </w:rPr>
              <w:t>Cumulative current financial year (-------)</w:t>
            </w:r>
          </w:p>
        </w:tc>
        <w:tc>
          <w:tcPr>
            <w:tcW w:w="1229" w:type="dxa"/>
            <w:tcBorders>
              <w:top w:val="single" w:sz="4" w:space="0" w:color="auto"/>
              <w:left w:val="single" w:sz="4" w:space="0" w:color="auto"/>
              <w:bottom w:val="single" w:sz="4" w:space="0" w:color="auto"/>
              <w:right w:val="single" w:sz="4" w:space="0" w:color="auto"/>
            </w:tcBorders>
          </w:tcPr>
          <w:p w14:paraId="2531D905" w14:textId="77777777" w:rsidR="006A3ABB" w:rsidRPr="00733B28" w:rsidRDefault="006A3ABB" w:rsidP="006A3ABB">
            <w:pPr>
              <w:spacing w:after="200"/>
              <w:jc w:val="center"/>
              <w:rPr>
                <w:b/>
                <w:bCs/>
                <w:w w:val="90"/>
              </w:rPr>
            </w:pPr>
            <w:r w:rsidRPr="00733B28">
              <w:rPr>
                <w:b/>
                <w:bCs/>
                <w:w w:val="90"/>
              </w:rPr>
              <w:t>Cumulative SEIP inception to --------</w:t>
            </w:r>
          </w:p>
        </w:tc>
      </w:tr>
      <w:tr w:rsidR="006A3ABB" w:rsidRPr="00733B28" w14:paraId="2531D90A"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531D907"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shd w:val="clear" w:color="auto" w:fill="auto"/>
            <w:noWrap/>
          </w:tcPr>
          <w:p w14:paraId="2531D908" w14:textId="77777777" w:rsidR="006A3ABB" w:rsidRPr="00733B28" w:rsidRDefault="006A3ABB" w:rsidP="006A3ABB">
            <w:pPr>
              <w:spacing w:after="200"/>
              <w:jc w:val="right"/>
            </w:pPr>
          </w:p>
        </w:tc>
        <w:tc>
          <w:tcPr>
            <w:tcW w:w="6465" w:type="dxa"/>
            <w:gridSpan w:val="6"/>
            <w:tcBorders>
              <w:top w:val="single" w:sz="4" w:space="0" w:color="auto"/>
              <w:left w:val="single" w:sz="4" w:space="0" w:color="auto"/>
              <w:bottom w:val="single" w:sz="4" w:space="0" w:color="auto"/>
              <w:right w:val="single" w:sz="4" w:space="0" w:color="auto"/>
            </w:tcBorders>
            <w:shd w:val="clear" w:color="auto" w:fill="auto"/>
          </w:tcPr>
          <w:p w14:paraId="2531D909" w14:textId="77777777" w:rsidR="006A3ABB" w:rsidRPr="00733B28" w:rsidRDefault="006A3ABB" w:rsidP="006A3ABB">
            <w:pPr>
              <w:spacing w:after="200"/>
              <w:jc w:val="center"/>
              <w:rPr>
                <w:b/>
                <w:bCs/>
              </w:rPr>
            </w:pPr>
            <w:r w:rsidRPr="00733B28">
              <w:rPr>
                <w:b/>
                <w:bCs/>
              </w:rPr>
              <w:t>BDT ‘000</w:t>
            </w:r>
          </w:p>
        </w:tc>
      </w:tr>
      <w:tr w:rsidR="006A3ABB" w:rsidRPr="00733B28" w14:paraId="2531D913"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0B"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0C" w14:textId="77777777" w:rsidR="006A3ABB" w:rsidRPr="00733B28" w:rsidRDefault="006A3ABB" w:rsidP="006A3ABB">
            <w:pPr>
              <w:spacing w:after="200"/>
              <w:rPr>
                <w:b/>
              </w:rPr>
            </w:pPr>
          </w:p>
        </w:tc>
        <w:tc>
          <w:tcPr>
            <w:tcW w:w="1260" w:type="dxa"/>
            <w:tcBorders>
              <w:top w:val="single" w:sz="4" w:space="0" w:color="auto"/>
              <w:left w:val="single" w:sz="4" w:space="0" w:color="auto"/>
              <w:bottom w:val="single" w:sz="4" w:space="0" w:color="auto"/>
              <w:right w:val="single" w:sz="4" w:space="0" w:color="auto"/>
            </w:tcBorders>
          </w:tcPr>
          <w:p w14:paraId="2531D90D"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0E"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0F"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10"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11"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12" w14:textId="77777777" w:rsidR="006A3ABB" w:rsidRPr="00733B28" w:rsidRDefault="006A3ABB" w:rsidP="006A3ABB">
            <w:pPr>
              <w:spacing w:after="200"/>
              <w:jc w:val="center"/>
              <w:rPr>
                <w:b/>
                <w:bCs/>
              </w:rPr>
            </w:pPr>
          </w:p>
        </w:tc>
      </w:tr>
      <w:tr w:rsidR="006A3ABB" w:rsidRPr="00733B28" w14:paraId="2531D91C"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14"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15"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16"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17"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18"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19"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1A"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1B" w14:textId="77777777" w:rsidR="006A3ABB" w:rsidRPr="00733B28" w:rsidRDefault="006A3ABB" w:rsidP="006A3ABB">
            <w:pPr>
              <w:spacing w:after="200"/>
              <w:jc w:val="center"/>
              <w:rPr>
                <w:b/>
                <w:bCs/>
              </w:rPr>
            </w:pPr>
          </w:p>
        </w:tc>
      </w:tr>
      <w:tr w:rsidR="006A3ABB" w:rsidRPr="00733B28" w14:paraId="2531D925"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1D"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1E"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1F"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20"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21"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22"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23"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24" w14:textId="77777777" w:rsidR="006A3ABB" w:rsidRPr="00733B28" w:rsidRDefault="006A3ABB" w:rsidP="006A3ABB">
            <w:pPr>
              <w:spacing w:after="200"/>
              <w:jc w:val="center"/>
              <w:rPr>
                <w:b/>
                <w:bCs/>
              </w:rPr>
            </w:pPr>
          </w:p>
        </w:tc>
      </w:tr>
      <w:tr w:rsidR="006A3ABB" w:rsidRPr="00733B28" w14:paraId="2531D92E"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26"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27"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28"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29"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2A"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2B"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2C"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2D" w14:textId="77777777" w:rsidR="006A3ABB" w:rsidRPr="00733B28" w:rsidRDefault="006A3ABB" w:rsidP="006A3ABB">
            <w:pPr>
              <w:spacing w:after="200"/>
              <w:jc w:val="center"/>
              <w:rPr>
                <w:b/>
                <w:bCs/>
              </w:rPr>
            </w:pPr>
          </w:p>
        </w:tc>
      </w:tr>
      <w:tr w:rsidR="006A3ABB" w:rsidRPr="00733B28" w14:paraId="2531D937"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2F"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30"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31"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32"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33"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34"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35"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36" w14:textId="77777777" w:rsidR="006A3ABB" w:rsidRPr="00733B28" w:rsidRDefault="006A3ABB" w:rsidP="006A3ABB">
            <w:pPr>
              <w:spacing w:after="200"/>
              <w:jc w:val="center"/>
              <w:rPr>
                <w:b/>
                <w:bCs/>
              </w:rPr>
            </w:pPr>
          </w:p>
        </w:tc>
      </w:tr>
      <w:tr w:rsidR="006A3ABB" w:rsidRPr="00733B28" w14:paraId="2531D940"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38"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39"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3A"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3B"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3C"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3D"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3E"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3F" w14:textId="77777777" w:rsidR="006A3ABB" w:rsidRPr="00733B28" w:rsidRDefault="006A3ABB" w:rsidP="006A3ABB">
            <w:pPr>
              <w:spacing w:after="200"/>
              <w:jc w:val="center"/>
              <w:rPr>
                <w:b/>
                <w:bCs/>
              </w:rPr>
            </w:pPr>
          </w:p>
        </w:tc>
      </w:tr>
      <w:tr w:rsidR="006A3ABB" w:rsidRPr="00733B28" w14:paraId="2531D949"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41"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42"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43"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44"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45"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46"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47"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48" w14:textId="77777777" w:rsidR="006A3ABB" w:rsidRPr="00733B28" w:rsidRDefault="006A3ABB" w:rsidP="006A3ABB">
            <w:pPr>
              <w:spacing w:after="200"/>
              <w:jc w:val="center"/>
              <w:rPr>
                <w:b/>
                <w:bCs/>
              </w:rPr>
            </w:pPr>
          </w:p>
        </w:tc>
      </w:tr>
      <w:tr w:rsidR="006A3ABB" w:rsidRPr="00733B28" w14:paraId="2531D952"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4A"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4B"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4C"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4D"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4E"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4F"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50"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51" w14:textId="77777777" w:rsidR="006A3ABB" w:rsidRPr="00733B28" w:rsidRDefault="006A3ABB" w:rsidP="006A3ABB">
            <w:pPr>
              <w:spacing w:after="200"/>
              <w:jc w:val="center"/>
              <w:rPr>
                <w:b/>
                <w:bCs/>
              </w:rPr>
            </w:pPr>
          </w:p>
        </w:tc>
      </w:tr>
      <w:tr w:rsidR="006A3ABB" w:rsidRPr="00733B28" w14:paraId="2531D95B"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53"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54"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55"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56"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57"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58"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59"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5A" w14:textId="77777777" w:rsidR="006A3ABB" w:rsidRPr="00733B28" w:rsidRDefault="006A3ABB" w:rsidP="006A3ABB">
            <w:pPr>
              <w:spacing w:after="200"/>
              <w:jc w:val="center"/>
              <w:rPr>
                <w:b/>
                <w:bCs/>
              </w:rPr>
            </w:pPr>
          </w:p>
        </w:tc>
      </w:tr>
      <w:tr w:rsidR="006A3ABB" w:rsidRPr="00733B28" w14:paraId="2531D964"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5C"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5D"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5E"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5F"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60"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61"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62"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63" w14:textId="77777777" w:rsidR="006A3ABB" w:rsidRPr="00733B28" w:rsidRDefault="006A3ABB" w:rsidP="006A3ABB">
            <w:pPr>
              <w:spacing w:after="200"/>
              <w:jc w:val="center"/>
              <w:rPr>
                <w:b/>
                <w:bCs/>
              </w:rPr>
            </w:pPr>
          </w:p>
        </w:tc>
      </w:tr>
      <w:tr w:rsidR="006A3ABB" w:rsidRPr="00733B28" w14:paraId="2531D96D"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noWrap/>
          </w:tcPr>
          <w:p w14:paraId="2531D965"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noWrap/>
          </w:tcPr>
          <w:p w14:paraId="2531D966" w14:textId="77777777" w:rsidR="006A3ABB" w:rsidRPr="00733B28" w:rsidRDefault="006A3ABB" w:rsidP="006A3ABB">
            <w:pPr>
              <w:spacing w:after="200"/>
            </w:pPr>
          </w:p>
        </w:tc>
        <w:tc>
          <w:tcPr>
            <w:tcW w:w="1260" w:type="dxa"/>
            <w:tcBorders>
              <w:top w:val="single" w:sz="4" w:space="0" w:color="auto"/>
              <w:left w:val="single" w:sz="4" w:space="0" w:color="auto"/>
              <w:bottom w:val="single" w:sz="4" w:space="0" w:color="auto"/>
              <w:right w:val="single" w:sz="4" w:space="0" w:color="auto"/>
            </w:tcBorders>
          </w:tcPr>
          <w:p w14:paraId="2531D967"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68"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69"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noWrap/>
          </w:tcPr>
          <w:p w14:paraId="2531D96A"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noWrap/>
          </w:tcPr>
          <w:p w14:paraId="2531D96B"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tcPr>
          <w:p w14:paraId="2531D96C" w14:textId="77777777" w:rsidR="006A3ABB" w:rsidRPr="00733B28" w:rsidRDefault="006A3ABB" w:rsidP="006A3ABB">
            <w:pPr>
              <w:spacing w:after="200"/>
              <w:jc w:val="center"/>
              <w:rPr>
                <w:b/>
                <w:bCs/>
              </w:rPr>
            </w:pPr>
          </w:p>
        </w:tc>
      </w:tr>
      <w:tr w:rsidR="006A3ABB" w:rsidRPr="00733B28" w14:paraId="2531D976" w14:textId="77777777" w:rsidTr="006A3ABB">
        <w:trPr>
          <w:trHeight w:val="225"/>
          <w:jc w:val="center"/>
        </w:trPr>
        <w:tc>
          <w:tcPr>
            <w:tcW w:w="1440" w:type="dxa"/>
            <w:tcBorders>
              <w:top w:val="single" w:sz="4" w:space="0" w:color="auto"/>
              <w:left w:val="single" w:sz="4" w:space="0" w:color="auto"/>
              <w:bottom w:val="single" w:sz="4" w:space="0" w:color="auto"/>
              <w:right w:val="single" w:sz="4" w:space="0" w:color="auto"/>
            </w:tcBorders>
            <w:shd w:val="clear" w:color="auto" w:fill="D9D9D9"/>
            <w:noWrap/>
          </w:tcPr>
          <w:p w14:paraId="2531D96E" w14:textId="77777777" w:rsidR="006A3ABB" w:rsidRPr="00733B28" w:rsidRDefault="006A3ABB" w:rsidP="006A3ABB">
            <w:pPr>
              <w:tabs>
                <w:tab w:val="left" w:pos="0"/>
              </w:tabs>
              <w:spacing w:after="200"/>
              <w:jc w:val="center"/>
            </w:pPr>
          </w:p>
        </w:tc>
        <w:tc>
          <w:tcPr>
            <w:tcW w:w="2224" w:type="dxa"/>
            <w:tcBorders>
              <w:top w:val="single" w:sz="4" w:space="0" w:color="auto"/>
              <w:left w:val="single" w:sz="4" w:space="0" w:color="auto"/>
              <w:bottom w:val="single" w:sz="4" w:space="0" w:color="auto"/>
              <w:right w:val="single" w:sz="4" w:space="0" w:color="auto"/>
            </w:tcBorders>
            <w:shd w:val="clear" w:color="auto" w:fill="D9D9D9"/>
            <w:noWrap/>
          </w:tcPr>
          <w:p w14:paraId="2531D96F" w14:textId="77777777" w:rsidR="006A3ABB" w:rsidRPr="00733B28" w:rsidRDefault="006A3ABB" w:rsidP="006A3ABB">
            <w:pPr>
              <w:spacing w:after="200"/>
              <w:jc w:val="right"/>
              <w:rPr>
                <w:b/>
              </w:rPr>
            </w:pPr>
            <w:r w:rsidRPr="00733B28">
              <w:rPr>
                <w:b/>
              </w:rPr>
              <w:t>Total</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14:paraId="2531D970"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shd w:val="clear" w:color="auto" w:fill="D9D9D9"/>
            <w:noWrap/>
          </w:tcPr>
          <w:p w14:paraId="2531D971"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shd w:val="clear" w:color="auto" w:fill="D9D9D9"/>
            <w:noWrap/>
          </w:tcPr>
          <w:p w14:paraId="2531D972" w14:textId="77777777" w:rsidR="006A3ABB" w:rsidRPr="00733B28" w:rsidRDefault="006A3ABB" w:rsidP="006A3ABB">
            <w:pPr>
              <w:spacing w:after="200"/>
              <w:jc w:val="center"/>
              <w:rPr>
                <w:b/>
                <w:bCs/>
              </w:rPr>
            </w:pPr>
          </w:p>
        </w:tc>
        <w:tc>
          <w:tcPr>
            <w:tcW w:w="900" w:type="dxa"/>
            <w:tcBorders>
              <w:top w:val="single" w:sz="4" w:space="0" w:color="auto"/>
              <w:left w:val="single" w:sz="4" w:space="0" w:color="auto"/>
              <w:bottom w:val="single" w:sz="4" w:space="0" w:color="auto"/>
              <w:right w:val="single" w:sz="4" w:space="0" w:color="auto"/>
            </w:tcBorders>
            <w:shd w:val="clear" w:color="auto" w:fill="D9D9D9"/>
            <w:noWrap/>
          </w:tcPr>
          <w:p w14:paraId="2531D973" w14:textId="77777777" w:rsidR="006A3ABB" w:rsidRPr="00733B28" w:rsidRDefault="006A3ABB" w:rsidP="006A3ABB">
            <w:pPr>
              <w:spacing w:after="200"/>
              <w:jc w:val="center"/>
              <w:rPr>
                <w:b/>
                <w:bCs/>
              </w:rPr>
            </w:pPr>
          </w:p>
        </w:tc>
        <w:tc>
          <w:tcPr>
            <w:tcW w:w="1276" w:type="dxa"/>
            <w:tcBorders>
              <w:top w:val="single" w:sz="4" w:space="0" w:color="auto"/>
              <w:left w:val="single" w:sz="4" w:space="0" w:color="auto"/>
              <w:bottom w:val="single" w:sz="4" w:space="0" w:color="auto"/>
              <w:right w:val="single" w:sz="4" w:space="0" w:color="auto"/>
            </w:tcBorders>
            <w:shd w:val="clear" w:color="auto" w:fill="D9D9D9"/>
            <w:noWrap/>
          </w:tcPr>
          <w:p w14:paraId="2531D974" w14:textId="77777777" w:rsidR="006A3ABB" w:rsidRPr="00733B28" w:rsidRDefault="006A3ABB" w:rsidP="006A3ABB">
            <w:pPr>
              <w:spacing w:after="200"/>
              <w:jc w:val="center"/>
              <w:rPr>
                <w:b/>
                <w:bCs/>
              </w:rPr>
            </w:pPr>
          </w:p>
        </w:tc>
        <w:tc>
          <w:tcPr>
            <w:tcW w:w="1229" w:type="dxa"/>
            <w:tcBorders>
              <w:top w:val="single" w:sz="4" w:space="0" w:color="auto"/>
              <w:left w:val="single" w:sz="4" w:space="0" w:color="auto"/>
              <w:bottom w:val="single" w:sz="4" w:space="0" w:color="auto"/>
              <w:right w:val="single" w:sz="4" w:space="0" w:color="auto"/>
            </w:tcBorders>
            <w:shd w:val="clear" w:color="auto" w:fill="D9D9D9"/>
          </w:tcPr>
          <w:p w14:paraId="2531D975" w14:textId="77777777" w:rsidR="006A3ABB" w:rsidRPr="00733B28" w:rsidRDefault="006A3ABB" w:rsidP="006A3ABB">
            <w:pPr>
              <w:spacing w:after="200"/>
              <w:jc w:val="center"/>
              <w:rPr>
                <w:b/>
                <w:bCs/>
              </w:rPr>
            </w:pPr>
          </w:p>
        </w:tc>
      </w:tr>
    </w:tbl>
    <w:p w14:paraId="2531D977" w14:textId="77777777" w:rsidR="006A3ABB" w:rsidRPr="00733B28" w:rsidRDefault="006A3ABB" w:rsidP="006A3ABB">
      <w:pPr>
        <w:spacing w:after="200"/>
      </w:pPr>
      <w:r w:rsidRPr="00733B28">
        <w:t>Association may include additional sheet/column</w:t>
      </w:r>
    </w:p>
    <w:p w14:paraId="2531D978" w14:textId="77777777" w:rsidR="006A3ABB" w:rsidRPr="00733B28" w:rsidRDefault="006A3ABB" w:rsidP="006A3ABB">
      <w:pPr>
        <w:spacing w:after="20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05"/>
        <w:gridCol w:w="3001"/>
      </w:tblGrid>
      <w:tr w:rsidR="006A3ABB" w:rsidRPr="00733B28" w14:paraId="2531D97C" w14:textId="77777777" w:rsidTr="004C4CD9">
        <w:trPr>
          <w:jc w:val="center"/>
        </w:trPr>
        <w:tc>
          <w:tcPr>
            <w:tcW w:w="3192" w:type="dxa"/>
            <w:tcBorders>
              <w:top w:val="nil"/>
              <w:left w:val="nil"/>
              <w:bottom w:val="nil"/>
              <w:right w:val="nil"/>
            </w:tcBorders>
          </w:tcPr>
          <w:p w14:paraId="2531D979" w14:textId="77777777" w:rsidR="006A3ABB" w:rsidRPr="00733B28" w:rsidRDefault="006A3ABB" w:rsidP="006A3ABB">
            <w:pPr>
              <w:tabs>
                <w:tab w:val="center" w:pos="1488"/>
              </w:tabs>
              <w:spacing w:after="200"/>
              <w:rPr>
                <w:b/>
              </w:rPr>
            </w:pPr>
            <w:r w:rsidRPr="00733B28">
              <w:rPr>
                <w:b/>
              </w:rPr>
              <w:t>Prepared by</w:t>
            </w:r>
          </w:p>
        </w:tc>
        <w:tc>
          <w:tcPr>
            <w:tcW w:w="3192" w:type="dxa"/>
            <w:tcBorders>
              <w:top w:val="nil"/>
              <w:left w:val="nil"/>
              <w:bottom w:val="nil"/>
              <w:right w:val="nil"/>
            </w:tcBorders>
          </w:tcPr>
          <w:p w14:paraId="2531D97A" w14:textId="77777777" w:rsidR="006A3ABB" w:rsidRPr="00733B28" w:rsidRDefault="006A3ABB" w:rsidP="006A3ABB">
            <w:pPr>
              <w:spacing w:after="200"/>
              <w:rPr>
                <w:b/>
              </w:rPr>
            </w:pPr>
            <w:r w:rsidRPr="00733B28">
              <w:rPr>
                <w:b/>
              </w:rPr>
              <w:t xml:space="preserve"> Approved by</w:t>
            </w:r>
          </w:p>
        </w:tc>
        <w:tc>
          <w:tcPr>
            <w:tcW w:w="3192" w:type="dxa"/>
            <w:tcBorders>
              <w:top w:val="nil"/>
              <w:left w:val="nil"/>
              <w:bottom w:val="nil"/>
              <w:right w:val="nil"/>
            </w:tcBorders>
          </w:tcPr>
          <w:p w14:paraId="2531D97B" w14:textId="77777777" w:rsidR="006A3ABB" w:rsidRPr="00733B28" w:rsidRDefault="006A3ABB" w:rsidP="006A3ABB">
            <w:pPr>
              <w:spacing w:after="200"/>
              <w:rPr>
                <w:b/>
              </w:rPr>
            </w:pPr>
            <w:r w:rsidRPr="00733B28">
              <w:rPr>
                <w:b/>
              </w:rPr>
              <w:t>Endorsed by</w:t>
            </w:r>
          </w:p>
        </w:tc>
      </w:tr>
      <w:tr w:rsidR="006A3ABB" w:rsidRPr="00733B28" w14:paraId="2531D980" w14:textId="77777777" w:rsidTr="004C4CD9">
        <w:trPr>
          <w:jc w:val="center"/>
        </w:trPr>
        <w:tc>
          <w:tcPr>
            <w:tcW w:w="3192" w:type="dxa"/>
            <w:tcBorders>
              <w:top w:val="nil"/>
              <w:left w:val="nil"/>
              <w:bottom w:val="nil"/>
              <w:right w:val="nil"/>
            </w:tcBorders>
          </w:tcPr>
          <w:p w14:paraId="2531D97D" w14:textId="77777777" w:rsidR="006A3ABB" w:rsidRPr="00733B28" w:rsidRDefault="006A3ABB" w:rsidP="006A3ABB">
            <w:pPr>
              <w:spacing w:after="200"/>
              <w:rPr>
                <w:b/>
              </w:rPr>
            </w:pPr>
            <w:r w:rsidRPr="00733B28">
              <w:rPr>
                <w:b/>
              </w:rPr>
              <w:t>Accountant</w:t>
            </w:r>
          </w:p>
        </w:tc>
        <w:tc>
          <w:tcPr>
            <w:tcW w:w="3192" w:type="dxa"/>
            <w:tcBorders>
              <w:top w:val="nil"/>
              <w:left w:val="nil"/>
              <w:bottom w:val="nil"/>
              <w:right w:val="nil"/>
            </w:tcBorders>
          </w:tcPr>
          <w:p w14:paraId="2531D97E" w14:textId="77777777" w:rsidR="006A3ABB" w:rsidRPr="00733B28" w:rsidRDefault="006A3ABB" w:rsidP="006A3ABB">
            <w:pPr>
              <w:spacing w:after="200"/>
              <w:rPr>
                <w:b/>
              </w:rPr>
            </w:pPr>
            <w:r w:rsidRPr="00733B28">
              <w:rPr>
                <w:b/>
              </w:rPr>
              <w:t>EPD, SEIP</w:t>
            </w:r>
          </w:p>
        </w:tc>
        <w:tc>
          <w:tcPr>
            <w:tcW w:w="3192" w:type="dxa"/>
            <w:tcBorders>
              <w:top w:val="nil"/>
              <w:left w:val="nil"/>
              <w:bottom w:val="nil"/>
              <w:right w:val="nil"/>
            </w:tcBorders>
          </w:tcPr>
          <w:p w14:paraId="2531D97F" w14:textId="77777777" w:rsidR="006A3ABB" w:rsidRPr="00733B28" w:rsidRDefault="006A3ABB" w:rsidP="006A3ABB">
            <w:pPr>
              <w:spacing w:after="200"/>
              <w:rPr>
                <w:b/>
              </w:rPr>
            </w:pPr>
            <w:r w:rsidRPr="00733B28">
              <w:rPr>
                <w:b/>
              </w:rPr>
              <w:t>External Auditor</w:t>
            </w:r>
          </w:p>
        </w:tc>
      </w:tr>
    </w:tbl>
    <w:p w14:paraId="2531D981" w14:textId="77777777" w:rsidR="006A3ABB" w:rsidRPr="00733B28" w:rsidRDefault="006A3ABB" w:rsidP="006A3ABB">
      <w:pPr>
        <w:spacing w:after="200"/>
        <w:sectPr w:rsidR="006A3ABB" w:rsidRPr="00733B28" w:rsidSect="006A3ABB">
          <w:pgSz w:w="11906" w:h="16838" w:code="9"/>
          <w:pgMar w:top="1440" w:right="1440" w:bottom="1440" w:left="1440" w:header="720" w:footer="720" w:gutter="0"/>
          <w:cols w:space="720"/>
          <w:docGrid w:linePitch="360"/>
        </w:sectPr>
      </w:pPr>
    </w:p>
    <w:p w14:paraId="2531D982" w14:textId="47FAD82F"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pPr>
      <w:r w:rsidRPr="00733B28">
        <w:rPr>
          <w:b/>
          <w:caps/>
        </w:rPr>
        <w:lastRenderedPageBreak/>
        <w:t xml:space="preserve">Name of Association: </w:t>
      </w:r>
      <w:r w:rsidR="00C62410">
        <w:rPr>
          <w:b/>
          <w:bCs/>
        </w:rPr>
        <w:t>BAIRA</w:t>
      </w:r>
    </w:p>
    <w:p w14:paraId="2531D983" w14:textId="77777777" w:rsidR="006A3ABB" w:rsidRPr="00733B28" w:rsidRDefault="006A3ABB" w:rsidP="006A3ABB">
      <w:pPr>
        <w:spacing w:after="200"/>
        <w:jc w:val="center"/>
        <w:rPr>
          <w:b/>
          <w:caps/>
        </w:rPr>
      </w:pPr>
      <w:r w:rsidRPr="00733B28">
        <w:rPr>
          <w:b/>
          <w:caps/>
        </w:rPr>
        <w:t>UNAUDITED FINANCIAL STATEMENT</w:t>
      </w:r>
    </w:p>
    <w:p w14:paraId="2531D984" w14:textId="77777777" w:rsidR="006A3ABB" w:rsidRPr="00733B28" w:rsidRDefault="006A3ABB" w:rsidP="006A3ABB">
      <w:pPr>
        <w:spacing w:after="200"/>
        <w:jc w:val="center"/>
        <w:rPr>
          <w:b/>
          <w:caps/>
        </w:rPr>
      </w:pPr>
      <w:r w:rsidRPr="00733B28">
        <w:rPr>
          <w:b/>
          <w:caps/>
        </w:rPr>
        <w:t xml:space="preserve"> FINANCIAL STATEMENTS FOR THE SIX MONTHS ENDED DECEMBER ----</w:t>
      </w:r>
    </w:p>
    <w:p w14:paraId="2531D985" w14:textId="77777777" w:rsidR="006A3ABB" w:rsidRPr="00733B28" w:rsidRDefault="006A3ABB" w:rsidP="006A3ABB">
      <w:pPr>
        <w:spacing w:after="200"/>
        <w:jc w:val="center"/>
        <w:rPr>
          <w:b/>
          <w:bCs/>
          <w:caps/>
        </w:rPr>
      </w:pPr>
      <w:r w:rsidRPr="00733B28">
        <w:rPr>
          <w:b/>
          <w:bCs/>
          <w:caps/>
        </w:rPr>
        <w:t>Skill for Employment Investment PROGRAM [Tranche-3]</w:t>
      </w:r>
    </w:p>
    <w:p w14:paraId="2531D986" w14:textId="77777777" w:rsidR="006A3ABB" w:rsidRPr="00733B28" w:rsidRDefault="006A3ABB" w:rsidP="006A3ABB">
      <w:pPr>
        <w:spacing w:after="200"/>
        <w:jc w:val="center"/>
        <w:rPr>
          <w:b/>
          <w:caps/>
        </w:rPr>
      </w:pPr>
      <w:r w:rsidRPr="00733B28">
        <w:rPr>
          <w:b/>
          <w:caps/>
        </w:rPr>
        <w:t>NOTES TO THE FS</w:t>
      </w:r>
    </w:p>
    <w:p w14:paraId="2531D987" w14:textId="77777777" w:rsidR="006A3ABB" w:rsidRPr="00733B28" w:rsidRDefault="006A3ABB" w:rsidP="006A3ABB">
      <w:pPr>
        <w:spacing w:after="200"/>
        <w:rPr>
          <w:b/>
        </w:rPr>
      </w:pPr>
      <w:r w:rsidRPr="00733B28">
        <w:rPr>
          <w:b/>
        </w:rPr>
        <w:t>NOTE 6</w:t>
      </w:r>
      <w:r w:rsidRPr="00733B28">
        <w:t xml:space="preserve"> –Cash in hand</w:t>
      </w:r>
    </w:p>
    <w:p w14:paraId="2531D988" w14:textId="77777777" w:rsidR="006A3ABB" w:rsidRPr="00733B28" w:rsidRDefault="006A3ABB" w:rsidP="006A3ABB">
      <w:pPr>
        <w:spacing w:after="200"/>
      </w:pPr>
      <w:r w:rsidRPr="00733B28">
        <w:t xml:space="preserve">Denomination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6"/>
        <w:gridCol w:w="2538"/>
        <w:gridCol w:w="2913"/>
      </w:tblGrid>
      <w:tr w:rsidR="006A3ABB" w:rsidRPr="00733B28" w14:paraId="2531D98C" w14:textId="77777777" w:rsidTr="004C4CD9">
        <w:trPr>
          <w:trHeight w:val="473"/>
        </w:trPr>
        <w:tc>
          <w:tcPr>
            <w:tcW w:w="3568" w:type="dxa"/>
          </w:tcPr>
          <w:p w14:paraId="2531D989" w14:textId="77777777" w:rsidR="006A3ABB" w:rsidRPr="00733B28" w:rsidRDefault="006A3ABB" w:rsidP="004C4CD9">
            <w:pPr>
              <w:spacing w:after="200"/>
              <w:jc w:val="center"/>
              <w:rPr>
                <w:b/>
                <w:bCs/>
              </w:rPr>
            </w:pPr>
            <w:r w:rsidRPr="00733B28">
              <w:rPr>
                <w:b/>
                <w:bCs/>
              </w:rPr>
              <w:t>Notes</w:t>
            </w:r>
          </w:p>
        </w:tc>
        <w:tc>
          <w:tcPr>
            <w:tcW w:w="2539" w:type="dxa"/>
          </w:tcPr>
          <w:p w14:paraId="2531D98A" w14:textId="77777777" w:rsidR="006A3ABB" w:rsidRPr="00733B28" w:rsidRDefault="006A3ABB" w:rsidP="004C4CD9">
            <w:pPr>
              <w:spacing w:after="200"/>
              <w:jc w:val="center"/>
              <w:rPr>
                <w:b/>
                <w:bCs/>
              </w:rPr>
            </w:pPr>
            <w:r w:rsidRPr="00733B28">
              <w:rPr>
                <w:b/>
                <w:bCs/>
              </w:rPr>
              <w:t>Number of notes</w:t>
            </w:r>
          </w:p>
        </w:tc>
        <w:tc>
          <w:tcPr>
            <w:tcW w:w="2915" w:type="dxa"/>
          </w:tcPr>
          <w:p w14:paraId="2531D98B" w14:textId="77777777" w:rsidR="006A3ABB" w:rsidRPr="00733B28" w:rsidRDefault="006A3ABB" w:rsidP="004C4CD9">
            <w:pPr>
              <w:spacing w:after="200"/>
              <w:jc w:val="center"/>
              <w:rPr>
                <w:b/>
                <w:bCs/>
              </w:rPr>
            </w:pPr>
            <w:r w:rsidRPr="00733B28">
              <w:rPr>
                <w:b/>
                <w:bCs/>
              </w:rPr>
              <w:t>Total</w:t>
            </w:r>
          </w:p>
        </w:tc>
      </w:tr>
      <w:tr w:rsidR="006A3ABB" w:rsidRPr="00733B28" w14:paraId="2531D990" w14:textId="77777777" w:rsidTr="004C4CD9">
        <w:trPr>
          <w:trHeight w:val="473"/>
        </w:trPr>
        <w:tc>
          <w:tcPr>
            <w:tcW w:w="3568" w:type="dxa"/>
          </w:tcPr>
          <w:p w14:paraId="2531D98D" w14:textId="77777777" w:rsidR="006A3ABB" w:rsidRPr="00733B28" w:rsidRDefault="006A3ABB" w:rsidP="006A3ABB">
            <w:pPr>
              <w:spacing w:after="200"/>
            </w:pPr>
            <w:r w:rsidRPr="00733B28">
              <w:t>1000</w:t>
            </w:r>
          </w:p>
        </w:tc>
        <w:tc>
          <w:tcPr>
            <w:tcW w:w="2539" w:type="dxa"/>
          </w:tcPr>
          <w:p w14:paraId="2531D98E" w14:textId="77777777" w:rsidR="006A3ABB" w:rsidRPr="00733B28" w:rsidRDefault="006A3ABB" w:rsidP="006A3ABB">
            <w:pPr>
              <w:spacing w:after="200"/>
            </w:pPr>
            <w:r w:rsidRPr="00733B28">
              <w:t>10</w:t>
            </w:r>
          </w:p>
        </w:tc>
        <w:tc>
          <w:tcPr>
            <w:tcW w:w="2915" w:type="dxa"/>
          </w:tcPr>
          <w:p w14:paraId="2531D98F" w14:textId="77777777" w:rsidR="006A3ABB" w:rsidRPr="00733B28" w:rsidRDefault="006A3ABB" w:rsidP="006A3ABB">
            <w:pPr>
              <w:spacing w:after="200"/>
            </w:pPr>
          </w:p>
        </w:tc>
      </w:tr>
      <w:tr w:rsidR="006A3ABB" w:rsidRPr="00733B28" w14:paraId="2531D994" w14:textId="77777777" w:rsidTr="004C4CD9">
        <w:trPr>
          <w:trHeight w:val="473"/>
        </w:trPr>
        <w:tc>
          <w:tcPr>
            <w:tcW w:w="3568" w:type="dxa"/>
          </w:tcPr>
          <w:p w14:paraId="2531D991" w14:textId="77777777" w:rsidR="006A3ABB" w:rsidRPr="00733B28" w:rsidRDefault="006A3ABB" w:rsidP="006A3ABB">
            <w:pPr>
              <w:spacing w:after="200"/>
            </w:pPr>
          </w:p>
        </w:tc>
        <w:tc>
          <w:tcPr>
            <w:tcW w:w="2539" w:type="dxa"/>
          </w:tcPr>
          <w:p w14:paraId="2531D992" w14:textId="77777777" w:rsidR="006A3ABB" w:rsidRPr="00733B28" w:rsidRDefault="006A3ABB" w:rsidP="006A3ABB">
            <w:pPr>
              <w:spacing w:after="200"/>
            </w:pPr>
          </w:p>
        </w:tc>
        <w:tc>
          <w:tcPr>
            <w:tcW w:w="2915" w:type="dxa"/>
          </w:tcPr>
          <w:p w14:paraId="2531D993" w14:textId="77777777" w:rsidR="006A3ABB" w:rsidRPr="00733B28" w:rsidRDefault="006A3ABB" w:rsidP="006A3ABB">
            <w:pPr>
              <w:spacing w:after="200"/>
            </w:pPr>
          </w:p>
        </w:tc>
      </w:tr>
      <w:tr w:rsidR="006A3ABB" w:rsidRPr="00733B28" w14:paraId="2531D998" w14:textId="77777777" w:rsidTr="004C4CD9">
        <w:trPr>
          <w:trHeight w:val="490"/>
        </w:trPr>
        <w:tc>
          <w:tcPr>
            <w:tcW w:w="3568" w:type="dxa"/>
          </w:tcPr>
          <w:p w14:paraId="2531D995" w14:textId="77777777" w:rsidR="006A3ABB" w:rsidRPr="00733B28" w:rsidRDefault="006A3ABB" w:rsidP="006A3ABB">
            <w:pPr>
              <w:spacing w:after="200"/>
            </w:pPr>
            <w:r w:rsidRPr="00733B28">
              <w:t>Total</w:t>
            </w:r>
          </w:p>
        </w:tc>
        <w:tc>
          <w:tcPr>
            <w:tcW w:w="2539" w:type="dxa"/>
          </w:tcPr>
          <w:p w14:paraId="2531D996" w14:textId="77777777" w:rsidR="006A3ABB" w:rsidRPr="00733B28" w:rsidRDefault="006A3ABB" w:rsidP="006A3ABB">
            <w:pPr>
              <w:spacing w:after="200"/>
            </w:pPr>
          </w:p>
        </w:tc>
        <w:tc>
          <w:tcPr>
            <w:tcW w:w="2915" w:type="dxa"/>
          </w:tcPr>
          <w:p w14:paraId="2531D997" w14:textId="77777777" w:rsidR="006A3ABB" w:rsidRPr="00733B28" w:rsidRDefault="006A3ABB" w:rsidP="006A3ABB">
            <w:pPr>
              <w:spacing w:after="200"/>
            </w:pPr>
          </w:p>
        </w:tc>
      </w:tr>
    </w:tbl>
    <w:p w14:paraId="2531D999" w14:textId="77777777" w:rsidR="006A3ABB" w:rsidRPr="00733B28" w:rsidRDefault="006A3ABB" w:rsidP="006A3ABB">
      <w:pPr>
        <w:spacing w:after="20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06"/>
        <w:gridCol w:w="3001"/>
      </w:tblGrid>
      <w:tr w:rsidR="006A3ABB" w:rsidRPr="00733B28" w14:paraId="2531D99D" w14:textId="77777777" w:rsidTr="004C4CD9">
        <w:trPr>
          <w:jc w:val="center"/>
        </w:trPr>
        <w:tc>
          <w:tcPr>
            <w:tcW w:w="3124" w:type="dxa"/>
            <w:tcBorders>
              <w:top w:val="nil"/>
              <w:left w:val="nil"/>
              <w:bottom w:val="nil"/>
              <w:right w:val="nil"/>
            </w:tcBorders>
          </w:tcPr>
          <w:p w14:paraId="2531D99A" w14:textId="77777777" w:rsidR="006A3ABB" w:rsidRPr="00733B28" w:rsidRDefault="006A3ABB" w:rsidP="006A3ABB">
            <w:pPr>
              <w:tabs>
                <w:tab w:val="center" w:pos="1488"/>
              </w:tabs>
              <w:spacing w:after="200"/>
              <w:rPr>
                <w:b/>
              </w:rPr>
            </w:pPr>
            <w:r w:rsidRPr="00733B28">
              <w:rPr>
                <w:b/>
              </w:rPr>
              <w:t>Prepared by</w:t>
            </w:r>
          </w:p>
        </w:tc>
        <w:tc>
          <w:tcPr>
            <w:tcW w:w="3119" w:type="dxa"/>
            <w:tcBorders>
              <w:top w:val="nil"/>
              <w:left w:val="nil"/>
              <w:bottom w:val="nil"/>
              <w:right w:val="nil"/>
            </w:tcBorders>
          </w:tcPr>
          <w:p w14:paraId="2531D99B" w14:textId="77777777" w:rsidR="006A3ABB" w:rsidRPr="00733B28" w:rsidRDefault="006A3ABB" w:rsidP="006A3ABB">
            <w:pPr>
              <w:spacing w:after="200"/>
              <w:rPr>
                <w:b/>
              </w:rPr>
            </w:pPr>
            <w:r w:rsidRPr="00733B28">
              <w:rPr>
                <w:b/>
              </w:rPr>
              <w:t xml:space="preserve"> Approved by</w:t>
            </w:r>
          </w:p>
        </w:tc>
        <w:tc>
          <w:tcPr>
            <w:tcW w:w="3117" w:type="dxa"/>
            <w:tcBorders>
              <w:top w:val="nil"/>
              <w:left w:val="nil"/>
              <w:bottom w:val="nil"/>
              <w:right w:val="nil"/>
            </w:tcBorders>
          </w:tcPr>
          <w:p w14:paraId="2531D99C" w14:textId="77777777" w:rsidR="006A3ABB" w:rsidRPr="00733B28" w:rsidRDefault="006A3ABB" w:rsidP="006A3ABB">
            <w:pPr>
              <w:spacing w:after="200"/>
              <w:rPr>
                <w:b/>
              </w:rPr>
            </w:pPr>
            <w:r w:rsidRPr="00733B28">
              <w:rPr>
                <w:b/>
              </w:rPr>
              <w:t>Endorsed by</w:t>
            </w:r>
          </w:p>
        </w:tc>
      </w:tr>
      <w:tr w:rsidR="006A3ABB" w:rsidRPr="00733B28" w14:paraId="2531D9A1" w14:textId="77777777" w:rsidTr="004C4CD9">
        <w:trPr>
          <w:jc w:val="center"/>
        </w:trPr>
        <w:tc>
          <w:tcPr>
            <w:tcW w:w="3124" w:type="dxa"/>
            <w:tcBorders>
              <w:top w:val="nil"/>
              <w:left w:val="nil"/>
              <w:bottom w:val="nil"/>
              <w:right w:val="nil"/>
            </w:tcBorders>
          </w:tcPr>
          <w:p w14:paraId="2531D99E" w14:textId="77777777" w:rsidR="006A3ABB" w:rsidRPr="00733B28" w:rsidRDefault="006A3ABB" w:rsidP="006A3ABB">
            <w:pPr>
              <w:spacing w:after="200"/>
              <w:rPr>
                <w:b/>
              </w:rPr>
            </w:pPr>
            <w:r w:rsidRPr="00733B28">
              <w:rPr>
                <w:b/>
              </w:rPr>
              <w:t>Accountant</w:t>
            </w:r>
          </w:p>
        </w:tc>
        <w:tc>
          <w:tcPr>
            <w:tcW w:w="3119" w:type="dxa"/>
            <w:tcBorders>
              <w:top w:val="nil"/>
              <w:left w:val="nil"/>
              <w:bottom w:val="nil"/>
              <w:right w:val="nil"/>
            </w:tcBorders>
          </w:tcPr>
          <w:p w14:paraId="2531D99F" w14:textId="77777777" w:rsidR="006A3ABB" w:rsidRPr="00733B28" w:rsidRDefault="006A3ABB" w:rsidP="006A3ABB">
            <w:pPr>
              <w:spacing w:after="200"/>
              <w:rPr>
                <w:b/>
              </w:rPr>
            </w:pPr>
            <w:r w:rsidRPr="00733B28">
              <w:rPr>
                <w:b/>
              </w:rPr>
              <w:t>President</w:t>
            </w:r>
          </w:p>
        </w:tc>
        <w:tc>
          <w:tcPr>
            <w:tcW w:w="3117" w:type="dxa"/>
            <w:tcBorders>
              <w:top w:val="nil"/>
              <w:left w:val="nil"/>
              <w:bottom w:val="nil"/>
              <w:right w:val="nil"/>
            </w:tcBorders>
          </w:tcPr>
          <w:p w14:paraId="2531D9A0" w14:textId="77777777" w:rsidR="006A3ABB" w:rsidRPr="00733B28" w:rsidRDefault="006A3ABB" w:rsidP="006A3ABB">
            <w:pPr>
              <w:spacing w:after="200"/>
              <w:rPr>
                <w:b/>
              </w:rPr>
            </w:pPr>
            <w:r w:rsidRPr="00733B28">
              <w:rPr>
                <w:b/>
              </w:rPr>
              <w:t>External Auditor</w:t>
            </w:r>
          </w:p>
        </w:tc>
      </w:tr>
    </w:tbl>
    <w:p w14:paraId="2531D9A2" w14:textId="77777777" w:rsidR="006A3ABB" w:rsidRPr="00733B28" w:rsidRDefault="006A3ABB" w:rsidP="006A3ABB">
      <w:pPr>
        <w:spacing w:after="200"/>
      </w:pPr>
    </w:p>
    <w:p w14:paraId="2531D9A3" w14:textId="77777777" w:rsidR="006A3ABB" w:rsidRPr="00733B28" w:rsidRDefault="006A3ABB" w:rsidP="006A3ABB">
      <w:pPr>
        <w:spacing w:after="200"/>
      </w:pPr>
    </w:p>
    <w:p w14:paraId="2531D9A4" w14:textId="45A42C8A" w:rsidR="006A3ABB" w:rsidRPr="00733B28" w:rsidRDefault="006A3ABB" w:rsidP="006A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pPr>
      <w:r w:rsidRPr="00733B28">
        <w:rPr>
          <w:b/>
          <w:caps/>
        </w:rPr>
        <w:br w:type="page"/>
      </w:r>
      <w:r w:rsidRPr="00733B28">
        <w:rPr>
          <w:b/>
          <w:caps/>
        </w:rPr>
        <w:lastRenderedPageBreak/>
        <w:t xml:space="preserve">Name of Association: </w:t>
      </w:r>
      <w:r w:rsidR="00C62410">
        <w:rPr>
          <w:b/>
          <w:bCs/>
        </w:rPr>
        <w:t>BAIRA</w:t>
      </w:r>
    </w:p>
    <w:p w14:paraId="2531D9A5" w14:textId="77777777" w:rsidR="006A3ABB" w:rsidRPr="00733B28" w:rsidRDefault="006A3ABB" w:rsidP="006A3ABB">
      <w:pPr>
        <w:spacing w:after="200"/>
        <w:jc w:val="center"/>
        <w:rPr>
          <w:b/>
          <w:caps/>
        </w:rPr>
      </w:pPr>
      <w:r w:rsidRPr="00733B28">
        <w:rPr>
          <w:b/>
          <w:caps/>
        </w:rPr>
        <w:t>UNAUDITED FINANCIAL STATEMENT</w:t>
      </w:r>
    </w:p>
    <w:p w14:paraId="2531D9A6" w14:textId="77777777" w:rsidR="006A3ABB" w:rsidRPr="00733B28" w:rsidRDefault="006A3ABB" w:rsidP="006A3ABB">
      <w:pPr>
        <w:spacing w:after="200"/>
        <w:jc w:val="center"/>
        <w:rPr>
          <w:b/>
          <w:caps/>
        </w:rPr>
      </w:pPr>
      <w:r w:rsidRPr="00733B28">
        <w:rPr>
          <w:b/>
          <w:caps/>
        </w:rPr>
        <w:t xml:space="preserve"> FINANCIAL STATEMENTS FOR THE SIX MONTHS ENDED DECEMBER ----</w:t>
      </w:r>
    </w:p>
    <w:p w14:paraId="2531D9A7" w14:textId="77777777" w:rsidR="006A3ABB" w:rsidRPr="00733B28" w:rsidRDefault="006A3ABB" w:rsidP="006A3ABB">
      <w:pPr>
        <w:spacing w:after="200"/>
        <w:jc w:val="center"/>
        <w:rPr>
          <w:b/>
          <w:bCs/>
          <w:caps/>
        </w:rPr>
      </w:pPr>
      <w:r w:rsidRPr="00733B28">
        <w:rPr>
          <w:b/>
          <w:bCs/>
          <w:caps/>
        </w:rPr>
        <w:t>Skill for Employment Investment PROGRAM [Tranche-3]</w:t>
      </w:r>
    </w:p>
    <w:p w14:paraId="2531D9A8" w14:textId="77777777" w:rsidR="006A3ABB" w:rsidRPr="00733B28" w:rsidRDefault="006A3ABB" w:rsidP="006A3ABB">
      <w:pPr>
        <w:spacing w:after="200"/>
        <w:jc w:val="center"/>
        <w:rPr>
          <w:b/>
          <w:caps/>
        </w:rPr>
      </w:pPr>
      <w:r w:rsidRPr="00733B28">
        <w:rPr>
          <w:b/>
          <w:caps/>
        </w:rPr>
        <w:t>NOTES TO THE FS</w:t>
      </w:r>
    </w:p>
    <w:p w14:paraId="2531D9A9" w14:textId="77777777" w:rsidR="006A3ABB" w:rsidRPr="00733B28" w:rsidRDefault="006A3ABB" w:rsidP="006A3ABB">
      <w:pPr>
        <w:spacing w:after="200"/>
        <w:rPr>
          <w:b/>
        </w:rPr>
      </w:pPr>
      <w:r w:rsidRPr="00733B28">
        <w:rPr>
          <w:b/>
        </w:rPr>
        <w:t>NOTE 7</w:t>
      </w:r>
      <w:r w:rsidRPr="00733B28">
        <w:t xml:space="preserve"> –Cash at Bank</w:t>
      </w:r>
    </w:p>
    <w:tbl>
      <w:tblPr>
        <w:tblW w:w="5000" w:type="pct"/>
        <w:tblLook w:val="04A0" w:firstRow="1" w:lastRow="0" w:firstColumn="1" w:lastColumn="0" w:noHBand="0" w:noVBand="1"/>
      </w:tblPr>
      <w:tblGrid>
        <w:gridCol w:w="314"/>
        <w:gridCol w:w="1609"/>
        <w:gridCol w:w="1836"/>
        <w:gridCol w:w="273"/>
        <w:gridCol w:w="274"/>
        <w:gridCol w:w="420"/>
        <w:gridCol w:w="1261"/>
        <w:gridCol w:w="975"/>
        <w:gridCol w:w="2045"/>
      </w:tblGrid>
      <w:tr w:rsidR="006A3ABB" w:rsidRPr="00733B28" w14:paraId="2531D9AB" w14:textId="77777777" w:rsidTr="006A3ABB">
        <w:trPr>
          <w:trHeight w:val="250"/>
        </w:trPr>
        <w:tc>
          <w:tcPr>
            <w:tcW w:w="5000" w:type="pct"/>
            <w:gridSpan w:val="9"/>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2531D9A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Reconciliation of bank/cash account</w:t>
            </w:r>
          </w:p>
        </w:tc>
      </w:tr>
      <w:tr w:rsidR="006A3ABB" w:rsidRPr="00733B28" w14:paraId="2531D9B3" w14:textId="77777777" w:rsidTr="006A3ABB">
        <w:trPr>
          <w:trHeight w:val="270"/>
        </w:trPr>
        <w:tc>
          <w:tcPr>
            <w:tcW w:w="997" w:type="pct"/>
            <w:gridSpan w:val="2"/>
            <w:tcBorders>
              <w:top w:val="nil"/>
              <w:left w:val="single" w:sz="8" w:space="0" w:color="auto"/>
              <w:bottom w:val="nil"/>
              <w:right w:val="nil"/>
            </w:tcBorders>
            <w:shd w:val="clear" w:color="000000" w:fill="FFFFFF"/>
            <w:noWrap/>
            <w:vAlign w:val="bottom"/>
            <w:hideMark/>
          </w:tcPr>
          <w:p w14:paraId="2531D9A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Reconciliation date</w:t>
            </w:r>
          </w:p>
        </w:tc>
        <w:tc>
          <w:tcPr>
            <w:tcW w:w="1029" w:type="pct"/>
            <w:tcBorders>
              <w:top w:val="nil"/>
              <w:left w:val="nil"/>
              <w:bottom w:val="single" w:sz="8" w:space="0" w:color="auto"/>
              <w:right w:val="nil"/>
            </w:tcBorders>
            <w:shd w:val="clear" w:color="000000" w:fill="FFFFFF"/>
            <w:noWrap/>
            <w:vAlign w:val="bottom"/>
            <w:hideMark/>
          </w:tcPr>
          <w:p w14:paraId="2531D9AD" w14:textId="77777777" w:rsidR="006A3ABB" w:rsidRPr="00733B28" w:rsidRDefault="006A3ABB" w:rsidP="006A3ABB">
            <w:pPr>
              <w:pStyle w:val="NoSpacing"/>
              <w:rPr>
                <w:rFonts w:ascii="Times New Roman" w:hAnsi="Times New Roman" w:cs="Times New Roman"/>
              </w:rPr>
            </w:pPr>
            <w:proofErr w:type="spellStart"/>
            <w:r w:rsidRPr="00733B28">
              <w:rPr>
                <w:rFonts w:ascii="Times New Roman" w:hAnsi="Times New Roman" w:cs="Times New Roman"/>
              </w:rPr>
              <w:t>Xxxxxxx</w:t>
            </w:r>
            <w:proofErr w:type="spellEnd"/>
          </w:p>
        </w:tc>
        <w:tc>
          <w:tcPr>
            <w:tcW w:w="162" w:type="pct"/>
            <w:tcBorders>
              <w:top w:val="nil"/>
              <w:left w:val="nil"/>
              <w:bottom w:val="nil"/>
              <w:right w:val="nil"/>
            </w:tcBorders>
            <w:shd w:val="clear" w:color="000000" w:fill="FFFFFF"/>
            <w:noWrap/>
            <w:vAlign w:val="bottom"/>
            <w:hideMark/>
          </w:tcPr>
          <w:p w14:paraId="2531D9A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9A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9B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Initial</w:t>
            </w:r>
          </w:p>
        </w:tc>
        <w:tc>
          <w:tcPr>
            <w:tcW w:w="551" w:type="pct"/>
            <w:tcBorders>
              <w:top w:val="nil"/>
              <w:left w:val="nil"/>
              <w:bottom w:val="nil"/>
              <w:right w:val="nil"/>
            </w:tcBorders>
            <w:shd w:val="clear" w:color="000000" w:fill="FFFFFF"/>
            <w:noWrap/>
            <w:vAlign w:val="bottom"/>
            <w:hideMark/>
          </w:tcPr>
          <w:p w14:paraId="2531D9B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9B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9BC" w14:textId="77777777" w:rsidTr="006A3ABB">
        <w:trPr>
          <w:trHeight w:val="270"/>
        </w:trPr>
        <w:tc>
          <w:tcPr>
            <w:tcW w:w="162" w:type="pct"/>
            <w:tcBorders>
              <w:top w:val="nil"/>
              <w:left w:val="single" w:sz="8" w:space="0" w:color="auto"/>
              <w:bottom w:val="nil"/>
              <w:right w:val="nil"/>
            </w:tcBorders>
            <w:shd w:val="clear" w:color="000000" w:fill="FFFFFF"/>
            <w:noWrap/>
            <w:vAlign w:val="bottom"/>
            <w:hideMark/>
          </w:tcPr>
          <w:p w14:paraId="2531D9B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nil"/>
              <w:right w:val="nil"/>
            </w:tcBorders>
            <w:shd w:val="clear" w:color="000000" w:fill="FFFFFF"/>
            <w:noWrap/>
            <w:vAlign w:val="bottom"/>
            <w:hideMark/>
          </w:tcPr>
          <w:p w14:paraId="2531D9B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nil"/>
              <w:right w:val="nil"/>
            </w:tcBorders>
            <w:shd w:val="clear" w:color="000000" w:fill="FFFFFF"/>
            <w:noWrap/>
            <w:vAlign w:val="bottom"/>
            <w:hideMark/>
          </w:tcPr>
          <w:p w14:paraId="2531D9B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9B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9B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9B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Currency</w:t>
            </w:r>
          </w:p>
        </w:tc>
        <w:tc>
          <w:tcPr>
            <w:tcW w:w="551" w:type="pct"/>
            <w:tcBorders>
              <w:top w:val="nil"/>
              <w:left w:val="nil"/>
              <w:bottom w:val="nil"/>
              <w:right w:val="nil"/>
            </w:tcBorders>
            <w:shd w:val="clear" w:color="000000" w:fill="FFFFFF"/>
            <w:noWrap/>
            <w:vAlign w:val="bottom"/>
            <w:hideMark/>
          </w:tcPr>
          <w:p w14:paraId="2531D9B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9B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BDT</w:t>
            </w:r>
          </w:p>
        </w:tc>
      </w:tr>
      <w:tr w:rsidR="006A3ABB" w:rsidRPr="00733B28" w14:paraId="2531D9C2" w14:textId="77777777" w:rsidTr="006A3ABB">
        <w:trPr>
          <w:trHeight w:val="270"/>
        </w:trPr>
        <w:tc>
          <w:tcPr>
            <w:tcW w:w="997" w:type="pct"/>
            <w:gridSpan w:val="2"/>
            <w:tcBorders>
              <w:top w:val="nil"/>
              <w:left w:val="single" w:sz="8" w:space="0" w:color="auto"/>
              <w:bottom w:val="nil"/>
              <w:right w:val="nil"/>
            </w:tcBorders>
            <w:shd w:val="clear" w:color="000000" w:fill="FFFFFF"/>
            <w:noWrap/>
            <w:vAlign w:val="bottom"/>
            <w:hideMark/>
          </w:tcPr>
          <w:p w14:paraId="2531D9B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Bank</w:t>
            </w:r>
          </w:p>
        </w:tc>
        <w:tc>
          <w:tcPr>
            <w:tcW w:w="1596" w:type="pct"/>
            <w:gridSpan w:val="4"/>
            <w:tcBorders>
              <w:top w:val="nil"/>
              <w:left w:val="nil"/>
              <w:bottom w:val="single" w:sz="8" w:space="0" w:color="auto"/>
              <w:right w:val="nil"/>
            </w:tcBorders>
            <w:shd w:val="clear" w:color="000000" w:fill="FFFFFF"/>
            <w:noWrap/>
            <w:vAlign w:val="bottom"/>
            <w:hideMark/>
          </w:tcPr>
          <w:p w14:paraId="2531D9BE" w14:textId="77777777" w:rsidR="006A3ABB" w:rsidRPr="00733B28" w:rsidRDefault="006A3ABB" w:rsidP="006A3ABB">
            <w:pPr>
              <w:pStyle w:val="NoSpacing"/>
              <w:rPr>
                <w:rFonts w:ascii="Times New Roman" w:hAnsi="Times New Roman" w:cs="Times New Roman"/>
              </w:rPr>
            </w:pPr>
            <w:proofErr w:type="spellStart"/>
            <w:r w:rsidRPr="00733B28">
              <w:rPr>
                <w:rFonts w:ascii="Times New Roman" w:hAnsi="Times New Roman" w:cs="Times New Roman"/>
              </w:rPr>
              <w:t>Sonali</w:t>
            </w:r>
            <w:proofErr w:type="spellEnd"/>
            <w:r w:rsidRPr="00733B28">
              <w:rPr>
                <w:rFonts w:ascii="Times New Roman" w:hAnsi="Times New Roman" w:cs="Times New Roman"/>
              </w:rPr>
              <w:t xml:space="preserve"> Bank</w:t>
            </w:r>
          </w:p>
        </w:tc>
        <w:tc>
          <w:tcPr>
            <w:tcW w:w="710" w:type="pct"/>
            <w:tcBorders>
              <w:top w:val="nil"/>
              <w:left w:val="nil"/>
              <w:bottom w:val="nil"/>
              <w:right w:val="nil"/>
            </w:tcBorders>
            <w:shd w:val="clear" w:color="000000" w:fill="FFFFFF"/>
            <w:noWrap/>
            <w:vAlign w:val="bottom"/>
            <w:hideMark/>
          </w:tcPr>
          <w:p w14:paraId="2531D9B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nil"/>
              <w:right w:val="nil"/>
            </w:tcBorders>
            <w:shd w:val="clear" w:color="000000" w:fill="FFFFFF"/>
            <w:noWrap/>
            <w:vAlign w:val="bottom"/>
            <w:hideMark/>
          </w:tcPr>
          <w:p w14:paraId="2531D9C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nil"/>
              <w:right w:val="single" w:sz="8" w:space="0" w:color="auto"/>
            </w:tcBorders>
            <w:shd w:val="clear" w:color="000000" w:fill="FFFFFF"/>
            <w:noWrap/>
            <w:vAlign w:val="bottom"/>
            <w:hideMark/>
          </w:tcPr>
          <w:p w14:paraId="2531D9C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9C8" w14:textId="77777777" w:rsidTr="006A3ABB">
        <w:trPr>
          <w:trHeight w:val="270"/>
        </w:trPr>
        <w:tc>
          <w:tcPr>
            <w:tcW w:w="997" w:type="pct"/>
            <w:gridSpan w:val="2"/>
            <w:tcBorders>
              <w:top w:val="nil"/>
              <w:left w:val="single" w:sz="8" w:space="0" w:color="auto"/>
              <w:bottom w:val="nil"/>
              <w:right w:val="nil"/>
            </w:tcBorders>
            <w:shd w:val="clear" w:color="000000" w:fill="FFFFFF"/>
            <w:noWrap/>
            <w:vAlign w:val="bottom"/>
            <w:hideMark/>
          </w:tcPr>
          <w:p w14:paraId="2531D9C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Account no</w:t>
            </w:r>
          </w:p>
        </w:tc>
        <w:tc>
          <w:tcPr>
            <w:tcW w:w="1596" w:type="pct"/>
            <w:gridSpan w:val="4"/>
            <w:tcBorders>
              <w:top w:val="single" w:sz="8" w:space="0" w:color="auto"/>
              <w:left w:val="nil"/>
              <w:bottom w:val="single" w:sz="8" w:space="0" w:color="auto"/>
              <w:right w:val="nil"/>
            </w:tcBorders>
            <w:shd w:val="clear" w:color="000000" w:fill="FFFFFF"/>
            <w:noWrap/>
            <w:vAlign w:val="bottom"/>
            <w:hideMark/>
          </w:tcPr>
          <w:p w14:paraId="2531D9C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9C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nil"/>
              <w:right w:val="nil"/>
            </w:tcBorders>
            <w:shd w:val="clear" w:color="000000" w:fill="FFFFFF"/>
            <w:noWrap/>
            <w:vAlign w:val="bottom"/>
            <w:hideMark/>
          </w:tcPr>
          <w:p w14:paraId="2531D9C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nil"/>
              <w:right w:val="single" w:sz="8" w:space="0" w:color="auto"/>
            </w:tcBorders>
            <w:shd w:val="clear" w:color="000000" w:fill="FFFFFF"/>
            <w:noWrap/>
            <w:vAlign w:val="bottom"/>
            <w:hideMark/>
          </w:tcPr>
          <w:p w14:paraId="2531D9C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9D1" w14:textId="77777777" w:rsidTr="006A3ABB">
        <w:trPr>
          <w:trHeight w:val="270"/>
        </w:trPr>
        <w:tc>
          <w:tcPr>
            <w:tcW w:w="162" w:type="pct"/>
            <w:tcBorders>
              <w:top w:val="nil"/>
              <w:left w:val="single" w:sz="8" w:space="0" w:color="auto"/>
              <w:bottom w:val="single" w:sz="8" w:space="0" w:color="auto"/>
              <w:right w:val="nil"/>
            </w:tcBorders>
            <w:shd w:val="clear" w:color="000000" w:fill="FFFFFF"/>
            <w:noWrap/>
            <w:vAlign w:val="bottom"/>
            <w:hideMark/>
          </w:tcPr>
          <w:p w14:paraId="2531D9C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single" w:sz="8" w:space="0" w:color="auto"/>
              <w:right w:val="nil"/>
            </w:tcBorders>
            <w:shd w:val="clear" w:color="000000" w:fill="FFFFFF"/>
            <w:noWrap/>
            <w:vAlign w:val="bottom"/>
            <w:hideMark/>
          </w:tcPr>
          <w:p w14:paraId="2531D9C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8" w:space="0" w:color="auto"/>
              <w:right w:val="nil"/>
            </w:tcBorders>
            <w:shd w:val="clear" w:color="000000" w:fill="FFFFFF"/>
            <w:noWrap/>
            <w:vAlign w:val="bottom"/>
            <w:hideMark/>
          </w:tcPr>
          <w:p w14:paraId="2531D9C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8" w:space="0" w:color="auto"/>
              <w:right w:val="nil"/>
            </w:tcBorders>
            <w:shd w:val="clear" w:color="000000" w:fill="FFFFFF"/>
            <w:noWrap/>
            <w:vAlign w:val="bottom"/>
            <w:hideMark/>
          </w:tcPr>
          <w:p w14:paraId="2531D9C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single" w:sz="8" w:space="0" w:color="auto"/>
              <w:right w:val="nil"/>
            </w:tcBorders>
            <w:shd w:val="clear" w:color="000000" w:fill="FFFFFF"/>
            <w:noWrap/>
            <w:vAlign w:val="bottom"/>
            <w:hideMark/>
          </w:tcPr>
          <w:p w14:paraId="2531D9C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single" w:sz="8" w:space="0" w:color="auto"/>
              <w:right w:val="nil"/>
            </w:tcBorders>
            <w:shd w:val="clear" w:color="000000" w:fill="FFFFFF"/>
            <w:noWrap/>
            <w:vAlign w:val="bottom"/>
            <w:hideMark/>
          </w:tcPr>
          <w:p w14:paraId="2531D9C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8" w:space="0" w:color="auto"/>
              <w:right w:val="nil"/>
            </w:tcBorders>
            <w:shd w:val="clear" w:color="000000" w:fill="FFFFFF"/>
            <w:noWrap/>
            <w:vAlign w:val="bottom"/>
            <w:hideMark/>
          </w:tcPr>
          <w:p w14:paraId="2531D9C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9D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9DA" w14:textId="77777777" w:rsidTr="006A3ABB">
        <w:trPr>
          <w:trHeight w:val="255"/>
        </w:trPr>
        <w:tc>
          <w:tcPr>
            <w:tcW w:w="162" w:type="pct"/>
            <w:tcBorders>
              <w:top w:val="nil"/>
              <w:left w:val="single" w:sz="8" w:space="0" w:color="auto"/>
              <w:bottom w:val="nil"/>
              <w:right w:val="nil"/>
            </w:tcBorders>
            <w:shd w:val="clear" w:color="000000" w:fill="FFFFFF"/>
            <w:noWrap/>
            <w:vAlign w:val="bottom"/>
            <w:hideMark/>
          </w:tcPr>
          <w:p w14:paraId="2531D9D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nil"/>
              <w:right w:val="nil"/>
            </w:tcBorders>
            <w:shd w:val="clear" w:color="000000" w:fill="FFFFFF"/>
            <w:noWrap/>
            <w:vAlign w:val="bottom"/>
            <w:hideMark/>
          </w:tcPr>
          <w:p w14:paraId="2531D9D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nil"/>
              <w:right w:val="nil"/>
            </w:tcBorders>
            <w:shd w:val="clear" w:color="000000" w:fill="FFFFFF"/>
            <w:noWrap/>
            <w:vAlign w:val="bottom"/>
            <w:hideMark/>
          </w:tcPr>
          <w:p w14:paraId="2531D9D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9D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9D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9D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nil"/>
              <w:right w:val="nil"/>
            </w:tcBorders>
            <w:shd w:val="clear" w:color="000000" w:fill="FFFFFF"/>
            <w:noWrap/>
            <w:vAlign w:val="bottom"/>
            <w:hideMark/>
          </w:tcPr>
          <w:p w14:paraId="2531D9D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nil"/>
              <w:right w:val="single" w:sz="8" w:space="0" w:color="auto"/>
            </w:tcBorders>
            <w:shd w:val="clear" w:color="000000" w:fill="FFFFFF"/>
            <w:noWrap/>
            <w:vAlign w:val="bottom"/>
            <w:hideMark/>
          </w:tcPr>
          <w:p w14:paraId="2531D9D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9E3" w14:textId="77777777" w:rsidTr="006A3ABB">
        <w:trPr>
          <w:trHeight w:val="255"/>
        </w:trPr>
        <w:tc>
          <w:tcPr>
            <w:tcW w:w="162" w:type="pct"/>
            <w:tcBorders>
              <w:top w:val="nil"/>
              <w:left w:val="single" w:sz="8" w:space="0" w:color="auto"/>
              <w:bottom w:val="nil"/>
              <w:right w:val="nil"/>
            </w:tcBorders>
            <w:shd w:val="clear" w:color="000000" w:fill="FFFFFF"/>
            <w:noWrap/>
            <w:vAlign w:val="bottom"/>
            <w:hideMark/>
          </w:tcPr>
          <w:p w14:paraId="2531D9D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nil"/>
              <w:right w:val="nil"/>
            </w:tcBorders>
            <w:shd w:val="clear" w:color="000000" w:fill="FFFFFF"/>
            <w:noWrap/>
            <w:vAlign w:val="bottom"/>
            <w:hideMark/>
          </w:tcPr>
          <w:p w14:paraId="2531D9D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nil"/>
              <w:right w:val="nil"/>
            </w:tcBorders>
            <w:shd w:val="clear" w:color="000000" w:fill="FFFFFF"/>
            <w:noWrap/>
            <w:vAlign w:val="bottom"/>
            <w:hideMark/>
          </w:tcPr>
          <w:p w14:paraId="2531D9D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9D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9D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9E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Date</w:t>
            </w:r>
          </w:p>
        </w:tc>
        <w:tc>
          <w:tcPr>
            <w:tcW w:w="551" w:type="pct"/>
            <w:tcBorders>
              <w:top w:val="single" w:sz="4" w:space="0" w:color="auto"/>
              <w:left w:val="nil"/>
              <w:bottom w:val="single" w:sz="4" w:space="0" w:color="auto"/>
              <w:right w:val="single" w:sz="4" w:space="0" w:color="auto"/>
            </w:tcBorders>
            <w:shd w:val="clear" w:color="000000" w:fill="FFFFFF"/>
            <w:noWrap/>
            <w:vAlign w:val="bottom"/>
            <w:hideMark/>
          </w:tcPr>
          <w:p w14:paraId="2531D9E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Cur</w:t>
            </w:r>
          </w:p>
        </w:tc>
        <w:tc>
          <w:tcPr>
            <w:tcW w:w="1146" w:type="pct"/>
            <w:tcBorders>
              <w:top w:val="single" w:sz="4" w:space="0" w:color="auto"/>
              <w:left w:val="nil"/>
              <w:bottom w:val="single" w:sz="4" w:space="0" w:color="auto"/>
              <w:right w:val="single" w:sz="8" w:space="0" w:color="auto"/>
            </w:tcBorders>
            <w:shd w:val="clear" w:color="000000" w:fill="FFFFFF"/>
            <w:noWrap/>
            <w:vAlign w:val="bottom"/>
            <w:hideMark/>
          </w:tcPr>
          <w:p w14:paraId="2531D9E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TK</w:t>
            </w:r>
          </w:p>
        </w:tc>
      </w:tr>
      <w:tr w:rsidR="006A3ABB" w:rsidRPr="00733B28" w14:paraId="2531D9E8" w14:textId="77777777" w:rsidTr="006A3ABB">
        <w:trPr>
          <w:trHeight w:val="255"/>
        </w:trPr>
        <w:tc>
          <w:tcPr>
            <w:tcW w:w="2593" w:type="pct"/>
            <w:gridSpan w:val="6"/>
            <w:tcBorders>
              <w:top w:val="nil"/>
              <w:left w:val="single" w:sz="8" w:space="0" w:color="auto"/>
              <w:bottom w:val="nil"/>
              <w:right w:val="nil"/>
            </w:tcBorders>
            <w:shd w:val="clear" w:color="000000" w:fill="FFFFFF"/>
            <w:noWrap/>
            <w:vAlign w:val="bottom"/>
            <w:hideMark/>
          </w:tcPr>
          <w:p w14:paraId="2531D9E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Balance according to external statement as at</w:t>
            </w:r>
          </w:p>
        </w:tc>
        <w:tc>
          <w:tcPr>
            <w:tcW w:w="710" w:type="pct"/>
            <w:tcBorders>
              <w:top w:val="nil"/>
              <w:left w:val="single" w:sz="4" w:space="0" w:color="auto"/>
              <w:bottom w:val="single" w:sz="4" w:space="0" w:color="auto"/>
              <w:right w:val="single" w:sz="4" w:space="0" w:color="auto"/>
            </w:tcBorders>
            <w:shd w:val="clear" w:color="000000" w:fill="FFFFFF"/>
            <w:noWrap/>
            <w:vAlign w:val="bottom"/>
            <w:hideMark/>
          </w:tcPr>
          <w:p w14:paraId="2531D9E5" w14:textId="77777777" w:rsidR="006A3ABB" w:rsidRPr="00733B28" w:rsidRDefault="006A3ABB" w:rsidP="006A3ABB">
            <w:pPr>
              <w:pStyle w:val="NoSpacing"/>
              <w:rPr>
                <w:rFonts w:ascii="Times New Roman" w:hAnsi="Times New Roman" w:cs="Times New Roman"/>
              </w:rPr>
            </w:pPr>
            <w:proofErr w:type="spellStart"/>
            <w:r w:rsidRPr="00733B28">
              <w:rPr>
                <w:rFonts w:ascii="Times New Roman" w:hAnsi="Times New Roman" w:cs="Times New Roman"/>
              </w:rPr>
              <w:t>Xxxxxx</w:t>
            </w:r>
            <w:proofErr w:type="spellEnd"/>
          </w:p>
        </w:tc>
        <w:tc>
          <w:tcPr>
            <w:tcW w:w="551" w:type="pct"/>
            <w:tcBorders>
              <w:top w:val="nil"/>
              <w:left w:val="nil"/>
              <w:bottom w:val="single" w:sz="4" w:space="0" w:color="auto"/>
              <w:right w:val="single" w:sz="4" w:space="0" w:color="auto"/>
            </w:tcBorders>
            <w:shd w:val="clear" w:color="000000" w:fill="FFFFFF"/>
            <w:noWrap/>
            <w:vAlign w:val="bottom"/>
            <w:hideMark/>
          </w:tcPr>
          <w:p w14:paraId="2531D9E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9E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9ED" w14:textId="77777777" w:rsidTr="006A3ABB">
        <w:trPr>
          <w:trHeight w:val="255"/>
        </w:trPr>
        <w:tc>
          <w:tcPr>
            <w:tcW w:w="2593" w:type="pct"/>
            <w:gridSpan w:val="6"/>
            <w:tcBorders>
              <w:top w:val="nil"/>
              <w:left w:val="single" w:sz="8" w:space="0" w:color="auto"/>
              <w:bottom w:val="nil"/>
              <w:right w:val="nil"/>
            </w:tcBorders>
            <w:shd w:val="clear" w:color="000000" w:fill="FFFFFF"/>
            <w:noWrap/>
            <w:vAlign w:val="bottom"/>
            <w:hideMark/>
          </w:tcPr>
          <w:p w14:paraId="2531D9E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Balance according to local bank book as at</w:t>
            </w:r>
          </w:p>
        </w:tc>
        <w:tc>
          <w:tcPr>
            <w:tcW w:w="710" w:type="pct"/>
            <w:tcBorders>
              <w:top w:val="nil"/>
              <w:left w:val="single" w:sz="4" w:space="0" w:color="auto"/>
              <w:bottom w:val="single" w:sz="4" w:space="0" w:color="auto"/>
              <w:right w:val="single" w:sz="4" w:space="0" w:color="auto"/>
            </w:tcBorders>
            <w:shd w:val="clear" w:color="000000" w:fill="FFFFFF"/>
            <w:noWrap/>
            <w:vAlign w:val="bottom"/>
            <w:hideMark/>
          </w:tcPr>
          <w:p w14:paraId="2531D9EA" w14:textId="77777777" w:rsidR="006A3ABB" w:rsidRPr="00733B28" w:rsidRDefault="006A3ABB" w:rsidP="006A3ABB">
            <w:pPr>
              <w:pStyle w:val="NoSpacing"/>
              <w:rPr>
                <w:rFonts w:ascii="Times New Roman" w:hAnsi="Times New Roman" w:cs="Times New Roman"/>
              </w:rPr>
            </w:pPr>
            <w:proofErr w:type="spellStart"/>
            <w:r w:rsidRPr="00733B28">
              <w:rPr>
                <w:rFonts w:ascii="Times New Roman" w:hAnsi="Times New Roman" w:cs="Times New Roman"/>
              </w:rPr>
              <w:t>Xxxxxx</w:t>
            </w:r>
            <w:proofErr w:type="spellEnd"/>
          </w:p>
        </w:tc>
        <w:tc>
          <w:tcPr>
            <w:tcW w:w="551" w:type="pct"/>
            <w:tcBorders>
              <w:top w:val="nil"/>
              <w:left w:val="nil"/>
              <w:bottom w:val="single" w:sz="4" w:space="0" w:color="auto"/>
              <w:right w:val="single" w:sz="4" w:space="0" w:color="auto"/>
            </w:tcBorders>
            <w:shd w:val="clear" w:color="000000" w:fill="FFFFFF"/>
            <w:noWrap/>
            <w:vAlign w:val="bottom"/>
            <w:hideMark/>
          </w:tcPr>
          <w:p w14:paraId="2531D9E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9E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9F5" w14:textId="77777777" w:rsidTr="006A3ABB">
        <w:trPr>
          <w:trHeight w:val="270"/>
        </w:trPr>
        <w:tc>
          <w:tcPr>
            <w:tcW w:w="997" w:type="pct"/>
            <w:gridSpan w:val="2"/>
            <w:tcBorders>
              <w:top w:val="nil"/>
              <w:left w:val="single" w:sz="8" w:space="0" w:color="auto"/>
              <w:bottom w:val="nil"/>
              <w:right w:val="nil"/>
            </w:tcBorders>
            <w:shd w:val="clear" w:color="000000" w:fill="FFFFFF"/>
            <w:noWrap/>
            <w:vAlign w:val="bottom"/>
            <w:hideMark/>
          </w:tcPr>
          <w:p w14:paraId="2531D9E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Deviation</w:t>
            </w:r>
          </w:p>
        </w:tc>
        <w:tc>
          <w:tcPr>
            <w:tcW w:w="1029" w:type="pct"/>
            <w:tcBorders>
              <w:top w:val="nil"/>
              <w:left w:val="nil"/>
              <w:bottom w:val="nil"/>
              <w:right w:val="nil"/>
            </w:tcBorders>
            <w:shd w:val="clear" w:color="000000" w:fill="FFFFFF"/>
            <w:noWrap/>
            <w:vAlign w:val="bottom"/>
            <w:hideMark/>
          </w:tcPr>
          <w:p w14:paraId="2531D9E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9F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9F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9F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single" w:sz="4" w:space="0" w:color="auto"/>
              <w:bottom w:val="single" w:sz="8" w:space="0" w:color="auto"/>
              <w:right w:val="single" w:sz="4" w:space="0" w:color="auto"/>
            </w:tcBorders>
            <w:shd w:val="clear" w:color="000000" w:fill="FFFFFF"/>
            <w:noWrap/>
            <w:vAlign w:val="bottom"/>
            <w:hideMark/>
          </w:tcPr>
          <w:p w14:paraId="2531D9F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9F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9FB" w14:textId="77777777" w:rsidTr="006A3ABB">
        <w:trPr>
          <w:trHeight w:val="313"/>
        </w:trPr>
        <w:tc>
          <w:tcPr>
            <w:tcW w:w="2188" w:type="pct"/>
            <w:gridSpan w:val="4"/>
            <w:tcBorders>
              <w:top w:val="nil"/>
              <w:left w:val="single" w:sz="8" w:space="0" w:color="auto"/>
              <w:bottom w:val="nil"/>
              <w:right w:val="nil"/>
            </w:tcBorders>
            <w:shd w:val="clear" w:color="000000" w:fill="FFFFFF"/>
            <w:noWrap/>
            <w:vAlign w:val="bottom"/>
            <w:hideMark/>
          </w:tcPr>
          <w:p w14:paraId="2531D9F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Missing entries in local bank statement</w:t>
            </w:r>
          </w:p>
        </w:tc>
        <w:tc>
          <w:tcPr>
            <w:tcW w:w="405" w:type="pct"/>
            <w:gridSpan w:val="2"/>
            <w:tcBorders>
              <w:top w:val="nil"/>
              <w:left w:val="nil"/>
              <w:bottom w:val="nil"/>
              <w:right w:val="nil"/>
            </w:tcBorders>
            <w:shd w:val="clear" w:color="000000" w:fill="FFFFFF"/>
            <w:noWrap/>
            <w:vAlign w:val="bottom"/>
            <w:hideMark/>
          </w:tcPr>
          <w:p w14:paraId="2531D9F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9F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nil"/>
              <w:right w:val="nil"/>
            </w:tcBorders>
            <w:shd w:val="clear" w:color="000000" w:fill="FFFFFF"/>
            <w:noWrap/>
            <w:vAlign w:val="bottom"/>
            <w:hideMark/>
          </w:tcPr>
          <w:p w14:paraId="2531D9F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nil"/>
              <w:right w:val="single" w:sz="8" w:space="0" w:color="auto"/>
            </w:tcBorders>
            <w:shd w:val="clear" w:color="000000" w:fill="FFFFFF"/>
            <w:noWrap/>
            <w:vAlign w:val="bottom"/>
            <w:hideMark/>
          </w:tcPr>
          <w:p w14:paraId="2531D9F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04" w14:textId="77777777" w:rsidTr="006A3ABB">
        <w:trPr>
          <w:trHeight w:val="80"/>
        </w:trPr>
        <w:tc>
          <w:tcPr>
            <w:tcW w:w="162" w:type="pct"/>
            <w:tcBorders>
              <w:top w:val="nil"/>
              <w:left w:val="single" w:sz="8" w:space="0" w:color="auto"/>
              <w:bottom w:val="nil"/>
              <w:right w:val="nil"/>
            </w:tcBorders>
            <w:shd w:val="clear" w:color="000000" w:fill="FFFFFF"/>
            <w:noWrap/>
            <w:vAlign w:val="bottom"/>
            <w:hideMark/>
          </w:tcPr>
          <w:p w14:paraId="2531D9F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nil"/>
              <w:right w:val="nil"/>
            </w:tcBorders>
            <w:shd w:val="clear" w:color="000000" w:fill="FFFFFF"/>
            <w:noWrap/>
            <w:vAlign w:val="bottom"/>
            <w:hideMark/>
          </w:tcPr>
          <w:p w14:paraId="2531D9F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nil"/>
              <w:right w:val="nil"/>
            </w:tcBorders>
            <w:shd w:val="clear" w:color="000000" w:fill="FFFFFF"/>
            <w:noWrap/>
            <w:vAlign w:val="bottom"/>
          </w:tcPr>
          <w:p w14:paraId="2531D9FE" w14:textId="77777777" w:rsidR="006A3ABB" w:rsidRPr="00733B28" w:rsidRDefault="006A3ABB" w:rsidP="006A3ABB">
            <w:pPr>
              <w:pStyle w:val="NoSpacing"/>
              <w:rPr>
                <w:rFonts w:ascii="Times New Roman" w:hAnsi="Times New Roman" w:cs="Times New Roman"/>
              </w:rPr>
            </w:pPr>
          </w:p>
        </w:tc>
        <w:tc>
          <w:tcPr>
            <w:tcW w:w="162" w:type="pct"/>
            <w:tcBorders>
              <w:top w:val="nil"/>
              <w:left w:val="nil"/>
              <w:bottom w:val="nil"/>
              <w:right w:val="nil"/>
            </w:tcBorders>
            <w:shd w:val="clear" w:color="000000" w:fill="FFFFFF"/>
            <w:noWrap/>
            <w:vAlign w:val="bottom"/>
            <w:hideMark/>
          </w:tcPr>
          <w:p w14:paraId="2531D9F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A0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A0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nil"/>
              <w:right w:val="nil"/>
            </w:tcBorders>
            <w:shd w:val="clear" w:color="000000" w:fill="FFFFFF"/>
            <w:noWrap/>
            <w:vAlign w:val="bottom"/>
            <w:hideMark/>
          </w:tcPr>
          <w:p w14:paraId="2531DA0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nil"/>
              <w:right w:val="single" w:sz="8" w:space="0" w:color="auto"/>
            </w:tcBorders>
            <w:shd w:val="clear" w:color="000000" w:fill="FFFFFF"/>
            <w:noWrap/>
            <w:vAlign w:val="bottom"/>
            <w:hideMark/>
          </w:tcPr>
          <w:p w14:paraId="2531DA0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0D" w14:textId="77777777" w:rsidTr="006A3ABB">
        <w:trPr>
          <w:trHeight w:val="240"/>
        </w:trPr>
        <w:tc>
          <w:tcPr>
            <w:tcW w:w="162" w:type="pct"/>
            <w:tcBorders>
              <w:top w:val="nil"/>
              <w:left w:val="single" w:sz="8" w:space="0" w:color="auto"/>
              <w:bottom w:val="nil"/>
              <w:right w:val="nil"/>
            </w:tcBorders>
            <w:shd w:val="clear" w:color="000000" w:fill="FFFFFF"/>
            <w:noWrap/>
            <w:vAlign w:val="bottom"/>
            <w:hideMark/>
          </w:tcPr>
          <w:p w14:paraId="2531DA0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A0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Date</w:t>
            </w:r>
          </w:p>
        </w:tc>
        <w:tc>
          <w:tcPr>
            <w:tcW w:w="1029" w:type="pct"/>
            <w:tcBorders>
              <w:top w:val="single" w:sz="4" w:space="0" w:color="auto"/>
              <w:left w:val="nil"/>
              <w:bottom w:val="single" w:sz="4" w:space="0" w:color="auto"/>
              <w:right w:val="nil"/>
            </w:tcBorders>
            <w:shd w:val="clear" w:color="000000" w:fill="FFFFFF"/>
            <w:noWrap/>
            <w:vAlign w:val="bottom"/>
            <w:hideMark/>
          </w:tcPr>
          <w:p w14:paraId="2531DA0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Text</w:t>
            </w:r>
          </w:p>
        </w:tc>
        <w:tc>
          <w:tcPr>
            <w:tcW w:w="162" w:type="pct"/>
            <w:tcBorders>
              <w:top w:val="single" w:sz="4" w:space="0" w:color="auto"/>
              <w:left w:val="nil"/>
              <w:bottom w:val="single" w:sz="4" w:space="0" w:color="auto"/>
              <w:right w:val="nil"/>
            </w:tcBorders>
            <w:shd w:val="clear" w:color="000000" w:fill="FFFFFF"/>
            <w:noWrap/>
            <w:vAlign w:val="bottom"/>
            <w:hideMark/>
          </w:tcPr>
          <w:p w14:paraId="2531DA0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single" w:sz="4" w:space="0" w:color="auto"/>
              <w:left w:val="nil"/>
              <w:bottom w:val="single" w:sz="4" w:space="0" w:color="auto"/>
              <w:right w:val="nil"/>
            </w:tcBorders>
            <w:shd w:val="clear" w:color="000000" w:fill="FFFFFF"/>
            <w:noWrap/>
            <w:vAlign w:val="bottom"/>
            <w:hideMark/>
          </w:tcPr>
          <w:p w14:paraId="2531DA0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single" w:sz="4" w:space="0" w:color="auto"/>
              <w:left w:val="nil"/>
              <w:bottom w:val="single" w:sz="4" w:space="0" w:color="auto"/>
              <w:right w:val="nil"/>
            </w:tcBorders>
            <w:shd w:val="clear" w:color="000000" w:fill="FFFFFF"/>
            <w:noWrap/>
            <w:vAlign w:val="bottom"/>
            <w:hideMark/>
          </w:tcPr>
          <w:p w14:paraId="2531DA0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A0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Cur</w:t>
            </w:r>
          </w:p>
        </w:tc>
        <w:tc>
          <w:tcPr>
            <w:tcW w:w="1146" w:type="pct"/>
            <w:tcBorders>
              <w:top w:val="single" w:sz="4" w:space="0" w:color="auto"/>
              <w:left w:val="nil"/>
              <w:bottom w:val="single" w:sz="4" w:space="0" w:color="auto"/>
              <w:right w:val="single" w:sz="8" w:space="0" w:color="auto"/>
            </w:tcBorders>
            <w:shd w:val="clear" w:color="000000" w:fill="FFFFFF"/>
            <w:noWrap/>
            <w:vAlign w:val="bottom"/>
            <w:hideMark/>
          </w:tcPr>
          <w:p w14:paraId="2531DA0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TK </w:t>
            </w:r>
          </w:p>
        </w:tc>
      </w:tr>
      <w:tr w:rsidR="006A3ABB" w:rsidRPr="00733B28" w14:paraId="2531DA16" w14:textId="77777777" w:rsidTr="006A3ABB">
        <w:trPr>
          <w:trHeight w:val="240"/>
        </w:trPr>
        <w:tc>
          <w:tcPr>
            <w:tcW w:w="162" w:type="pct"/>
            <w:tcBorders>
              <w:top w:val="nil"/>
              <w:left w:val="single" w:sz="8" w:space="0" w:color="auto"/>
              <w:bottom w:val="nil"/>
              <w:right w:val="nil"/>
            </w:tcBorders>
            <w:shd w:val="clear" w:color="000000" w:fill="FFFFFF"/>
            <w:noWrap/>
            <w:vAlign w:val="bottom"/>
            <w:hideMark/>
          </w:tcPr>
          <w:p w14:paraId="2531DA0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single" w:sz="4" w:space="0" w:color="auto"/>
              <w:bottom w:val="single" w:sz="4" w:space="0" w:color="auto"/>
              <w:right w:val="single" w:sz="4" w:space="0" w:color="auto"/>
            </w:tcBorders>
            <w:shd w:val="clear" w:color="000000" w:fill="FFFFFF"/>
            <w:noWrap/>
            <w:vAlign w:val="bottom"/>
            <w:hideMark/>
          </w:tcPr>
          <w:p w14:paraId="2531DA0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4" w:space="0" w:color="auto"/>
              <w:right w:val="nil"/>
            </w:tcBorders>
            <w:shd w:val="clear" w:color="000000" w:fill="FFFFFF"/>
            <w:noWrap/>
            <w:vAlign w:val="bottom"/>
            <w:hideMark/>
          </w:tcPr>
          <w:p w14:paraId="2531DA1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1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single" w:sz="4" w:space="0" w:color="auto"/>
              <w:right w:val="nil"/>
            </w:tcBorders>
            <w:shd w:val="clear" w:color="000000" w:fill="FFFFFF"/>
            <w:noWrap/>
            <w:vAlign w:val="bottom"/>
            <w:hideMark/>
          </w:tcPr>
          <w:p w14:paraId="2531DA1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single" w:sz="4" w:space="0" w:color="auto"/>
              <w:right w:val="single" w:sz="4" w:space="0" w:color="auto"/>
            </w:tcBorders>
            <w:shd w:val="clear" w:color="000000" w:fill="FFFFFF"/>
            <w:noWrap/>
            <w:vAlign w:val="bottom"/>
            <w:hideMark/>
          </w:tcPr>
          <w:p w14:paraId="2531DA1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4" w:space="0" w:color="auto"/>
              <w:right w:val="single" w:sz="4" w:space="0" w:color="auto"/>
            </w:tcBorders>
            <w:shd w:val="clear" w:color="000000" w:fill="FFFFFF"/>
            <w:noWrap/>
            <w:vAlign w:val="bottom"/>
            <w:hideMark/>
          </w:tcPr>
          <w:p w14:paraId="2531DA1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A1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A1F" w14:textId="77777777" w:rsidTr="006A3ABB">
        <w:trPr>
          <w:trHeight w:val="240"/>
        </w:trPr>
        <w:tc>
          <w:tcPr>
            <w:tcW w:w="162" w:type="pct"/>
            <w:tcBorders>
              <w:top w:val="nil"/>
              <w:left w:val="single" w:sz="8" w:space="0" w:color="auto"/>
              <w:bottom w:val="nil"/>
              <w:right w:val="nil"/>
            </w:tcBorders>
            <w:shd w:val="clear" w:color="000000" w:fill="FFFFFF"/>
            <w:noWrap/>
            <w:vAlign w:val="bottom"/>
            <w:hideMark/>
          </w:tcPr>
          <w:p w14:paraId="2531DA1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single" w:sz="4" w:space="0" w:color="auto"/>
              <w:bottom w:val="single" w:sz="4" w:space="0" w:color="auto"/>
              <w:right w:val="single" w:sz="4" w:space="0" w:color="auto"/>
            </w:tcBorders>
            <w:shd w:val="clear" w:color="000000" w:fill="FFFFFF"/>
            <w:noWrap/>
            <w:vAlign w:val="bottom"/>
            <w:hideMark/>
          </w:tcPr>
          <w:p w14:paraId="2531DA1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4" w:space="0" w:color="auto"/>
              <w:right w:val="nil"/>
            </w:tcBorders>
            <w:shd w:val="clear" w:color="000000" w:fill="FFFFFF"/>
            <w:noWrap/>
            <w:vAlign w:val="bottom"/>
            <w:hideMark/>
          </w:tcPr>
          <w:p w14:paraId="2531DA1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1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single" w:sz="4" w:space="0" w:color="auto"/>
              <w:right w:val="nil"/>
            </w:tcBorders>
            <w:shd w:val="clear" w:color="000000" w:fill="FFFFFF"/>
            <w:noWrap/>
            <w:vAlign w:val="bottom"/>
            <w:hideMark/>
          </w:tcPr>
          <w:p w14:paraId="2531DA1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single" w:sz="4" w:space="0" w:color="auto"/>
              <w:right w:val="single" w:sz="4" w:space="0" w:color="auto"/>
            </w:tcBorders>
            <w:shd w:val="clear" w:color="000000" w:fill="FFFFFF"/>
            <w:noWrap/>
            <w:vAlign w:val="bottom"/>
            <w:hideMark/>
          </w:tcPr>
          <w:p w14:paraId="2531DA1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4" w:space="0" w:color="auto"/>
              <w:right w:val="single" w:sz="4" w:space="0" w:color="auto"/>
            </w:tcBorders>
            <w:shd w:val="clear" w:color="000000" w:fill="FFFFFF"/>
            <w:noWrap/>
            <w:vAlign w:val="bottom"/>
            <w:hideMark/>
          </w:tcPr>
          <w:p w14:paraId="2531DA1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A1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A28" w14:textId="77777777" w:rsidTr="006A3ABB">
        <w:trPr>
          <w:trHeight w:val="240"/>
        </w:trPr>
        <w:tc>
          <w:tcPr>
            <w:tcW w:w="162" w:type="pct"/>
            <w:tcBorders>
              <w:top w:val="nil"/>
              <w:left w:val="single" w:sz="8" w:space="0" w:color="auto"/>
              <w:bottom w:val="nil"/>
              <w:right w:val="nil"/>
            </w:tcBorders>
            <w:shd w:val="clear" w:color="000000" w:fill="FFFFFF"/>
            <w:noWrap/>
            <w:vAlign w:val="bottom"/>
            <w:hideMark/>
          </w:tcPr>
          <w:p w14:paraId="2531DA2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single" w:sz="4" w:space="0" w:color="auto"/>
              <w:bottom w:val="single" w:sz="4" w:space="0" w:color="auto"/>
              <w:right w:val="single" w:sz="4" w:space="0" w:color="auto"/>
            </w:tcBorders>
            <w:shd w:val="clear" w:color="000000" w:fill="FFFFFF"/>
            <w:noWrap/>
            <w:vAlign w:val="bottom"/>
            <w:hideMark/>
          </w:tcPr>
          <w:p w14:paraId="2531DA2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4" w:space="0" w:color="auto"/>
              <w:right w:val="nil"/>
            </w:tcBorders>
            <w:shd w:val="clear" w:color="000000" w:fill="FFFFFF"/>
            <w:noWrap/>
            <w:vAlign w:val="bottom"/>
            <w:hideMark/>
          </w:tcPr>
          <w:p w14:paraId="2531DA2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2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single" w:sz="4" w:space="0" w:color="auto"/>
              <w:right w:val="nil"/>
            </w:tcBorders>
            <w:shd w:val="clear" w:color="000000" w:fill="FFFFFF"/>
            <w:noWrap/>
            <w:vAlign w:val="bottom"/>
            <w:hideMark/>
          </w:tcPr>
          <w:p w14:paraId="2531DA2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single" w:sz="4" w:space="0" w:color="auto"/>
              <w:right w:val="single" w:sz="4" w:space="0" w:color="auto"/>
            </w:tcBorders>
            <w:shd w:val="clear" w:color="000000" w:fill="FFFFFF"/>
            <w:noWrap/>
            <w:vAlign w:val="bottom"/>
            <w:hideMark/>
          </w:tcPr>
          <w:p w14:paraId="2531DA2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4" w:space="0" w:color="auto"/>
              <w:right w:val="single" w:sz="4" w:space="0" w:color="auto"/>
            </w:tcBorders>
            <w:shd w:val="clear" w:color="000000" w:fill="FFFFFF"/>
            <w:noWrap/>
            <w:vAlign w:val="bottom"/>
            <w:hideMark/>
          </w:tcPr>
          <w:p w14:paraId="2531DA2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A2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A31" w14:textId="77777777" w:rsidTr="006A3ABB">
        <w:trPr>
          <w:trHeight w:val="255"/>
        </w:trPr>
        <w:tc>
          <w:tcPr>
            <w:tcW w:w="162" w:type="pct"/>
            <w:tcBorders>
              <w:top w:val="nil"/>
              <w:left w:val="single" w:sz="8" w:space="0" w:color="auto"/>
              <w:bottom w:val="nil"/>
              <w:right w:val="nil"/>
            </w:tcBorders>
            <w:shd w:val="clear" w:color="000000" w:fill="FFFFFF"/>
            <w:noWrap/>
            <w:vAlign w:val="bottom"/>
            <w:hideMark/>
          </w:tcPr>
          <w:p w14:paraId="2531DA2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single" w:sz="4" w:space="0" w:color="auto"/>
              <w:bottom w:val="single" w:sz="4" w:space="0" w:color="auto"/>
              <w:right w:val="single" w:sz="4" w:space="0" w:color="auto"/>
            </w:tcBorders>
            <w:shd w:val="clear" w:color="000000" w:fill="FFFFFF"/>
            <w:noWrap/>
            <w:vAlign w:val="bottom"/>
            <w:hideMark/>
          </w:tcPr>
          <w:p w14:paraId="2531DA2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4" w:space="0" w:color="auto"/>
              <w:right w:val="nil"/>
            </w:tcBorders>
            <w:shd w:val="clear" w:color="000000" w:fill="FFFFFF"/>
            <w:noWrap/>
            <w:vAlign w:val="bottom"/>
            <w:hideMark/>
          </w:tcPr>
          <w:p w14:paraId="2531DA2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2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single" w:sz="4" w:space="0" w:color="auto"/>
              <w:right w:val="nil"/>
            </w:tcBorders>
            <w:shd w:val="clear" w:color="000000" w:fill="FFFFFF"/>
            <w:noWrap/>
            <w:vAlign w:val="bottom"/>
            <w:hideMark/>
          </w:tcPr>
          <w:p w14:paraId="2531DA2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single" w:sz="4" w:space="0" w:color="auto"/>
              <w:right w:val="single" w:sz="4" w:space="0" w:color="auto"/>
            </w:tcBorders>
            <w:shd w:val="clear" w:color="000000" w:fill="FFFFFF"/>
            <w:noWrap/>
            <w:vAlign w:val="bottom"/>
            <w:hideMark/>
          </w:tcPr>
          <w:p w14:paraId="2531DA2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4" w:space="0" w:color="auto"/>
              <w:right w:val="single" w:sz="4" w:space="0" w:color="auto"/>
            </w:tcBorders>
            <w:shd w:val="clear" w:color="000000" w:fill="FFFFFF"/>
            <w:noWrap/>
            <w:vAlign w:val="bottom"/>
            <w:hideMark/>
          </w:tcPr>
          <w:p w14:paraId="2531DA2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A3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A3A" w14:textId="77777777" w:rsidTr="006A3ABB">
        <w:trPr>
          <w:trHeight w:val="255"/>
        </w:trPr>
        <w:tc>
          <w:tcPr>
            <w:tcW w:w="162" w:type="pct"/>
            <w:tcBorders>
              <w:top w:val="nil"/>
              <w:left w:val="single" w:sz="8" w:space="0" w:color="auto"/>
              <w:bottom w:val="nil"/>
              <w:right w:val="nil"/>
            </w:tcBorders>
            <w:shd w:val="clear" w:color="000000" w:fill="FFFFFF"/>
            <w:noWrap/>
            <w:vAlign w:val="bottom"/>
            <w:hideMark/>
          </w:tcPr>
          <w:p w14:paraId="2531DA3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nil"/>
              <w:right w:val="nil"/>
            </w:tcBorders>
            <w:shd w:val="clear" w:color="000000" w:fill="FFFFFF"/>
            <w:noWrap/>
            <w:vAlign w:val="bottom"/>
            <w:hideMark/>
          </w:tcPr>
          <w:p w14:paraId="2531DA3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Total</w:t>
            </w:r>
          </w:p>
        </w:tc>
        <w:tc>
          <w:tcPr>
            <w:tcW w:w="1029" w:type="pct"/>
            <w:tcBorders>
              <w:top w:val="nil"/>
              <w:left w:val="nil"/>
              <w:bottom w:val="nil"/>
              <w:right w:val="nil"/>
            </w:tcBorders>
            <w:shd w:val="clear" w:color="000000" w:fill="FFFFFF"/>
            <w:noWrap/>
            <w:vAlign w:val="bottom"/>
            <w:hideMark/>
          </w:tcPr>
          <w:p w14:paraId="2531DA3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A3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A3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A3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single" w:sz="8" w:space="0" w:color="auto"/>
              <w:left w:val="single" w:sz="8" w:space="0" w:color="auto"/>
              <w:bottom w:val="single" w:sz="8" w:space="0" w:color="auto"/>
              <w:right w:val="single" w:sz="4" w:space="0" w:color="auto"/>
            </w:tcBorders>
            <w:shd w:val="clear" w:color="000000" w:fill="FFFFFF"/>
            <w:noWrap/>
            <w:vAlign w:val="bottom"/>
            <w:hideMark/>
          </w:tcPr>
          <w:p w14:paraId="2531DA3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single" w:sz="8" w:space="0" w:color="auto"/>
              <w:left w:val="nil"/>
              <w:bottom w:val="single" w:sz="8" w:space="0" w:color="auto"/>
              <w:right w:val="single" w:sz="8" w:space="0" w:color="auto"/>
            </w:tcBorders>
            <w:shd w:val="clear" w:color="000000" w:fill="FFFFFF"/>
            <w:noWrap/>
            <w:vAlign w:val="bottom"/>
            <w:hideMark/>
          </w:tcPr>
          <w:p w14:paraId="2531DA3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A43" w14:textId="77777777" w:rsidTr="006A3ABB">
        <w:trPr>
          <w:trHeight w:val="240"/>
        </w:trPr>
        <w:tc>
          <w:tcPr>
            <w:tcW w:w="162" w:type="pct"/>
            <w:tcBorders>
              <w:top w:val="nil"/>
              <w:left w:val="single" w:sz="8" w:space="0" w:color="auto"/>
              <w:bottom w:val="nil"/>
              <w:right w:val="nil"/>
            </w:tcBorders>
            <w:shd w:val="clear" w:color="000000" w:fill="FFFFFF"/>
            <w:noWrap/>
            <w:vAlign w:val="bottom"/>
            <w:hideMark/>
          </w:tcPr>
          <w:p w14:paraId="2531DA3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nil"/>
              <w:right w:val="nil"/>
            </w:tcBorders>
            <w:shd w:val="clear" w:color="000000" w:fill="FFFFFF"/>
            <w:noWrap/>
            <w:vAlign w:val="bottom"/>
            <w:hideMark/>
          </w:tcPr>
          <w:p w14:paraId="2531DA3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nil"/>
              <w:right w:val="nil"/>
            </w:tcBorders>
            <w:shd w:val="clear" w:color="000000" w:fill="FFFFFF"/>
            <w:noWrap/>
            <w:vAlign w:val="bottom"/>
            <w:hideMark/>
          </w:tcPr>
          <w:p w14:paraId="2531DA3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A3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nil"/>
              <w:right w:val="nil"/>
            </w:tcBorders>
            <w:shd w:val="clear" w:color="000000" w:fill="FFFFFF"/>
            <w:noWrap/>
            <w:vAlign w:val="bottom"/>
            <w:hideMark/>
          </w:tcPr>
          <w:p w14:paraId="2531DA3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nil"/>
              <w:right w:val="nil"/>
            </w:tcBorders>
            <w:shd w:val="clear" w:color="000000" w:fill="FFFFFF"/>
            <w:noWrap/>
            <w:vAlign w:val="bottom"/>
            <w:hideMark/>
          </w:tcPr>
          <w:p w14:paraId="2531DA4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nil"/>
              <w:right w:val="nil"/>
            </w:tcBorders>
            <w:shd w:val="clear" w:color="000000" w:fill="FFFFFF"/>
            <w:noWrap/>
            <w:vAlign w:val="bottom"/>
            <w:hideMark/>
          </w:tcPr>
          <w:p w14:paraId="2531DA4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nil"/>
              <w:right w:val="single" w:sz="8" w:space="0" w:color="auto"/>
            </w:tcBorders>
            <w:shd w:val="clear" w:color="000000" w:fill="FFFFFF"/>
            <w:noWrap/>
            <w:vAlign w:val="bottom"/>
            <w:hideMark/>
          </w:tcPr>
          <w:p w14:paraId="2531DA4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4B" w14:textId="77777777" w:rsidTr="006A3ABB">
        <w:trPr>
          <w:trHeight w:val="255"/>
        </w:trPr>
        <w:tc>
          <w:tcPr>
            <w:tcW w:w="162" w:type="pct"/>
            <w:tcBorders>
              <w:top w:val="nil"/>
              <w:left w:val="single" w:sz="8" w:space="0" w:color="auto"/>
              <w:bottom w:val="single" w:sz="8" w:space="0" w:color="auto"/>
              <w:right w:val="nil"/>
            </w:tcBorders>
            <w:shd w:val="clear" w:color="000000" w:fill="FFFFFF"/>
            <w:noWrap/>
            <w:vAlign w:val="bottom"/>
            <w:hideMark/>
          </w:tcPr>
          <w:p w14:paraId="2531DA4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865" w:type="pct"/>
            <w:gridSpan w:val="2"/>
            <w:tcBorders>
              <w:top w:val="nil"/>
              <w:left w:val="nil"/>
              <w:bottom w:val="single" w:sz="8" w:space="0" w:color="auto"/>
              <w:right w:val="nil"/>
            </w:tcBorders>
            <w:shd w:val="clear" w:color="000000" w:fill="FFFFFF"/>
            <w:noWrap/>
            <w:vAlign w:val="bottom"/>
            <w:hideMark/>
          </w:tcPr>
          <w:p w14:paraId="2531DA4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Non explained deviation</w:t>
            </w:r>
          </w:p>
        </w:tc>
        <w:tc>
          <w:tcPr>
            <w:tcW w:w="162" w:type="pct"/>
            <w:tcBorders>
              <w:top w:val="nil"/>
              <w:left w:val="nil"/>
              <w:bottom w:val="single" w:sz="8" w:space="0" w:color="auto"/>
              <w:right w:val="nil"/>
            </w:tcBorders>
            <w:shd w:val="clear" w:color="000000" w:fill="FFFFFF"/>
            <w:noWrap/>
            <w:vAlign w:val="bottom"/>
            <w:hideMark/>
          </w:tcPr>
          <w:p w14:paraId="2531DA4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405" w:type="pct"/>
            <w:gridSpan w:val="2"/>
            <w:tcBorders>
              <w:top w:val="nil"/>
              <w:left w:val="nil"/>
              <w:bottom w:val="single" w:sz="8" w:space="0" w:color="auto"/>
              <w:right w:val="nil"/>
            </w:tcBorders>
            <w:shd w:val="clear" w:color="000000" w:fill="FFFFFF"/>
            <w:noWrap/>
            <w:vAlign w:val="bottom"/>
            <w:hideMark/>
          </w:tcPr>
          <w:p w14:paraId="2531DA4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710" w:type="pct"/>
            <w:tcBorders>
              <w:top w:val="nil"/>
              <w:left w:val="nil"/>
              <w:bottom w:val="single" w:sz="8" w:space="0" w:color="auto"/>
              <w:right w:val="nil"/>
            </w:tcBorders>
            <w:shd w:val="clear" w:color="000000" w:fill="FFFFFF"/>
            <w:noWrap/>
            <w:vAlign w:val="bottom"/>
            <w:hideMark/>
          </w:tcPr>
          <w:p w14:paraId="2531DA4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8" w:space="0" w:color="auto"/>
              <w:right w:val="nil"/>
            </w:tcBorders>
            <w:shd w:val="clear" w:color="000000" w:fill="FFFFFF"/>
            <w:noWrap/>
            <w:vAlign w:val="bottom"/>
            <w:hideMark/>
          </w:tcPr>
          <w:p w14:paraId="2531DA4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A4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A4D" w14:textId="77777777" w:rsidTr="006A3ABB">
        <w:trPr>
          <w:trHeight w:val="240"/>
        </w:trPr>
        <w:tc>
          <w:tcPr>
            <w:tcW w:w="5000" w:type="pct"/>
            <w:gridSpan w:val="9"/>
            <w:tcBorders>
              <w:top w:val="nil"/>
              <w:left w:val="single" w:sz="8" w:space="0" w:color="auto"/>
              <w:bottom w:val="nil"/>
              <w:right w:val="single" w:sz="8" w:space="0" w:color="000000"/>
            </w:tcBorders>
            <w:shd w:val="clear" w:color="000000" w:fill="FFFFFF"/>
            <w:noWrap/>
            <w:vAlign w:val="bottom"/>
            <w:hideMark/>
          </w:tcPr>
          <w:p w14:paraId="2531DA4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Missing entries in local bank book</w:t>
            </w:r>
          </w:p>
        </w:tc>
      </w:tr>
      <w:tr w:rsidR="006A3ABB" w:rsidRPr="00733B28" w14:paraId="2531DA56" w14:textId="77777777" w:rsidTr="006A3ABB">
        <w:trPr>
          <w:trHeight w:val="240"/>
        </w:trPr>
        <w:tc>
          <w:tcPr>
            <w:tcW w:w="162" w:type="pct"/>
            <w:tcBorders>
              <w:top w:val="nil"/>
              <w:left w:val="single" w:sz="8" w:space="0" w:color="auto"/>
              <w:bottom w:val="nil"/>
              <w:right w:val="nil"/>
            </w:tcBorders>
            <w:shd w:val="clear" w:color="000000" w:fill="FFFFFF"/>
            <w:noWrap/>
            <w:vAlign w:val="bottom"/>
            <w:hideMark/>
          </w:tcPr>
          <w:p w14:paraId="2531DA4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31DA4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Date</w:t>
            </w:r>
          </w:p>
        </w:tc>
        <w:tc>
          <w:tcPr>
            <w:tcW w:w="1029" w:type="pct"/>
            <w:tcBorders>
              <w:top w:val="single" w:sz="4" w:space="0" w:color="auto"/>
              <w:left w:val="nil"/>
              <w:bottom w:val="single" w:sz="4" w:space="0" w:color="auto"/>
              <w:right w:val="nil"/>
            </w:tcBorders>
            <w:shd w:val="clear" w:color="000000" w:fill="FFFFFF"/>
            <w:noWrap/>
            <w:vAlign w:val="bottom"/>
            <w:hideMark/>
          </w:tcPr>
          <w:p w14:paraId="2531DA5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Text</w:t>
            </w:r>
          </w:p>
        </w:tc>
        <w:tc>
          <w:tcPr>
            <w:tcW w:w="162" w:type="pct"/>
            <w:tcBorders>
              <w:top w:val="single" w:sz="4" w:space="0" w:color="auto"/>
              <w:left w:val="nil"/>
              <w:bottom w:val="single" w:sz="4" w:space="0" w:color="auto"/>
              <w:right w:val="nil"/>
            </w:tcBorders>
            <w:shd w:val="clear" w:color="000000" w:fill="FFFFFF"/>
            <w:noWrap/>
            <w:vAlign w:val="bottom"/>
            <w:hideMark/>
          </w:tcPr>
          <w:p w14:paraId="2531DA5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single" w:sz="4" w:space="0" w:color="auto"/>
              <w:left w:val="nil"/>
              <w:bottom w:val="single" w:sz="4" w:space="0" w:color="auto"/>
              <w:right w:val="nil"/>
            </w:tcBorders>
            <w:shd w:val="clear" w:color="000000" w:fill="FFFFFF"/>
            <w:noWrap/>
            <w:vAlign w:val="bottom"/>
            <w:hideMark/>
          </w:tcPr>
          <w:p w14:paraId="2531DA5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single" w:sz="4" w:space="0" w:color="auto"/>
              <w:left w:val="nil"/>
              <w:bottom w:val="single" w:sz="4" w:space="0" w:color="auto"/>
              <w:right w:val="single" w:sz="4" w:space="0" w:color="auto"/>
            </w:tcBorders>
            <w:shd w:val="clear" w:color="000000" w:fill="FFFFFF"/>
            <w:noWrap/>
            <w:vAlign w:val="bottom"/>
            <w:hideMark/>
          </w:tcPr>
          <w:p w14:paraId="2531DA5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single" w:sz="4" w:space="0" w:color="auto"/>
              <w:left w:val="nil"/>
              <w:bottom w:val="single" w:sz="4" w:space="0" w:color="auto"/>
              <w:right w:val="single" w:sz="4" w:space="0" w:color="auto"/>
            </w:tcBorders>
            <w:shd w:val="clear" w:color="000000" w:fill="FFFFFF"/>
            <w:noWrap/>
            <w:vAlign w:val="bottom"/>
            <w:hideMark/>
          </w:tcPr>
          <w:p w14:paraId="2531DA5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Cur</w:t>
            </w:r>
          </w:p>
        </w:tc>
        <w:tc>
          <w:tcPr>
            <w:tcW w:w="1146" w:type="pct"/>
            <w:tcBorders>
              <w:top w:val="single" w:sz="4" w:space="0" w:color="auto"/>
              <w:left w:val="nil"/>
              <w:bottom w:val="single" w:sz="4" w:space="0" w:color="auto"/>
              <w:right w:val="single" w:sz="8" w:space="0" w:color="auto"/>
            </w:tcBorders>
            <w:shd w:val="clear" w:color="000000" w:fill="FFFFFF"/>
            <w:noWrap/>
            <w:vAlign w:val="bottom"/>
            <w:hideMark/>
          </w:tcPr>
          <w:p w14:paraId="2531DA5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TK</w:t>
            </w:r>
          </w:p>
        </w:tc>
      </w:tr>
      <w:tr w:rsidR="006A3ABB" w:rsidRPr="00733B28" w14:paraId="2531DA5F" w14:textId="77777777" w:rsidTr="006A3ABB">
        <w:trPr>
          <w:trHeight w:val="210"/>
        </w:trPr>
        <w:tc>
          <w:tcPr>
            <w:tcW w:w="162" w:type="pct"/>
            <w:tcBorders>
              <w:top w:val="nil"/>
              <w:left w:val="single" w:sz="8" w:space="0" w:color="auto"/>
              <w:bottom w:val="nil"/>
              <w:right w:val="nil"/>
            </w:tcBorders>
            <w:shd w:val="clear" w:color="000000" w:fill="FFFFFF"/>
            <w:noWrap/>
            <w:vAlign w:val="bottom"/>
            <w:hideMark/>
          </w:tcPr>
          <w:p w14:paraId="2531DA5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single" w:sz="4" w:space="0" w:color="auto"/>
              <w:bottom w:val="single" w:sz="4" w:space="0" w:color="auto"/>
              <w:right w:val="single" w:sz="4" w:space="0" w:color="auto"/>
            </w:tcBorders>
            <w:shd w:val="clear" w:color="000000" w:fill="FFFFFF"/>
            <w:noWrap/>
            <w:vAlign w:val="bottom"/>
            <w:hideMark/>
          </w:tcPr>
          <w:p w14:paraId="2531DA5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4" w:space="0" w:color="auto"/>
              <w:right w:val="nil"/>
            </w:tcBorders>
            <w:shd w:val="clear" w:color="000000" w:fill="FFFFFF"/>
            <w:noWrap/>
            <w:vAlign w:val="bottom"/>
            <w:hideMark/>
          </w:tcPr>
          <w:p w14:paraId="2531DA5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5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5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nil"/>
              <w:left w:val="nil"/>
              <w:bottom w:val="single" w:sz="4" w:space="0" w:color="auto"/>
              <w:right w:val="single" w:sz="4" w:space="0" w:color="auto"/>
            </w:tcBorders>
            <w:shd w:val="clear" w:color="000000" w:fill="FFFFFF"/>
            <w:noWrap/>
            <w:vAlign w:val="bottom"/>
            <w:hideMark/>
          </w:tcPr>
          <w:p w14:paraId="2531DA5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4" w:space="0" w:color="auto"/>
              <w:right w:val="single" w:sz="4" w:space="0" w:color="auto"/>
            </w:tcBorders>
            <w:shd w:val="clear" w:color="000000" w:fill="FFFFFF"/>
            <w:noWrap/>
            <w:vAlign w:val="bottom"/>
            <w:hideMark/>
          </w:tcPr>
          <w:p w14:paraId="2531DA5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A5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68" w14:textId="77777777" w:rsidTr="006A3ABB">
        <w:trPr>
          <w:trHeight w:val="210"/>
        </w:trPr>
        <w:tc>
          <w:tcPr>
            <w:tcW w:w="162" w:type="pct"/>
            <w:tcBorders>
              <w:top w:val="nil"/>
              <w:left w:val="single" w:sz="8" w:space="0" w:color="auto"/>
              <w:bottom w:val="nil"/>
              <w:right w:val="nil"/>
            </w:tcBorders>
            <w:shd w:val="clear" w:color="000000" w:fill="FFFFFF"/>
            <w:noWrap/>
            <w:vAlign w:val="bottom"/>
            <w:hideMark/>
          </w:tcPr>
          <w:p w14:paraId="2531DA6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single" w:sz="4" w:space="0" w:color="auto"/>
              <w:bottom w:val="single" w:sz="4" w:space="0" w:color="auto"/>
              <w:right w:val="single" w:sz="4" w:space="0" w:color="auto"/>
            </w:tcBorders>
            <w:shd w:val="clear" w:color="000000" w:fill="FFFFFF"/>
            <w:noWrap/>
            <w:vAlign w:val="bottom"/>
            <w:hideMark/>
          </w:tcPr>
          <w:p w14:paraId="2531DA6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4" w:space="0" w:color="auto"/>
              <w:right w:val="nil"/>
            </w:tcBorders>
            <w:shd w:val="clear" w:color="000000" w:fill="FFFFFF"/>
            <w:noWrap/>
            <w:vAlign w:val="bottom"/>
            <w:hideMark/>
          </w:tcPr>
          <w:p w14:paraId="2531DA6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6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6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nil"/>
              <w:left w:val="nil"/>
              <w:bottom w:val="single" w:sz="4" w:space="0" w:color="auto"/>
              <w:right w:val="single" w:sz="4" w:space="0" w:color="auto"/>
            </w:tcBorders>
            <w:shd w:val="clear" w:color="000000" w:fill="FFFFFF"/>
            <w:noWrap/>
            <w:vAlign w:val="bottom"/>
            <w:hideMark/>
          </w:tcPr>
          <w:p w14:paraId="2531DA6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4" w:space="0" w:color="auto"/>
              <w:right w:val="single" w:sz="4" w:space="0" w:color="auto"/>
            </w:tcBorders>
            <w:shd w:val="clear" w:color="000000" w:fill="FFFFFF"/>
            <w:noWrap/>
            <w:vAlign w:val="bottom"/>
            <w:hideMark/>
          </w:tcPr>
          <w:p w14:paraId="2531DA6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A6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71" w14:textId="77777777" w:rsidTr="006A3ABB">
        <w:trPr>
          <w:trHeight w:val="210"/>
        </w:trPr>
        <w:tc>
          <w:tcPr>
            <w:tcW w:w="162" w:type="pct"/>
            <w:tcBorders>
              <w:top w:val="nil"/>
              <w:left w:val="single" w:sz="8" w:space="0" w:color="auto"/>
              <w:bottom w:val="nil"/>
              <w:right w:val="nil"/>
            </w:tcBorders>
            <w:shd w:val="clear" w:color="000000" w:fill="FFFFFF"/>
            <w:noWrap/>
            <w:vAlign w:val="bottom"/>
            <w:hideMark/>
          </w:tcPr>
          <w:p w14:paraId="2531DA6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single" w:sz="4" w:space="0" w:color="auto"/>
              <w:bottom w:val="single" w:sz="4" w:space="0" w:color="auto"/>
              <w:right w:val="single" w:sz="4" w:space="0" w:color="auto"/>
            </w:tcBorders>
            <w:shd w:val="clear" w:color="000000" w:fill="FFFFFF"/>
            <w:noWrap/>
            <w:vAlign w:val="bottom"/>
            <w:hideMark/>
          </w:tcPr>
          <w:p w14:paraId="2531DA6A"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029" w:type="pct"/>
            <w:tcBorders>
              <w:top w:val="nil"/>
              <w:left w:val="nil"/>
              <w:bottom w:val="single" w:sz="4" w:space="0" w:color="auto"/>
              <w:right w:val="nil"/>
            </w:tcBorders>
            <w:shd w:val="clear" w:color="000000" w:fill="FFFFFF"/>
            <w:noWrap/>
            <w:vAlign w:val="bottom"/>
            <w:hideMark/>
          </w:tcPr>
          <w:p w14:paraId="2531DA6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6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4" w:space="0" w:color="auto"/>
              <w:right w:val="nil"/>
            </w:tcBorders>
            <w:shd w:val="clear" w:color="000000" w:fill="FFFFFF"/>
            <w:noWrap/>
            <w:vAlign w:val="bottom"/>
            <w:hideMark/>
          </w:tcPr>
          <w:p w14:paraId="2531DA6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nil"/>
              <w:left w:val="nil"/>
              <w:bottom w:val="single" w:sz="4" w:space="0" w:color="auto"/>
              <w:right w:val="single" w:sz="4" w:space="0" w:color="auto"/>
            </w:tcBorders>
            <w:shd w:val="clear" w:color="000000" w:fill="FFFFFF"/>
            <w:noWrap/>
            <w:vAlign w:val="bottom"/>
            <w:hideMark/>
          </w:tcPr>
          <w:p w14:paraId="2531DA6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4" w:space="0" w:color="auto"/>
              <w:right w:val="single" w:sz="4" w:space="0" w:color="auto"/>
            </w:tcBorders>
            <w:shd w:val="clear" w:color="000000" w:fill="FFFFFF"/>
            <w:noWrap/>
            <w:vAlign w:val="bottom"/>
            <w:hideMark/>
          </w:tcPr>
          <w:p w14:paraId="2531DA6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4" w:space="0" w:color="auto"/>
              <w:right w:val="single" w:sz="8" w:space="0" w:color="auto"/>
            </w:tcBorders>
            <w:shd w:val="clear" w:color="000000" w:fill="FFFFFF"/>
            <w:noWrap/>
            <w:vAlign w:val="bottom"/>
            <w:hideMark/>
          </w:tcPr>
          <w:p w14:paraId="2531DA7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7A" w14:textId="77777777" w:rsidTr="006A3ABB">
        <w:trPr>
          <w:trHeight w:val="210"/>
        </w:trPr>
        <w:tc>
          <w:tcPr>
            <w:tcW w:w="162" w:type="pct"/>
            <w:tcBorders>
              <w:top w:val="nil"/>
              <w:left w:val="single" w:sz="8" w:space="0" w:color="auto"/>
              <w:bottom w:val="nil"/>
              <w:right w:val="nil"/>
            </w:tcBorders>
            <w:shd w:val="clear" w:color="000000" w:fill="FFFFFF"/>
            <w:noWrap/>
            <w:vAlign w:val="bottom"/>
            <w:hideMark/>
          </w:tcPr>
          <w:p w14:paraId="2531DA7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nil"/>
              <w:right w:val="nil"/>
            </w:tcBorders>
            <w:shd w:val="clear" w:color="000000" w:fill="FFFFFF"/>
            <w:noWrap/>
            <w:vAlign w:val="bottom"/>
            <w:hideMark/>
          </w:tcPr>
          <w:p w14:paraId="2531DA7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Total</w:t>
            </w:r>
          </w:p>
        </w:tc>
        <w:tc>
          <w:tcPr>
            <w:tcW w:w="1029" w:type="pct"/>
            <w:tcBorders>
              <w:top w:val="nil"/>
              <w:left w:val="nil"/>
              <w:bottom w:val="nil"/>
              <w:right w:val="nil"/>
            </w:tcBorders>
            <w:shd w:val="clear" w:color="000000" w:fill="FFFFFF"/>
            <w:noWrap/>
            <w:vAlign w:val="bottom"/>
            <w:hideMark/>
          </w:tcPr>
          <w:p w14:paraId="2531DA7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A7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A7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nil"/>
              <w:left w:val="nil"/>
              <w:bottom w:val="nil"/>
              <w:right w:val="nil"/>
            </w:tcBorders>
            <w:shd w:val="clear" w:color="000000" w:fill="FFFFFF"/>
            <w:noWrap/>
            <w:vAlign w:val="bottom"/>
            <w:hideMark/>
          </w:tcPr>
          <w:p w14:paraId="2531DA7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single" w:sz="4" w:space="0" w:color="auto"/>
              <w:bottom w:val="single" w:sz="8" w:space="0" w:color="auto"/>
              <w:right w:val="single" w:sz="4" w:space="0" w:color="auto"/>
            </w:tcBorders>
            <w:shd w:val="clear" w:color="000000" w:fill="FFFFFF"/>
            <w:noWrap/>
            <w:vAlign w:val="bottom"/>
            <w:hideMark/>
          </w:tcPr>
          <w:p w14:paraId="2531DA7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BDT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A7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xml:space="preserve"> - </w:t>
            </w:r>
          </w:p>
        </w:tc>
      </w:tr>
      <w:tr w:rsidR="006A3ABB" w:rsidRPr="00733B28" w14:paraId="2531DA82" w14:textId="77777777" w:rsidTr="006A3ABB">
        <w:trPr>
          <w:trHeight w:val="255"/>
        </w:trPr>
        <w:tc>
          <w:tcPr>
            <w:tcW w:w="162" w:type="pct"/>
            <w:tcBorders>
              <w:top w:val="nil"/>
              <w:left w:val="single" w:sz="8" w:space="0" w:color="auto"/>
              <w:bottom w:val="single" w:sz="8" w:space="0" w:color="auto"/>
              <w:right w:val="nil"/>
            </w:tcBorders>
            <w:shd w:val="clear" w:color="000000" w:fill="FFFFFF"/>
            <w:noWrap/>
            <w:vAlign w:val="bottom"/>
            <w:hideMark/>
          </w:tcPr>
          <w:p w14:paraId="2531DA7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865" w:type="pct"/>
            <w:gridSpan w:val="2"/>
            <w:tcBorders>
              <w:top w:val="nil"/>
              <w:left w:val="nil"/>
              <w:bottom w:val="single" w:sz="8" w:space="0" w:color="auto"/>
              <w:right w:val="nil"/>
            </w:tcBorders>
            <w:shd w:val="clear" w:color="000000" w:fill="FFFFFF"/>
            <w:noWrap/>
            <w:vAlign w:val="bottom"/>
            <w:hideMark/>
          </w:tcPr>
          <w:p w14:paraId="2531DA7C"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Non explained deviation</w:t>
            </w:r>
          </w:p>
        </w:tc>
        <w:tc>
          <w:tcPr>
            <w:tcW w:w="162" w:type="pct"/>
            <w:tcBorders>
              <w:top w:val="nil"/>
              <w:left w:val="nil"/>
              <w:bottom w:val="single" w:sz="8" w:space="0" w:color="auto"/>
              <w:right w:val="nil"/>
            </w:tcBorders>
            <w:shd w:val="clear" w:color="000000" w:fill="FFFFFF"/>
            <w:noWrap/>
            <w:vAlign w:val="bottom"/>
            <w:hideMark/>
          </w:tcPr>
          <w:p w14:paraId="2531DA7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8" w:space="0" w:color="auto"/>
              <w:right w:val="nil"/>
            </w:tcBorders>
            <w:shd w:val="clear" w:color="000000" w:fill="FFFFFF"/>
            <w:noWrap/>
            <w:vAlign w:val="bottom"/>
            <w:hideMark/>
          </w:tcPr>
          <w:p w14:paraId="2531DA7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nil"/>
              <w:left w:val="nil"/>
              <w:bottom w:val="single" w:sz="8" w:space="0" w:color="auto"/>
              <w:right w:val="nil"/>
            </w:tcBorders>
            <w:shd w:val="clear" w:color="000000" w:fill="FFFFFF"/>
            <w:noWrap/>
            <w:vAlign w:val="bottom"/>
            <w:hideMark/>
          </w:tcPr>
          <w:p w14:paraId="2531DA7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single" w:sz="8" w:space="0" w:color="auto"/>
              <w:right w:val="nil"/>
            </w:tcBorders>
            <w:shd w:val="clear" w:color="000000" w:fill="FFFFFF"/>
            <w:noWrap/>
            <w:vAlign w:val="bottom"/>
            <w:hideMark/>
          </w:tcPr>
          <w:p w14:paraId="2531DA80"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A8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8A" w14:textId="77777777" w:rsidTr="006A3ABB">
        <w:trPr>
          <w:trHeight w:val="240"/>
        </w:trPr>
        <w:tc>
          <w:tcPr>
            <w:tcW w:w="997" w:type="pct"/>
            <w:gridSpan w:val="2"/>
            <w:tcBorders>
              <w:top w:val="nil"/>
              <w:left w:val="single" w:sz="8" w:space="0" w:color="auto"/>
              <w:bottom w:val="nil"/>
              <w:right w:val="nil"/>
            </w:tcBorders>
            <w:shd w:val="clear" w:color="000000" w:fill="FFFFFF"/>
            <w:noWrap/>
            <w:vAlign w:val="bottom"/>
            <w:hideMark/>
          </w:tcPr>
          <w:p w14:paraId="2531DA83"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Remarks</w:t>
            </w:r>
          </w:p>
        </w:tc>
        <w:tc>
          <w:tcPr>
            <w:tcW w:w="1029" w:type="pct"/>
            <w:tcBorders>
              <w:top w:val="nil"/>
              <w:left w:val="nil"/>
              <w:bottom w:val="nil"/>
              <w:right w:val="nil"/>
            </w:tcBorders>
            <w:shd w:val="clear" w:color="000000" w:fill="FFFFFF"/>
            <w:noWrap/>
            <w:vAlign w:val="bottom"/>
            <w:hideMark/>
          </w:tcPr>
          <w:p w14:paraId="2531DA84"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A85"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nil"/>
              <w:right w:val="nil"/>
            </w:tcBorders>
            <w:shd w:val="clear" w:color="000000" w:fill="FFFFFF"/>
            <w:noWrap/>
            <w:vAlign w:val="bottom"/>
            <w:hideMark/>
          </w:tcPr>
          <w:p w14:paraId="2531DA86"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nil"/>
              <w:left w:val="nil"/>
              <w:bottom w:val="nil"/>
              <w:right w:val="nil"/>
            </w:tcBorders>
            <w:shd w:val="clear" w:color="000000" w:fill="FFFFFF"/>
            <w:noWrap/>
            <w:vAlign w:val="bottom"/>
            <w:hideMark/>
          </w:tcPr>
          <w:p w14:paraId="2531DA87"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551" w:type="pct"/>
            <w:tcBorders>
              <w:top w:val="nil"/>
              <w:left w:val="nil"/>
              <w:bottom w:val="nil"/>
              <w:right w:val="nil"/>
            </w:tcBorders>
            <w:shd w:val="clear" w:color="000000" w:fill="FFFFFF"/>
            <w:noWrap/>
            <w:vAlign w:val="bottom"/>
            <w:hideMark/>
          </w:tcPr>
          <w:p w14:paraId="2531DA88"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nil"/>
              <w:right w:val="single" w:sz="8" w:space="0" w:color="auto"/>
            </w:tcBorders>
            <w:shd w:val="clear" w:color="000000" w:fill="FFFFFF"/>
            <w:noWrap/>
            <w:vAlign w:val="bottom"/>
            <w:hideMark/>
          </w:tcPr>
          <w:p w14:paraId="2531DA89"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r w:rsidR="006A3ABB" w:rsidRPr="00733B28" w14:paraId="2531DA93" w14:textId="77777777" w:rsidTr="006A3ABB">
        <w:trPr>
          <w:trHeight w:val="153"/>
        </w:trPr>
        <w:tc>
          <w:tcPr>
            <w:tcW w:w="162" w:type="pct"/>
            <w:tcBorders>
              <w:top w:val="nil"/>
              <w:left w:val="single" w:sz="8" w:space="0" w:color="auto"/>
              <w:bottom w:val="single" w:sz="8" w:space="0" w:color="auto"/>
              <w:right w:val="nil"/>
            </w:tcBorders>
            <w:shd w:val="clear" w:color="000000" w:fill="FFFFFF"/>
            <w:noWrap/>
            <w:vAlign w:val="bottom"/>
            <w:hideMark/>
          </w:tcPr>
          <w:p w14:paraId="2531DA8B"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835" w:type="pct"/>
            <w:tcBorders>
              <w:top w:val="nil"/>
              <w:left w:val="nil"/>
              <w:bottom w:val="single" w:sz="8" w:space="0" w:color="auto"/>
              <w:right w:val="nil"/>
            </w:tcBorders>
            <w:shd w:val="clear" w:color="000000" w:fill="FFFFFF"/>
            <w:noWrap/>
            <w:vAlign w:val="bottom"/>
            <w:hideMark/>
          </w:tcPr>
          <w:p w14:paraId="2531DA8C" w14:textId="77777777" w:rsidR="006A3ABB" w:rsidRPr="00733B28" w:rsidRDefault="006A3ABB" w:rsidP="006A3ABB">
            <w:pPr>
              <w:pStyle w:val="NoSpacing"/>
              <w:rPr>
                <w:rFonts w:ascii="Times New Roman" w:hAnsi="Times New Roman" w:cs="Times New Roman"/>
              </w:rPr>
            </w:pPr>
          </w:p>
        </w:tc>
        <w:tc>
          <w:tcPr>
            <w:tcW w:w="1029" w:type="pct"/>
            <w:tcBorders>
              <w:top w:val="nil"/>
              <w:left w:val="nil"/>
              <w:bottom w:val="single" w:sz="8" w:space="0" w:color="auto"/>
              <w:right w:val="nil"/>
            </w:tcBorders>
            <w:shd w:val="clear" w:color="000000" w:fill="FFFFFF"/>
            <w:noWrap/>
            <w:vAlign w:val="bottom"/>
            <w:hideMark/>
          </w:tcPr>
          <w:p w14:paraId="2531DA8D"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8" w:space="0" w:color="auto"/>
              <w:right w:val="nil"/>
            </w:tcBorders>
            <w:shd w:val="clear" w:color="000000" w:fill="FFFFFF"/>
            <w:noWrap/>
            <w:vAlign w:val="bottom"/>
            <w:hideMark/>
          </w:tcPr>
          <w:p w14:paraId="2531DA8E"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62" w:type="pct"/>
            <w:tcBorders>
              <w:top w:val="nil"/>
              <w:left w:val="nil"/>
              <w:bottom w:val="single" w:sz="8" w:space="0" w:color="auto"/>
              <w:right w:val="nil"/>
            </w:tcBorders>
            <w:shd w:val="clear" w:color="000000" w:fill="FFFFFF"/>
            <w:noWrap/>
            <w:vAlign w:val="bottom"/>
            <w:hideMark/>
          </w:tcPr>
          <w:p w14:paraId="2531DA8F"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953" w:type="pct"/>
            <w:gridSpan w:val="2"/>
            <w:tcBorders>
              <w:top w:val="nil"/>
              <w:left w:val="nil"/>
              <w:bottom w:val="single" w:sz="8" w:space="0" w:color="auto"/>
              <w:right w:val="nil"/>
            </w:tcBorders>
            <w:shd w:val="clear" w:color="000000" w:fill="FFFFFF"/>
            <w:noWrap/>
            <w:vAlign w:val="bottom"/>
            <w:hideMark/>
          </w:tcPr>
          <w:p w14:paraId="2531DA90" w14:textId="77777777" w:rsidR="006A3ABB" w:rsidRPr="00733B28" w:rsidRDefault="006A3ABB" w:rsidP="006A3ABB">
            <w:pPr>
              <w:pStyle w:val="NoSpacing"/>
              <w:rPr>
                <w:rFonts w:ascii="Times New Roman" w:hAnsi="Times New Roman" w:cs="Times New Roman"/>
              </w:rPr>
            </w:pPr>
          </w:p>
        </w:tc>
        <w:tc>
          <w:tcPr>
            <w:tcW w:w="551" w:type="pct"/>
            <w:tcBorders>
              <w:top w:val="nil"/>
              <w:left w:val="nil"/>
              <w:bottom w:val="single" w:sz="8" w:space="0" w:color="auto"/>
              <w:right w:val="nil"/>
            </w:tcBorders>
            <w:shd w:val="clear" w:color="000000" w:fill="FFFFFF"/>
            <w:noWrap/>
            <w:vAlign w:val="bottom"/>
            <w:hideMark/>
          </w:tcPr>
          <w:p w14:paraId="2531DA91"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c>
          <w:tcPr>
            <w:tcW w:w="1146" w:type="pct"/>
            <w:tcBorders>
              <w:top w:val="nil"/>
              <w:left w:val="nil"/>
              <w:bottom w:val="single" w:sz="8" w:space="0" w:color="auto"/>
              <w:right w:val="single" w:sz="8" w:space="0" w:color="auto"/>
            </w:tcBorders>
            <w:shd w:val="clear" w:color="000000" w:fill="FFFFFF"/>
            <w:noWrap/>
            <w:vAlign w:val="bottom"/>
            <w:hideMark/>
          </w:tcPr>
          <w:p w14:paraId="2531DA92" w14:textId="77777777" w:rsidR="006A3ABB" w:rsidRPr="00733B28" w:rsidRDefault="006A3ABB" w:rsidP="006A3ABB">
            <w:pPr>
              <w:pStyle w:val="NoSpacing"/>
              <w:rPr>
                <w:rFonts w:ascii="Times New Roman" w:hAnsi="Times New Roman" w:cs="Times New Roman"/>
              </w:rPr>
            </w:pPr>
            <w:r w:rsidRPr="00733B28">
              <w:rPr>
                <w:rFonts w:ascii="Times New Roman" w:hAnsi="Times New Roman" w:cs="Times New Roman"/>
              </w:rPr>
              <w:t> </w:t>
            </w:r>
          </w:p>
        </w:tc>
      </w:tr>
    </w:tbl>
    <w:p w14:paraId="2531DA94" w14:textId="77777777" w:rsidR="006A3ABB" w:rsidRPr="00733B28" w:rsidRDefault="006A3ABB" w:rsidP="006A3ABB">
      <w:pPr>
        <w:spacing w:after="200"/>
      </w:pPr>
    </w:p>
    <w:tbl>
      <w:tblPr>
        <w:tblW w:w="9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3105"/>
        <w:gridCol w:w="3101"/>
      </w:tblGrid>
      <w:tr w:rsidR="006A3ABB" w:rsidRPr="00733B28" w14:paraId="2531DA98" w14:textId="77777777" w:rsidTr="004C4CD9">
        <w:trPr>
          <w:trHeight w:val="486"/>
          <w:jc w:val="center"/>
        </w:trPr>
        <w:tc>
          <w:tcPr>
            <w:tcW w:w="3122" w:type="dxa"/>
            <w:tcBorders>
              <w:top w:val="nil"/>
              <w:left w:val="nil"/>
              <w:bottom w:val="nil"/>
              <w:right w:val="nil"/>
            </w:tcBorders>
          </w:tcPr>
          <w:p w14:paraId="2531DA95" w14:textId="77777777" w:rsidR="006A3ABB" w:rsidRPr="00733B28" w:rsidRDefault="006A3ABB" w:rsidP="006A3ABB">
            <w:pPr>
              <w:tabs>
                <w:tab w:val="center" w:pos="1488"/>
              </w:tabs>
              <w:spacing w:after="200"/>
              <w:rPr>
                <w:b/>
              </w:rPr>
            </w:pPr>
            <w:r w:rsidRPr="00733B28">
              <w:rPr>
                <w:b/>
              </w:rPr>
              <w:t>Prepared by</w:t>
            </w:r>
          </w:p>
        </w:tc>
        <w:tc>
          <w:tcPr>
            <w:tcW w:w="3105" w:type="dxa"/>
            <w:tcBorders>
              <w:top w:val="nil"/>
              <w:left w:val="nil"/>
              <w:bottom w:val="nil"/>
              <w:right w:val="nil"/>
            </w:tcBorders>
          </w:tcPr>
          <w:p w14:paraId="2531DA96" w14:textId="77777777" w:rsidR="006A3ABB" w:rsidRPr="00733B28" w:rsidRDefault="006A3ABB" w:rsidP="006A3ABB">
            <w:pPr>
              <w:spacing w:after="200"/>
              <w:rPr>
                <w:b/>
              </w:rPr>
            </w:pPr>
            <w:r w:rsidRPr="00733B28">
              <w:rPr>
                <w:b/>
              </w:rPr>
              <w:t xml:space="preserve"> Approved by</w:t>
            </w:r>
          </w:p>
        </w:tc>
        <w:tc>
          <w:tcPr>
            <w:tcW w:w="3101" w:type="dxa"/>
            <w:tcBorders>
              <w:top w:val="nil"/>
              <w:left w:val="nil"/>
              <w:bottom w:val="nil"/>
              <w:right w:val="nil"/>
            </w:tcBorders>
          </w:tcPr>
          <w:p w14:paraId="2531DA97" w14:textId="77777777" w:rsidR="006A3ABB" w:rsidRPr="00733B28" w:rsidRDefault="006A3ABB" w:rsidP="006A3ABB">
            <w:pPr>
              <w:spacing w:after="200"/>
              <w:rPr>
                <w:b/>
              </w:rPr>
            </w:pPr>
            <w:r w:rsidRPr="00733B28">
              <w:rPr>
                <w:b/>
              </w:rPr>
              <w:t>Endorsed by</w:t>
            </w:r>
          </w:p>
        </w:tc>
      </w:tr>
      <w:tr w:rsidR="006A3ABB" w:rsidRPr="00733B28" w14:paraId="2531DA9C" w14:textId="77777777" w:rsidTr="004C4CD9">
        <w:trPr>
          <w:trHeight w:val="486"/>
          <w:jc w:val="center"/>
        </w:trPr>
        <w:tc>
          <w:tcPr>
            <w:tcW w:w="3122" w:type="dxa"/>
            <w:tcBorders>
              <w:top w:val="nil"/>
              <w:left w:val="nil"/>
              <w:bottom w:val="nil"/>
              <w:right w:val="nil"/>
            </w:tcBorders>
          </w:tcPr>
          <w:p w14:paraId="2531DA99" w14:textId="77777777" w:rsidR="006A3ABB" w:rsidRPr="00733B28" w:rsidRDefault="006A3ABB" w:rsidP="006A3ABB">
            <w:pPr>
              <w:spacing w:after="200"/>
              <w:rPr>
                <w:b/>
              </w:rPr>
            </w:pPr>
            <w:r w:rsidRPr="00733B28">
              <w:rPr>
                <w:b/>
              </w:rPr>
              <w:t>Accountant</w:t>
            </w:r>
          </w:p>
        </w:tc>
        <w:tc>
          <w:tcPr>
            <w:tcW w:w="3105" w:type="dxa"/>
            <w:tcBorders>
              <w:top w:val="nil"/>
              <w:left w:val="nil"/>
              <w:bottom w:val="nil"/>
              <w:right w:val="nil"/>
            </w:tcBorders>
          </w:tcPr>
          <w:p w14:paraId="2531DA9A" w14:textId="77777777" w:rsidR="006A3ABB" w:rsidRPr="00733B28" w:rsidRDefault="006A3ABB" w:rsidP="006A3ABB">
            <w:pPr>
              <w:spacing w:after="200"/>
              <w:rPr>
                <w:b/>
              </w:rPr>
            </w:pPr>
            <w:r w:rsidRPr="00733B28">
              <w:rPr>
                <w:b/>
              </w:rPr>
              <w:t>President</w:t>
            </w:r>
          </w:p>
        </w:tc>
        <w:tc>
          <w:tcPr>
            <w:tcW w:w="3101" w:type="dxa"/>
            <w:tcBorders>
              <w:top w:val="nil"/>
              <w:left w:val="nil"/>
              <w:bottom w:val="nil"/>
              <w:right w:val="nil"/>
            </w:tcBorders>
          </w:tcPr>
          <w:p w14:paraId="2531DA9B" w14:textId="77777777" w:rsidR="006A3ABB" w:rsidRPr="00733B28" w:rsidRDefault="006A3ABB" w:rsidP="006A3ABB">
            <w:pPr>
              <w:spacing w:after="200"/>
              <w:rPr>
                <w:b/>
              </w:rPr>
            </w:pPr>
            <w:r w:rsidRPr="00733B28">
              <w:rPr>
                <w:b/>
              </w:rPr>
              <w:t>External Auditor</w:t>
            </w:r>
          </w:p>
        </w:tc>
      </w:tr>
    </w:tbl>
    <w:p w14:paraId="2531DA9D" w14:textId="77777777" w:rsidR="006A3ABB" w:rsidRPr="00733B28" w:rsidRDefault="006A3ABB" w:rsidP="006A3ABB">
      <w:r w:rsidRPr="00733B2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3005"/>
        <w:gridCol w:w="3001"/>
      </w:tblGrid>
      <w:tr w:rsidR="006A3ABB" w:rsidRPr="00733B28" w14:paraId="2531DAA1" w14:textId="77777777" w:rsidTr="006A3ABB">
        <w:tc>
          <w:tcPr>
            <w:tcW w:w="3021" w:type="dxa"/>
            <w:tcBorders>
              <w:top w:val="nil"/>
              <w:left w:val="nil"/>
              <w:bottom w:val="nil"/>
              <w:right w:val="nil"/>
            </w:tcBorders>
          </w:tcPr>
          <w:p w14:paraId="2531DA9E" w14:textId="77777777" w:rsidR="006A3ABB" w:rsidRPr="00733B28" w:rsidRDefault="006A3ABB" w:rsidP="006A3ABB">
            <w:pPr>
              <w:spacing w:after="200"/>
              <w:rPr>
                <w:b/>
              </w:rPr>
            </w:pPr>
          </w:p>
        </w:tc>
        <w:tc>
          <w:tcPr>
            <w:tcW w:w="3005" w:type="dxa"/>
            <w:tcBorders>
              <w:top w:val="nil"/>
              <w:left w:val="nil"/>
              <w:bottom w:val="nil"/>
              <w:right w:val="nil"/>
            </w:tcBorders>
          </w:tcPr>
          <w:p w14:paraId="2531DA9F" w14:textId="77777777" w:rsidR="006A3ABB" w:rsidRPr="00733B28" w:rsidRDefault="006A3ABB" w:rsidP="006A3ABB">
            <w:pPr>
              <w:spacing w:after="200"/>
              <w:rPr>
                <w:b/>
              </w:rPr>
            </w:pPr>
          </w:p>
        </w:tc>
        <w:tc>
          <w:tcPr>
            <w:tcW w:w="3001" w:type="dxa"/>
            <w:tcBorders>
              <w:top w:val="nil"/>
              <w:left w:val="nil"/>
              <w:bottom w:val="nil"/>
              <w:right w:val="nil"/>
            </w:tcBorders>
          </w:tcPr>
          <w:p w14:paraId="2531DAA0" w14:textId="77777777" w:rsidR="006A3ABB" w:rsidRPr="00733B28" w:rsidRDefault="006A3ABB" w:rsidP="006A3ABB">
            <w:pPr>
              <w:spacing w:after="200"/>
              <w:rPr>
                <w:b/>
              </w:rPr>
            </w:pPr>
          </w:p>
        </w:tc>
      </w:tr>
    </w:tbl>
    <w:p w14:paraId="2531DAA2" w14:textId="77777777" w:rsidR="006A3ABB" w:rsidRPr="00733B28" w:rsidRDefault="006A3ABB" w:rsidP="00DE7320">
      <w:pPr>
        <w:numPr>
          <w:ilvl w:val="0"/>
          <w:numId w:val="41"/>
        </w:numPr>
        <w:autoSpaceDE w:val="0"/>
        <w:autoSpaceDN w:val="0"/>
        <w:adjustRightInd w:val="0"/>
        <w:spacing w:after="200"/>
        <w:ind w:left="540"/>
        <w:contextualSpacing/>
        <w:rPr>
          <w:b/>
        </w:rPr>
      </w:pPr>
      <w:r w:rsidRPr="00733B28">
        <w:rPr>
          <w:b/>
        </w:rPr>
        <w:t>Summary of Monitoring Report</w:t>
      </w:r>
    </w:p>
    <w:p w14:paraId="2531DAA3" w14:textId="77777777" w:rsidR="006A3ABB" w:rsidRPr="00733B28" w:rsidRDefault="006A3ABB" w:rsidP="006A3ABB">
      <w:pPr>
        <w:autoSpaceDE w:val="0"/>
        <w:autoSpaceDN w:val="0"/>
        <w:adjustRightInd w:val="0"/>
        <w:ind w:left="547"/>
        <w:jc w:val="both"/>
      </w:pPr>
    </w:p>
    <w:p w14:paraId="2531DAA4" w14:textId="77777777" w:rsidR="006A3ABB" w:rsidRPr="00733B28" w:rsidRDefault="006A3ABB" w:rsidP="006A3ABB">
      <w:pPr>
        <w:autoSpaceDE w:val="0"/>
        <w:autoSpaceDN w:val="0"/>
        <w:adjustRightInd w:val="0"/>
        <w:ind w:left="547"/>
        <w:jc w:val="both"/>
      </w:pPr>
      <w:r w:rsidRPr="00733B28">
        <w:t>This should summarize the monitoring reports prepared by the agency including the real time tracking of trainees and the evidence of trainees going through three stages (enrollment, completion/certification, and job placement).</w:t>
      </w:r>
    </w:p>
    <w:p w14:paraId="2531DAA5" w14:textId="77777777" w:rsidR="006A3ABB" w:rsidRPr="00733B28" w:rsidRDefault="006A3ABB" w:rsidP="006A3ABB">
      <w:pPr>
        <w:autoSpaceDE w:val="0"/>
        <w:autoSpaceDN w:val="0"/>
        <w:adjustRightInd w:val="0"/>
        <w:ind w:left="547"/>
        <w:jc w:val="both"/>
      </w:pPr>
    </w:p>
    <w:p w14:paraId="2531DAA6" w14:textId="77777777" w:rsidR="006A3ABB" w:rsidRPr="00733B28" w:rsidRDefault="006A3ABB" w:rsidP="00DE7320">
      <w:pPr>
        <w:numPr>
          <w:ilvl w:val="0"/>
          <w:numId w:val="41"/>
        </w:numPr>
        <w:autoSpaceDE w:val="0"/>
        <w:autoSpaceDN w:val="0"/>
        <w:adjustRightInd w:val="0"/>
        <w:ind w:left="547"/>
        <w:contextualSpacing/>
        <w:rPr>
          <w:b/>
        </w:rPr>
      </w:pPr>
      <w:r w:rsidRPr="00733B28">
        <w:rPr>
          <w:b/>
        </w:rPr>
        <w:t>Any new initiatives or new activities taken during the quarter</w:t>
      </w:r>
    </w:p>
    <w:p w14:paraId="2531DAA7" w14:textId="77777777" w:rsidR="006A3ABB" w:rsidRPr="00733B28" w:rsidRDefault="006A3ABB" w:rsidP="006A3ABB">
      <w:pPr>
        <w:autoSpaceDE w:val="0"/>
        <w:autoSpaceDN w:val="0"/>
        <w:adjustRightInd w:val="0"/>
        <w:ind w:left="547"/>
        <w:contextualSpacing/>
        <w:rPr>
          <w:b/>
        </w:rPr>
      </w:pPr>
    </w:p>
    <w:p w14:paraId="2531DAA8" w14:textId="77777777" w:rsidR="006A3ABB" w:rsidRPr="00733B28" w:rsidRDefault="006A3ABB" w:rsidP="006A3ABB">
      <w:pPr>
        <w:autoSpaceDE w:val="0"/>
        <w:autoSpaceDN w:val="0"/>
        <w:adjustRightInd w:val="0"/>
        <w:ind w:left="547"/>
        <w:jc w:val="both"/>
      </w:pPr>
      <w:r w:rsidRPr="00733B28">
        <w:t>This should relate to any initiatives or activities linked to improvements of training quality, job placement, or any other related initiatives.</w:t>
      </w:r>
    </w:p>
    <w:p w14:paraId="2531DAA9" w14:textId="77777777" w:rsidR="006A3ABB" w:rsidRPr="00733B28" w:rsidRDefault="006A3ABB" w:rsidP="006A3ABB">
      <w:pPr>
        <w:autoSpaceDE w:val="0"/>
        <w:autoSpaceDN w:val="0"/>
        <w:adjustRightInd w:val="0"/>
        <w:ind w:left="547"/>
        <w:jc w:val="both"/>
      </w:pPr>
    </w:p>
    <w:p w14:paraId="2531DAAA" w14:textId="77777777" w:rsidR="006A3ABB" w:rsidRPr="00733B28" w:rsidRDefault="006A3ABB" w:rsidP="00DE7320">
      <w:pPr>
        <w:numPr>
          <w:ilvl w:val="0"/>
          <w:numId w:val="41"/>
        </w:numPr>
        <w:autoSpaceDE w:val="0"/>
        <w:autoSpaceDN w:val="0"/>
        <w:adjustRightInd w:val="0"/>
        <w:ind w:left="547"/>
        <w:contextualSpacing/>
        <w:rPr>
          <w:b/>
        </w:rPr>
      </w:pPr>
      <w:r w:rsidRPr="00733B28">
        <w:rPr>
          <w:b/>
        </w:rPr>
        <w:t>Key Issues and Proposed Actions</w:t>
      </w:r>
    </w:p>
    <w:p w14:paraId="2531DAAB" w14:textId="77777777" w:rsidR="006A3ABB" w:rsidRPr="00733B28" w:rsidRDefault="006A3ABB" w:rsidP="006A3ABB">
      <w:pPr>
        <w:autoSpaceDE w:val="0"/>
        <w:autoSpaceDN w:val="0"/>
        <w:adjustRightInd w:val="0"/>
        <w:ind w:left="547"/>
        <w:contextualSpacing/>
        <w:rPr>
          <w:b/>
        </w:rPr>
      </w:pPr>
    </w:p>
    <w:p w14:paraId="2531DAAC" w14:textId="77777777" w:rsidR="006A3ABB" w:rsidRPr="00733B28" w:rsidRDefault="006A3ABB" w:rsidP="006A3ABB">
      <w:pPr>
        <w:autoSpaceDE w:val="0"/>
        <w:autoSpaceDN w:val="0"/>
        <w:adjustRightInd w:val="0"/>
        <w:ind w:left="547"/>
        <w:jc w:val="both"/>
      </w:pPr>
      <w:r w:rsidRPr="00733B28">
        <w:t>This should identify if there is any major issue that needs further discussions and resolutions. It should also indicate what actions are recommended to address the identified issues.</w:t>
      </w:r>
    </w:p>
    <w:p w14:paraId="2531DAAD" w14:textId="77777777" w:rsidR="006A3ABB" w:rsidRPr="00733B28" w:rsidRDefault="006A3ABB" w:rsidP="006A3ABB">
      <w:pPr>
        <w:autoSpaceDE w:val="0"/>
        <w:autoSpaceDN w:val="0"/>
        <w:adjustRightInd w:val="0"/>
        <w:jc w:val="right"/>
        <w:rPr>
          <w:rFonts w:eastAsia="Calibri"/>
          <w:b/>
          <w:bCs/>
          <w:color w:val="000000"/>
        </w:rPr>
      </w:pPr>
    </w:p>
    <w:p w14:paraId="2531DAAE" w14:textId="77777777" w:rsidR="006A3ABB" w:rsidRPr="00733B28" w:rsidRDefault="006A3ABB" w:rsidP="006A3ABB">
      <w:pPr>
        <w:autoSpaceDE w:val="0"/>
        <w:autoSpaceDN w:val="0"/>
        <w:adjustRightInd w:val="0"/>
        <w:jc w:val="right"/>
        <w:rPr>
          <w:rFonts w:eastAsia="Calibri"/>
          <w:b/>
          <w:bCs/>
          <w:color w:val="000000"/>
        </w:rPr>
      </w:pPr>
    </w:p>
    <w:p w14:paraId="2531DAAF" w14:textId="77777777" w:rsidR="006A3ABB" w:rsidRPr="00733B28" w:rsidRDefault="006A3ABB" w:rsidP="006A3ABB">
      <w:pPr>
        <w:autoSpaceDE w:val="0"/>
        <w:autoSpaceDN w:val="0"/>
        <w:adjustRightInd w:val="0"/>
        <w:jc w:val="right"/>
        <w:rPr>
          <w:rFonts w:eastAsia="Calibri"/>
          <w:b/>
          <w:bCs/>
          <w:color w:val="000000"/>
        </w:rPr>
      </w:pPr>
    </w:p>
    <w:p w14:paraId="2531DAB0" w14:textId="77777777" w:rsidR="006A3ABB" w:rsidRPr="00733B28" w:rsidRDefault="006A3ABB" w:rsidP="006A3ABB">
      <w:pPr>
        <w:autoSpaceDE w:val="0"/>
        <w:autoSpaceDN w:val="0"/>
        <w:adjustRightInd w:val="0"/>
        <w:jc w:val="right"/>
        <w:rPr>
          <w:rFonts w:eastAsia="Calibri"/>
          <w:b/>
          <w:bCs/>
          <w:color w:val="000000"/>
        </w:rPr>
      </w:pPr>
    </w:p>
    <w:p w14:paraId="2531DAB1" w14:textId="77777777" w:rsidR="006A3ABB" w:rsidRPr="00733B28" w:rsidRDefault="006A3ABB" w:rsidP="006A3ABB">
      <w:pPr>
        <w:autoSpaceDE w:val="0"/>
        <w:autoSpaceDN w:val="0"/>
        <w:adjustRightInd w:val="0"/>
        <w:jc w:val="right"/>
        <w:rPr>
          <w:rFonts w:eastAsia="Calibri"/>
          <w:b/>
          <w:bCs/>
          <w:color w:val="000000"/>
        </w:rPr>
      </w:pPr>
    </w:p>
    <w:p w14:paraId="2531DAB2" w14:textId="77777777" w:rsidR="006A3ABB" w:rsidRPr="00733B28" w:rsidRDefault="006A3ABB" w:rsidP="006A3ABB">
      <w:pPr>
        <w:autoSpaceDE w:val="0"/>
        <w:autoSpaceDN w:val="0"/>
        <w:adjustRightInd w:val="0"/>
        <w:jc w:val="right"/>
        <w:rPr>
          <w:rFonts w:eastAsia="Calibri"/>
          <w:b/>
          <w:bCs/>
          <w:color w:val="000000"/>
        </w:rPr>
      </w:pPr>
    </w:p>
    <w:p w14:paraId="2531DAB3" w14:textId="77777777" w:rsidR="006A3ABB" w:rsidRPr="00733B28" w:rsidRDefault="006A3ABB" w:rsidP="006A3ABB">
      <w:pPr>
        <w:autoSpaceDE w:val="0"/>
        <w:autoSpaceDN w:val="0"/>
        <w:adjustRightInd w:val="0"/>
        <w:jc w:val="right"/>
        <w:rPr>
          <w:rFonts w:eastAsia="Calibri"/>
          <w:b/>
          <w:bCs/>
          <w:color w:val="000000"/>
        </w:rPr>
      </w:pPr>
    </w:p>
    <w:p w14:paraId="2531DAB4" w14:textId="77777777" w:rsidR="006A3ABB" w:rsidRPr="00733B28" w:rsidRDefault="006A3ABB" w:rsidP="006A3ABB">
      <w:pPr>
        <w:autoSpaceDE w:val="0"/>
        <w:autoSpaceDN w:val="0"/>
        <w:adjustRightInd w:val="0"/>
        <w:jc w:val="right"/>
        <w:rPr>
          <w:rFonts w:eastAsia="Calibri"/>
          <w:b/>
          <w:bCs/>
          <w:color w:val="000000"/>
        </w:rPr>
      </w:pPr>
    </w:p>
    <w:p w14:paraId="2531DAB5" w14:textId="77777777" w:rsidR="006A3ABB" w:rsidRPr="00733B28" w:rsidRDefault="006A3ABB" w:rsidP="006A3ABB">
      <w:pPr>
        <w:autoSpaceDE w:val="0"/>
        <w:autoSpaceDN w:val="0"/>
        <w:adjustRightInd w:val="0"/>
        <w:jc w:val="right"/>
        <w:rPr>
          <w:rFonts w:eastAsia="Calibri"/>
          <w:b/>
          <w:bCs/>
          <w:color w:val="000000"/>
        </w:rPr>
      </w:pPr>
    </w:p>
    <w:p w14:paraId="2531DAB6" w14:textId="77777777" w:rsidR="006A3ABB" w:rsidRPr="00733B28" w:rsidRDefault="006A3ABB" w:rsidP="006A3ABB">
      <w:pPr>
        <w:autoSpaceDE w:val="0"/>
        <w:autoSpaceDN w:val="0"/>
        <w:adjustRightInd w:val="0"/>
        <w:jc w:val="right"/>
        <w:rPr>
          <w:rFonts w:eastAsia="Calibri"/>
          <w:b/>
          <w:bCs/>
          <w:color w:val="000000"/>
        </w:rPr>
      </w:pPr>
    </w:p>
    <w:p w14:paraId="2531DAB7" w14:textId="77777777" w:rsidR="006A3ABB" w:rsidRPr="00733B28" w:rsidRDefault="006A3ABB" w:rsidP="006A3ABB">
      <w:pPr>
        <w:autoSpaceDE w:val="0"/>
        <w:autoSpaceDN w:val="0"/>
        <w:adjustRightInd w:val="0"/>
        <w:jc w:val="right"/>
        <w:rPr>
          <w:rFonts w:eastAsia="Calibri"/>
          <w:b/>
          <w:bCs/>
          <w:color w:val="000000"/>
        </w:rPr>
      </w:pPr>
    </w:p>
    <w:p w14:paraId="2531DAB8" w14:textId="77777777" w:rsidR="006A3ABB" w:rsidRPr="00733B28" w:rsidRDefault="006A3ABB" w:rsidP="006A3ABB">
      <w:pPr>
        <w:autoSpaceDE w:val="0"/>
        <w:autoSpaceDN w:val="0"/>
        <w:adjustRightInd w:val="0"/>
        <w:jc w:val="right"/>
        <w:rPr>
          <w:rFonts w:eastAsia="Calibri"/>
          <w:b/>
          <w:bCs/>
          <w:color w:val="000000"/>
        </w:rPr>
      </w:pPr>
    </w:p>
    <w:p w14:paraId="2531DAB9" w14:textId="77777777" w:rsidR="006A3ABB" w:rsidRPr="00733B28" w:rsidRDefault="006A3ABB" w:rsidP="006A3ABB">
      <w:pPr>
        <w:autoSpaceDE w:val="0"/>
        <w:autoSpaceDN w:val="0"/>
        <w:adjustRightInd w:val="0"/>
        <w:jc w:val="right"/>
        <w:rPr>
          <w:rFonts w:eastAsia="Calibri"/>
          <w:b/>
          <w:bCs/>
          <w:color w:val="000000"/>
        </w:rPr>
      </w:pPr>
    </w:p>
    <w:p w14:paraId="2531DABA" w14:textId="77777777" w:rsidR="006A3ABB" w:rsidRPr="00733B28" w:rsidRDefault="006A3ABB" w:rsidP="006A3ABB">
      <w:pPr>
        <w:autoSpaceDE w:val="0"/>
        <w:autoSpaceDN w:val="0"/>
        <w:adjustRightInd w:val="0"/>
        <w:jc w:val="right"/>
        <w:rPr>
          <w:rFonts w:eastAsia="Calibri"/>
          <w:b/>
          <w:bCs/>
          <w:color w:val="000000"/>
        </w:rPr>
      </w:pPr>
    </w:p>
    <w:p w14:paraId="2531DABB" w14:textId="77777777" w:rsidR="006A3ABB" w:rsidRPr="00733B28" w:rsidRDefault="006A3ABB" w:rsidP="006A3ABB">
      <w:pPr>
        <w:autoSpaceDE w:val="0"/>
        <w:autoSpaceDN w:val="0"/>
        <w:adjustRightInd w:val="0"/>
        <w:jc w:val="right"/>
        <w:rPr>
          <w:rFonts w:eastAsia="Calibri"/>
          <w:b/>
          <w:bCs/>
          <w:color w:val="000000"/>
        </w:rPr>
      </w:pPr>
    </w:p>
    <w:p w14:paraId="2531DABC" w14:textId="77777777" w:rsidR="006A3ABB" w:rsidRPr="00733B28" w:rsidRDefault="006A3ABB" w:rsidP="006A3ABB">
      <w:pPr>
        <w:autoSpaceDE w:val="0"/>
        <w:autoSpaceDN w:val="0"/>
        <w:adjustRightInd w:val="0"/>
        <w:jc w:val="right"/>
        <w:rPr>
          <w:rFonts w:eastAsia="Calibri"/>
          <w:b/>
          <w:bCs/>
          <w:color w:val="000000"/>
        </w:rPr>
      </w:pPr>
    </w:p>
    <w:p w14:paraId="2531DABD" w14:textId="77777777" w:rsidR="006A3ABB" w:rsidRPr="00733B28" w:rsidRDefault="006A3ABB" w:rsidP="006A3ABB">
      <w:pPr>
        <w:autoSpaceDE w:val="0"/>
        <w:autoSpaceDN w:val="0"/>
        <w:adjustRightInd w:val="0"/>
        <w:jc w:val="right"/>
        <w:rPr>
          <w:rFonts w:eastAsia="Calibri"/>
          <w:b/>
          <w:bCs/>
          <w:color w:val="000000"/>
        </w:rPr>
      </w:pPr>
    </w:p>
    <w:p w14:paraId="2531DABE" w14:textId="77777777" w:rsidR="006A3ABB" w:rsidRPr="00733B28" w:rsidRDefault="006A3ABB" w:rsidP="006A3ABB">
      <w:pPr>
        <w:autoSpaceDE w:val="0"/>
        <w:autoSpaceDN w:val="0"/>
        <w:adjustRightInd w:val="0"/>
        <w:jc w:val="right"/>
        <w:rPr>
          <w:rFonts w:eastAsia="Calibri"/>
          <w:b/>
          <w:bCs/>
          <w:color w:val="000000"/>
        </w:rPr>
      </w:pPr>
    </w:p>
    <w:p w14:paraId="2531DABF" w14:textId="77777777" w:rsidR="006A3ABB" w:rsidRPr="00733B28" w:rsidRDefault="006A3ABB" w:rsidP="006A3ABB">
      <w:pPr>
        <w:autoSpaceDE w:val="0"/>
        <w:autoSpaceDN w:val="0"/>
        <w:adjustRightInd w:val="0"/>
        <w:jc w:val="right"/>
        <w:rPr>
          <w:rFonts w:eastAsia="Calibri"/>
          <w:b/>
          <w:bCs/>
          <w:color w:val="000000"/>
        </w:rPr>
      </w:pPr>
    </w:p>
    <w:p w14:paraId="2531DAC0" w14:textId="77777777" w:rsidR="006A3ABB" w:rsidRPr="00733B28" w:rsidRDefault="006A3ABB" w:rsidP="006A3ABB">
      <w:pPr>
        <w:autoSpaceDE w:val="0"/>
        <w:autoSpaceDN w:val="0"/>
        <w:adjustRightInd w:val="0"/>
        <w:jc w:val="right"/>
        <w:rPr>
          <w:rFonts w:eastAsia="Calibri"/>
          <w:b/>
          <w:bCs/>
          <w:color w:val="000000"/>
        </w:rPr>
      </w:pPr>
    </w:p>
    <w:p w14:paraId="2531DAC1" w14:textId="77777777" w:rsidR="006A3ABB" w:rsidRPr="00733B28" w:rsidRDefault="006A3ABB" w:rsidP="006A3ABB">
      <w:pPr>
        <w:autoSpaceDE w:val="0"/>
        <w:autoSpaceDN w:val="0"/>
        <w:adjustRightInd w:val="0"/>
        <w:jc w:val="right"/>
        <w:rPr>
          <w:rFonts w:eastAsia="Calibri"/>
          <w:b/>
          <w:bCs/>
          <w:color w:val="000000"/>
        </w:rPr>
      </w:pPr>
    </w:p>
    <w:p w14:paraId="2531DAC2" w14:textId="77777777" w:rsidR="006A3ABB" w:rsidRPr="00733B28" w:rsidRDefault="006A3ABB" w:rsidP="006A3ABB">
      <w:pPr>
        <w:autoSpaceDE w:val="0"/>
        <w:autoSpaceDN w:val="0"/>
        <w:adjustRightInd w:val="0"/>
        <w:jc w:val="right"/>
        <w:rPr>
          <w:rFonts w:eastAsia="Calibri"/>
          <w:b/>
          <w:bCs/>
          <w:color w:val="000000"/>
        </w:rPr>
      </w:pPr>
    </w:p>
    <w:p w14:paraId="2531DAC3" w14:textId="77777777" w:rsidR="006A3ABB" w:rsidRPr="00733B28" w:rsidRDefault="006A3ABB" w:rsidP="006A3ABB">
      <w:pPr>
        <w:autoSpaceDE w:val="0"/>
        <w:autoSpaceDN w:val="0"/>
        <w:adjustRightInd w:val="0"/>
        <w:jc w:val="right"/>
        <w:rPr>
          <w:rFonts w:eastAsia="Calibri"/>
          <w:b/>
          <w:bCs/>
          <w:color w:val="000000"/>
        </w:rPr>
      </w:pPr>
    </w:p>
    <w:p w14:paraId="2531DAC4" w14:textId="77777777" w:rsidR="006A3ABB" w:rsidRPr="00733B28" w:rsidRDefault="006A3ABB" w:rsidP="006A3ABB">
      <w:pPr>
        <w:autoSpaceDE w:val="0"/>
        <w:autoSpaceDN w:val="0"/>
        <w:adjustRightInd w:val="0"/>
        <w:jc w:val="right"/>
        <w:rPr>
          <w:rFonts w:eastAsia="Calibri"/>
          <w:b/>
          <w:bCs/>
          <w:color w:val="000000"/>
        </w:rPr>
      </w:pPr>
    </w:p>
    <w:p w14:paraId="2531DAC5" w14:textId="77777777" w:rsidR="006A3ABB" w:rsidRPr="00733B28" w:rsidRDefault="006A3ABB" w:rsidP="006A3ABB">
      <w:pPr>
        <w:autoSpaceDE w:val="0"/>
        <w:autoSpaceDN w:val="0"/>
        <w:adjustRightInd w:val="0"/>
        <w:jc w:val="right"/>
        <w:rPr>
          <w:rFonts w:eastAsia="Calibri"/>
          <w:b/>
          <w:bCs/>
          <w:color w:val="000000"/>
        </w:rPr>
      </w:pPr>
    </w:p>
    <w:p w14:paraId="2531DAC6" w14:textId="77777777" w:rsidR="006A3ABB" w:rsidRPr="00733B28" w:rsidRDefault="006A3ABB" w:rsidP="006A3ABB">
      <w:pPr>
        <w:autoSpaceDE w:val="0"/>
        <w:autoSpaceDN w:val="0"/>
        <w:adjustRightInd w:val="0"/>
        <w:jc w:val="right"/>
        <w:rPr>
          <w:rFonts w:eastAsia="Calibri"/>
          <w:b/>
          <w:bCs/>
          <w:color w:val="000000"/>
        </w:rPr>
      </w:pPr>
    </w:p>
    <w:p w14:paraId="2531DAC7" w14:textId="77777777" w:rsidR="006A3ABB" w:rsidRPr="00733B28" w:rsidRDefault="006A3ABB" w:rsidP="006A3ABB">
      <w:pPr>
        <w:autoSpaceDE w:val="0"/>
        <w:autoSpaceDN w:val="0"/>
        <w:adjustRightInd w:val="0"/>
        <w:jc w:val="right"/>
        <w:rPr>
          <w:rFonts w:eastAsia="Calibri"/>
          <w:b/>
          <w:bCs/>
          <w:color w:val="000000"/>
        </w:rPr>
      </w:pPr>
    </w:p>
    <w:p w14:paraId="2531DAC8" w14:textId="77777777" w:rsidR="006A3ABB" w:rsidRPr="00733B28" w:rsidRDefault="006A3ABB" w:rsidP="006A3ABB">
      <w:pPr>
        <w:autoSpaceDE w:val="0"/>
        <w:autoSpaceDN w:val="0"/>
        <w:adjustRightInd w:val="0"/>
        <w:jc w:val="right"/>
        <w:rPr>
          <w:rFonts w:eastAsia="Calibri"/>
          <w:b/>
          <w:bCs/>
          <w:color w:val="000000"/>
        </w:rPr>
      </w:pPr>
    </w:p>
    <w:p w14:paraId="2531DAC9" w14:textId="77777777" w:rsidR="006A3ABB" w:rsidRPr="00733B28" w:rsidRDefault="006A3ABB" w:rsidP="006A3ABB">
      <w:pPr>
        <w:autoSpaceDE w:val="0"/>
        <w:autoSpaceDN w:val="0"/>
        <w:adjustRightInd w:val="0"/>
        <w:jc w:val="right"/>
        <w:rPr>
          <w:rFonts w:eastAsia="Calibri"/>
          <w:b/>
          <w:bCs/>
          <w:color w:val="000000"/>
        </w:rPr>
      </w:pPr>
    </w:p>
    <w:p w14:paraId="2531DACA" w14:textId="77777777" w:rsidR="006A3ABB" w:rsidRPr="00733B28" w:rsidRDefault="006A3ABB" w:rsidP="006A3ABB">
      <w:pPr>
        <w:autoSpaceDE w:val="0"/>
        <w:autoSpaceDN w:val="0"/>
        <w:adjustRightInd w:val="0"/>
        <w:jc w:val="right"/>
        <w:rPr>
          <w:rFonts w:eastAsia="Calibri"/>
          <w:b/>
          <w:bCs/>
          <w:color w:val="000000"/>
        </w:rPr>
      </w:pPr>
    </w:p>
    <w:p w14:paraId="2531DACB" w14:textId="77777777" w:rsidR="006A3ABB" w:rsidRPr="00733B28" w:rsidRDefault="006A3ABB" w:rsidP="006A3ABB">
      <w:pPr>
        <w:autoSpaceDE w:val="0"/>
        <w:autoSpaceDN w:val="0"/>
        <w:adjustRightInd w:val="0"/>
        <w:jc w:val="right"/>
        <w:rPr>
          <w:rFonts w:eastAsia="Calibri"/>
          <w:b/>
          <w:bCs/>
          <w:color w:val="000000"/>
        </w:rPr>
      </w:pPr>
    </w:p>
    <w:p w14:paraId="2531DACC" w14:textId="77777777" w:rsidR="006A3ABB" w:rsidRPr="00733B28" w:rsidRDefault="006A3ABB" w:rsidP="006A3ABB">
      <w:pPr>
        <w:autoSpaceDE w:val="0"/>
        <w:autoSpaceDN w:val="0"/>
        <w:adjustRightInd w:val="0"/>
        <w:jc w:val="right"/>
        <w:rPr>
          <w:rFonts w:eastAsia="Calibri"/>
          <w:b/>
          <w:bCs/>
          <w:color w:val="000000"/>
        </w:rPr>
      </w:pPr>
    </w:p>
    <w:p w14:paraId="2531DACD" w14:textId="77777777" w:rsidR="006A3ABB" w:rsidRPr="00733B28" w:rsidRDefault="006A3ABB" w:rsidP="006A3ABB">
      <w:pPr>
        <w:autoSpaceDE w:val="0"/>
        <w:autoSpaceDN w:val="0"/>
        <w:adjustRightInd w:val="0"/>
        <w:jc w:val="right"/>
        <w:rPr>
          <w:rFonts w:eastAsia="Calibri"/>
          <w:b/>
          <w:bCs/>
          <w:color w:val="000000"/>
        </w:rPr>
      </w:pPr>
    </w:p>
    <w:p w14:paraId="2531DACE" w14:textId="77777777" w:rsidR="006A3ABB" w:rsidRPr="00733B28" w:rsidRDefault="006A3ABB" w:rsidP="006A3ABB">
      <w:pPr>
        <w:autoSpaceDE w:val="0"/>
        <w:autoSpaceDN w:val="0"/>
        <w:adjustRightInd w:val="0"/>
        <w:jc w:val="right"/>
        <w:rPr>
          <w:rFonts w:eastAsia="Calibri"/>
          <w:b/>
          <w:bCs/>
          <w:color w:val="000000"/>
        </w:rPr>
      </w:pPr>
    </w:p>
    <w:p w14:paraId="2531DACF" w14:textId="77777777" w:rsidR="006A3ABB" w:rsidRPr="00733B28" w:rsidRDefault="006A3ABB" w:rsidP="006A3ABB">
      <w:pPr>
        <w:autoSpaceDE w:val="0"/>
        <w:autoSpaceDN w:val="0"/>
        <w:adjustRightInd w:val="0"/>
        <w:rPr>
          <w:rFonts w:eastAsia="Calibri"/>
          <w:b/>
          <w:bCs/>
          <w:color w:val="000000"/>
        </w:rPr>
      </w:pPr>
    </w:p>
    <w:p w14:paraId="2531DAD0" w14:textId="77777777" w:rsidR="006A3ABB" w:rsidRPr="00733B28" w:rsidRDefault="006A3ABB" w:rsidP="006A3ABB">
      <w:pPr>
        <w:autoSpaceDE w:val="0"/>
        <w:autoSpaceDN w:val="0"/>
        <w:adjustRightInd w:val="0"/>
        <w:jc w:val="right"/>
        <w:rPr>
          <w:rFonts w:eastAsia="Calibri"/>
          <w:b/>
          <w:bCs/>
          <w:color w:val="000000"/>
          <w:szCs w:val="30"/>
          <w:lang w:bidi="bn-BD"/>
        </w:rPr>
      </w:pPr>
      <w:r w:rsidRPr="00733B28">
        <w:rPr>
          <w:rFonts w:eastAsia="Calibri"/>
          <w:b/>
          <w:bCs/>
          <w:color w:val="000000"/>
        </w:rPr>
        <w:t>SCHEDULE –V</w:t>
      </w:r>
    </w:p>
    <w:p w14:paraId="2531DAD1" w14:textId="77777777" w:rsidR="006A3ABB" w:rsidRPr="00733B28" w:rsidRDefault="006A3ABB" w:rsidP="006A3ABB">
      <w:pPr>
        <w:autoSpaceDE w:val="0"/>
        <w:autoSpaceDN w:val="0"/>
        <w:adjustRightInd w:val="0"/>
        <w:jc w:val="right"/>
        <w:rPr>
          <w:rFonts w:eastAsia="Calibri"/>
          <w:b/>
          <w:color w:val="000000"/>
          <w:szCs w:val="30"/>
          <w:lang w:bidi="bn-BD"/>
        </w:rPr>
      </w:pPr>
    </w:p>
    <w:p w14:paraId="2531DAD2" w14:textId="77777777" w:rsidR="006A3ABB" w:rsidRPr="00733B28" w:rsidRDefault="006A3ABB" w:rsidP="006A3ABB">
      <w:pPr>
        <w:autoSpaceDE w:val="0"/>
        <w:autoSpaceDN w:val="0"/>
        <w:adjustRightInd w:val="0"/>
        <w:jc w:val="center"/>
        <w:rPr>
          <w:rFonts w:eastAsia="Calibri"/>
          <w:b/>
          <w:color w:val="000000"/>
        </w:rPr>
      </w:pPr>
      <w:r w:rsidRPr="00733B28">
        <w:rPr>
          <w:rFonts w:eastAsia="Calibri"/>
          <w:bCs/>
          <w:color w:val="000000"/>
          <w:cs/>
          <w:lang w:bidi="bn-BD"/>
        </w:rPr>
        <w:t>DISBURSEMENT</w:t>
      </w:r>
      <w:r w:rsidRPr="00733B28">
        <w:rPr>
          <w:rFonts w:eastAsia="Calibri"/>
          <w:b/>
          <w:color w:val="000000"/>
        </w:rPr>
        <w:t xml:space="preserve"> SCHEDULE OF THE CONTRACT AMOUNT</w:t>
      </w:r>
    </w:p>
    <w:p w14:paraId="2531DAD3" w14:textId="77777777" w:rsidR="006A3ABB" w:rsidRPr="00733B28" w:rsidRDefault="006A3ABB" w:rsidP="006A3ABB">
      <w:pPr>
        <w:autoSpaceDE w:val="0"/>
        <w:autoSpaceDN w:val="0"/>
        <w:adjustRightInd w:val="0"/>
        <w:jc w:val="center"/>
        <w:rPr>
          <w:rFonts w:eastAsia="Calibri"/>
          <w:b/>
          <w:bCs/>
          <w:color w:val="000000"/>
        </w:rPr>
      </w:pPr>
    </w:p>
    <w:p w14:paraId="2531DAD4" w14:textId="112D00DB" w:rsidR="006A3ABB" w:rsidRPr="00733B28" w:rsidRDefault="006A3ABB" w:rsidP="006A3ABB">
      <w:pPr>
        <w:autoSpaceDE w:val="0"/>
        <w:autoSpaceDN w:val="0"/>
        <w:adjustRightInd w:val="0"/>
        <w:ind w:left="720"/>
        <w:jc w:val="both"/>
        <w:rPr>
          <w:rFonts w:eastAsia="Calibri"/>
        </w:rPr>
      </w:pPr>
      <w:r w:rsidRPr="00733B28">
        <w:rPr>
          <w:rFonts w:eastAsia="Calibri"/>
          <w:b/>
          <w:bCs/>
          <w:color w:val="000000"/>
        </w:rPr>
        <w:t>1</w:t>
      </w:r>
      <w:r w:rsidRPr="00733B28">
        <w:rPr>
          <w:rFonts w:eastAsia="Calibri"/>
          <w:b/>
          <w:bCs/>
        </w:rPr>
        <w:t xml:space="preserve">. </w:t>
      </w:r>
      <w:r w:rsidRPr="00733B28">
        <w:rPr>
          <w:rFonts w:eastAsia="Calibri"/>
          <w:b/>
          <w:bCs/>
          <w:szCs w:val="30"/>
          <w:cs/>
          <w:lang w:bidi="bn-BD"/>
        </w:rPr>
        <w:tab/>
      </w:r>
      <w:r w:rsidRPr="00733B28">
        <w:rPr>
          <w:rFonts w:eastAsia="Calibri"/>
          <w:b/>
          <w:bCs/>
        </w:rPr>
        <w:t xml:space="preserve">Contract Amount for Tranche 03: </w:t>
      </w:r>
      <w:r w:rsidR="006C4606" w:rsidRPr="00733B28">
        <w:rPr>
          <w:b/>
          <w:bCs/>
        </w:rPr>
        <w:t xml:space="preserve">BDT 321,010,939 </w:t>
      </w:r>
      <w:r w:rsidR="006C4606" w:rsidRPr="00733B28">
        <w:rPr>
          <w:rFonts w:eastAsia="Calibri"/>
          <w:b/>
          <w:bCs/>
        </w:rPr>
        <w:t>(</w:t>
      </w:r>
      <w:r w:rsidR="00036007" w:rsidRPr="00733B28">
        <w:rPr>
          <w:rFonts w:eastAsia="Calibri"/>
          <w:b/>
          <w:bCs/>
        </w:rPr>
        <w:t>Thirty-Two</w:t>
      </w:r>
      <w:r w:rsidR="006C4606" w:rsidRPr="00733B28">
        <w:rPr>
          <w:rFonts w:eastAsia="Calibri"/>
          <w:b/>
          <w:bCs/>
        </w:rPr>
        <w:t xml:space="preserve"> Crore Ten Lac Ten Thousand Nine Hundred Thirty-Nine Only) including contingency </w:t>
      </w:r>
      <w:r w:rsidRPr="00733B28">
        <w:rPr>
          <w:b/>
          <w:color w:val="000000"/>
        </w:rPr>
        <w:t>inclusive of contingencies.</w:t>
      </w:r>
    </w:p>
    <w:p w14:paraId="2531DAD5" w14:textId="77777777" w:rsidR="006A3ABB" w:rsidRPr="00733B28" w:rsidRDefault="006A3ABB" w:rsidP="006A3ABB">
      <w:pPr>
        <w:autoSpaceDE w:val="0"/>
        <w:autoSpaceDN w:val="0"/>
        <w:adjustRightInd w:val="0"/>
        <w:ind w:left="720"/>
        <w:jc w:val="both"/>
        <w:rPr>
          <w:rFonts w:eastAsia="Calibri"/>
        </w:rPr>
      </w:pPr>
    </w:p>
    <w:p w14:paraId="2531DAD6" w14:textId="77777777" w:rsidR="006A3ABB" w:rsidRPr="00733B28" w:rsidRDefault="006A3ABB" w:rsidP="00DE7320">
      <w:pPr>
        <w:numPr>
          <w:ilvl w:val="0"/>
          <w:numId w:val="15"/>
        </w:numPr>
        <w:autoSpaceDE w:val="0"/>
        <w:autoSpaceDN w:val="0"/>
        <w:adjustRightInd w:val="0"/>
        <w:spacing w:line="276" w:lineRule="auto"/>
        <w:ind w:hanging="720"/>
        <w:rPr>
          <w:rFonts w:eastAsia="Calibri"/>
          <w:color w:val="000000"/>
        </w:rPr>
      </w:pPr>
      <w:r w:rsidRPr="00733B28">
        <w:rPr>
          <w:rFonts w:eastAsia="Calibri"/>
          <w:b/>
          <w:bCs/>
          <w:color w:val="000000"/>
        </w:rPr>
        <w:t>Disbursement Schedule</w:t>
      </w:r>
      <w:r w:rsidRPr="00733B28">
        <w:rPr>
          <w:rFonts w:eastAsia="Calibri"/>
          <w:color w:val="000000"/>
        </w:rPr>
        <w:t xml:space="preserve">: </w:t>
      </w:r>
    </w:p>
    <w:p w14:paraId="2531DAD7" w14:textId="608E3B04" w:rsidR="006A3ABB" w:rsidRPr="00733B28" w:rsidRDefault="006A3ABB" w:rsidP="00DE7320">
      <w:pPr>
        <w:numPr>
          <w:ilvl w:val="0"/>
          <w:numId w:val="26"/>
        </w:numPr>
        <w:autoSpaceDE w:val="0"/>
        <w:autoSpaceDN w:val="0"/>
        <w:adjustRightInd w:val="0"/>
        <w:jc w:val="both"/>
        <w:rPr>
          <w:rFonts w:eastAsia="Calibri"/>
        </w:rPr>
      </w:pPr>
      <w:r w:rsidRPr="00733B28">
        <w:rPr>
          <w:rFonts w:eastAsia="Calibri"/>
        </w:rPr>
        <w:t xml:space="preserve">A mobilization advance equivalent to five percent (5%) of the contract, excluding the budget of contingency which totals </w:t>
      </w:r>
      <w:r w:rsidR="006C4606" w:rsidRPr="00733B28">
        <w:rPr>
          <w:rFonts w:eastAsia="Calibri"/>
        </w:rPr>
        <w:t xml:space="preserve">BDT </w:t>
      </w:r>
      <w:r w:rsidR="00804011" w:rsidRPr="00733B28">
        <w:rPr>
          <w:b/>
          <w:bCs/>
          <w:color w:val="000000"/>
        </w:rPr>
        <w:t>317,832,613</w:t>
      </w:r>
      <w:r w:rsidR="00804011" w:rsidRPr="00733B28">
        <w:rPr>
          <w:rFonts w:eastAsia="Calibri"/>
        </w:rPr>
        <w:t xml:space="preserve"> Hence</w:t>
      </w:r>
      <w:r w:rsidRPr="00733B28">
        <w:rPr>
          <w:rFonts w:eastAsia="Calibri"/>
        </w:rPr>
        <w:t xml:space="preserve">, the mobilization advance will be </w:t>
      </w:r>
      <w:r w:rsidRPr="00733B28">
        <w:rPr>
          <w:rFonts w:eastAsia="Calibri"/>
          <w:b/>
          <w:bCs/>
        </w:rPr>
        <w:t>BDT 15</w:t>
      </w:r>
      <w:r w:rsidR="006C4606" w:rsidRPr="00733B28">
        <w:rPr>
          <w:rFonts w:eastAsia="Calibri"/>
          <w:b/>
          <w:bCs/>
        </w:rPr>
        <w:t>,891</w:t>
      </w:r>
      <w:r w:rsidRPr="00733B28">
        <w:rPr>
          <w:rFonts w:eastAsia="Calibri"/>
          <w:b/>
          <w:bCs/>
        </w:rPr>
        <w:t>,</w:t>
      </w:r>
      <w:r w:rsidR="006C4606" w:rsidRPr="00733B28">
        <w:rPr>
          <w:rFonts w:eastAsia="Calibri"/>
          <w:b/>
          <w:bCs/>
        </w:rPr>
        <w:t>6</w:t>
      </w:r>
      <w:r w:rsidRPr="00733B28">
        <w:rPr>
          <w:rFonts w:eastAsia="Calibri"/>
          <w:b/>
          <w:bCs/>
        </w:rPr>
        <w:t>30.00</w:t>
      </w:r>
      <w:r w:rsidRPr="00733B28">
        <w:rPr>
          <w:rFonts w:eastAsia="Calibri"/>
        </w:rPr>
        <w:t>. The advance shall be liquidated against third milestone claims.</w:t>
      </w:r>
    </w:p>
    <w:p w14:paraId="2531DAD8" w14:textId="77777777" w:rsidR="006A3ABB" w:rsidRPr="00733B28" w:rsidRDefault="006A3ABB" w:rsidP="00DE7320">
      <w:pPr>
        <w:pStyle w:val="ListParagraph"/>
        <w:numPr>
          <w:ilvl w:val="0"/>
          <w:numId w:val="26"/>
        </w:numPr>
        <w:spacing w:before="60" w:after="60" w:line="276" w:lineRule="auto"/>
        <w:jc w:val="both"/>
        <w:rPr>
          <w:rFonts w:cs="Times New Roman"/>
        </w:rPr>
      </w:pPr>
      <w:r w:rsidRPr="00733B28">
        <w:rPr>
          <w:rFonts w:cs="Times New Roman"/>
        </w:rPr>
        <w:t>As soon as the MoU is signed with a training center, PIU will transfer 5% of the training cost of first two quarter/six months’ training cost of that particular center as advance to facilitate smooth running of the training activities. This advance shall be adjusted/liquidated with/against subsequent bills/claims.</w:t>
      </w:r>
    </w:p>
    <w:p w14:paraId="2531DAD9" w14:textId="77777777" w:rsidR="006A3ABB" w:rsidRPr="00733B28" w:rsidRDefault="006A3ABB" w:rsidP="006A3ABB">
      <w:pPr>
        <w:autoSpaceDE w:val="0"/>
        <w:autoSpaceDN w:val="0"/>
        <w:adjustRightInd w:val="0"/>
        <w:ind w:left="1080" w:hanging="360"/>
        <w:jc w:val="both"/>
        <w:rPr>
          <w:rFonts w:eastAsia="Calibri"/>
        </w:rPr>
      </w:pPr>
      <w:r w:rsidRPr="00733B28">
        <w:rPr>
          <w:rFonts w:eastAsia="Calibri"/>
        </w:rPr>
        <w:t xml:space="preserve">(c) </w:t>
      </w:r>
      <w:r w:rsidRPr="00733B28">
        <w:rPr>
          <w:rFonts w:eastAsia="Calibri"/>
          <w:szCs w:val="30"/>
          <w:cs/>
          <w:lang w:bidi="bn-BD"/>
        </w:rPr>
        <w:tab/>
      </w:r>
      <w:r w:rsidRPr="00733B28">
        <w:rPr>
          <w:rFonts w:eastAsia="Calibri"/>
        </w:rPr>
        <w:t>Each subsequent payment shall be based on achievement of milestones.</w:t>
      </w:r>
    </w:p>
    <w:p w14:paraId="2531DADA" w14:textId="77777777" w:rsidR="006A3ABB" w:rsidRPr="00733B28" w:rsidRDefault="006A3ABB" w:rsidP="006A3ABB">
      <w:pPr>
        <w:autoSpaceDE w:val="0"/>
        <w:autoSpaceDN w:val="0"/>
        <w:adjustRightInd w:val="0"/>
        <w:spacing w:before="60"/>
        <w:ind w:left="1080" w:hanging="360"/>
        <w:jc w:val="both"/>
        <w:rPr>
          <w:rFonts w:eastAsia="Calibri"/>
        </w:rPr>
      </w:pPr>
      <w:r w:rsidRPr="00733B28">
        <w:rPr>
          <w:rFonts w:eastAsia="Calibri"/>
        </w:rPr>
        <w:t xml:space="preserve">(d) </w:t>
      </w:r>
      <w:r w:rsidRPr="00733B28">
        <w:rPr>
          <w:rFonts w:eastAsia="Calibri"/>
          <w:szCs w:val="30"/>
          <w:cs/>
          <w:lang w:bidi="bn-BD"/>
        </w:rPr>
        <w:tab/>
      </w:r>
      <w:r w:rsidRPr="00733B28">
        <w:rPr>
          <w:rFonts w:eastAsia="Calibri"/>
        </w:rPr>
        <w:t>The total contract amount is linked to three distinct milestone achievement indicators and shall be eligible for disbursement based on number of students duly enrolled, certified and placed in jobs multiplied by the unit cost agreed in the business plan in the following ratios:</w:t>
      </w:r>
    </w:p>
    <w:p w14:paraId="2531DADB" w14:textId="77777777" w:rsidR="006A3ABB" w:rsidRPr="00733B28" w:rsidRDefault="006A3ABB" w:rsidP="006A3ABB">
      <w:pPr>
        <w:autoSpaceDE w:val="0"/>
        <w:autoSpaceDN w:val="0"/>
        <w:adjustRightInd w:val="0"/>
        <w:ind w:left="1440" w:hanging="360"/>
        <w:rPr>
          <w:rFonts w:eastAsia="Calibri"/>
          <w:sz w:val="6"/>
          <w:u w:val="single"/>
        </w:rPr>
      </w:pPr>
    </w:p>
    <w:p w14:paraId="2531DADC" w14:textId="77777777" w:rsidR="006A3ABB" w:rsidRPr="00733B28" w:rsidRDefault="006A3ABB" w:rsidP="006A3ABB">
      <w:pPr>
        <w:autoSpaceDE w:val="0"/>
        <w:autoSpaceDN w:val="0"/>
        <w:adjustRightInd w:val="0"/>
        <w:ind w:left="1440" w:hanging="360"/>
        <w:rPr>
          <w:rFonts w:eastAsia="Calibri"/>
          <w:b/>
          <w:u w:val="single"/>
        </w:rPr>
      </w:pPr>
      <w:r w:rsidRPr="00733B28">
        <w:rPr>
          <w:rFonts w:eastAsia="Calibri"/>
          <w:b/>
          <w:u w:val="single"/>
        </w:rPr>
        <w:t>For new entrants</w:t>
      </w:r>
    </w:p>
    <w:p w14:paraId="2531DADD" w14:textId="77777777" w:rsidR="006A3ABB" w:rsidRPr="00733B28" w:rsidRDefault="006A3ABB" w:rsidP="006A3ABB">
      <w:pPr>
        <w:numPr>
          <w:ilvl w:val="0"/>
          <w:numId w:val="6"/>
        </w:numPr>
        <w:autoSpaceDE w:val="0"/>
        <w:autoSpaceDN w:val="0"/>
        <w:adjustRightInd w:val="0"/>
        <w:rPr>
          <w:rFonts w:eastAsia="Calibri"/>
        </w:rPr>
      </w:pPr>
      <w:r w:rsidRPr="00733B28">
        <w:rPr>
          <w:rFonts w:eastAsia="Calibri"/>
        </w:rPr>
        <w:t>Milestone #1 - 50% on enrolment for each course (for each enrollee)</w:t>
      </w:r>
    </w:p>
    <w:p w14:paraId="2531DADE" w14:textId="77777777" w:rsidR="006A3ABB" w:rsidRPr="00733B28" w:rsidRDefault="006A3ABB" w:rsidP="006A3ABB">
      <w:pPr>
        <w:numPr>
          <w:ilvl w:val="0"/>
          <w:numId w:val="6"/>
        </w:numPr>
        <w:autoSpaceDE w:val="0"/>
        <w:autoSpaceDN w:val="0"/>
        <w:adjustRightInd w:val="0"/>
        <w:rPr>
          <w:rFonts w:eastAsia="Calibri"/>
        </w:rPr>
      </w:pPr>
      <w:r w:rsidRPr="00733B28">
        <w:rPr>
          <w:rFonts w:eastAsia="Calibri"/>
        </w:rPr>
        <w:t xml:space="preserve">Milestone #2 - 30% on certification for each course </w:t>
      </w:r>
    </w:p>
    <w:p w14:paraId="2531DADF" w14:textId="77777777" w:rsidR="006A3ABB" w:rsidRPr="00733B28" w:rsidRDefault="006A3ABB" w:rsidP="006A3ABB">
      <w:pPr>
        <w:numPr>
          <w:ilvl w:val="0"/>
          <w:numId w:val="6"/>
        </w:numPr>
        <w:autoSpaceDE w:val="0"/>
        <w:autoSpaceDN w:val="0"/>
        <w:adjustRightInd w:val="0"/>
        <w:rPr>
          <w:rFonts w:eastAsia="Calibri"/>
        </w:rPr>
      </w:pPr>
      <w:r w:rsidRPr="00733B28">
        <w:rPr>
          <w:rFonts w:eastAsia="Calibri"/>
        </w:rPr>
        <w:t>Milestone #3 - 20% on job placement within 3 months and retention for 3 months (of at least 60% of the enrollees)</w:t>
      </w:r>
    </w:p>
    <w:p w14:paraId="2531DAE0" w14:textId="77777777" w:rsidR="006A3ABB" w:rsidRPr="00733B28" w:rsidRDefault="006A3ABB" w:rsidP="006A3ABB">
      <w:pPr>
        <w:autoSpaceDE w:val="0"/>
        <w:autoSpaceDN w:val="0"/>
        <w:adjustRightInd w:val="0"/>
        <w:ind w:left="1440" w:hanging="360"/>
        <w:rPr>
          <w:rFonts w:eastAsia="Calibri"/>
          <w:sz w:val="10"/>
        </w:rPr>
      </w:pPr>
    </w:p>
    <w:p w14:paraId="2531DAE1" w14:textId="77777777" w:rsidR="006A3ABB" w:rsidRPr="00733B28" w:rsidRDefault="006A3ABB" w:rsidP="006A3ABB">
      <w:pPr>
        <w:autoSpaceDE w:val="0"/>
        <w:autoSpaceDN w:val="0"/>
        <w:adjustRightInd w:val="0"/>
        <w:ind w:left="1440" w:hanging="360"/>
        <w:rPr>
          <w:rFonts w:eastAsia="Calibri"/>
          <w:b/>
          <w:u w:val="single"/>
        </w:rPr>
      </w:pPr>
      <w:r w:rsidRPr="00733B28">
        <w:rPr>
          <w:rFonts w:eastAsia="Calibri"/>
          <w:b/>
          <w:u w:val="single"/>
        </w:rPr>
        <w:t>For up skilling</w:t>
      </w:r>
    </w:p>
    <w:p w14:paraId="2531DAE2" w14:textId="77777777" w:rsidR="006A3ABB" w:rsidRPr="00733B28" w:rsidRDefault="006A3ABB" w:rsidP="006A3ABB">
      <w:pPr>
        <w:numPr>
          <w:ilvl w:val="0"/>
          <w:numId w:val="6"/>
        </w:numPr>
        <w:autoSpaceDE w:val="0"/>
        <w:autoSpaceDN w:val="0"/>
        <w:adjustRightInd w:val="0"/>
        <w:rPr>
          <w:rFonts w:eastAsia="Calibri"/>
        </w:rPr>
      </w:pPr>
      <w:r w:rsidRPr="00733B28">
        <w:rPr>
          <w:rFonts w:eastAsia="Calibri"/>
        </w:rPr>
        <w:t>Milestone #1 - 30% on enrolment for each course (for each enrollee)</w:t>
      </w:r>
    </w:p>
    <w:p w14:paraId="2531DAE3" w14:textId="77777777" w:rsidR="006A3ABB" w:rsidRPr="00733B28" w:rsidRDefault="006A3ABB" w:rsidP="006A3ABB">
      <w:pPr>
        <w:numPr>
          <w:ilvl w:val="0"/>
          <w:numId w:val="6"/>
        </w:numPr>
        <w:autoSpaceDE w:val="0"/>
        <w:autoSpaceDN w:val="0"/>
        <w:adjustRightInd w:val="0"/>
        <w:rPr>
          <w:rFonts w:eastAsia="Calibri"/>
        </w:rPr>
      </w:pPr>
      <w:r w:rsidRPr="00733B28">
        <w:rPr>
          <w:rFonts w:eastAsia="Calibri"/>
        </w:rPr>
        <w:t xml:space="preserve">Milestone #2 - 30% on certification for each course </w:t>
      </w:r>
    </w:p>
    <w:p w14:paraId="2531DAE4" w14:textId="77777777" w:rsidR="006A3ABB" w:rsidRPr="00733B28" w:rsidRDefault="006A3ABB" w:rsidP="006A3ABB">
      <w:pPr>
        <w:numPr>
          <w:ilvl w:val="0"/>
          <w:numId w:val="6"/>
        </w:numPr>
        <w:autoSpaceDE w:val="0"/>
        <w:autoSpaceDN w:val="0"/>
        <w:adjustRightInd w:val="0"/>
        <w:rPr>
          <w:rFonts w:eastAsia="Calibri"/>
        </w:rPr>
      </w:pPr>
      <w:r w:rsidRPr="00733B28">
        <w:rPr>
          <w:rFonts w:eastAsia="Calibri"/>
        </w:rPr>
        <w:t>Milestone #3 - 40% on job retention for 3 months (of at least 90% of the enrollees)</w:t>
      </w:r>
    </w:p>
    <w:p w14:paraId="2531DAE5" w14:textId="77777777" w:rsidR="006A3ABB" w:rsidRPr="00733B28" w:rsidRDefault="006A3ABB" w:rsidP="006A3ABB">
      <w:pPr>
        <w:autoSpaceDE w:val="0"/>
        <w:autoSpaceDN w:val="0"/>
        <w:adjustRightInd w:val="0"/>
        <w:ind w:left="1440"/>
        <w:rPr>
          <w:rFonts w:eastAsia="Calibri"/>
          <w:sz w:val="8"/>
        </w:rPr>
      </w:pPr>
    </w:p>
    <w:p w14:paraId="2531DAE6" w14:textId="1B8A912B" w:rsidR="006A3ABB" w:rsidRPr="00733B28" w:rsidRDefault="006A3ABB" w:rsidP="00DE7320">
      <w:pPr>
        <w:numPr>
          <w:ilvl w:val="0"/>
          <w:numId w:val="15"/>
        </w:numPr>
        <w:autoSpaceDE w:val="0"/>
        <w:autoSpaceDN w:val="0"/>
        <w:adjustRightInd w:val="0"/>
        <w:spacing w:after="60" w:line="276" w:lineRule="auto"/>
        <w:ind w:hanging="720"/>
        <w:jc w:val="both"/>
        <w:rPr>
          <w:rFonts w:eastAsia="Calibri"/>
        </w:rPr>
      </w:pPr>
      <w:r w:rsidRPr="00733B28">
        <w:rPr>
          <w:rFonts w:eastAsia="Calibri"/>
        </w:rPr>
        <w:t>Progress Payments against achievements will be made each month and will be monitored until full payments are made for each course against each of the three milestones. Milestone achievement for each month shall be computed as the cumulative milestone achieved for each course less amount already claimed against the achievement indicator. The mobilization advance and the milestone payments of</w:t>
      </w:r>
      <w:r w:rsidR="0062752F" w:rsidRPr="00733B28">
        <w:rPr>
          <w:rFonts w:eastAsia="Calibri"/>
        </w:rPr>
        <w:t xml:space="preserve"> </w:t>
      </w:r>
      <w:r w:rsidRPr="00733B28">
        <w:rPr>
          <w:rFonts w:eastAsia="Calibri"/>
        </w:rPr>
        <w:t xml:space="preserve">Tranche 3 shall be deposited into the bank account of which the details are as follows: </w:t>
      </w:r>
    </w:p>
    <w:p w14:paraId="2531DAE7" w14:textId="77777777" w:rsidR="006A3ABB" w:rsidRPr="00733B28" w:rsidRDefault="006A3ABB" w:rsidP="006A3ABB">
      <w:pPr>
        <w:autoSpaceDE w:val="0"/>
        <w:autoSpaceDN w:val="0"/>
        <w:adjustRightInd w:val="0"/>
        <w:ind w:left="1440"/>
        <w:jc w:val="both"/>
        <w:rPr>
          <w:rFonts w:eastAsia="Calibri"/>
        </w:rPr>
      </w:pPr>
      <w:r w:rsidRPr="00733B28">
        <w:rPr>
          <w:rFonts w:eastAsia="Calibri"/>
        </w:rPr>
        <w:t xml:space="preserve">Name of the Bank: </w:t>
      </w:r>
    </w:p>
    <w:p w14:paraId="2531DAE8" w14:textId="77777777" w:rsidR="006A3ABB" w:rsidRPr="00733B28" w:rsidRDefault="006A3ABB" w:rsidP="006A3ABB">
      <w:pPr>
        <w:autoSpaceDE w:val="0"/>
        <w:autoSpaceDN w:val="0"/>
        <w:adjustRightInd w:val="0"/>
        <w:ind w:left="1440"/>
        <w:jc w:val="both"/>
        <w:rPr>
          <w:rFonts w:eastAsia="Calibri"/>
        </w:rPr>
      </w:pPr>
      <w:r w:rsidRPr="00733B28">
        <w:rPr>
          <w:rFonts w:eastAsia="Calibri"/>
        </w:rPr>
        <w:t>Bank Routing Number</w:t>
      </w:r>
    </w:p>
    <w:p w14:paraId="2531DAE9" w14:textId="77777777" w:rsidR="006A3ABB" w:rsidRPr="00733B28" w:rsidRDefault="006A3ABB" w:rsidP="006A3ABB">
      <w:pPr>
        <w:autoSpaceDE w:val="0"/>
        <w:autoSpaceDN w:val="0"/>
        <w:adjustRightInd w:val="0"/>
        <w:ind w:left="1440"/>
        <w:rPr>
          <w:rFonts w:eastAsia="Calibri"/>
        </w:rPr>
      </w:pPr>
      <w:r w:rsidRPr="00733B28">
        <w:rPr>
          <w:rFonts w:eastAsia="Calibri"/>
        </w:rPr>
        <w:t xml:space="preserve">Bank Account Name: </w:t>
      </w:r>
    </w:p>
    <w:p w14:paraId="2531DAEA" w14:textId="77777777" w:rsidR="006A3ABB" w:rsidRPr="00733B28" w:rsidRDefault="006A3ABB" w:rsidP="006A3ABB">
      <w:pPr>
        <w:ind w:left="1440"/>
        <w:rPr>
          <w:rFonts w:eastAsia="Calibri"/>
        </w:rPr>
      </w:pPr>
      <w:r w:rsidRPr="00733B28">
        <w:rPr>
          <w:rFonts w:eastAsia="Calibri"/>
        </w:rPr>
        <w:t xml:space="preserve">Address of Bank: </w:t>
      </w:r>
    </w:p>
    <w:p w14:paraId="2531DAEB" w14:textId="77777777" w:rsidR="006A3ABB" w:rsidRPr="00733B28" w:rsidRDefault="006A3ABB" w:rsidP="006A3ABB">
      <w:pPr>
        <w:rPr>
          <w:rFonts w:eastAsia="Calibri"/>
          <w:sz w:val="4"/>
        </w:rPr>
      </w:pPr>
    </w:p>
    <w:p w14:paraId="2531DAEC" w14:textId="72F50D11" w:rsidR="006A3ABB" w:rsidRPr="00733B28" w:rsidRDefault="006A3ABB" w:rsidP="00DE7320">
      <w:pPr>
        <w:pStyle w:val="ListParagraph"/>
        <w:numPr>
          <w:ilvl w:val="1"/>
          <w:numId w:val="15"/>
        </w:numPr>
        <w:spacing w:before="120" w:line="276" w:lineRule="auto"/>
        <w:ind w:hanging="720"/>
        <w:contextualSpacing/>
        <w:jc w:val="both"/>
        <w:rPr>
          <w:rFonts w:cs="Times New Roman"/>
        </w:rPr>
      </w:pPr>
      <w:r w:rsidRPr="00733B28">
        <w:rPr>
          <w:rFonts w:cs="Times New Roman"/>
        </w:rPr>
        <w:t>The Bank Account of Association PIU will be opened in the joint names of President, Chief Coordinator and another member of Project Standing Committee (PSC</w:t>
      </w:r>
      <w:r w:rsidR="00036007" w:rsidRPr="00733B28">
        <w:rPr>
          <w:rFonts w:cs="Times New Roman"/>
        </w:rPr>
        <w:t>).</w:t>
      </w:r>
    </w:p>
    <w:p w14:paraId="2531DAED" w14:textId="0B8E497C" w:rsidR="006A3ABB" w:rsidRPr="00733B28" w:rsidRDefault="006A3ABB" w:rsidP="00DE7320">
      <w:pPr>
        <w:pStyle w:val="ListParagraph"/>
        <w:numPr>
          <w:ilvl w:val="1"/>
          <w:numId w:val="15"/>
        </w:numPr>
        <w:spacing w:before="120" w:line="276" w:lineRule="auto"/>
        <w:ind w:hanging="720"/>
        <w:contextualSpacing/>
        <w:jc w:val="both"/>
        <w:rPr>
          <w:rFonts w:cs="Times New Roman"/>
        </w:rPr>
      </w:pPr>
      <w:r w:rsidRPr="00733B28">
        <w:rPr>
          <w:rFonts w:cs="Times New Roman"/>
        </w:rPr>
        <w:lastRenderedPageBreak/>
        <w:t xml:space="preserve">The cheque will be signed by two persons </w:t>
      </w:r>
      <w:r w:rsidR="00036007" w:rsidRPr="00733B28">
        <w:rPr>
          <w:rFonts w:cs="Times New Roman"/>
        </w:rPr>
        <w:t>i.e.,</w:t>
      </w:r>
      <w:r w:rsidRPr="00733B28">
        <w:rPr>
          <w:rFonts w:cs="Times New Roman"/>
        </w:rPr>
        <w:t xml:space="preserve"> President or nominated member of PSC and Chief Coordinator. </w:t>
      </w:r>
    </w:p>
    <w:p w14:paraId="2531DAEE" w14:textId="2FBD8647" w:rsidR="006A3ABB" w:rsidRPr="00733B28" w:rsidRDefault="006A3ABB" w:rsidP="00DE7320">
      <w:pPr>
        <w:pStyle w:val="ListParagraph"/>
        <w:numPr>
          <w:ilvl w:val="1"/>
          <w:numId w:val="15"/>
        </w:numPr>
        <w:spacing w:before="120" w:line="276" w:lineRule="auto"/>
        <w:ind w:hanging="720"/>
        <w:contextualSpacing/>
        <w:jc w:val="both"/>
        <w:rPr>
          <w:rFonts w:cs="Times New Roman"/>
        </w:rPr>
      </w:pPr>
      <w:r w:rsidRPr="00733B28">
        <w:rPr>
          <w:rFonts w:cs="Times New Roman"/>
        </w:rPr>
        <w:t>The milestone claim bills will be signed by President or member nominated by President.</w:t>
      </w:r>
    </w:p>
    <w:p w14:paraId="14D51D2C" w14:textId="77777777" w:rsidR="00B7269E" w:rsidRPr="00733B28" w:rsidRDefault="00B7269E" w:rsidP="00DA4B1B">
      <w:pPr>
        <w:pStyle w:val="ListParagraph"/>
        <w:spacing w:before="120" w:line="276" w:lineRule="auto"/>
        <w:ind w:left="1440"/>
        <w:contextualSpacing/>
        <w:jc w:val="both"/>
        <w:rPr>
          <w:rFonts w:cs="Times New Roman"/>
        </w:rPr>
      </w:pPr>
    </w:p>
    <w:p w14:paraId="2531DAEF" w14:textId="77777777" w:rsidR="006A3ABB" w:rsidRPr="00733B28" w:rsidRDefault="006A3ABB" w:rsidP="006A3ABB">
      <w:pPr>
        <w:autoSpaceDE w:val="0"/>
        <w:autoSpaceDN w:val="0"/>
        <w:adjustRightInd w:val="0"/>
        <w:jc w:val="both"/>
        <w:rPr>
          <w:rFonts w:eastAsia="Calibri"/>
          <w:b/>
        </w:rPr>
      </w:pPr>
      <w:r w:rsidRPr="00733B28">
        <w:rPr>
          <w:rFonts w:eastAsia="Calibri"/>
          <w:b/>
        </w:rPr>
        <w:t xml:space="preserve">CONDITIONS FOR RELEASE OF FUNDS </w:t>
      </w:r>
    </w:p>
    <w:p w14:paraId="2531DAF0" w14:textId="77777777" w:rsidR="006A3ABB" w:rsidRPr="00733B28" w:rsidRDefault="006A3ABB" w:rsidP="006A3ABB">
      <w:pPr>
        <w:autoSpaceDE w:val="0"/>
        <w:autoSpaceDN w:val="0"/>
        <w:adjustRightInd w:val="0"/>
        <w:jc w:val="both"/>
        <w:rPr>
          <w:rFonts w:eastAsia="Calibri"/>
          <w:b/>
        </w:rPr>
      </w:pPr>
    </w:p>
    <w:p w14:paraId="2531DAF1" w14:textId="24B05172" w:rsidR="006A3ABB" w:rsidRPr="00733B28" w:rsidRDefault="00C62410" w:rsidP="00DE7320">
      <w:pPr>
        <w:numPr>
          <w:ilvl w:val="0"/>
          <w:numId w:val="15"/>
        </w:numPr>
        <w:autoSpaceDE w:val="0"/>
        <w:autoSpaceDN w:val="0"/>
        <w:adjustRightInd w:val="0"/>
        <w:ind w:hanging="720"/>
        <w:jc w:val="both"/>
        <w:rPr>
          <w:rFonts w:eastAsia="Calibri"/>
        </w:rPr>
      </w:pPr>
      <w:r>
        <w:t>BAIRA</w:t>
      </w:r>
      <w:r w:rsidR="006A3ABB" w:rsidRPr="00733B28">
        <w:rPr>
          <w:rFonts w:eastAsia="Calibri"/>
        </w:rPr>
        <w:t xml:space="preserve"> shall comply with the following conditions prior to the release of the mobilization advance: </w:t>
      </w:r>
    </w:p>
    <w:p w14:paraId="2531DAF2" w14:textId="77777777" w:rsidR="006A3ABB" w:rsidRPr="00733B28" w:rsidRDefault="006A3ABB" w:rsidP="006A3ABB">
      <w:pPr>
        <w:autoSpaceDE w:val="0"/>
        <w:autoSpaceDN w:val="0"/>
        <w:adjustRightInd w:val="0"/>
        <w:jc w:val="both"/>
        <w:rPr>
          <w:rFonts w:eastAsia="Calibri"/>
        </w:rPr>
      </w:pPr>
    </w:p>
    <w:p w14:paraId="2531DAF3" w14:textId="77777777" w:rsidR="006A3ABB" w:rsidRPr="00733B28" w:rsidRDefault="006A3ABB" w:rsidP="00DE7320">
      <w:pPr>
        <w:numPr>
          <w:ilvl w:val="0"/>
          <w:numId w:val="13"/>
        </w:numPr>
        <w:autoSpaceDE w:val="0"/>
        <w:autoSpaceDN w:val="0"/>
        <w:adjustRightInd w:val="0"/>
        <w:ind w:left="1260" w:hanging="540"/>
        <w:jc w:val="both"/>
        <w:rPr>
          <w:rFonts w:eastAsia="Calibri"/>
        </w:rPr>
      </w:pPr>
      <w:r w:rsidRPr="00733B28">
        <w:rPr>
          <w:rFonts w:eastAsia="Calibri"/>
        </w:rPr>
        <w:t xml:space="preserve">Execution of the Definitive Agreements. </w:t>
      </w:r>
    </w:p>
    <w:p w14:paraId="2531DAF4" w14:textId="77777777" w:rsidR="006A3ABB" w:rsidRPr="00733B28" w:rsidRDefault="006A3ABB" w:rsidP="006A3ABB">
      <w:pPr>
        <w:autoSpaceDE w:val="0"/>
        <w:autoSpaceDN w:val="0"/>
        <w:adjustRightInd w:val="0"/>
        <w:ind w:left="1260" w:hanging="540"/>
        <w:jc w:val="both"/>
        <w:rPr>
          <w:rFonts w:eastAsia="Calibri"/>
        </w:rPr>
      </w:pPr>
      <w:r w:rsidRPr="00733B28">
        <w:rPr>
          <w:rFonts w:eastAsia="Calibri"/>
        </w:rPr>
        <w:tab/>
        <w:t xml:space="preserve">Opening of a designated bank account for the purpose of crediting the funds released under this Agreement. </w:t>
      </w:r>
    </w:p>
    <w:p w14:paraId="2531DAF5" w14:textId="4AFB7158" w:rsidR="006A3ABB" w:rsidRPr="00733B28" w:rsidRDefault="006A3ABB" w:rsidP="00DE7320">
      <w:pPr>
        <w:numPr>
          <w:ilvl w:val="0"/>
          <w:numId w:val="13"/>
        </w:numPr>
        <w:autoSpaceDE w:val="0"/>
        <w:autoSpaceDN w:val="0"/>
        <w:adjustRightInd w:val="0"/>
        <w:ind w:left="1260" w:hanging="540"/>
        <w:jc w:val="both"/>
        <w:rPr>
          <w:rFonts w:eastAsia="Calibri"/>
        </w:rPr>
      </w:pPr>
      <w:r w:rsidRPr="00733B28">
        <w:rPr>
          <w:rFonts w:eastAsia="Calibri"/>
        </w:rPr>
        <w:t xml:space="preserve">Issuance of notice by </w:t>
      </w:r>
      <w:r w:rsidR="00C62410">
        <w:t>BAIRA</w:t>
      </w:r>
      <w:r w:rsidRPr="00733B28">
        <w:rPr>
          <w:rFonts w:eastAsia="Calibri"/>
        </w:rPr>
        <w:t xml:space="preserve"> to SDCMU </w:t>
      </w:r>
    </w:p>
    <w:p w14:paraId="2531DAF6" w14:textId="212EDC1E" w:rsidR="006A3ABB" w:rsidRPr="00733B28" w:rsidRDefault="006A3ABB" w:rsidP="006A3ABB">
      <w:pPr>
        <w:autoSpaceDE w:val="0"/>
        <w:autoSpaceDN w:val="0"/>
        <w:adjustRightInd w:val="0"/>
        <w:ind w:left="1260" w:hanging="540"/>
        <w:jc w:val="both"/>
        <w:rPr>
          <w:rFonts w:eastAsia="Calibri"/>
        </w:rPr>
      </w:pPr>
      <w:r w:rsidRPr="00733B28">
        <w:rPr>
          <w:rFonts w:eastAsia="Calibri"/>
        </w:rPr>
        <w:tab/>
        <w:t xml:space="preserve">Furnishing of an undertaking by </w:t>
      </w:r>
      <w:r w:rsidR="00C62410">
        <w:t>BAIRA</w:t>
      </w:r>
      <w:r w:rsidRPr="00733B28">
        <w:rPr>
          <w:rFonts w:eastAsia="Calibri"/>
        </w:rPr>
        <w:t xml:space="preserve"> that all related party transactions shall be done in accordance with the contract, business plan and applicable Laws. </w:t>
      </w:r>
    </w:p>
    <w:p w14:paraId="2531DAF7" w14:textId="77777777" w:rsidR="006A3ABB" w:rsidRPr="00733B28" w:rsidRDefault="006A3ABB" w:rsidP="006A3ABB">
      <w:pPr>
        <w:autoSpaceDE w:val="0"/>
        <w:autoSpaceDN w:val="0"/>
        <w:adjustRightInd w:val="0"/>
        <w:jc w:val="both"/>
        <w:rPr>
          <w:rFonts w:eastAsia="Calibri"/>
        </w:rPr>
      </w:pPr>
    </w:p>
    <w:p w14:paraId="2531DAF8" w14:textId="4802DA4A" w:rsidR="006A3ABB" w:rsidRPr="00733B28" w:rsidRDefault="00C62410" w:rsidP="00DE7320">
      <w:pPr>
        <w:numPr>
          <w:ilvl w:val="0"/>
          <w:numId w:val="15"/>
        </w:numPr>
        <w:autoSpaceDE w:val="0"/>
        <w:autoSpaceDN w:val="0"/>
        <w:adjustRightInd w:val="0"/>
        <w:ind w:hanging="720"/>
        <w:jc w:val="both"/>
        <w:rPr>
          <w:rFonts w:eastAsia="Calibri"/>
        </w:rPr>
      </w:pPr>
      <w:r>
        <w:t>BAIRA</w:t>
      </w:r>
      <w:r w:rsidR="006A3ABB" w:rsidRPr="00733B28">
        <w:rPr>
          <w:rFonts w:eastAsia="Calibri"/>
        </w:rPr>
        <w:t xml:space="preserve"> shall comply with the following conditions for availing each of the milestone payments under this Agreement: </w:t>
      </w:r>
    </w:p>
    <w:p w14:paraId="2531DAF9" w14:textId="77777777" w:rsidR="006A3ABB" w:rsidRPr="00733B28" w:rsidRDefault="006A3ABB" w:rsidP="006A3ABB">
      <w:pPr>
        <w:autoSpaceDE w:val="0"/>
        <w:autoSpaceDN w:val="0"/>
        <w:adjustRightInd w:val="0"/>
        <w:jc w:val="both"/>
        <w:rPr>
          <w:rFonts w:eastAsia="Calibri"/>
        </w:rPr>
      </w:pPr>
    </w:p>
    <w:p w14:paraId="2531DAFA" w14:textId="4A5C73E1" w:rsidR="006A3ABB" w:rsidRPr="00733B28" w:rsidRDefault="006A3ABB" w:rsidP="00DE7320">
      <w:pPr>
        <w:numPr>
          <w:ilvl w:val="0"/>
          <w:numId w:val="14"/>
        </w:numPr>
        <w:autoSpaceDE w:val="0"/>
        <w:autoSpaceDN w:val="0"/>
        <w:adjustRightInd w:val="0"/>
        <w:ind w:left="1260" w:hanging="540"/>
        <w:jc w:val="both"/>
        <w:rPr>
          <w:rFonts w:eastAsia="Calibri"/>
        </w:rPr>
      </w:pPr>
      <w:r w:rsidRPr="00733B28">
        <w:rPr>
          <w:rFonts w:eastAsia="Calibri"/>
        </w:rPr>
        <w:t xml:space="preserve">Submission of the Project Evaluation Report/Utilization Certificate prior to issuance of the notice by </w:t>
      </w:r>
      <w:r w:rsidR="00C62410">
        <w:t>BAIRA</w:t>
      </w:r>
      <w:r w:rsidRPr="00733B28">
        <w:rPr>
          <w:rFonts w:eastAsia="Calibri"/>
        </w:rPr>
        <w:t xml:space="preserve"> requesting for release of milestone payments, duly certified by PIU, along with documentary proof, that the preceding milestone payment has been utilized for the Project in accordance with milestones as specified under the terms and conditions. </w:t>
      </w:r>
    </w:p>
    <w:p w14:paraId="2531DAFB" w14:textId="6B1CA520" w:rsidR="006A3ABB" w:rsidRPr="00733B28" w:rsidRDefault="006A3ABB" w:rsidP="00DE7320">
      <w:pPr>
        <w:numPr>
          <w:ilvl w:val="0"/>
          <w:numId w:val="14"/>
        </w:numPr>
        <w:autoSpaceDE w:val="0"/>
        <w:autoSpaceDN w:val="0"/>
        <w:adjustRightInd w:val="0"/>
        <w:ind w:left="1260" w:hanging="540"/>
        <w:jc w:val="both"/>
        <w:rPr>
          <w:rFonts w:eastAsia="Calibri"/>
        </w:rPr>
      </w:pPr>
      <w:r w:rsidRPr="00733B28">
        <w:rPr>
          <w:rFonts w:eastAsia="Calibri"/>
        </w:rPr>
        <w:t xml:space="preserve">All data in relation to enrollment, assessment, certification and job placement to be uploaded into the TMS by </w:t>
      </w:r>
      <w:r w:rsidR="00C62410">
        <w:rPr>
          <w:rFonts w:eastAsia="Calibri"/>
        </w:rPr>
        <w:t>BAIRA</w:t>
      </w:r>
      <w:r w:rsidRPr="00733B28">
        <w:rPr>
          <w:rFonts w:eastAsia="Calibri"/>
        </w:rPr>
        <w:t xml:space="preserve"> (PIU, </w:t>
      </w:r>
      <w:r w:rsidR="00C62410">
        <w:rPr>
          <w:rFonts w:eastAsia="Calibri"/>
        </w:rPr>
        <w:t>BAIRA</w:t>
      </w:r>
      <w:r w:rsidRPr="00733B28">
        <w:rPr>
          <w:rFonts w:eastAsia="Calibri"/>
        </w:rPr>
        <w:t>-SEIP) and verified by SDCUMU before releasing milestone payments</w:t>
      </w:r>
      <w:r w:rsidRPr="00733B28">
        <w:rPr>
          <w:rFonts w:eastAsia="Calibri"/>
          <w:color w:val="FF0000"/>
        </w:rPr>
        <w:t>.</w:t>
      </w:r>
    </w:p>
    <w:p w14:paraId="2531DAFC" w14:textId="77777777" w:rsidR="006A3ABB" w:rsidRPr="00733B28" w:rsidRDefault="006A3ABB" w:rsidP="006A3ABB">
      <w:pPr>
        <w:autoSpaceDE w:val="0"/>
        <w:autoSpaceDN w:val="0"/>
        <w:adjustRightInd w:val="0"/>
        <w:ind w:left="1260"/>
        <w:jc w:val="both"/>
        <w:rPr>
          <w:rFonts w:eastAsia="Calibri"/>
        </w:rPr>
      </w:pPr>
    </w:p>
    <w:p w14:paraId="2531DAFD" w14:textId="77777777" w:rsidR="006A3ABB" w:rsidRPr="00733B28" w:rsidRDefault="006A3ABB" w:rsidP="006A3ABB">
      <w:pPr>
        <w:pStyle w:val="ListParagraph"/>
        <w:autoSpaceDE w:val="0"/>
        <w:autoSpaceDN w:val="0"/>
        <w:adjustRightInd w:val="0"/>
        <w:jc w:val="both"/>
        <w:rPr>
          <w:rFonts w:eastAsia="Calibri" w:cs="Times New Roman"/>
        </w:rPr>
      </w:pPr>
      <w:r w:rsidRPr="00733B28">
        <w:rPr>
          <w:rFonts w:eastAsia="Calibri" w:cs="Times New Roman"/>
        </w:rPr>
        <w:t>Note: The payment will be made based on unit cost.</w:t>
      </w:r>
    </w:p>
    <w:p w14:paraId="2531DAFE" w14:textId="77777777" w:rsidR="006A3ABB" w:rsidRPr="00733B28" w:rsidRDefault="006A3ABB" w:rsidP="006A3ABB">
      <w:pPr>
        <w:autoSpaceDE w:val="0"/>
        <w:autoSpaceDN w:val="0"/>
        <w:adjustRightInd w:val="0"/>
        <w:jc w:val="both"/>
        <w:rPr>
          <w:rFonts w:eastAsia="Calibri"/>
        </w:rPr>
      </w:pPr>
    </w:p>
    <w:p w14:paraId="2531DAFF" w14:textId="77777777" w:rsidR="006A3ABB" w:rsidRPr="00733B28" w:rsidRDefault="006A3ABB" w:rsidP="006A3ABB">
      <w:pPr>
        <w:autoSpaceDE w:val="0"/>
        <w:autoSpaceDN w:val="0"/>
        <w:adjustRightInd w:val="0"/>
        <w:jc w:val="both"/>
        <w:rPr>
          <w:b/>
        </w:rPr>
      </w:pPr>
      <w:r w:rsidRPr="00733B28">
        <w:rPr>
          <w:rFonts w:eastAsia="Calibri"/>
        </w:rPr>
        <w:br w:type="page"/>
      </w:r>
      <w:r w:rsidRPr="00733B28">
        <w:rPr>
          <w:b/>
        </w:rPr>
        <w:lastRenderedPageBreak/>
        <w:t xml:space="preserve">                                                                                                                 SCHEDULE VI</w:t>
      </w:r>
    </w:p>
    <w:p w14:paraId="2531DB00" w14:textId="77777777" w:rsidR="006A3ABB" w:rsidRPr="00733B28" w:rsidRDefault="006A3ABB" w:rsidP="006A3ABB">
      <w:pPr>
        <w:autoSpaceDE w:val="0"/>
        <w:autoSpaceDN w:val="0"/>
        <w:adjustRightInd w:val="0"/>
        <w:spacing w:line="360" w:lineRule="auto"/>
        <w:jc w:val="center"/>
        <w:rPr>
          <w:b/>
        </w:rPr>
      </w:pPr>
    </w:p>
    <w:p w14:paraId="2531DB01" w14:textId="77777777" w:rsidR="006A3ABB" w:rsidRPr="00733B28" w:rsidRDefault="006A3ABB" w:rsidP="006A3ABB">
      <w:pPr>
        <w:autoSpaceDE w:val="0"/>
        <w:autoSpaceDN w:val="0"/>
        <w:adjustRightInd w:val="0"/>
        <w:spacing w:line="360" w:lineRule="auto"/>
        <w:jc w:val="center"/>
        <w:rPr>
          <w:b/>
        </w:rPr>
      </w:pPr>
    </w:p>
    <w:p w14:paraId="2531DB02" w14:textId="6C50C293" w:rsidR="006A3ABB" w:rsidRPr="00733B28" w:rsidRDefault="006A3ABB" w:rsidP="006A3ABB">
      <w:pPr>
        <w:autoSpaceDE w:val="0"/>
        <w:autoSpaceDN w:val="0"/>
        <w:adjustRightInd w:val="0"/>
        <w:spacing w:line="360" w:lineRule="auto"/>
        <w:jc w:val="center"/>
        <w:rPr>
          <w:b/>
        </w:rPr>
      </w:pPr>
      <w:r w:rsidRPr="00733B28">
        <w:rPr>
          <w:b/>
        </w:rPr>
        <w:t xml:space="preserve">DISCLOSURE STATEMENT IN RESPECT OF ANY STATUTORY DUES PAYABLE BY </w:t>
      </w:r>
      <w:r w:rsidR="00C62410">
        <w:rPr>
          <w:b/>
        </w:rPr>
        <w:t>BAIRA</w:t>
      </w:r>
      <w:r w:rsidRPr="00733B28">
        <w:rPr>
          <w:b/>
        </w:rPr>
        <w:t xml:space="preserve"> TO ANY AUTHORITY</w:t>
      </w:r>
    </w:p>
    <w:p w14:paraId="2531DB03" w14:textId="77777777" w:rsidR="006A3ABB" w:rsidRPr="00733B28" w:rsidRDefault="006A3ABB" w:rsidP="006A3ABB">
      <w:pPr>
        <w:autoSpaceDE w:val="0"/>
        <w:autoSpaceDN w:val="0"/>
        <w:adjustRightInd w:val="0"/>
        <w:spacing w:line="360" w:lineRule="auto"/>
      </w:pPr>
    </w:p>
    <w:p w14:paraId="2531DB04" w14:textId="77777777" w:rsidR="006A3ABB" w:rsidRPr="00733B28" w:rsidRDefault="006A3ABB" w:rsidP="006A3ABB">
      <w:pPr>
        <w:autoSpaceDE w:val="0"/>
        <w:autoSpaceDN w:val="0"/>
        <w:adjustRightInd w:val="0"/>
        <w:spacing w:line="360" w:lineRule="auto"/>
      </w:pPr>
    </w:p>
    <w:p w14:paraId="2531DB05" w14:textId="1036E3C1" w:rsidR="006A3ABB" w:rsidRPr="00733B28" w:rsidRDefault="006A3ABB" w:rsidP="006A3ABB">
      <w:pPr>
        <w:autoSpaceDE w:val="0"/>
        <w:autoSpaceDN w:val="0"/>
        <w:adjustRightInd w:val="0"/>
        <w:spacing w:line="360" w:lineRule="auto"/>
      </w:pPr>
      <w:r w:rsidRPr="00733B28">
        <w:t xml:space="preserve">It is hereby declared, affirmed and stated that </w:t>
      </w:r>
      <w:r w:rsidR="00C62410">
        <w:t>BAIRA</w:t>
      </w:r>
      <w:r w:rsidRPr="00733B28">
        <w:t xml:space="preserve"> has no statutory dues payable by it to any authority. </w:t>
      </w:r>
    </w:p>
    <w:p w14:paraId="2531DB06" w14:textId="77777777" w:rsidR="006A3ABB" w:rsidRPr="00733B28" w:rsidRDefault="006A3ABB" w:rsidP="006A3ABB">
      <w:pPr>
        <w:autoSpaceDE w:val="0"/>
        <w:autoSpaceDN w:val="0"/>
        <w:adjustRightInd w:val="0"/>
        <w:spacing w:line="360" w:lineRule="auto"/>
        <w:rPr>
          <w:b/>
          <w:bCs/>
        </w:rPr>
      </w:pPr>
    </w:p>
    <w:p w14:paraId="2531DB07" w14:textId="77777777" w:rsidR="006A3ABB" w:rsidRPr="00733B28" w:rsidRDefault="006A3ABB" w:rsidP="006A3ABB">
      <w:pPr>
        <w:autoSpaceDE w:val="0"/>
        <w:autoSpaceDN w:val="0"/>
        <w:adjustRightInd w:val="0"/>
        <w:spacing w:line="360" w:lineRule="auto"/>
        <w:rPr>
          <w:b/>
          <w:bCs/>
        </w:rPr>
      </w:pPr>
    </w:p>
    <w:p w14:paraId="2531DB08" w14:textId="77777777" w:rsidR="006A3ABB" w:rsidRPr="00733B28" w:rsidRDefault="006A3ABB" w:rsidP="006A3ABB">
      <w:pPr>
        <w:autoSpaceDE w:val="0"/>
        <w:autoSpaceDN w:val="0"/>
        <w:adjustRightInd w:val="0"/>
        <w:spacing w:line="360" w:lineRule="auto"/>
        <w:rPr>
          <w:b/>
          <w:bCs/>
        </w:rPr>
      </w:pPr>
    </w:p>
    <w:p w14:paraId="2531DB09" w14:textId="45D8E187" w:rsidR="006A3ABB" w:rsidRPr="00733B28" w:rsidRDefault="006A3ABB" w:rsidP="006A3ABB">
      <w:pPr>
        <w:autoSpaceDE w:val="0"/>
        <w:autoSpaceDN w:val="0"/>
        <w:adjustRightInd w:val="0"/>
        <w:spacing w:line="360" w:lineRule="auto"/>
        <w:rPr>
          <w:color w:val="FF0000"/>
        </w:rPr>
      </w:pPr>
      <w:r w:rsidRPr="00733B28">
        <w:rPr>
          <w:b/>
          <w:bCs/>
        </w:rPr>
        <w:t xml:space="preserve">For </w:t>
      </w:r>
      <w:r w:rsidR="00C62410">
        <w:t>BAIRA</w:t>
      </w:r>
    </w:p>
    <w:p w14:paraId="2531DB0A" w14:textId="77777777" w:rsidR="006A3ABB" w:rsidRPr="00733B28" w:rsidRDefault="006A3ABB" w:rsidP="006A3ABB">
      <w:pPr>
        <w:spacing w:line="360" w:lineRule="auto"/>
        <w:jc w:val="both"/>
        <w:rPr>
          <w:b/>
          <w:bCs/>
        </w:rPr>
      </w:pPr>
    </w:p>
    <w:p w14:paraId="2531DB0B" w14:textId="77777777" w:rsidR="006A3ABB" w:rsidRPr="00733B28" w:rsidRDefault="006A3ABB" w:rsidP="006A3ABB">
      <w:pPr>
        <w:spacing w:line="360" w:lineRule="auto"/>
        <w:jc w:val="both"/>
        <w:rPr>
          <w:b/>
          <w:bCs/>
        </w:rPr>
      </w:pPr>
    </w:p>
    <w:p w14:paraId="2531DB0C" w14:textId="77777777" w:rsidR="006A3ABB" w:rsidRPr="00733B28" w:rsidRDefault="006A3ABB" w:rsidP="006A3ABB">
      <w:pPr>
        <w:spacing w:line="360" w:lineRule="auto"/>
        <w:jc w:val="both"/>
        <w:rPr>
          <w:b/>
          <w:bCs/>
        </w:rPr>
      </w:pPr>
      <w:r w:rsidRPr="00733B28">
        <w:rPr>
          <w:b/>
          <w:bCs/>
        </w:rPr>
        <w:t>President</w:t>
      </w:r>
    </w:p>
    <w:p w14:paraId="2531DB0D" w14:textId="77777777" w:rsidR="006A3ABB" w:rsidRPr="00733B28" w:rsidRDefault="006A3ABB" w:rsidP="006A3ABB">
      <w:pPr>
        <w:spacing w:line="360" w:lineRule="auto"/>
        <w:jc w:val="both"/>
        <w:rPr>
          <w:b/>
          <w:bCs/>
        </w:rPr>
      </w:pPr>
    </w:p>
    <w:p w14:paraId="2531DB0E" w14:textId="77777777" w:rsidR="006A3ABB" w:rsidRPr="00733B28" w:rsidRDefault="006A3ABB" w:rsidP="006A3ABB">
      <w:pPr>
        <w:spacing w:line="360" w:lineRule="auto"/>
        <w:jc w:val="both"/>
        <w:rPr>
          <w:b/>
          <w:bCs/>
        </w:rPr>
      </w:pPr>
    </w:p>
    <w:p w14:paraId="2531DB0F" w14:textId="77777777" w:rsidR="006A3ABB" w:rsidRPr="00733B28" w:rsidRDefault="006A3ABB" w:rsidP="006A3ABB">
      <w:pPr>
        <w:spacing w:line="360" w:lineRule="auto"/>
        <w:jc w:val="both"/>
        <w:rPr>
          <w:b/>
          <w:bCs/>
        </w:rPr>
      </w:pPr>
    </w:p>
    <w:p w14:paraId="2531DB10" w14:textId="77777777" w:rsidR="006A3ABB" w:rsidRPr="00733B28" w:rsidRDefault="006A3ABB" w:rsidP="006A3ABB">
      <w:pPr>
        <w:spacing w:line="360" w:lineRule="auto"/>
        <w:jc w:val="both"/>
        <w:rPr>
          <w:b/>
          <w:bCs/>
        </w:rPr>
      </w:pPr>
    </w:p>
    <w:p w14:paraId="2531DB11" w14:textId="77777777" w:rsidR="006A3ABB" w:rsidRPr="00733B28" w:rsidRDefault="006A3ABB" w:rsidP="006A3ABB">
      <w:pPr>
        <w:spacing w:line="360" w:lineRule="auto"/>
        <w:jc w:val="both"/>
        <w:rPr>
          <w:b/>
          <w:bCs/>
        </w:rPr>
      </w:pPr>
    </w:p>
    <w:p w14:paraId="2531DB12" w14:textId="77777777" w:rsidR="006A3ABB" w:rsidRPr="00733B28" w:rsidRDefault="006A3ABB" w:rsidP="006A3ABB">
      <w:pPr>
        <w:spacing w:line="360" w:lineRule="auto"/>
        <w:jc w:val="both"/>
        <w:rPr>
          <w:b/>
          <w:bCs/>
        </w:rPr>
      </w:pPr>
    </w:p>
    <w:p w14:paraId="2531DB13" w14:textId="77777777" w:rsidR="006A3ABB" w:rsidRPr="00733B28" w:rsidRDefault="006A3ABB" w:rsidP="006A3ABB">
      <w:pPr>
        <w:spacing w:line="360" w:lineRule="auto"/>
        <w:jc w:val="both"/>
        <w:rPr>
          <w:b/>
          <w:bCs/>
        </w:rPr>
      </w:pPr>
    </w:p>
    <w:p w14:paraId="2531DB14" w14:textId="77777777" w:rsidR="006A3ABB" w:rsidRPr="00733B28" w:rsidRDefault="006A3ABB" w:rsidP="006A3ABB">
      <w:pPr>
        <w:spacing w:line="360" w:lineRule="auto"/>
        <w:jc w:val="both"/>
        <w:rPr>
          <w:b/>
          <w:bCs/>
        </w:rPr>
      </w:pPr>
    </w:p>
    <w:p w14:paraId="2531DB15" w14:textId="77777777" w:rsidR="006A3ABB" w:rsidRPr="00733B28" w:rsidRDefault="006A3ABB" w:rsidP="006A3ABB">
      <w:pPr>
        <w:spacing w:line="360" w:lineRule="auto"/>
        <w:jc w:val="both"/>
        <w:rPr>
          <w:b/>
          <w:bCs/>
        </w:rPr>
      </w:pPr>
    </w:p>
    <w:p w14:paraId="2531DB16" w14:textId="77777777" w:rsidR="006A3ABB" w:rsidRPr="00733B28" w:rsidRDefault="006A3ABB" w:rsidP="006A3ABB">
      <w:pPr>
        <w:spacing w:line="360" w:lineRule="auto"/>
        <w:jc w:val="both"/>
        <w:rPr>
          <w:b/>
          <w:bCs/>
        </w:rPr>
      </w:pPr>
    </w:p>
    <w:p w14:paraId="2531DB17" w14:textId="77777777" w:rsidR="006A3ABB" w:rsidRPr="00733B28" w:rsidRDefault="006A3ABB" w:rsidP="006A3ABB">
      <w:pPr>
        <w:autoSpaceDE w:val="0"/>
        <w:autoSpaceDN w:val="0"/>
        <w:adjustRightInd w:val="0"/>
        <w:spacing w:line="360" w:lineRule="auto"/>
        <w:ind w:left="7200"/>
        <w:rPr>
          <w:b/>
          <w:bCs/>
        </w:rPr>
      </w:pPr>
    </w:p>
    <w:p w14:paraId="2531DB18" w14:textId="77777777" w:rsidR="006A3ABB" w:rsidRPr="00733B28" w:rsidRDefault="006A3ABB" w:rsidP="006A3ABB">
      <w:pPr>
        <w:rPr>
          <w:b/>
        </w:rPr>
      </w:pPr>
      <w:r w:rsidRPr="00733B28">
        <w:rPr>
          <w:b/>
        </w:rPr>
        <w:br w:type="page"/>
      </w:r>
    </w:p>
    <w:p w14:paraId="2531DB19" w14:textId="77777777" w:rsidR="006A3ABB" w:rsidRPr="00733B28" w:rsidRDefault="006A3ABB" w:rsidP="006A3ABB">
      <w:pPr>
        <w:pStyle w:val="Heading1"/>
        <w:jc w:val="right"/>
        <w:rPr>
          <w:rFonts w:ascii="Times New Roman" w:hAnsi="Times New Roman" w:cs="Times New Roman"/>
          <w:b w:val="0"/>
          <w:sz w:val="24"/>
          <w:szCs w:val="24"/>
        </w:rPr>
      </w:pPr>
      <w:r w:rsidRPr="00733B28">
        <w:rPr>
          <w:rFonts w:ascii="Times New Roman" w:hAnsi="Times New Roman" w:cs="Times New Roman"/>
          <w:sz w:val="24"/>
          <w:szCs w:val="24"/>
        </w:rPr>
        <w:lastRenderedPageBreak/>
        <w:t>SCHEDULE VII</w:t>
      </w:r>
    </w:p>
    <w:p w14:paraId="2531DB1A" w14:textId="77777777" w:rsidR="006A3ABB" w:rsidRPr="00733B28" w:rsidRDefault="006A3ABB" w:rsidP="006A3ABB">
      <w:pPr>
        <w:autoSpaceDE w:val="0"/>
        <w:autoSpaceDN w:val="0"/>
        <w:adjustRightInd w:val="0"/>
        <w:spacing w:line="360" w:lineRule="auto"/>
      </w:pPr>
    </w:p>
    <w:p w14:paraId="2531DB1B" w14:textId="30D8FC12" w:rsidR="006A3ABB" w:rsidRPr="00733B28" w:rsidRDefault="006A3ABB" w:rsidP="006A3ABB">
      <w:pPr>
        <w:autoSpaceDE w:val="0"/>
        <w:autoSpaceDN w:val="0"/>
        <w:adjustRightInd w:val="0"/>
        <w:spacing w:line="360" w:lineRule="auto"/>
        <w:jc w:val="both"/>
        <w:rPr>
          <w:b/>
        </w:rPr>
      </w:pPr>
      <w:r w:rsidRPr="00733B28">
        <w:rPr>
          <w:b/>
        </w:rPr>
        <w:t>DISCLOSURE STATEMENT IN RESPECT OF ANY LITIGATION, ARBITRATION, ADMINISTRATIVE OR OTHER PROCEEDINGS PENDING AGAINST [</w:t>
      </w:r>
      <w:r w:rsidR="00C62410">
        <w:rPr>
          <w:b/>
        </w:rPr>
        <w:t>BAIRA</w:t>
      </w:r>
      <w:r w:rsidRPr="00733B28">
        <w:rPr>
          <w:b/>
        </w:rPr>
        <w:t>] HAVING MATERIAL ADVERSE EFFECT ON THE PROJECT</w:t>
      </w:r>
    </w:p>
    <w:p w14:paraId="2531DB1C" w14:textId="77777777" w:rsidR="006A3ABB" w:rsidRPr="00733B28" w:rsidRDefault="006A3ABB" w:rsidP="006A3ABB">
      <w:pPr>
        <w:autoSpaceDE w:val="0"/>
        <w:autoSpaceDN w:val="0"/>
        <w:adjustRightInd w:val="0"/>
        <w:spacing w:line="360" w:lineRule="auto"/>
      </w:pPr>
    </w:p>
    <w:p w14:paraId="2531DB1D" w14:textId="77777777" w:rsidR="006A3ABB" w:rsidRPr="00733B28" w:rsidRDefault="006A3ABB" w:rsidP="006A3ABB">
      <w:pPr>
        <w:autoSpaceDE w:val="0"/>
        <w:autoSpaceDN w:val="0"/>
        <w:adjustRightInd w:val="0"/>
        <w:spacing w:line="360" w:lineRule="auto"/>
      </w:pPr>
    </w:p>
    <w:p w14:paraId="2531DB1E" w14:textId="4EDC13F2" w:rsidR="006A3ABB" w:rsidRPr="00733B28" w:rsidRDefault="006A3ABB" w:rsidP="006A3ABB">
      <w:pPr>
        <w:autoSpaceDE w:val="0"/>
        <w:autoSpaceDN w:val="0"/>
        <w:adjustRightInd w:val="0"/>
        <w:spacing w:line="360" w:lineRule="auto"/>
        <w:jc w:val="both"/>
      </w:pPr>
      <w:r w:rsidRPr="00733B28">
        <w:t xml:space="preserve">It is hereby declared, affirmed and stated that there is no litigation, arbitration, administrative or other proceedings pending against </w:t>
      </w:r>
      <w:r w:rsidR="00C62410">
        <w:t>BAIRA</w:t>
      </w:r>
      <w:r w:rsidR="00092871" w:rsidRPr="00733B28">
        <w:t xml:space="preserve"> </w:t>
      </w:r>
      <w:r w:rsidRPr="00733B28">
        <w:t xml:space="preserve">having material adverse effect on the Project. </w:t>
      </w:r>
    </w:p>
    <w:p w14:paraId="2531DB1F" w14:textId="77777777" w:rsidR="006A3ABB" w:rsidRPr="00733B28" w:rsidRDefault="006A3ABB" w:rsidP="006A3ABB">
      <w:pPr>
        <w:autoSpaceDE w:val="0"/>
        <w:autoSpaceDN w:val="0"/>
        <w:adjustRightInd w:val="0"/>
        <w:spacing w:line="360" w:lineRule="auto"/>
        <w:rPr>
          <w:b/>
          <w:bCs/>
        </w:rPr>
      </w:pPr>
    </w:p>
    <w:p w14:paraId="2531DB20" w14:textId="77777777" w:rsidR="006A3ABB" w:rsidRPr="00733B28" w:rsidRDefault="006A3ABB" w:rsidP="006A3ABB">
      <w:pPr>
        <w:autoSpaceDE w:val="0"/>
        <w:autoSpaceDN w:val="0"/>
        <w:adjustRightInd w:val="0"/>
        <w:spacing w:line="360" w:lineRule="auto"/>
        <w:rPr>
          <w:b/>
          <w:bCs/>
        </w:rPr>
      </w:pPr>
    </w:p>
    <w:p w14:paraId="2531DB21" w14:textId="77777777" w:rsidR="006A3ABB" w:rsidRPr="00733B28" w:rsidRDefault="006A3ABB" w:rsidP="006A3ABB">
      <w:pPr>
        <w:autoSpaceDE w:val="0"/>
        <w:autoSpaceDN w:val="0"/>
        <w:adjustRightInd w:val="0"/>
        <w:spacing w:line="360" w:lineRule="auto"/>
        <w:rPr>
          <w:b/>
          <w:bCs/>
        </w:rPr>
      </w:pPr>
    </w:p>
    <w:p w14:paraId="2531DB22" w14:textId="5740FBDF" w:rsidR="006A3ABB" w:rsidRPr="00733B28" w:rsidRDefault="006A3ABB" w:rsidP="006A3ABB">
      <w:pPr>
        <w:autoSpaceDE w:val="0"/>
        <w:autoSpaceDN w:val="0"/>
        <w:adjustRightInd w:val="0"/>
        <w:spacing w:line="360" w:lineRule="auto"/>
        <w:rPr>
          <w:color w:val="FF0000"/>
        </w:rPr>
      </w:pPr>
      <w:r w:rsidRPr="00733B28">
        <w:rPr>
          <w:b/>
          <w:bCs/>
        </w:rPr>
        <w:t xml:space="preserve">For </w:t>
      </w:r>
      <w:r w:rsidR="00C62410">
        <w:t>BAIRA</w:t>
      </w:r>
    </w:p>
    <w:p w14:paraId="2531DB23" w14:textId="77777777" w:rsidR="006A3ABB" w:rsidRPr="00733B28" w:rsidRDefault="006A3ABB" w:rsidP="006A3ABB">
      <w:pPr>
        <w:spacing w:line="360" w:lineRule="auto"/>
        <w:jc w:val="both"/>
        <w:rPr>
          <w:b/>
          <w:bCs/>
        </w:rPr>
      </w:pPr>
    </w:p>
    <w:p w14:paraId="2531DB24" w14:textId="77777777" w:rsidR="006A3ABB" w:rsidRPr="00733B28" w:rsidRDefault="006A3ABB" w:rsidP="006A3ABB">
      <w:pPr>
        <w:spacing w:line="360" w:lineRule="auto"/>
        <w:jc w:val="both"/>
        <w:rPr>
          <w:b/>
          <w:bCs/>
        </w:rPr>
      </w:pPr>
      <w:r w:rsidRPr="00733B28">
        <w:rPr>
          <w:b/>
          <w:bCs/>
        </w:rPr>
        <w:t xml:space="preserve">President </w:t>
      </w:r>
    </w:p>
    <w:p w14:paraId="2531DB25" w14:textId="77777777" w:rsidR="006A3ABB" w:rsidRPr="00733B28" w:rsidRDefault="006A3ABB" w:rsidP="006A3ABB">
      <w:pPr>
        <w:spacing w:line="360" w:lineRule="auto"/>
        <w:jc w:val="right"/>
        <w:rPr>
          <w:b/>
        </w:rPr>
      </w:pPr>
    </w:p>
    <w:p w14:paraId="2531DB26" w14:textId="77777777" w:rsidR="006A3ABB" w:rsidRPr="00733B28" w:rsidRDefault="006A3ABB" w:rsidP="006A3ABB">
      <w:pPr>
        <w:spacing w:after="160" w:line="259" w:lineRule="auto"/>
        <w:rPr>
          <w:b/>
        </w:rPr>
      </w:pPr>
      <w:r w:rsidRPr="00733B28">
        <w:rPr>
          <w:b/>
        </w:rPr>
        <w:br w:type="page"/>
      </w:r>
    </w:p>
    <w:p w14:paraId="2531DB27" w14:textId="77777777" w:rsidR="006A3ABB" w:rsidRPr="00733B28" w:rsidRDefault="006A3ABB" w:rsidP="006A3ABB">
      <w:pPr>
        <w:pStyle w:val="Heading1"/>
        <w:ind w:left="360"/>
        <w:jc w:val="right"/>
        <w:rPr>
          <w:rFonts w:ascii="Times New Roman" w:hAnsi="Times New Roman" w:cs="Times New Roman"/>
          <w:b w:val="0"/>
          <w:sz w:val="24"/>
          <w:szCs w:val="24"/>
        </w:rPr>
      </w:pPr>
      <w:r w:rsidRPr="00733B28">
        <w:rPr>
          <w:rFonts w:ascii="Times New Roman" w:hAnsi="Times New Roman" w:cs="Times New Roman"/>
          <w:sz w:val="24"/>
          <w:szCs w:val="24"/>
        </w:rPr>
        <w:lastRenderedPageBreak/>
        <w:t>SCHEDULE VIII</w:t>
      </w:r>
    </w:p>
    <w:p w14:paraId="2531DB28" w14:textId="77777777" w:rsidR="006A3ABB" w:rsidRPr="00733B28" w:rsidRDefault="006A3ABB" w:rsidP="006A3ABB">
      <w:pPr>
        <w:autoSpaceDE w:val="0"/>
        <w:autoSpaceDN w:val="0"/>
        <w:adjustRightInd w:val="0"/>
        <w:spacing w:line="360" w:lineRule="auto"/>
      </w:pPr>
    </w:p>
    <w:p w14:paraId="2531DB29" w14:textId="77777777" w:rsidR="006A3ABB" w:rsidRPr="00733B28" w:rsidRDefault="006A3ABB" w:rsidP="006A3ABB">
      <w:pPr>
        <w:autoSpaceDE w:val="0"/>
        <w:autoSpaceDN w:val="0"/>
        <w:adjustRightInd w:val="0"/>
        <w:spacing w:line="360" w:lineRule="auto"/>
      </w:pPr>
    </w:p>
    <w:p w14:paraId="2531DB2A" w14:textId="1B84AB8E" w:rsidR="006A3ABB" w:rsidRPr="00733B28" w:rsidRDefault="006A3ABB" w:rsidP="006A3ABB">
      <w:pPr>
        <w:autoSpaceDE w:val="0"/>
        <w:autoSpaceDN w:val="0"/>
        <w:adjustRightInd w:val="0"/>
        <w:spacing w:line="360" w:lineRule="auto"/>
        <w:jc w:val="both"/>
        <w:rPr>
          <w:b/>
        </w:rPr>
      </w:pPr>
      <w:r w:rsidRPr="00733B28">
        <w:rPr>
          <w:b/>
        </w:rPr>
        <w:t xml:space="preserve">DISCLOSURE STATEMENT IN RESPECT OF ANY AGREEMENT ENTERED INTO BY </w:t>
      </w:r>
      <w:r w:rsidR="00C62410">
        <w:rPr>
          <w:b/>
        </w:rPr>
        <w:t>BAIRA</w:t>
      </w:r>
      <w:r w:rsidRPr="00733B28">
        <w:rPr>
          <w:b/>
        </w:rPr>
        <w:t>HAVING MATERIAL ADVERSE EFFECT ON THE PROJECT</w:t>
      </w:r>
    </w:p>
    <w:p w14:paraId="2531DB2B" w14:textId="77777777" w:rsidR="006A3ABB" w:rsidRPr="00733B28" w:rsidRDefault="006A3ABB" w:rsidP="006A3ABB">
      <w:pPr>
        <w:autoSpaceDE w:val="0"/>
        <w:autoSpaceDN w:val="0"/>
        <w:adjustRightInd w:val="0"/>
        <w:spacing w:line="360" w:lineRule="auto"/>
      </w:pPr>
    </w:p>
    <w:p w14:paraId="2531DB2C" w14:textId="77777777" w:rsidR="006A3ABB" w:rsidRPr="00733B28" w:rsidRDefault="006A3ABB" w:rsidP="006A3ABB">
      <w:pPr>
        <w:autoSpaceDE w:val="0"/>
        <w:autoSpaceDN w:val="0"/>
        <w:adjustRightInd w:val="0"/>
        <w:spacing w:line="360" w:lineRule="auto"/>
      </w:pPr>
    </w:p>
    <w:p w14:paraId="2531DB2D" w14:textId="28A774B9" w:rsidR="006A3ABB" w:rsidRPr="00733B28" w:rsidRDefault="006A3ABB" w:rsidP="006A3ABB">
      <w:pPr>
        <w:autoSpaceDE w:val="0"/>
        <w:autoSpaceDN w:val="0"/>
        <w:adjustRightInd w:val="0"/>
        <w:spacing w:line="360" w:lineRule="auto"/>
        <w:jc w:val="both"/>
      </w:pPr>
      <w:r w:rsidRPr="00733B28">
        <w:t xml:space="preserve">It is hereby declared, affirmed and stated that </w:t>
      </w:r>
      <w:r w:rsidR="00C62410">
        <w:t>BAIRA</w:t>
      </w:r>
      <w:r w:rsidR="00E06BC1" w:rsidRPr="00733B28">
        <w:t xml:space="preserve"> </w:t>
      </w:r>
      <w:r w:rsidRPr="00733B28">
        <w:t xml:space="preserve">has not entered into any agreement having material adverse effect on the Project. </w:t>
      </w:r>
    </w:p>
    <w:p w14:paraId="2531DB2E" w14:textId="77777777" w:rsidR="006A3ABB" w:rsidRPr="00733B28" w:rsidRDefault="006A3ABB" w:rsidP="006A3ABB">
      <w:pPr>
        <w:autoSpaceDE w:val="0"/>
        <w:autoSpaceDN w:val="0"/>
        <w:adjustRightInd w:val="0"/>
        <w:spacing w:line="360" w:lineRule="auto"/>
        <w:rPr>
          <w:b/>
          <w:bCs/>
        </w:rPr>
      </w:pPr>
    </w:p>
    <w:p w14:paraId="2531DB2F" w14:textId="77777777" w:rsidR="006A3ABB" w:rsidRPr="00733B28" w:rsidRDefault="006A3ABB" w:rsidP="006A3ABB">
      <w:pPr>
        <w:autoSpaceDE w:val="0"/>
        <w:autoSpaceDN w:val="0"/>
        <w:adjustRightInd w:val="0"/>
        <w:spacing w:line="360" w:lineRule="auto"/>
        <w:rPr>
          <w:b/>
          <w:bCs/>
        </w:rPr>
      </w:pPr>
    </w:p>
    <w:p w14:paraId="2531DB30" w14:textId="77777777" w:rsidR="006A3ABB" w:rsidRPr="00733B28" w:rsidRDefault="006A3ABB" w:rsidP="006A3ABB">
      <w:pPr>
        <w:autoSpaceDE w:val="0"/>
        <w:autoSpaceDN w:val="0"/>
        <w:adjustRightInd w:val="0"/>
        <w:spacing w:line="360" w:lineRule="auto"/>
        <w:rPr>
          <w:b/>
          <w:bCs/>
        </w:rPr>
      </w:pPr>
    </w:p>
    <w:p w14:paraId="2531DB31" w14:textId="77777777" w:rsidR="006A3ABB" w:rsidRPr="00733B28" w:rsidRDefault="006A3ABB" w:rsidP="006A3ABB">
      <w:pPr>
        <w:autoSpaceDE w:val="0"/>
        <w:autoSpaceDN w:val="0"/>
        <w:adjustRightInd w:val="0"/>
        <w:spacing w:line="360" w:lineRule="auto"/>
        <w:rPr>
          <w:b/>
          <w:bCs/>
        </w:rPr>
      </w:pPr>
    </w:p>
    <w:p w14:paraId="2531DB32" w14:textId="11E810A5" w:rsidR="006A3ABB" w:rsidRPr="00733B28" w:rsidRDefault="006A3ABB" w:rsidP="006A3ABB">
      <w:pPr>
        <w:autoSpaceDE w:val="0"/>
        <w:autoSpaceDN w:val="0"/>
        <w:adjustRightInd w:val="0"/>
        <w:spacing w:line="360" w:lineRule="auto"/>
        <w:rPr>
          <w:color w:val="FF0000"/>
        </w:rPr>
      </w:pPr>
      <w:r w:rsidRPr="00733B28">
        <w:rPr>
          <w:b/>
          <w:bCs/>
        </w:rPr>
        <w:t xml:space="preserve">For </w:t>
      </w:r>
      <w:r w:rsidR="00C62410">
        <w:t>BAIRA</w:t>
      </w:r>
    </w:p>
    <w:p w14:paraId="2531DB33" w14:textId="77777777" w:rsidR="006A3ABB" w:rsidRPr="00733B28" w:rsidRDefault="006A3ABB" w:rsidP="006A3ABB">
      <w:pPr>
        <w:spacing w:line="360" w:lineRule="auto"/>
        <w:jc w:val="both"/>
        <w:rPr>
          <w:b/>
          <w:bCs/>
        </w:rPr>
      </w:pPr>
    </w:p>
    <w:p w14:paraId="2531DB34" w14:textId="77777777" w:rsidR="006A3ABB" w:rsidRPr="00733B28" w:rsidRDefault="006A3ABB" w:rsidP="006A3ABB">
      <w:pPr>
        <w:spacing w:line="360" w:lineRule="auto"/>
        <w:jc w:val="both"/>
        <w:rPr>
          <w:b/>
          <w:bCs/>
        </w:rPr>
      </w:pPr>
    </w:p>
    <w:p w14:paraId="2531DB35" w14:textId="77777777" w:rsidR="006A3ABB" w:rsidRPr="00733B28" w:rsidRDefault="006A3ABB" w:rsidP="006A3ABB">
      <w:pPr>
        <w:spacing w:line="360" w:lineRule="auto"/>
        <w:jc w:val="both"/>
        <w:rPr>
          <w:b/>
          <w:bCs/>
        </w:rPr>
      </w:pPr>
      <w:r w:rsidRPr="00733B28">
        <w:rPr>
          <w:b/>
          <w:bCs/>
        </w:rPr>
        <w:t>President</w:t>
      </w:r>
    </w:p>
    <w:p w14:paraId="2531DB36" w14:textId="77777777" w:rsidR="006A3ABB" w:rsidRPr="00733B28" w:rsidRDefault="006A3ABB" w:rsidP="006A3ABB">
      <w:pPr>
        <w:rPr>
          <w:b/>
        </w:rPr>
      </w:pPr>
    </w:p>
    <w:p w14:paraId="2531DB37" w14:textId="77777777" w:rsidR="006A3ABB" w:rsidRPr="00733B28" w:rsidRDefault="006A3ABB" w:rsidP="006A3ABB">
      <w:pPr>
        <w:rPr>
          <w:b/>
        </w:rPr>
      </w:pPr>
    </w:p>
    <w:p w14:paraId="2531DB38" w14:textId="77777777" w:rsidR="006A3ABB" w:rsidRPr="00733B28" w:rsidRDefault="006A3ABB" w:rsidP="006A3ABB">
      <w:pPr>
        <w:autoSpaceDE w:val="0"/>
        <w:autoSpaceDN w:val="0"/>
        <w:adjustRightInd w:val="0"/>
        <w:jc w:val="right"/>
        <w:rPr>
          <w:rFonts w:eastAsia="Calibri"/>
          <w:b/>
          <w:bCs/>
          <w:sz w:val="22"/>
          <w:szCs w:val="22"/>
        </w:rPr>
      </w:pPr>
    </w:p>
    <w:p w14:paraId="2531DB39" w14:textId="77777777" w:rsidR="006A3ABB" w:rsidRPr="00733B28" w:rsidRDefault="006A3ABB" w:rsidP="006A3ABB">
      <w:pPr>
        <w:autoSpaceDE w:val="0"/>
        <w:autoSpaceDN w:val="0"/>
        <w:adjustRightInd w:val="0"/>
        <w:jc w:val="right"/>
        <w:rPr>
          <w:rFonts w:eastAsia="Calibri"/>
          <w:b/>
          <w:bCs/>
          <w:sz w:val="22"/>
          <w:szCs w:val="22"/>
        </w:rPr>
      </w:pPr>
    </w:p>
    <w:p w14:paraId="2531DB3A" w14:textId="77777777" w:rsidR="006A3ABB" w:rsidRPr="00733B28" w:rsidRDefault="006A3ABB" w:rsidP="006A3ABB">
      <w:pPr>
        <w:autoSpaceDE w:val="0"/>
        <w:autoSpaceDN w:val="0"/>
        <w:adjustRightInd w:val="0"/>
        <w:jc w:val="right"/>
        <w:rPr>
          <w:rFonts w:eastAsia="Calibri"/>
          <w:b/>
          <w:bCs/>
          <w:sz w:val="22"/>
          <w:szCs w:val="22"/>
        </w:rPr>
      </w:pPr>
    </w:p>
    <w:p w14:paraId="2531DB3B" w14:textId="77777777" w:rsidR="006A3ABB" w:rsidRPr="00733B28" w:rsidRDefault="006A3ABB" w:rsidP="006A3ABB">
      <w:pPr>
        <w:autoSpaceDE w:val="0"/>
        <w:autoSpaceDN w:val="0"/>
        <w:adjustRightInd w:val="0"/>
        <w:jc w:val="right"/>
        <w:rPr>
          <w:rFonts w:eastAsia="Calibri"/>
          <w:b/>
          <w:bCs/>
          <w:sz w:val="22"/>
          <w:szCs w:val="22"/>
        </w:rPr>
      </w:pPr>
    </w:p>
    <w:p w14:paraId="2531DB3C" w14:textId="77777777" w:rsidR="006A3ABB" w:rsidRPr="00733B28" w:rsidRDefault="006A3ABB" w:rsidP="006A3ABB">
      <w:pPr>
        <w:autoSpaceDE w:val="0"/>
        <w:autoSpaceDN w:val="0"/>
        <w:adjustRightInd w:val="0"/>
        <w:jc w:val="right"/>
        <w:rPr>
          <w:rFonts w:eastAsia="Calibri"/>
          <w:b/>
          <w:bCs/>
          <w:sz w:val="22"/>
          <w:szCs w:val="22"/>
        </w:rPr>
      </w:pPr>
    </w:p>
    <w:p w14:paraId="2531DB3D" w14:textId="77777777" w:rsidR="006A3ABB" w:rsidRPr="00733B28" w:rsidRDefault="006A3ABB" w:rsidP="006A3ABB">
      <w:pPr>
        <w:autoSpaceDE w:val="0"/>
        <w:autoSpaceDN w:val="0"/>
        <w:adjustRightInd w:val="0"/>
        <w:jc w:val="right"/>
        <w:rPr>
          <w:rFonts w:eastAsia="Calibri"/>
          <w:b/>
          <w:bCs/>
          <w:sz w:val="22"/>
          <w:szCs w:val="22"/>
        </w:rPr>
      </w:pPr>
    </w:p>
    <w:p w14:paraId="2531DB3E" w14:textId="77777777" w:rsidR="006A3ABB" w:rsidRPr="00733B28" w:rsidRDefault="006A3ABB" w:rsidP="006A3ABB">
      <w:pPr>
        <w:autoSpaceDE w:val="0"/>
        <w:autoSpaceDN w:val="0"/>
        <w:adjustRightInd w:val="0"/>
        <w:jc w:val="right"/>
        <w:rPr>
          <w:rFonts w:eastAsia="Calibri"/>
          <w:b/>
          <w:bCs/>
          <w:sz w:val="22"/>
          <w:szCs w:val="22"/>
        </w:rPr>
      </w:pPr>
    </w:p>
    <w:p w14:paraId="2531DB3F" w14:textId="77777777" w:rsidR="006A3ABB" w:rsidRPr="00733B28" w:rsidRDefault="006A3ABB" w:rsidP="006A3ABB">
      <w:pPr>
        <w:autoSpaceDE w:val="0"/>
        <w:autoSpaceDN w:val="0"/>
        <w:adjustRightInd w:val="0"/>
        <w:jc w:val="right"/>
        <w:rPr>
          <w:rFonts w:eastAsia="Calibri"/>
          <w:b/>
          <w:bCs/>
          <w:sz w:val="22"/>
          <w:szCs w:val="22"/>
        </w:rPr>
      </w:pPr>
    </w:p>
    <w:p w14:paraId="2531DB40" w14:textId="77777777" w:rsidR="006A3ABB" w:rsidRPr="00733B28" w:rsidRDefault="006A3ABB" w:rsidP="006A3ABB">
      <w:pPr>
        <w:autoSpaceDE w:val="0"/>
        <w:autoSpaceDN w:val="0"/>
        <w:adjustRightInd w:val="0"/>
        <w:jc w:val="right"/>
        <w:rPr>
          <w:rFonts w:eastAsia="Calibri"/>
          <w:b/>
          <w:bCs/>
          <w:sz w:val="22"/>
          <w:szCs w:val="22"/>
        </w:rPr>
      </w:pPr>
    </w:p>
    <w:p w14:paraId="2531DB41" w14:textId="77777777" w:rsidR="006A3ABB" w:rsidRPr="00733B28" w:rsidRDefault="006A3ABB" w:rsidP="006A3ABB">
      <w:pPr>
        <w:autoSpaceDE w:val="0"/>
        <w:autoSpaceDN w:val="0"/>
        <w:adjustRightInd w:val="0"/>
        <w:jc w:val="right"/>
        <w:rPr>
          <w:rFonts w:eastAsia="Calibri"/>
          <w:b/>
          <w:bCs/>
          <w:sz w:val="22"/>
          <w:szCs w:val="22"/>
        </w:rPr>
      </w:pPr>
    </w:p>
    <w:p w14:paraId="2531DB42" w14:textId="77777777" w:rsidR="006A3ABB" w:rsidRPr="00733B28" w:rsidRDefault="006A3ABB" w:rsidP="006A3ABB">
      <w:pPr>
        <w:autoSpaceDE w:val="0"/>
        <w:autoSpaceDN w:val="0"/>
        <w:adjustRightInd w:val="0"/>
        <w:jc w:val="right"/>
        <w:rPr>
          <w:rFonts w:eastAsia="Calibri"/>
          <w:b/>
          <w:bCs/>
          <w:sz w:val="22"/>
          <w:szCs w:val="22"/>
        </w:rPr>
      </w:pPr>
    </w:p>
    <w:p w14:paraId="2531DB43" w14:textId="77777777" w:rsidR="006A3ABB" w:rsidRPr="00733B28" w:rsidRDefault="006A3ABB" w:rsidP="006A3ABB">
      <w:pPr>
        <w:autoSpaceDE w:val="0"/>
        <w:autoSpaceDN w:val="0"/>
        <w:adjustRightInd w:val="0"/>
        <w:jc w:val="right"/>
        <w:rPr>
          <w:rFonts w:eastAsia="Calibri"/>
          <w:b/>
          <w:bCs/>
          <w:sz w:val="22"/>
          <w:szCs w:val="22"/>
        </w:rPr>
      </w:pPr>
    </w:p>
    <w:p w14:paraId="2531DB44" w14:textId="77777777" w:rsidR="006A3ABB" w:rsidRPr="00733B28" w:rsidRDefault="006A3ABB" w:rsidP="006A3ABB">
      <w:pPr>
        <w:autoSpaceDE w:val="0"/>
        <w:autoSpaceDN w:val="0"/>
        <w:adjustRightInd w:val="0"/>
        <w:jc w:val="right"/>
        <w:rPr>
          <w:rFonts w:eastAsia="Calibri"/>
          <w:b/>
          <w:bCs/>
          <w:sz w:val="22"/>
          <w:szCs w:val="22"/>
        </w:rPr>
      </w:pPr>
    </w:p>
    <w:p w14:paraId="2531DB45" w14:textId="77777777" w:rsidR="006A3ABB" w:rsidRPr="00733B28" w:rsidRDefault="006A3ABB" w:rsidP="006A3ABB">
      <w:pPr>
        <w:autoSpaceDE w:val="0"/>
        <w:autoSpaceDN w:val="0"/>
        <w:adjustRightInd w:val="0"/>
        <w:jc w:val="right"/>
        <w:rPr>
          <w:rFonts w:eastAsia="Calibri"/>
          <w:b/>
          <w:bCs/>
          <w:sz w:val="22"/>
          <w:szCs w:val="22"/>
        </w:rPr>
      </w:pPr>
    </w:p>
    <w:p w14:paraId="2531DB46" w14:textId="77777777" w:rsidR="006A3ABB" w:rsidRPr="00733B28" w:rsidRDefault="006A3ABB" w:rsidP="006A3ABB">
      <w:pPr>
        <w:autoSpaceDE w:val="0"/>
        <w:autoSpaceDN w:val="0"/>
        <w:adjustRightInd w:val="0"/>
        <w:jc w:val="right"/>
        <w:rPr>
          <w:rFonts w:eastAsia="Calibri"/>
          <w:b/>
          <w:bCs/>
          <w:sz w:val="22"/>
          <w:szCs w:val="22"/>
        </w:rPr>
      </w:pPr>
    </w:p>
    <w:p w14:paraId="2531DB47" w14:textId="77777777" w:rsidR="006A3ABB" w:rsidRPr="00733B28" w:rsidRDefault="006A3ABB" w:rsidP="006A3ABB">
      <w:pPr>
        <w:autoSpaceDE w:val="0"/>
        <w:autoSpaceDN w:val="0"/>
        <w:adjustRightInd w:val="0"/>
        <w:jc w:val="right"/>
        <w:rPr>
          <w:rFonts w:eastAsia="Calibri"/>
          <w:b/>
          <w:bCs/>
          <w:sz w:val="22"/>
          <w:szCs w:val="22"/>
        </w:rPr>
      </w:pPr>
    </w:p>
    <w:p w14:paraId="2531DB48" w14:textId="77777777" w:rsidR="006A3ABB" w:rsidRPr="00733B28" w:rsidRDefault="006A3ABB" w:rsidP="006A3ABB">
      <w:pPr>
        <w:autoSpaceDE w:val="0"/>
        <w:autoSpaceDN w:val="0"/>
        <w:adjustRightInd w:val="0"/>
        <w:jc w:val="right"/>
        <w:rPr>
          <w:rFonts w:eastAsia="Calibri"/>
          <w:b/>
          <w:bCs/>
          <w:sz w:val="22"/>
          <w:szCs w:val="22"/>
        </w:rPr>
      </w:pPr>
    </w:p>
    <w:p w14:paraId="2531DB49" w14:textId="77777777" w:rsidR="006A3ABB" w:rsidRPr="00733B28" w:rsidRDefault="006A3ABB" w:rsidP="006A3ABB">
      <w:pPr>
        <w:autoSpaceDE w:val="0"/>
        <w:autoSpaceDN w:val="0"/>
        <w:adjustRightInd w:val="0"/>
        <w:jc w:val="right"/>
        <w:rPr>
          <w:rFonts w:eastAsia="Calibri"/>
          <w:b/>
          <w:bCs/>
          <w:sz w:val="22"/>
          <w:szCs w:val="22"/>
        </w:rPr>
      </w:pPr>
    </w:p>
    <w:p w14:paraId="2531DB4A" w14:textId="77777777" w:rsidR="006A3ABB" w:rsidRPr="00733B28" w:rsidRDefault="006A3ABB" w:rsidP="006A3ABB">
      <w:pPr>
        <w:autoSpaceDE w:val="0"/>
        <w:autoSpaceDN w:val="0"/>
        <w:adjustRightInd w:val="0"/>
        <w:jc w:val="right"/>
        <w:rPr>
          <w:rFonts w:eastAsia="Calibri"/>
          <w:sz w:val="22"/>
          <w:szCs w:val="22"/>
        </w:rPr>
      </w:pPr>
      <w:r w:rsidRPr="00733B28">
        <w:rPr>
          <w:rFonts w:eastAsia="Calibri"/>
          <w:b/>
          <w:bCs/>
          <w:sz w:val="22"/>
          <w:szCs w:val="22"/>
        </w:rPr>
        <w:br w:type="page"/>
      </w:r>
      <w:r w:rsidRPr="00733B28">
        <w:rPr>
          <w:rFonts w:eastAsia="Calibri"/>
          <w:b/>
          <w:bCs/>
          <w:sz w:val="22"/>
          <w:szCs w:val="22"/>
        </w:rPr>
        <w:lastRenderedPageBreak/>
        <w:t xml:space="preserve">SCHEDULE IX </w:t>
      </w:r>
    </w:p>
    <w:p w14:paraId="2531DB4B" w14:textId="77777777" w:rsidR="006A3ABB" w:rsidRPr="00733B28" w:rsidRDefault="006A3ABB" w:rsidP="006A3ABB">
      <w:pPr>
        <w:jc w:val="both"/>
        <w:rPr>
          <w:rFonts w:eastAsia="Calibri"/>
          <w:b/>
          <w:bCs/>
          <w:szCs w:val="30"/>
          <w:lang w:bidi="bn-BD"/>
        </w:rPr>
      </w:pPr>
    </w:p>
    <w:p w14:paraId="2531DB4C" w14:textId="77777777" w:rsidR="006A3ABB" w:rsidRPr="00733B28" w:rsidRDefault="006A3ABB" w:rsidP="006A3ABB">
      <w:pPr>
        <w:jc w:val="both"/>
        <w:rPr>
          <w:rFonts w:eastAsia="Calibri"/>
          <w:b/>
          <w:bCs/>
          <w:sz w:val="14"/>
          <w:szCs w:val="20"/>
          <w:lang w:bidi="bn-BD"/>
        </w:rPr>
      </w:pPr>
    </w:p>
    <w:p w14:paraId="2531DB4D" w14:textId="77777777" w:rsidR="006A3ABB" w:rsidRPr="00733B28" w:rsidRDefault="006A3ABB" w:rsidP="006A3ABB">
      <w:pPr>
        <w:jc w:val="center"/>
        <w:rPr>
          <w:rFonts w:eastAsia="Calibri"/>
          <w:b/>
          <w:bCs/>
        </w:rPr>
      </w:pPr>
      <w:r w:rsidRPr="00733B28">
        <w:rPr>
          <w:rFonts w:eastAsia="Calibri"/>
          <w:b/>
          <w:bCs/>
        </w:rPr>
        <w:t>ADB PROVISIONS ON ELIGIBILITY, CONFLICT OF INTEREST, ANTICORRUPTION</w:t>
      </w:r>
    </w:p>
    <w:p w14:paraId="2531DB4E" w14:textId="77777777" w:rsidR="006A3ABB" w:rsidRPr="00733B28" w:rsidRDefault="006A3ABB" w:rsidP="006A3ABB">
      <w:pPr>
        <w:jc w:val="both"/>
        <w:rPr>
          <w:rFonts w:eastAsia="Calibri"/>
          <w:b/>
          <w:bCs/>
        </w:rPr>
      </w:pPr>
    </w:p>
    <w:tbl>
      <w:tblPr>
        <w:tblW w:w="9565" w:type="dxa"/>
        <w:tblLayout w:type="fixed"/>
        <w:tblCellMar>
          <w:left w:w="115" w:type="dxa"/>
          <w:right w:w="115" w:type="dxa"/>
        </w:tblCellMar>
        <w:tblLook w:val="0000" w:firstRow="0" w:lastRow="0" w:firstColumn="0" w:lastColumn="0" w:noHBand="0" w:noVBand="0"/>
      </w:tblPr>
      <w:tblGrid>
        <w:gridCol w:w="1915"/>
        <w:gridCol w:w="7650"/>
      </w:tblGrid>
      <w:tr w:rsidR="006A3ABB" w:rsidRPr="00733B28" w14:paraId="2531DB56" w14:textId="77777777" w:rsidTr="006A3ABB">
        <w:tc>
          <w:tcPr>
            <w:tcW w:w="1915" w:type="dxa"/>
          </w:tcPr>
          <w:p w14:paraId="2531DB4F" w14:textId="77777777" w:rsidR="006A3ABB" w:rsidRPr="00733B28" w:rsidRDefault="006A3ABB" w:rsidP="006A3ABB">
            <w:pPr>
              <w:outlineLvl w:val="1"/>
              <w:rPr>
                <w:b/>
                <w:bCs/>
              </w:rPr>
            </w:pPr>
            <w:bookmarkStart w:id="8" w:name="_Toc300752850"/>
            <w:bookmarkStart w:id="9" w:name="_Toc330557848"/>
            <w:r w:rsidRPr="00733B28">
              <w:rPr>
                <w:b/>
                <w:bCs/>
              </w:rPr>
              <w:t>Eligibility</w:t>
            </w:r>
            <w:bookmarkEnd w:id="8"/>
            <w:bookmarkEnd w:id="9"/>
          </w:p>
        </w:tc>
        <w:tc>
          <w:tcPr>
            <w:tcW w:w="7650" w:type="dxa"/>
          </w:tcPr>
          <w:p w14:paraId="2531DB50" w14:textId="77777777" w:rsidR="006A3ABB" w:rsidRPr="00733B28" w:rsidRDefault="006A3ABB" w:rsidP="006A3ABB">
            <w:pPr>
              <w:numPr>
                <w:ilvl w:val="1"/>
                <w:numId w:val="0"/>
              </w:numPr>
              <w:tabs>
                <w:tab w:val="left" w:pos="605"/>
              </w:tabs>
              <w:jc w:val="both"/>
              <w:rPr>
                <w:rFonts w:eastAsia="Calibri"/>
                <w:lang w:val="en-GB"/>
              </w:rPr>
            </w:pPr>
            <w:r w:rsidRPr="00733B28">
              <w:rPr>
                <w:rFonts w:eastAsia="Calibri"/>
                <w:lang w:val="en-GB"/>
              </w:rPr>
              <w:t>ADB permits consultants (individuals and firms, including Joint Ventures and their individual members) from the eligible countries as stated in http://www.adb.org/about/members to offer consulting services for Bank-financed projects.</w:t>
            </w:r>
          </w:p>
          <w:p w14:paraId="2531DB51" w14:textId="77777777" w:rsidR="006A3ABB" w:rsidRPr="00733B28" w:rsidRDefault="006A3ABB" w:rsidP="006A3ABB">
            <w:pPr>
              <w:numPr>
                <w:ilvl w:val="1"/>
                <w:numId w:val="0"/>
              </w:numPr>
              <w:tabs>
                <w:tab w:val="left" w:pos="605"/>
              </w:tabs>
              <w:ind w:left="785" w:hanging="540"/>
              <w:jc w:val="both"/>
              <w:rPr>
                <w:rFonts w:eastAsia="Calibri"/>
                <w:lang w:val="en-GB"/>
              </w:rPr>
            </w:pPr>
          </w:p>
          <w:p w14:paraId="2531DB52" w14:textId="77777777" w:rsidR="006A3ABB" w:rsidRPr="00733B28" w:rsidRDefault="006A3ABB" w:rsidP="006A3ABB">
            <w:pPr>
              <w:numPr>
                <w:ilvl w:val="1"/>
                <w:numId w:val="0"/>
              </w:numPr>
              <w:jc w:val="both"/>
              <w:rPr>
                <w:rFonts w:eastAsia="Calibri"/>
                <w:lang w:val="en-GB"/>
              </w:rPr>
            </w:pPr>
            <w:r w:rsidRPr="00733B28">
              <w:rPr>
                <w:rFonts w:eastAsia="Calibri"/>
                <w:lang w:val="en-GB"/>
              </w:rPr>
              <w:t xml:space="preserve">Furthermore, it is the Consultant’s responsibility to ensure that its Experts, joint venture members, Sub-consultants, agents (declared or not), sub-contractors, service providers, suppliers and/or their employees meet the eligibility requirements as established by the Asian Development Bank in Guidelines on the Use of Consultants by Asian Development Bank and its Borrowers, which can be found in the following website: www.adb.org. </w:t>
            </w:r>
          </w:p>
          <w:p w14:paraId="2531DB53" w14:textId="77777777" w:rsidR="006A3ABB" w:rsidRPr="00733B28" w:rsidRDefault="006A3ABB" w:rsidP="006A3ABB">
            <w:pPr>
              <w:numPr>
                <w:ilvl w:val="1"/>
                <w:numId w:val="0"/>
              </w:numPr>
              <w:ind w:left="785" w:hanging="540"/>
              <w:jc w:val="both"/>
              <w:rPr>
                <w:rFonts w:eastAsia="Calibri"/>
                <w:lang w:val="en-GB"/>
              </w:rPr>
            </w:pPr>
          </w:p>
          <w:p w14:paraId="2531DB54" w14:textId="77777777" w:rsidR="006A3ABB" w:rsidRPr="00733B28" w:rsidRDefault="006A3ABB" w:rsidP="006A3ABB">
            <w:pPr>
              <w:numPr>
                <w:ilvl w:val="1"/>
                <w:numId w:val="0"/>
              </w:numPr>
              <w:jc w:val="both"/>
              <w:rPr>
                <w:rFonts w:eastAsia="Calibri"/>
                <w:lang w:val="en-GB"/>
              </w:rPr>
            </w:pPr>
            <w:r w:rsidRPr="00733B28">
              <w:rPr>
                <w:rFonts w:eastAsia="Calibri"/>
                <w:lang w:val="en-GB"/>
              </w:rPr>
              <w:t xml:space="preserve">As an exception to the foregoing Clauses above: </w:t>
            </w:r>
          </w:p>
          <w:p w14:paraId="2531DB55" w14:textId="77777777" w:rsidR="006A3ABB" w:rsidRPr="00733B28" w:rsidRDefault="006A3ABB" w:rsidP="006A3ABB">
            <w:pPr>
              <w:numPr>
                <w:ilvl w:val="1"/>
                <w:numId w:val="0"/>
              </w:numPr>
              <w:ind w:left="785" w:hanging="540"/>
              <w:jc w:val="both"/>
              <w:rPr>
                <w:rFonts w:eastAsia="Calibri"/>
                <w:lang w:val="en-GB"/>
              </w:rPr>
            </w:pPr>
          </w:p>
        </w:tc>
      </w:tr>
      <w:tr w:rsidR="006A3ABB" w:rsidRPr="00733B28" w14:paraId="2531DB5A" w14:textId="77777777" w:rsidTr="006A3ABB">
        <w:trPr>
          <w:trHeight w:val="1827"/>
        </w:trPr>
        <w:tc>
          <w:tcPr>
            <w:tcW w:w="1915" w:type="dxa"/>
          </w:tcPr>
          <w:p w14:paraId="2531DB57" w14:textId="77777777" w:rsidR="006A3ABB" w:rsidRPr="00733B28" w:rsidRDefault="006A3ABB" w:rsidP="006A3ABB">
            <w:pPr>
              <w:rPr>
                <w:rFonts w:eastAsia="Calibri"/>
                <w:b/>
                <w:bCs/>
                <w:lang w:val="en-GB"/>
              </w:rPr>
            </w:pPr>
            <w:r w:rsidRPr="00733B28">
              <w:rPr>
                <w:rFonts w:eastAsia="Calibri"/>
                <w:b/>
                <w:bCs/>
                <w:lang w:val="en-GB"/>
              </w:rPr>
              <w:t>a. Sanctions</w:t>
            </w:r>
          </w:p>
        </w:tc>
        <w:tc>
          <w:tcPr>
            <w:tcW w:w="7650" w:type="dxa"/>
          </w:tcPr>
          <w:p w14:paraId="2531DB58" w14:textId="77777777" w:rsidR="006A3ABB" w:rsidRPr="00733B28" w:rsidRDefault="006A3ABB" w:rsidP="006A3ABB">
            <w:pPr>
              <w:numPr>
                <w:ilvl w:val="2"/>
                <w:numId w:val="0"/>
              </w:numPr>
              <w:jc w:val="both"/>
              <w:rPr>
                <w:rFonts w:eastAsia="Calibri"/>
                <w:lang w:val="en-GB"/>
              </w:rPr>
            </w:pPr>
            <w:r w:rsidRPr="00733B28">
              <w:rPr>
                <w:rFonts w:eastAsia="Calibri"/>
                <w:lang w:val="en-GB"/>
              </w:rPr>
              <w:t xml:space="preserve">A firm or an individual sanctioned by the Bank in accordance with the above Clause or in accordance with Guidelines on the Use of Consultants by Asian Development Bank and its Borrowers shall be ineligible to be awarded a Bank-financed contract, or to benefit from a Bank-financed contract, financially or otherwise, during such period of time as the Bank shall determine. The list of debarred firms and individuals is available at </w:t>
            </w:r>
            <w:hyperlink r:id="rId15" w:history="1">
              <w:r w:rsidRPr="00733B28">
                <w:rPr>
                  <w:rFonts w:eastAsia="Calibri"/>
                  <w:color w:val="0000FF"/>
                  <w:u w:val="single"/>
                  <w:lang w:val="en-GB"/>
                </w:rPr>
                <w:t>http://www.adb.org/Integrity/sanctions.asp</w:t>
              </w:r>
            </w:hyperlink>
          </w:p>
          <w:p w14:paraId="2531DB59" w14:textId="77777777" w:rsidR="006A3ABB" w:rsidRPr="00733B28" w:rsidRDefault="006A3ABB" w:rsidP="006A3ABB">
            <w:pPr>
              <w:numPr>
                <w:ilvl w:val="2"/>
                <w:numId w:val="0"/>
              </w:numPr>
              <w:jc w:val="both"/>
              <w:rPr>
                <w:rFonts w:eastAsia="Calibri"/>
                <w:lang w:val="en-GB"/>
              </w:rPr>
            </w:pPr>
          </w:p>
        </w:tc>
      </w:tr>
      <w:tr w:rsidR="006A3ABB" w:rsidRPr="00733B28" w14:paraId="2531DB60" w14:textId="77777777" w:rsidTr="006A3ABB">
        <w:trPr>
          <w:trHeight w:val="3627"/>
        </w:trPr>
        <w:tc>
          <w:tcPr>
            <w:tcW w:w="1915" w:type="dxa"/>
          </w:tcPr>
          <w:p w14:paraId="2531DB5B" w14:textId="77777777" w:rsidR="006A3ABB" w:rsidRPr="00733B28" w:rsidRDefault="006A3ABB" w:rsidP="006A3ABB">
            <w:pPr>
              <w:rPr>
                <w:rFonts w:eastAsia="Calibri"/>
                <w:b/>
                <w:bCs/>
                <w:lang w:val="en-GB"/>
              </w:rPr>
            </w:pPr>
            <w:r w:rsidRPr="00733B28">
              <w:rPr>
                <w:rFonts w:eastAsia="Calibri"/>
                <w:b/>
                <w:bCs/>
                <w:lang w:val="en-GB"/>
              </w:rPr>
              <w:t>b. Prohibitions</w:t>
            </w:r>
          </w:p>
        </w:tc>
        <w:tc>
          <w:tcPr>
            <w:tcW w:w="7650" w:type="dxa"/>
          </w:tcPr>
          <w:p w14:paraId="2531DB5C" w14:textId="13918C4E" w:rsidR="006A3ABB" w:rsidRPr="00733B28" w:rsidRDefault="006A3ABB" w:rsidP="006A3ABB">
            <w:pPr>
              <w:numPr>
                <w:ilvl w:val="2"/>
                <w:numId w:val="0"/>
              </w:numPr>
              <w:jc w:val="both"/>
              <w:rPr>
                <w:rFonts w:eastAsia="Calibri"/>
              </w:rPr>
            </w:pPr>
            <w:r w:rsidRPr="00733B28">
              <w:rPr>
                <w:rFonts w:eastAsia="Calibri"/>
              </w:rPr>
              <w:t xml:space="preserve">Firms and individuals of a country or goods manufactured in a country may be ineligible if </w:t>
            </w:r>
            <w:r w:rsidR="00036007" w:rsidRPr="00733B28">
              <w:rPr>
                <w:rFonts w:eastAsia="Calibri"/>
              </w:rPr>
              <w:t>so,</w:t>
            </w:r>
            <w:r w:rsidRPr="00733B28">
              <w:rPr>
                <w:rFonts w:eastAsia="Calibri"/>
              </w:rPr>
              <w:t xml:space="preserve"> indicated in </w:t>
            </w:r>
            <w:r w:rsidRPr="00733B28">
              <w:rPr>
                <w:rFonts w:eastAsia="Calibri"/>
                <w:lang w:val="en-GB"/>
              </w:rPr>
              <w:t>http://www.adb.org/about/members</w:t>
            </w:r>
            <w:r w:rsidRPr="00733B28">
              <w:rPr>
                <w:rFonts w:eastAsia="Calibri"/>
              </w:rPr>
              <w:t xml:space="preserve"> and: </w:t>
            </w:r>
          </w:p>
          <w:p w14:paraId="2531DB5D" w14:textId="77777777" w:rsidR="006A3ABB" w:rsidRPr="00733B28" w:rsidRDefault="006A3ABB" w:rsidP="006A3ABB">
            <w:pPr>
              <w:numPr>
                <w:ilvl w:val="2"/>
                <w:numId w:val="0"/>
              </w:numPr>
              <w:jc w:val="both"/>
              <w:rPr>
                <w:rFonts w:eastAsia="Calibri"/>
                <w:lang w:val="en-GB"/>
              </w:rPr>
            </w:pPr>
          </w:p>
          <w:p w14:paraId="2531DB5E" w14:textId="77777777" w:rsidR="006A3ABB" w:rsidRPr="00733B28" w:rsidRDefault="006A3ABB" w:rsidP="006A3ABB">
            <w:pPr>
              <w:ind w:left="561" w:hanging="547"/>
              <w:jc w:val="both"/>
              <w:rPr>
                <w:rFonts w:eastAsia="Calibri"/>
              </w:rPr>
            </w:pPr>
            <w:r w:rsidRPr="00733B28">
              <w:rPr>
                <w:rFonts w:eastAsia="Calibri"/>
              </w:rPr>
              <w:t xml:space="preserve">(a) </w:t>
            </w:r>
            <w:r w:rsidRPr="00733B28">
              <w:rPr>
                <w:rFonts w:eastAsia="Calibri"/>
              </w:rPr>
              <w:tab/>
              <w:t xml:space="preserve">as a matter of law or official regulations, the Borrower’s/Beneficiary’s country prohibits commercial relations with that country, provided that the Bank is satisfied that such exclusion does not preclude effective competition for the provision of Services required; or </w:t>
            </w:r>
          </w:p>
          <w:p w14:paraId="2531DB5F" w14:textId="77777777" w:rsidR="006A3ABB" w:rsidRPr="00733B28" w:rsidRDefault="006A3ABB" w:rsidP="006A3ABB">
            <w:pPr>
              <w:ind w:left="561" w:hanging="547"/>
              <w:jc w:val="both"/>
              <w:rPr>
                <w:rFonts w:eastAsia="Calibri"/>
              </w:rPr>
            </w:pPr>
            <w:r w:rsidRPr="00733B28">
              <w:rPr>
                <w:rFonts w:eastAsia="Calibri"/>
              </w:rPr>
              <w:t>(b)</w:t>
            </w:r>
            <w:r w:rsidRPr="00733B28">
              <w:rPr>
                <w:rFonts w:eastAsia="Calibri"/>
              </w:rPr>
              <w:tab/>
            </w:r>
            <w:r w:rsidRPr="00733B28">
              <w:rPr>
                <w:rFonts w:eastAsia="Calibri"/>
                <w:lang w:val="en-GB"/>
              </w:rPr>
              <w:t xml:space="preserve">by an act of compliance with a decision of the United Nations Security Council taken under Chapter VII of the Charter of the United Nations, the Borrower’s Country prohibits </w:t>
            </w:r>
            <w:r w:rsidRPr="00733B28">
              <w:rPr>
                <w:rFonts w:eastAsia="Calibri"/>
              </w:rPr>
              <w:t>any import of goods from that country or any payments to any country, person, or entity in that country.</w:t>
            </w:r>
          </w:p>
        </w:tc>
      </w:tr>
      <w:tr w:rsidR="006A3ABB" w:rsidRPr="00733B28" w14:paraId="2531DB64" w14:textId="77777777" w:rsidTr="006A3ABB">
        <w:tc>
          <w:tcPr>
            <w:tcW w:w="1915" w:type="dxa"/>
          </w:tcPr>
          <w:p w14:paraId="2531DB61" w14:textId="77777777" w:rsidR="006A3ABB" w:rsidRPr="00733B28" w:rsidRDefault="006A3ABB" w:rsidP="006A3ABB">
            <w:pPr>
              <w:rPr>
                <w:rFonts w:eastAsia="Calibri"/>
                <w:b/>
                <w:bCs/>
                <w:lang w:val="en-GB"/>
              </w:rPr>
            </w:pPr>
            <w:r w:rsidRPr="00733B28">
              <w:rPr>
                <w:rFonts w:eastAsia="Calibri"/>
                <w:b/>
                <w:bCs/>
                <w:lang w:val="en-GB"/>
              </w:rPr>
              <w:t>c. Restrictions for</w:t>
            </w:r>
            <w:r w:rsidR="00092871" w:rsidRPr="00733B28">
              <w:rPr>
                <w:rFonts w:eastAsia="Calibri"/>
                <w:b/>
                <w:bCs/>
                <w:lang w:val="en-GB"/>
              </w:rPr>
              <w:t xml:space="preserve"> </w:t>
            </w:r>
            <w:r w:rsidRPr="00733B28">
              <w:rPr>
                <w:rFonts w:eastAsia="Calibri"/>
                <w:b/>
                <w:bCs/>
                <w:lang w:val="en-GB"/>
              </w:rPr>
              <w:t>Government-owned Enterprises</w:t>
            </w:r>
          </w:p>
          <w:p w14:paraId="2531DB62" w14:textId="77777777" w:rsidR="006A3ABB" w:rsidRPr="00733B28" w:rsidRDefault="006A3ABB" w:rsidP="006A3ABB">
            <w:pPr>
              <w:rPr>
                <w:rFonts w:eastAsia="Calibri"/>
                <w:b/>
                <w:bCs/>
                <w:lang w:val="en-GB"/>
              </w:rPr>
            </w:pPr>
          </w:p>
        </w:tc>
        <w:tc>
          <w:tcPr>
            <w:tcW w:w="7650" w:type="dxa"/>
          </w:tcPr>
          <w:p w14:paraId="2531DB63" w14:textId="77777777" w:rsidR="006A3ABB" w:rsidRPr="00733B28" w:rsidRDefault="006A3ABB" w:rsidP="006A3ABB">
            <w:pPr>
              <w:tabs>
                <w:tab w:val="left" w:pos="1325"/>
              </w:tabs>
              <w:autoSpaceDE w:val="0"/>
              <w:autoSpaceDN w:val="0"/>
              <w:adjustRightInd w:val="0"/>
              <w:jc w:val="both"/>
              <w:rPr>
                <w:rFonts w:eastAsia="Calibri"/>
                <w:szCs w:val="30"/>
                <w:cs/>
                <w:lang w:bidi="bn-BD"/>
              </w:rPr>
            </w:pPr>
            <w:r w:rsidRPr="00733B28">
              <w:rPr>
                <w:rFonts w:eastAsia="Calibri"/>
              </w:rPr>
              <w:t>Government-owned enterprises or institutions in the Borrower’s country shall be eligible only if they can establish that they (</w:t>
            </w:r>
            <w:proofErr w:type="spellStart"/>
            <w:r w:rsidRPr="00733B28">
              <w:rPr>
                <w:rFonts w:eastAsia="Calibri"/>
              </w:rPr>
              <w:t>i</w:t>
            </w:r>
            <w:proofErr w:type="spellEnd"/>
            <w:r w:rsidRPr="00733B28">
              <w:rPr>
                <w:rFonts w:eastAsia="Calibri"/>
              </w:rPr>
              <w:t>) are legally and financially autonomous, (ii) operate under commercial law, and (iii) that they are not dependent agencies of the Client.</w:t>
            </w:r>
          </w:p>
        </w:tc>
      </w:tr>
      <w:tr w:rsidR="006A3ABB" w:rsidRPr="00733B28" w14:paraId="2531DB68" w14:textId="77777777" w:rsidTr="006A3ABB">
        <w:tc>
          <w:tcPr>
            <w:tcW w:w="1915" w:type="dxa"/>
          </w:tcPr>
          <w:p w14:paraId="2531DB65" w14:textId="77777777" w:rsidR="006A3ABB" w:rsidRPr="00733B28" w:rsidRDefault="006A3ABB" w:rsidP="006A3ABB">
            <w:pPr>
              <w:rPr>
                <w:rFonts w:eastAsia="Calibri"/>
                <w:b/>
                <w:bCs/>
                <w:lang w:val="en-GB"/>
              </w:rPr>
            </w:pPr>
            <w:r w:rsidRPr="00733B28">
              <w:rPr>
                <w:rFonts w:eastAsia="Calibri"/>
                <w:b/>
                <w:bCs/>
                <w:lang w:val="en-GB"/>
              </w:rPr>
              <w:t>d. Restrictions for public employees</w:t>
            </w:r>
          </w:p>
        </w:tc>
        <w:tc>
          <w:tcPr>
            <w:tcW w:w="7650" w:type="dxa"/>
          </w:tcPr>
          <w:p w14:paraId="2531DB66" w14:textId="77777777" w:rsidR="006A3ABB" w:rsidRPr="00733B28" w:rsidRDefault="006A3ABB" w:rsidP="006A3ABB">
            <w:pPr>
              <w:tabs>
                <w:tab w:val="left" w:pos="1325"/>
              </w:tabs>
              <w:autoSpaceDE w:val="0"/>
              <w:autoSpaceDN w:val="0"/>
              <w:adjustRightInd w:val="0"/>
              <w:jc w:val="both"/>
              <w:rPr>
                <w:rFonts w:eastAsia="Calibri"/>
              </w:rPr>
            </w:pPr>
            <w:r w:rsidRPr="00733B28">
              <w:rPr>
                <w:rFonts w:eastAsia="Calibri"/>
              </w:rPr>
              <w:t>Government officials and civil servants may only be hired under consulting contracts, either as individuals or as members of a team of a consulting firm, if they (</w:t>
            </w:r>
            <w:proofErr w:type="spellStart"/>
            <w:r w:rsidRPr="00733B28">
              <w:rPr>
                <w:rFonts w:eastAsia="Calibri"/>
              </w:rPr>
              <w:t>i</w:t>
            </w:r>
            <w:proofErr w:type="spellEnd"/>
            <w:r w:rsidRPr="00733B28">
              <w:rPr>
                <w:rFonts w:eastAsia="Calibri"/>
              </w:rPr>
              <w:t>) are on leave of absence without pay; (ii) are not being hired by the agency they were working for immediately before going on leave; and (iii) their employment would not create a conflict of interest).</w:t>
            </w:r>
          </w:p>
          <w:p w14:paraId="2531DB67" w14:textId="77777777" w:rsidR="006A3ABB" w:rsidRPr="00733B28" w:rsidRDefault="006A3ABB" w:rsidP="006A3ABB">
            <w:pPr>
              <w:tabs>
                <w:tab w:val="left" w:pos="1325"/>
              </w:tabs>
              <w:autoSpaceDE w:val="0"/>
              <w:autoSpaceDN w:val="0"/>
              <w:adjustRightInd w:val="0"/>
              <w:ind w:left="1325" w:hanging="540"/>
              <w:jc w:val="both"/>
              <w:rPr>
                <w:rFonts w:eastAsia="Calibri"/>
              </w:rPr>
            </w:pPr>
          </w:p>
        </w:tc>
      </w:tr>
      <w:tr w:rsidR="006A3ABB" w:rsidRPr="00733B28" w14:paraId="2531DB71" w14:textId="77777777" w:rsidTr="006A3ABB">
        <w:tc>
          <w:tcPr>
            <w:tcW w:w="1915" w:type="dxa"/>
          </w:tcPr>
          <w:p w14:paraId="2531DB69" w14:textId="77777777" w:rsidR="006A3ABB" w:rsidRPr="00733B28" w:rsidRDefault="006A3ABB" w:rsidP="006A3ABB">
            <w:pPr>
              <w:outlineLvl w:val="1"/>
              <w:rPr>
                <w:b/>
                <w:bCs/>
              </w:rPr>
            </w:pPr>
            <w:bookmarkStart w:id="10" w:name="_Toc300752847"/>
            <w:bookmarkStart w:id="11" w:name="_Toc330557845"/>
            <w:r w:rsidRPr="00733B28">
              <w:rPr>
                <w:b/>
                <w:bCs/>
              </w:rPr>
              <w:lastRenderedPageBreak/>
              <w:t>Conflict of Interest</w:t>
            </w:r>
            <w:bookmarkEnd w:id="10"/>
            <w:bookmarkEnd w:id="11"/>
          </w:p>
          <w:p w14:paraId="2531DB6A" w14:textId="77777777" w:rsidR="006A3ABB" w:rsidRPr="00733B28" w:rsidRDefault="006A3ABB" w:rsidP="006A3ABB">
            <w:pPr>
              <w:keepNext/>
              <w:keepLines/>
              <w:outlineLvl w:val="1"/>
              <w:rPr>
                <w:b/>
                <w:bCs/>
              </w:rPr>
            </w:pPr>
          </w:p>
        </w:tc>
        <w:tc>
          <w:tcPr>
            <w:tcW w:w="7650" w:type="dxa"/>
          </w:tcPr>
          <w:p w14:paraId="2531DB6B" w14:textId="77777777" w:rsidR="006A3ABB" w:rsidRPr="00733B28" w:rsidRDefault="006A3ABB" w:rsidP="006A3ABB">
            <w:pPr>
              <w:numPr>
                <w:ilvl w:val="1"/>
                <w:numId w:val="0"/>
              </w:numPr>
              <w:jc w:val="both"/>
              <w:rPr>
                <w:rFonts w:eastAsia="Calibri"/>
              </w:rPr>
            </w:pPr>
            <w:r w:rsidRPr="00733B28">
              <w:rPr>
                <w:rFonts w:eastAsia="Calibri"/>
                <w:lang w:val="en-GB"/>
              </w:rPr>
              <w:t>The Consultant</w:t>
            </w:r>
            <w:r w:rsidRPr="00733B28">
              <w:rPr>
                <w:rFonts w:eastAsia="Calibri"/>
              </w:rPr>
              <w:t xml:space="preserve"> is required to provide professional, objective, and impartial advice, at all times holding the Client’s interest’s paramount, strictly avoiding conflicts with other assignments or its own corporate interests, and acting without any consideration for future work.</w:t>
            </w:r>
          </w:p>
          <w:p w14:paraId="2531DB6C" w14:textId="77777777" w:rsidR="006A3ABB" w:rsidRPr="00733B28" w:rsidRDefault="006A3ABB" w:rsidP="006A3ABB">
            <w:pPr>
              <w:numPr>
                <w:ilvl w:val="1"/>
                <w:numId w:val="0"/>
              </w:numPr>
              <w:jc w:val="both"/>
              <w:rPr>
                <w:rFonts w:eastAsia="Calibri"/>
                <w:lang w:val="en-GB"/>
              </w:rPr>
            </w:pPr>
          </w:p>
          <w:p w14:paraId="2531DB6D" w14:textId="77777777" w:rsidR="006A3ABB" w:rsidRPr="00733B28" w:rsidRDefault="006A3ABB" w:rsidP="006A3ABB">
            <w:pPr>
              <w:numPr>
                <w:ilvl w:val="1"/>
                <w:numId w:val="0"/>
              </w:numPr>
              <w:jc w:val="both"/>
              <w:rPr>
                <w:rFonts w:eastAsia="Calibri"/>
                <w:lang w:val="en-GB"/>
              </w:rPr>
            </w:pPr>
            <w:r w:rsidRPr="00733B28">
              <w:rPr>
                <w:rFonts w:eastAsia="Calibri"/>
                <w:lang w:val="en-GB"/>
              </w:rPr>
              <w:t>The Consultant has an obligation to disclose to the Client any situation of actual or potential conflict that impacts its capacity to serve the best interest of its Client. Failure to disclose such situations may lead to the disqualification of the Consultant or the termination of its Contract and/or sanctions by the Bank.</w:t>
            </w:r>
          </w:p>
          <w:p w14:paraId="2531DB6E" w14:textId="77777777" w:rsidR="006A3ABB" w:rsidRPr="00733B28" w:rsidRDefault="006A3ABB" w:rsidP="006A3ABB">
            <w:pPr>
              <w:numPr>
                <w:ilvl w:val="1"/>
                <w:numId w:val="0"/>
              </w:numPr>
              <w:jc w:val="both"/>
              <w:rPr>
                <w:rFonts w:eastAsia="Calibri"/>
              </w:rPr>
            </w:pPr>
          </w:p>
          <w:p w14:paraId="2531DB6F" w14:textId="77777777" w:rsidR="006A3ABB" w:rsidRPr="00733B28" w:rsidRDefault="006A3ABB" w:rsidP="006A3ABB">
            <w:pPr>
              <w:numPr>
                <w:ilvl w:val="1"/>
                <w:numId w:val="0"/>
              </w:numPr>
              <w:jc w:val="both"/>
              <w:rPr>
                <w:rFonts w:eastAsia="Calibri"/>
              </w:rPr>
            </w:pPr>
            <w:r w:rsidRPr="00733B28">
              <w:rPr>
                <w:rFonts w:eastAsia="Calibri"/>
              </w:rPr>
              <w:t>Without limitation on the generality of the foregoing, and unless stated otherwise, the Consultant shall not be hired under the circumstances set forth below:</w:t>
            </w:r>
          </w:p>
          <w:p w14:paraId="2531DB70" w14:textId="77777777" w:rsidR="006A3ABB" w:rsidRPr="00733B28" w:rsidRDefault="006A3ABB" w:rsidP="006A3ABB">
            <w:pPr>
              <w:numPr>
                <w:ilvl w:val="1"/>
                <w:numId w:val="0"/>
              </w:numPr>
              <w:jc w:val="both"/>
              <w:rPr>
                <w:rFonts w:eastAsia="Calibri"/>
              </w:rPr>
            </w:pPr>
          </w:p>
        </w:tc>
      </w:tr>
      <w:tr w:rsidR="006A3ABB" w:rsidRPr="00733B28" w14:paraId="2531DB75" w14:textId="77777777" w:rsidTr="006A3ABB">
        <w:tc>
          <w:tcPr>
            <w:tcW w:w="1915" w:type="dxa"/>
          </w:tcPr>
          <w:p w14:paraId="2531DB72" w14:textId="77777777" w:rsidR="006A3ABB" w:rsidRPr="00733B28" w:rsidRDefault="006A3ABB" w:rsidP="006A3ABB">
            <w:pPr>
              <w:rPr>
                <w:rFonts w:eastAsia="Calibri"/>
                <w:b/>
                <w:bCs/>
                <w:lang w:val="en-GB"/>
              </w:rPr>
            </w:pPr>
            <w:r w:rsidRPr="00733B28">
              <w:rPr>
                <w:rFonts w:eastAsia="Calibri"/>
                <w:b/>
                <w:bCs/>
                <w:lang w:val="en-GB"/>
              </w:rPr>
              <w:t>a. Conflicting activities</w:t>
            </w:r>
          </w:p>
        </w:tc>
        <w:tc>
          <w:tcPr>
            <w:tcW w:w="7650" w:type="dxa"/>
          </w:tcPr>
          <w:p w14:paraId="2531DB73" w14:textId="2869DFDA" w:rsidR="006A3ABB" w:rsidRPr="00733B28" w:rsidRDefault="006A3ABB" w:rsidP="006A3ABB">
            <w:pPr>
              <w:ind w:left="785" w:hanging="540"/>
              <w:jc w:val="both"/>
              <w:rPr>
                <w:rFonts w:eastAsia="Calibri"/>
              </w:rPr>
            </w:pPr>
            <w:r w:rsidRPr="00733B28">
              <w:rPr>
                <w:rFonts w:eastAsia="Calibri"/>
              </w:rPr>
              <w:t>(</w:t>
            </w:r>
            <w:proofErr w:type="spellStart"/>
            <w:r w:rsidRPr="00733B28">
              <w:rPr>
                <w:rFonts w:eastAsia="Calibri"/>
              </w:rPr>
              <w:t>i</w:t>
            </w:r>
            <w:proofErr w:type="spellEnd"/>
            <w:r w:rsidRPr="00733B28">
              <w:rPr>
                <w:rFonts w:eastAsia="Calibri"/>
              </w:rPr>
              <w:t>)</w:t>
            </w:r>
            <w:r w:rsidRPr="00733B28">
              <w:rPr>
                <w:rFonts w:eastAsia="Calibri"/>
              </w:rPr>
              <w:tab/>
            </w:r>
            <w:r w:rsidRPr="00733B28">
              <w:rPr>
                <w:rFonts w:eastAsia="Calibri"/>
                <w:u w:val="single"/>
              </w:rPr>
              <w:t xml:space="preserve">Conflict </w:t>
            </w:r>
            <w:r w:rsidR="00E9216D" w:rsidRPr="00733B28">
              <w:rPr>
                <w:rFonts w:eastAsia="Calibri"/>
                <w:u w:val="single"/>
              </w:rPr>
              <w:t>Between Consulting Activities and Procurement of Goods, Works or Non-Consulting Services</w:t>
            </w:r>
            <w:r w:rsidRPr="00733B28">
              <w:rPr>
                <w:rFonts w:eastAsia="Calibri"/>
                <w:u w:val="single"/>
              </w:rPr>
              <w:t>:</w:t>
            </w:r>
            <w:r w:rsidRPr="00733B28">
              <w:rPr>
                <w:rFonts w:eastAsia="Calibri"/>
              </w:rPr>
              <w:t xml:space="preserve"> a firm that has been engaged by the Client to provide goods, works, or non-consulting services for a project, or any of its Affiliates, shall be disqualified from providing consulting services resulting from or directly related to those goods, works, or non-consulting services. Conversely, a firm hired to provide consulting services for the preparation or implementation of a project, or any of its Affiliates, shall be disqualified from subsequently providing goods or works or non-consulting services resulting from or directly related to the consulting services for such preparation or implementation. </w:t>
            </w:r>
          </w:p>
          <w:p w14:paraId="2531DB74" w14:textId="77777777" w:rsidR="006A3ABB" w:rsidRPr="00733B28" w:rsidRDefault="006A3ABB" w:rsidP="006A3ABB">
            <w:pPr>
              <w:ind w:left="785" w:hanging="540"/>
              <w:jc w:val="both"/>
              <w:rPr>
                <w:rFonts w:eastAsia="Calibri"/>
              </w:rPr>
            </w:pPr>
          </w:p>
        </w:tc>
      </w:tr>
      <w:tr w:rsidR="006A3ABB" w:rsidRPr="00733B28" w14:paraId="2531DB79" w14:textId="77777777" w:rsidTr="006A3ABB">
        <w:tc>
          <w:tcPr>
            <w:tcW w:w="1915" w:type="dxa"/>
          </w:tcPr>
          <w:p w14:paraId="2531DB76" w14:textId="77777777" w:rsidR="006A3ABB" w:rsidRPr="00733B28" w:rsidRDefault="006A3ABB" w:rsidP="006A3ABB">
            <w:pPr>
              <w:rPr>
                <w:rFonts w:eastAsia="Calibri"/>
                <w:b/>
                <w:bCs/>
                <w:lang w:val="en-GB"/>
              </w:rPr>
            </w:pPr>
            <w:r w:rsidRPr="00733B28">
              <w:rPr>
                <w:rFonts w:eastAsia="Calibri"/>
                <w:b/>
                <w:bCs/>
                <w:lang w:val="en-GB"/>
              </w:rPr>
              <w:t>b. Conflicting assignments</w:t>
            </w:r>
          </w:p>
        </w:tc>
        <w:tc>
          <w:tcPr>
            <w:tcW w:w="7650" w:type="dxa"/>
          </w:tcPr>
          <w:p w14:paraId="2531DB77" w14:textId="2E6AA07B" w:rsidR="006A3ABB" w:rsidRPr="00733B28" w:rsidRDefault="006A3ABB" w:rsidP="006A3ABB">
            <w:pPr>
              <w:ind w:left="785" w:hanging="540"/>
              <w:jc w:val="both"/>
              <w:rPr>
                <w:rFonts w:eastAsia="Calibri"/>
              </w:rPr>
            </w:pPr>
            <w:r w:rsidRPr="00733B28">
              <w:rPr>
                <w:rFonts w:eastAsia="Calibri"/>
                <w:lang w:val="en-GB"/>
              </w:rPr>
              <w:t>(ii)</w:t>
            </w:r>
            <w:r w:rsidRPr="00733B28">
              <w:rPr>
                <w:rFonts w:eastAsia="Calibri"/>
              </w:rPr>
              <w:tab/>
            </w:r>
            <w:r w:rsidRPr="00733B28">
              <w:rPr>
                <w:rFonts w:eastAsia="Calibri"/>
                <w:u w:val="single"/>
              </w:rPr>
              <w:t xml:space="preserve">Conflict </w:t>
            </w:r>
            <w:r w:rsidR="007F1AB5" w:rsidRPr="00733B28">
              <w:rPr>
                <w:rFonts w:eastAsia="Calibri"/>
                <w:u w:val="single"/>
              </w:rPr>
              <w:t>Among Consulting Assignments:</w:t>
            </w:r>
            <w:r w:rsidR="007F1AB5">
              <w:rPr>
                <w:rFonts w:eastAsia="Calibri"/>
                <w:u w:val="single"/>
              </w:rPr>
              <w:t xml:space="preserve"> </w:t>
            </w:r>
            <w:r w:rsidR="007F1AB5" w:rsidRPr="00733B28">
              <w:rPr>
                <w:rFonts w:eastAsia="Calibri"/>
              </w:rPr>
              <w:t>A</w:t>
            </w:r>
            <w:r w:rsidRPr="00733B28">
              <w:rPr>
                <w:rFonts w:eastAsia="Calibri"/>
              </w:rPr>
              <w:t xml:space="preserve"> Consultant (including its Experts and Sub-consultants) or any of its Affiliates shall not be hired for any assignment that, by its nature, may be in conflict with another assignment of the Consultant for the same or for another Client.</w:t>
            </w:r>
          </w:p>
          <w:p w14:paraId="2531DB78" w14:textId="77777777" w:rsidR="006A3ABB" w:rsidRPr="00733B28" w:rsidRDefault="006A3ABB" w:rsidP="006A3ABB">
            <w:pPr>
              <w:ind w:left="785" w:hanging="540"/>
              <w:jc w:val="both"/>
              <w:rPr>
                <w:rFonts w:eastAsia="Calibri"/>
              </w:rPr>
            </w:pPr>
          </w:p>
        </w:tc>
      </w:tr>
      <w:tr w:rsidR="006A3ABB" w:rsidRPr="00733B28" w14:paraId="2531DB7C" w14:textId="77777777" w:rsidTr="006A3ABB">
        <w:tc>
          <w:tcPr>
            <w:tcW w:w="1915" w:type="dxa"/>
          </w:tcPr>
          <w:p w14:paraId="2531DB7A" w14:textId="77777777" w:rsidR="006A3ABB" w:rsidRPr="00733B28" w:rsidRDefault="006A3ABB" w:rsidP="006A3ABB">
            <w:pPr>
              <w:rPr>
                <w:rFonts w:eastAsia="Calibri"/>
                <w:b/>
                <w:bCs/>
                <w:lang w:val="en-GB"/>
              </w:rPr>
            </w:pPr>
            <w:r w:rsidRPr="00733B28">
              <w:rPr>
                <w:rFonts w:eastAsia="Calibri"/>
                <w:b/>
                <w:bCs/>
                <w:lang w:val="en-GB"/>
              </w:rPr>
              <w:t>c. Conflicting relationships</w:t>
            </w:r>
          </w:p>
        </w:tc>
        <w:tc>
          <w:tcPr>
            <w:tcW w:w="7650" w:type="dxa"/>
          </w:tcPr>
          <w:p w14:paraId="2531DB7B" w14:textId="5B3F840F" w:rsidR="006A3ABB" w:rsidRPr="00733B28" w:rsidRDefault="006A3ABB" w:rsidP="006A3ABB">
            <w:pPr>
              <w:ind w:left="785" w:hanging="540"/>
              <w:jc w:val="both"/>
              <w:rPr>
                <w:rFonts w:eastAsia="Calibri"/>
                <w:szCs w:val="30"/>
                <w:cs/>
                <w:lang w:bidi="bn-BD"/>
              </w:rPr>
            </w:pPr>
            <w:r w:rsidRPr="00733B28">
              <w:rPr>
                <w:rFonts w:eastAsia="Calibri"/>
              </w:rPr>
              <w:t>(iii)</w:t>
            </w:r>
            <w:r w:rsidRPr="00733B28">
              <w:rPr>
                <w:rFonts w:eastAsia="Calibri"/>
              </w:rPr>
              <w:tab/>
            </w:r>
            <w:r w:rsidRPr="00733B28">
              <w:rPr>
                <w:rFonts w:eastAsia="Calibri"/>
                <w:u w:val="single"/>
              </w:rPr>
              <w:t xml:space="preserve">Relationship with the Client’s </w:t>
            </w:r>
            <w:r w:rsidR="007F1AB5" w:rsidRPr="00733B28">
              <w:rPr>
                <w:rFonts w:eastAsia="Calibri"/>
                <w:u w:val="single"/>
              </w:rPr>
              <w:t>Sta</w:t>
            </w:r>
            <w:r w:rsidRPr="00733B28">
              <w:rPr>
                <w:rFonts w:eastAsia="Calibri"/>
                <w:u w:val="single"/>
              </w:rPr>
              <w:t>ff:</w:t>
            </w:r>
            <w:r w:rsidRPr="00733B28">
              <w:rPr>
                <w:rFonts w:eastAsia="Calibri"/>
              </w:rPr>
              <w:t xml:space="preserve"> </w:t>
            </w:r>
            <w:r w:rsidR="007F1AB5" w:rsidRPr="00733B28">
              <w:rPr>
                <w:rFonts w:eastAsia="Calibri"/>
              </w:rPr>
              <w:t>A</w:t>
            </w:r>
            <w:r w:rsidRPr="00733B28">
              <w:rPr>
                <w:rFonts w:eastAsia="Calibri"/>
              </w:rPr>
              <w:t xml:space="preserve"> Consultant (including its Experts and Sub-consultants) that has a close business or family relationship with a professional staff of the [Borrower or the Client or the Recipient or Beneficiary] or of the [implementing/executing agency] or of a recipient of a part of the Bank’s financing who are directly or indirectly involved in any part of (</w:t>
            </w:r>
            <w:proofErr w:type="spellStart"/>
            <w:r w:rsidRPr="00733B28">
              <w:rPr>
                <w:rFonts w:eastAsia="Calibri"/>
              </w:rPr>
              <w:t>i</w:t>
            </w:r>
            <w:proofErr w:type="spellEnd"/>
            <w:r w:rsidRPr="00733B28">
              <w:rPr>
                <w:rFonts w:eastAsia="Calibri"/>
              </w:rPr>
              <w:t>) the preparation of the Terms of Reference for the assignment, (ii) the selection process for the Contract, or (iii) the supervision of the Contract, may not be awarded a Contract, unless the conflict stemming from this relationship has been resolved in a manner acceptable to the Bank throughout the selection process and the execution of the Contract.</w:t>
            </w:r>
          </w:p>
        </w:tc>
      </w:tr>
    </w:tbl>
    <w:p w14:paraId="2531DB7D" w14:textId="77777777" w:rsidR="006A3ABB" w:rsidRPr="00733B28" w:rsidRDefault="006A3ABB" w:rsidP="006A3ABB">
      <w:pPr>
        <w:jc w:val="both"/>
        <w:rPr>
          <w:rFonts w:eastAsia="Calibri"/>
          <w:b/>
          <w:bCs/>
        </w:rPr>
      </w:pPr>
    </w:p>
    <w:p w14:paraId="2531DB7E" w14:textId="77777777" w:rsidR="006A3ABB" w:rsidRPr="00733B28" w:rsidRDefault="006A3ABB" w:rsidP="006A3ABB">
      <w:pPr>
        <w:jc w:val="both"/>
        <w:rPr>
          <w:rFonts w:eastAsia="Calibri"/>
          <w:b/>
          <w:bCs/>
        </w:rPr>
      </w:pPr>
    </w:p>
    <w:tbl>
      <w:tblPr>
        <w:tblW w:w="9565" w:type="dxa"/>
        <w:tblLayout w:type="fixed"/>
        <w:tblCellMar>
          <w:left w:w="115" w:type="dxa"/>
          <w:right w:w="115" w:type="dxa"/>
        </w:tblCellMar>
        <w:tblLook w:val="0000" w:firstRow="0" w:lastRow="0" w:firstColumn="0" w:lastColumn="0" w:noHBand="0" w:noVBand="0"/>
      </w:tblPr>
      <w:tblGrid>
        <w:gridCol w:w="1915"/>
        <w:gridCol w:w="7650"/>
      </w:tblGrid>
      <w:tr w:rsidR="006A3ABB" w:rsidRPr="00733B28" w14:paraId="2531DB83" w14:textId="77777777" w:rsidTr="006A3ABB">
        <w:tc>
          <w:tcPr>
            <w:tcW w:w="1915" w:type="dxa"/>
          </w:tcPr>
          <w:p w14:paraId="2531DB7F" w14:textId="77777777" w:rsidR="006A3ABB" w:rsidRPr="00733B28" w:rsidRDefault="006A3ABB" w:rsidP="006A3ABB">
            <w:pPr>
              <w:tabs>
                <w:tab w:val="left" w:pos="360"/>
              </w:tabs>
              <w:outlineLvl w:val="1"/>
              <w:rPr>
                <w:b/>
                <w:bCs/>
              </w:rPr>
            </w:pPr>
            <w:bookmarkStart w:id="12" w:name="_Toc300752849"/>
            <w:bookmarkStart w:id="13" w:name="_Toc330557847"/>
            <w:r w:rsidRPr="00733B28">
              <w:rPr>
                <w:b/>
                <w:bCs/>
              </w:rPr>
              <w:t>Corrupt and Fraudulent Practices</w:t>
            </w:r>
            <w:bookmarkEnd w:id="12"/>
            <w:bookmarkEnd w:id="13"/>
          </w:p>
        </w:tc>
        <w:tc>
          <w:tcPr>
            <w:tcW w:w="7650" w:type="dxa"/>
          </w:tcPr>
          <w:p w14:paraId="2531DB80" w14:textId="77777777" w:rsidR="006A3ABB" w:rsidRPr="00733B28" w:rsidRDefault="006A3ABB" w:rsidP="006A3ABB">
            <w:pPr>
              <w:jc w:val="both"/>
              <w:rPr>
                <w:rFonts w:eastAsia="Calibri"/>
              </w:rPr>
            </w:pPr>
            <w:r w:rsidRPr="00733B28">
              <w:rPr>
                <w:rFonts w:eastAsia="Calibri"/>
              </w:rPr>
              <w:t xml:space="preserve">The Bank requires compliance with its policy in regard to corrupt and fraudulent/prohibited practices as set forth below. </w:t>
            </w:r>
          </w:p>
          <w:p w14:paraId="2531DB81" w14:textId="77777777" w:rsidR="006A3ABB" w:rsidRPr="00733B28" w:rsidRDefault="006A3ABB" w:rsidP="006A3ABB">
            <w:pPr>
              <w:jc w:val="both"/>
              <w:rPr>
                <w:rFonts w:eastAsia="Calibri"/>
              </w:rPr>
            </w:pPr>
          </w:p>
          <w:p w14:paraId="2531DB82" w14:textId="77777777" w:rsidR="006A3ABB" w:rsidRPr="00733B28" w:rsidRDefault="006A3ABB" w:rsidP="006A3ABB">
            <w:pPr>
              <w:jc w:val="both"/>
              <w:rPr>
                <w:rFonts w:eastAsia="Calibri"/>
              </w:rPr>
            </w:pPr>
            <w:r w:rsidRPr="00733B28">
              <w:rPr>
                <w:rFonts w:eastAsia="Calibri"/>
              </w:rPr>
              <w:t xml:space="preserve">In further pursuance of this policy, Consultant shall permit and shall cause its sub-consultants and sub-contractors to permit ADB or its representatives to inspect the accounts, records and other documents relating to the submission </w:t>
            </w:r>
            <w:r w:rsidRPr="00733B28">
              <w:rPr>
                <w:rFonts w:eastAsia="Calibri"/>
              </w:rPr>
              <w:lastRenderedPageBreak/>
              <w:t>of the Proposal and execution of the contract, in case of award, and to have the accounts and records audited by auditors appointed by the ADB.</w:t>
            </w:r>
          </w:p>
        </w:tc>
      </w:tr>
    </w:tbl>
    <w:p w14:paraId="2531DB84" w14:textId="77777777" w:rsidR="006A3ABB" w:rsidRPr="00733B28" w:rsidRDefault="006A3ABB" w:rsidP="006A3ABB">
      <w:pPr>
        <w:jc w:val="both"/>
        <w:rPr>
          <w:rFonts w:eastAsia="Calibri"/>
          <w:b/>
          <w:bCs/>
        </w:rPr>
      </w:pPr>
    </w:p>
    <w:p w14:paraId="2531DB85" w14:textId="77777777" w:rsidR="006A3ABB" w:rsidRPr="00733B28" w:rsidRDefault="006A3ABB" w:rsidP="006A3ABB">
      <w:pPr>
        <w:autoSpaceDE w:val="0"/>
        <w:autoSpaceDN w:val="0"/>
        <w:adjustRightInd w:val="0"/>
        <w:jc w:val="both"/>
        <w:rPr>
          <w:rFonts w:eastAsia="Calibri"/>
        </w:rPr>
      </w:pPr>
      <w:r w:rsidRPr="00733B28">
        <w:rPr>
          <w:rFonts w:eastAsia="Calibri"/>
        </w:rPr>
        <w:t>ADB’s anticorruption policy requires that borrowers (including beneficiaries of ADB-financed activity), as well as consultants under ADB-financed contracts, observe the highest standard of ethics during the selection process and in execution of such contracts. In pursuance of this policy, in the context of these Guidelines, ADB</w:t>
      </w:r>
    </w:p>
    <w:p w14:paraId="2531DB86" w14:textId="77777777" w:rsidR="006A3ABB" w:rsidRPr="00733B28" w:rsidRDefault="006A3ABB" w:rsidP="006A3ABB">
      <w:pPr>
        <w:autoSpaceDE w:val="0"/>
        <w:autoSpaceDN w:val="0"/>
        <w:adjustRightInd w:val="0"/>
        <w:jc w:val="both"/>
        <w:rPr>
          <w:rFonts w:eastAsia="Calibri"/>
        </w:rPr>
      </w:pPr>
    </w:p>
    <w:p w14:paraId="2531DB87" w14:textId="77777777" w:rsidR="006A3ABB" w:rsidRPr="00733B28" w:rsidRDefault="006A3ABB" w:rsidP="006A3ABB">
      <w:pPr>
        <w:autoSpaceDE w:val="0"/>
        <w:autoSpaceDN w:val="0"/>
        <w:adjustRightInd w:val="0"/>
        <w:jc w:val="both"/>
        <w:rPr>
          <w:rFonts w:eastAsia="Calibri"/>
        </w:rPr>
      </w:pPr>
      <w:r w:rsidRPr="00733B28">
        <w:rPr>
          <w:rFonts w:eastAsia="Calibri"/>
        </w:rPr>
        <w:t>(a) defines, for the purposes of this provision, the terms set forth below as follows:</w:t>
      </w:r>
    </w:p>
    <w:p w14:paraId="2531DB88" w14:textId="77777777" w:rsidR="006A3ABB" w:rsidRPr="00733B28" w:rsidRDefault="006A3ABB" w:rsidP="006A3ABB">
      <w:pPr>
        <w:autoSpaceDE w:val="0"/>
        <w:autoSpaceDN w:val="0"/>
        <w:adjustRightInd w:val="0"/>
        <w:ind w:left="720" w:hanging="720"/>
        <w:jc w:val="both"/>
        <w:rPr>
          <w:rFonts w:eastAsia="Calibri"/>
        </w:rPr>
      </w:pPr>
      <w:r w:rsidRPr="00733B28">
        <w:rPr>
          <w:rFonts w:eastAsia="Calibri"/>
        </w:rPr>
        <w:t>(</w:t>
      </w:r>
      <w:proofErr w:type="spellStart"/>
      <w:r w:rsidRPr="00733B28">
        <w:rPr>
          <w:rFonts w:eastAsia="Calibri"/>
        </w:rPr>
        <w:t>i</w:t>
      </w:r>
      <w:proofErr w:type="spellEnd"/>
      <w:r w:rsidRPr="00733B28">
        <w:rPr>
          <w:rFonts w:eastAsia="Calibri"/>
        </w:rPr>
        <w:t xml:space="preserve">) </w:t>
      </w:r>
      <w:r w:rsidRPr="00733B28">
        <w:rPr>
          <w:rFonts w:eastAsia="Calibri"/>
        </w:rPr>
        <w:tab/>
        <w:t>A “corrupt practice” is the offering, giving, receiving, or soliciting, directly or indirectly, anything of value to influence improperly the actions of another party;</w:t>
      </w:r>
    </w:p>
    <w:p w14:paraId="2531DB89" w14:textId="77777777" w:rsidR="006A3ABB" w:rsidRPr="00733B28" w:rsidRDefault="006A3ABB" w:rsidP="006A3ABB">
      <w:pPr>
        <w:autoSpaceDE w:val="0"/>
        <w:autoSpaceDN w:val="0"/>
        <w:adjustRightInd w:val="0"/>
        <w:ind w:left="720" w:hanging="720"/>
        <w:jc w:val="both"/>
        <w:rPr>
          <w:rFonts w:eastAsia="Calibri"/>
        </w:rPr>
      </w:pPr>
      <w:r w:rsidRPr="00733B28">
        <w:rPr>
          <w:rFonts w:eastAsia="Calibri"/>
        </w:rPr>
        <w:t xml:space="preserve">(ii) </w:t>
      </w:r>
      <w:r w:rsidRPr="00733B28">
        <w:rPr>
          <w:rFonts w:eastAsia="Calibri"/>
        </w:rPr>
        <w:tab/>
        <w:t>A “fraudulent practice” is any action or omission, including a misrepresentation, that knowingly or recklessly misleads, or attempts to mislead, a party to obtain a financial or other benefit or to avoid an obligation;</w:t>
      </w:r>
    </w:p>
    <w:p w14:paraId="2531DB8A" w14:textId="77777777" w:rsidR="006A3ABB" w:rsidRPr="00733B28" w:rsidRDefault="006A3ABB" w:rsidP="006A3ABB">
      <w:pPr>
        <w:autoSpaceDE w:val="0"/>
        <w:autoSpaceDN w:val="0"/>
        <w:adjustRightInd w:val="0"/>
        <w:ind w:left="720" w:hanging="720"/>
        <w:jc w:val="both"/>
        <w:rPr>
          <w:rFonts w:eastAsia="Calibri"/>
        </w:rPr>
      </w:pPr>
      <w:r w:rsidRPr="00733B28">
        <w:rPr>
          <w:rFonts w:eastAsia="Calibri"/>
        </w:rPr>
        <w:t xml:space="preserve">(iii) </w:t>
      </w:r>
      <w:r w:rsidRPr="00733B28">
        <w:rPr>
          <w:rFonts w:eastAsia="Calibri"/>
        </w:rPr>
        <w:tab/>
        <w:t>A “coercive practice” is impairing or harming, or threatening to impair or harm, directly or indirectly, any party or the property of the party to influence improperly the actions of a party;</w:t>
      </w:r>
    </w:p>
    <w:p w14:paraId="2531DB8B" w14:textId="77777777" w:rsidR="006A3ABB" w:rsidRPr="00733B28" w:rsidRDefault="006A3ABB" w:rsidP="006A3ABB">
      <w:pPr>
        <w:autoSpaceDE w:val="0"/>
        <w:autoSpaceDN w:val="0"/>
        <w:adjustRightInd w:val="0"/>
        <w:ind w:left="720" w:hanging="720"/>
        <w:jc w:val="both"/>
        <w:rPr>
          <w:rFonts w:eastAsia="Calibri"/>
        </w:rPr>
      </w:pPr>
      <w:r w:rsidRPr="00733B28">
        <w:rPr>
          <w:rFonts w:eastAsia="Calibri"/>
        </w:rPr>
        <w:t xml:space="preserve">(iv) </w:t>
      </w:r>
      <w:r w:rsidRPr="00733B28">
        <w:rPr>
          <w:rFonts w:eastAsia="Calibri"/>
        </w:rPr>
        <w:tab/>
        <w:t>A “collusive practice” is an arrangement between two or more parties designed to achieve an improper purpose, including influencing improperly the actions of another party;</w:t>
      </w:r>
    </w:p>
    <w:p w14:paraId="2531DB8C" w14:textId="77777777" w:rsidR="006A3ABB" w:rsidRPr="00733B28" w:rsidRDefault="006A3ABB" w:rsidP="006A3ABB">
      <w:pPr>
        <w:autoSpaceDE w:val="0"/>
        <w:autoSpaceDN w:val="0"/>
        <w:adjustRightInd w:val="0"/>
        <w:ind w:left="720" w:hanging="720"/>
        <w:jc w:val="both"/>
        <w:rPr>
          <w:rFonts w:eastAsia="Calibri"/>
        </w:rPr>
      </w:pPr>
      <w:r w:rsidRPr="00733B28">
        <w:rPr>
          <w:rFonts w:eastAsia="Calibri"/>
        </w:rPr>
        <w:t xml:space="preserve">(v) </w:t>
      </w:r>
      <w:r w:rsidRPr="00733B28">
        <w:rPr>
          <w:rFonts w:eastAsia="Calibri"/>
        </w:rPr>
        <w:tab/>
        <w:t>Abuse, this is theft, waste, or improper use of assets related to ADB-related activity, either committed intentionally or through reckless disregard;</w:t>
      </w:r>
    </w:p>
    <w:p w14:paraId="2531DB8D" w14:textId="77777777" w:rsidR="006A3ABB" w:rsidRPr="00733B28" w:rsidRDefault="006A3ABB" w:rsidP="006A3ABB">
      <w:pPr>
        <w:ind w:left="720" w:right="-88" w:hanging="720"/>
        <w:jc w:val="both"/>
        <w:rPr>
          <w:bCs/>
          <w:lang w:val="en-GB"/>
        </w:rPr>
      </w:pPr>
      <w:r w:rsidRPr="00733B28">
        <w:rPr>
          <w:bCs/>
          <w:lang w:val="en-GB"/>
        </w:rPr>
        <w:t xml:space="preserve">(vi) </w:t>
      </w:r>
      <w:r w:rsidRPr="00733B28">
        <w:rPr>
          <w:bCs/>
          <w:lang w:val="en-GB"/>
        </w:rPr>
        <w:tab/>
        <w:t>Conflict of interest, which is any situation in which a party has interests that could improperly influence a party’s performance of official duties or responsibilities, contractual obligations, or compliance with applicable laws and regulations;</w:t>
      </w:r>
    </w:p>
    <w:p w14:paraId="2531DB8E" w14:textId="77777777" w:rsidR="006A3ABB" w:rsidRPr="00733B28" w:rsidRDefault="006A3ABB" w:rsidP="006A3ABB">
      <w:pPr>
        <w:ind w:left="720" w:right="-88" w:hanging="720"/>
        <w:jc w:val="both"/>
        <w:rPr>
          <w:bCs/>
          <w:lang w:val="en-GB"/>
        </w:rPr>
      </w:pPr>
      <w:r w:rsidRPr="00733B28">
        <w:rPr>
          <w:bCs/>
          <w:lang w:val="en-GB"/>
        </w:rPr>
        <w:t>(vii)</w:t>
      </w:r>
      <w:r w:rsidRPr="00733B28">
        <w:rPr>
          <w:bCs/>
          <w:lang w:val="en-GB"/>
        </w:rPr>
        <w:tab/>
        <w:t>“</w:t>
      </w:r>
      <w:r w:rsidRPr="00733B28">
        <w:rPr>
          <w:bCs/>
        </w:rPr>
        <w:t>obstructive practice” is</w:t>
      </w:r>
      <w:r w:rsidRPr="00733B28">
        <w:rPr>
          <w:bCs/>
          <w:lang w:val="en-GB"/>
        </w:rPr>
        <w:tab/>
        <w:t>a) deliberately destroying, falsifying, altering or concealing of evidence material to the investigation or making false statements to investigators in order to materially impede an ADB investigation; b) making false statements to investigators in order to materially impede an ADB investigation; c) threatening, harassing, or intimidating any party to prevent it from disclosing its knowledge of matters relevant to the investigation or from pursuing the investigation, or d) materially impeding ADB’s contractual rights of audit or access to information.</w:t>
      </w:r>
    </w:p>
    <w:p w14:paraId="2531DB8F" w14:textId="77777777" w:rsidR="006A3ABB" w:rsidRPr="00733B28" w:rsidRDefault="006A3ABB" w:rsidP="006A3ABB">
      <w:pPr>
        <w:autoSpaceDE w:val="0"/>
        <w:autoSpaceDN w:val="0"/>
        <w:adjustRightInd w:val="0"/>
        <w:ind w:left="720" w:hanging="720"/>
        <w:jc w:val="both"/>
        <w:rPr>
          <w:rFonts w:eastAsia="Calibri"/>
        </w:rPr>
      </w:pPr>
      <w:r w:rsidRPr="00733B28">
        <w:rPr>
          <w:rFonts w:eastAsia="Calibri"/>
        </w:rPr>
        <w:t xml:space="preserve">(viii) </w:t>
      </w:r>
      <w:r w:rsidRPr="00733B28">
        <w:rPr>
          <w:rFonts w:eastAsia="Calibri"/>
        </w:rPr>
        <w:tab/>
        <w:t>These terms collectively are called “integrity violations.”</w:t>
      </w:r>
    </w:p>
    <w:p w14:paraId="2531DB90" w14:textId="77777777" w:rsidR="006A3ABB" w:rsidRPr="00733B28" w:rsidRDefault="006A3ABB" w:rsidP="006A3ABB">
      <w:pPr>
        <w:autoSpaceDE w:val="0"/>
        <w:autoSpaceDN w:val="0"/>
        <w:adjustRightInd w:val="0"/>
        <w:ind w:left="720" w:hanging="720"/>
        <w:jc w:val="both"/>
        <w:rPr>
          <w:rFonts w:eastAsia="Calibri"/>
        </w:rPr>
      </w:pPr>
    </w:p>
    <w:p w14:paraId="2531DB91" w14:textId="77777777" w:rsidR="006A3ABB" w:rsidRPr="00733B28" w:rsidRDefault="006A3ABB" w:rsidP="006A3ABB">
      <w:pPr>
        <w:autoSpaceDE w:val="0"/>
        <w:autoSpaceDN w:val="0"/>
        <w:adjustRightInd w:val="0"/>
        <w:jc w:val="both"/>
        <w:rPr>
          <w:rFonts w:eastAsia="Calibri"/>
        </w:rPr>
      </w:pPr>
      <w:r w:rsidRPr="00733B28">
        <w:rPr>
          <w:rFonts w:eastAsia="Calibri"/>
        </w:rPr>
        <w:t>(b) will reject a proposal for an award if it determines that the consultant recommended for the award has directly, or through an agent, engaged in integrity violations in competing for the contract in question;</w:t>
      </w:r>
    </w:p>
    <w:p w14:paraId="2531DB92" w14:textId="77777777" w:rsidR="006A3ABB" w:rsidRPr="00733B28" w:rsidRDefault="006A3ABB" w:rsidP="006A3ABB">
      <w:pPr>
        <w:autoSpaceDE w:val="0"/>
        <w:autoSpaceDN w:val="0"/>
        <w:adjustRightInd w:val="0"/>
        <w:ind w:left="1440" w:hanging="720"/>
        <w:jc w:val="both"/>
        <w:rPr>
          <w:rFonts w:eastAsia="Calibri"/>
        </w:rPr>
      </w:pPr>
    </w:p>
    <w:p w14:paraId="2531DB93" w14:textId="77777777" w:rsidR="006A3ABB" w:rsidRPr="00733B28" w:rsidRDefault="006A3ABB" w:rsidP="006A3ABB">
      <w:pPr>
        <w:autoSpaceDE w:val="0"/>
        <w:autoSpaceDN w:val="0"/>
        <w:adjustRightInd w:val="0"/>
        <w:jc w:val="both"/>
        <w:rPr>
          <w:rFonts w:eastAsia="Calibri"/>
        </w:rPr>
      </w:pPr>
      <w:r w:rsidRPr="00733B28">
        <w:rPr>
          <w:rFonts w:eastAsia="Calibri"/>
        </w:rPr>
        <w:t>(c) will cancel the portion of the financing allocated to a contract if it determines at any time that representatives of the borrower of ADB financing engaged in integrity violations during the consultant selection process or the execution of that contract, without the borrower having-taken timely and appropriate action satisfactory to ADB to remedy the situation; and</w:t>
      </w:r>
    </w:p>
    <w:p w14:paraId="2531DB94" w14:textId="77777777" w:rsidR="006A3ABB" w:rsidRPr="00733B28" w:rsidRDefault="006A3ABB" w:rsidP="006A3ABB">
      <w:pPr>
        <w:autoSpaceDE w:val="0"/>
        <w:autoSpaceDN w:val="0"/>
        <w:adjustRightInd w:val="0"/>
        <w:jc w:val="both"/>
        <w:rPr>
          <w:rFonts w:eastAsia="Calibri"/>
        </w:rPr>
      </w:pPr>
    </w:p>
    <w:p w14:paraId="2531DB95" w14:textId="77777777" w:rsidR="006A3ABB" w:rsidRPr="00733B28" w:rsidRDefault="006A3ABB" w:rsidP="006A3ABB">
      <w:pPr>
        <w:autoSpaceDE w:val="0"/>
        <w:autoSpaceDN w:val="0"/>
        <w:adjustRightInd w:val="0"/>
        <w:jc w:val="both"/>
        <w:rPr>
          <w:rFonts w:eastAsia="Calibri"/>
        </w:rPr>
      </w:pPr>
      <w:r w:rsidRPr="00733B28">
        <w:rPr>
          <w:rFonts w:eastAsia="Calibri"/>
        </w:rPr>
        <w:t>(d) will sanction a firm or individual, at any time, in accordance with ADB’s Anticorruption Policy and Integrity Principles and Guidelines (both as amended from time to time), including declaring ineligible, either indefinitely or for a stated period of time, such consulting firm, individual or successor from participation in ADB-financed or ADB-administered activities or to benefit from an ADB-financed or ADB-administered contract, financially or otherwise, if it at any time determines that the firm or individual has, directly or through an agent, engaged in integrity violations or other prohibited practices.</w:t>
      </w:r>
    </w:p>
    <w:p w14:paraId="2531DB97" w14:textId="4ADB4653" w:rsidR="006A3ABB" w:rsidRPr="00733B28" w:rsidRDefault="006A3ABB" w:rsidP="00C20ADC">
      <w:pPr>
        <w:jc w:val="center"/>
        <w:rPr>
          <w:rFonts w:eastAsia="Calibri"/>
          <w:b/>
          <w:sz w:val="28"/>
          <w:szCs w:val="22"/>
        </w:rPr>
      </w:pPr>
      <w:r w:rsidRPr="00733B28">
        <w:rPr>
          <w:rFonts w:eastAsia="Calibri"/>
        </w:rPr>
        <w:br w:type="page"/>
      </w:r>
      <w:r w:rsidRPr="00733B28">
        <w:rPr>
          <w:rFonts w:eastAsia="Calibri"/>
          <w:b/>
          <w:sz w:val="28"/>
          <w:szCs w:val="22"/>
        </w:rPr>
        <w:lastRenderedPageBreak/>
        <w:t>Annex 01:  list of TTM per</w:t>
      </w:r>
      <w:r w:rsidR="0062752F" w:rsidRPr="00733B28">
        <w:rPr>
          <w:rFonts w:eastAsia="Calibri"/>
          <w:b/>
          <w:sz w:val="28"/>
          <w:szCs w:val="22"/>
        </w:rPr>
        <w:t xml:space="preserve"> </w:t>
      </w:r>
      <w:r w:rsidRPr="00733B28">
        <w:rPr>
          <w:rFonts w:eastAsia="Calibri"/>
          <w:b/>
          <w:sz w:val="28"/>
          <w:szCs w:val="22"/>
        </w:rPr>
        <w:t>Batch</w:t>
      </w:r>
    </w:p>
    <w:p w14:paraId="2531DB98" w14:textId="77777777" w:rsidR="006A3ABB" w:rsidRPr="00733B28" w:rsidRDefault="006A3ABB" w:rsidP="006A3ABB">
      <w:pPr>
        <w:autoSpaceDE w:val="0"/>
        <w:autoSpaceDN w:val="0"/>
        <w:adjustRightInd w:val="0"/>
        <w:jc w:val="both"/>
        <w:rPr>
          <w:rFonts w:eastAsia="Calibri"/>
        </w:rPr>
      </w:pPr>
    </w:p>
    <w:tbl>
      <w:tblPr>
        <w:tblW w:w="5138" w:type="pct"/>
        <w:tblLayout w:type="fixed"/>
        <w:tblLook w:val="04A0" w:firstRow="1" w:lastRow="0" w:firstColumn="1" w:lastColumn="0" w:noHBand="0" w:noVBand="1"/>
      </w:tblPr>
      <w:tblGrid>
        <w:gridCol w:w="464"/>
        <w:gridCol w:w="2242"/>
        <w:gridCol w:w="2418"/>
        <w:gridCol w:w="784"/>
        <w:gridCol w:w="658"/>
        <w:gridCol w:w="630"/>
        <w:gridCol w:w="990"/>
        <w:gridCol w:w="1080"/>
      </w:tblGrid>
      <w:tr w:rsidR="006A3ABB" w:rsidRPr="00733B28" w14:paraId="2531DB9A" w14:textId="77777777" w:rsidTr="006A3ABB">
        <w:trPr>
          <w:trHeight w:val="315"/>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B99" w14:textId="77777777" w:rsidR="006A3ABB" w:rsidRPr="00733B28" w:rsidRDefault="006A3ABB" w:rsidP="006A3ABB">
            <w:pPr>
              <w:jc w:val="center"/>
              <w:rPr>
                <w:b/>
                <w:bCs/>
                <w:color w:val="000000"/>
              </w:rPr>
            </w:pPr>
            <w:bookmarkStart w:id="14" w:name="RANGE!B2:I113"/>
            <w:r w:rsidRPr="00733B28">
              <w:rPr>
                <w:b/>
                <w:bCs/>
                <w:color w:val="000000"/>
              </w:rPr>
              <w:t>Course Name: Electrical Installation &amp; Maintenance</w:t>
            </w:r>
            <w:bookmarkEnd w:id="14"/>
          </w:p>
        </w:tc>
      </w:tr>
      <w:tr w:rsidR="006A3ABB" w:rsidRPr="00733B28" w14:paraId="2531DB9C" w14:textId="77777777" w:rsidTr="006A3ABB">
        <w:trPr>
          <w:trHeight w:val="315"/>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B9B" w14:textId="77777777" w:rsidR="006A3ABB" w:rsidRPr="00733B28" w:rsidRDefault="006A3ABB" w:rsidP="006A3ABB">
            <w:pPr>
              <w:jc w:val="center"/>
              <w:rPr>
                <w:b/>
                <w:bCs/>
                <w:color w:val="000000"/>
              </w:rPr>
            </w:pPr>
            <w:r w:rsidRPr="00733B28">
              <w:rPr>
                <w:b/>
                <w:bCs/>
                <w:color w:val="000000"/>
              </w:rPr>
              <w:t>Trainee per Batch = 25</w:t>
            </w:r>
          </w:p>
        </w:tc>
      </w:tr>
      <w:tr w:rsidR="006A3ABB" w:rsidRPr="00733B28" w14:paraId="2531DBA5" w14:textId="77777777" w:rsidTr="006A3ABB">
        <w:trPr>
          <w:trHeight w:val="51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9D" w14:textId="77777777" w:rsidR="006A3ABB" w:rsidRPr="00733B28" w:rsidRDefault="006A3ABB" w:rsidP="006A3ABB">
            <w:pPr>
              <w:jc w:val="center"/>
              <w:rPr>
                <w:b/>
                <w:bCs/>
                <w:color w:val="000000"/>
                <w:sz w:val="20"/>
                <w:szCs w:val="20"/>
              </w:rPr>
            </w:pPr>
            <w:r w:rsidRPr="00733B28">
              <w:rPr>
                <w:b/>
                <w:bCs/>
                <w:color w:val="000000"/>
                <w:sz w:val="20"/>
                <w:szCs w:val="20"/>
              </w:rPr>
              <w:t>SL</w:t>
            </w:r>
          </w:p>
        </w:tc>
        <w:tc>
          <w:tcPr>
            <w:tcW w:w="1210" w:type="pct"/>
            <w:tcBorders>
              <w:top w:val="nil"/>
              <w:left w:val="nil"/>
              <w:bottom w:val="single" w:sz="4" w:space="0" w:color="auto"/>
              <w:right w:val="single" w:sz="4" w:space="0" w:color="auto"/>
            </w:tcBorders>
            <w:shd w:val="clear" w:color="000000" w:fill="FFFFFF"/>
            <w:noWrap/>
            <w:vAlign w:val="center"/>
            <w:hideMark/>
          </w:tcPr>
          <w:p w14:paraId="2531DB9E" w14:textId="77777777" w:rsidR="006A3ABB" w:rsidRPr="00733B28" w:rsidRDefault="006A3ABB" w:rsidP="006A3ABB">
            <w:pPr>
              <w:jc w:val="center"/>
              <w:rPr>
                <w:b/>
                <w:bCs/>
                <w:color w:val="000000"/>
                <w:sz w:val="20"/>
                <w:szCs w:val="20"/>
              </w:rPr>
            </w:pPr>
            <w:r w:rsidRPr="00733B28">
              <w:rPr>
                <w:b/>
                <w:bCs/>
                <w:color w:val="000000"/>
                <w:sz w:val="20"/>
                <w:szCs w:val="20"/>
              </w:rPr>
              <w:t>Item Name</w:t>
            </w:r>
          </w:p>
        </w:tc>
        <w:tc>
          <w:tcPr>
            <w:tcW w:w="1305" w:type="pct"/>
            <w:tcBorders>
              <w:top w:val="nil"/>
              <w:left w:val="nil"/>
              <w:bottom w:val="single" w:sz="4" w:space="0" w:color="auto"/>
              <w:right w:val="single" w:sz="4" w:space="0" w:color="auto"/>
            </w:tcBorders>
            <w:shd w:val="clear" w:color="000000" w:fill="FFFFFF"/>
            <w:noWrap/>
            <w:vAlign w:val="center"/>
            <w:hideMark/>
          </w:tcPr>
          <w:p w14:paraId="2531DB9F" w14:textId="77777777" w:rsidR="006A3ABB" w:rsidRPr="00733B28" w:rsidRDefault="006A3ABB" w:rsidP="006A3ABB">
            <w:pPr>
              <w:jc w:val="center"/>
              <w:rPr>
                <w:b/>
                <w:bCs/>
                <w:color w:val="000000"/>
                <w:sz w:val="20"/>
                <w:szCs w:val="20"/>
              </w:rPr>
            </w:pPr>
            <w:r w:rsidRPr="00733B28">
              <w:rPr>
                <w:b/>
                <w:bCs/>
                <w:color w:val="000000"/>
                <w:sz w:val="20"/>
                <w:szCs w:val="20"/>
              </w:rPr>
              <w:t>Specification</w:t>
            </w:r>
          </w:p>
        </w:tc>
        <w:tc>
          <w:tcPr>
            <w:tcW w:w="423" w:type="pct"/>
            <w:tcBorders>
              <w:top w:val="nil"/>
              <w:left w:val="nil"/>
              <w:bottom w:val="single" w:sz="4" w:space="0" w:color="auto"/>
              <w:right w:val="single" w:sz="4" w:space="0" w:color="auto"/>
            </w:tcBorders>
            <w:shd w:val="clear" w:color="000000" w:fill="FFFFFF"/>
            <w:noWrap/>
            <w:vAlign w:val="center"/>
            <w:hideMark/>
          </w:tcPr>
          <w:p w14:paraId="2531DBA0" w14:textId="77777777" w:rsidR="006A3ABB" w:rsidRPr="00733B28" w:rsidRDefault="006A3ABB" w:rsidP="006A3ABB">
            <w:pPr>
              <w:jc w:val="center"/>
              <w:rPr>
                <w:b/>
                <w:bCs/>
                <w:color w:val="000000"/>
                <w:sz w:val="20"/>
                <w:szCs w:val="20"/>
              </w:rPr>
            </w:pPr>
            <w:r w:rsidRPr="00733B28">
              <w:rPr>
                <w:b/>
                <w:bCs/>
                <w:color w:val="000000"/>
                <w:sz w:val="20"/>
                <w:szCs w:val="20"/>
              </w:rPr>
              <w:t>Unit</w:t>
            </w:r>
          </w:p>
        </w:tc>
        <w:tc>
          <w:tcPr>
            <w:tcW w:w="355" w:type="pct"/>
            <w:tcBorders>
              <w:top w:val="nil"/>
              <w:left w:val="nil"/>
              <w:bottom w:val="single" w:sz="4" w:space="0" w:color="auto"/>
              <w:right w:val="single" w:sz="4" w:space="0" w:color="auto"/>
            </w:tcBorders>
            <w:shd w:val="clear" w:color="000000" w:fill="FFFFFF"/>
            <w:vAlign w:val="center"/>
            <w:hideMark/>
          </w:tcPr>
          <w:p w14:paraId="2531DBA1" w14:textId="77777777" w:rsidR="006A3ABB" w:rsidRPr="00733B28" w:rsidRDefault="006A3ABB" w:rsidP="006A3ABB">
            <w:pPr>
              <w:jc w:val="center"/>
              <w:rPr>
                <w:b/>
                <w:bCs/>
                <w:color w:val="000000"/>
                <w:sz w:val="20"/>
                <w:szCs w:val="20"/>
              </w:rPr>
            </w:pPr>
            <w:r w:rsidRPr="00733B28">
              <w:rPr>
                <w:b/>
                <w:bCs/>
                <w:color w:val="000000"/>
                <w:sz w:val="20"/>
                <w:szCs w:val="20"/>
              </w:rPr>
              <w:t>Qty.</w:t>
            </w:r>
          </w:p>
        </w:tc>
        <w:tc>
          <w:tcPr>
            <w:tcW w:w="340" w:type="pct"/>
            <w:tcBorders>
              <w:top w:val="nil"/>
              <w:left w:val="nil"/>
              <w:bottom w:val="single" w:sz="4" w:space="0" w:color="auto"/>
              <w:right w:val="single" w:sz="4" w:space="0" w:color="auto"/>
            </w:tcBorders>
            <w:shd w:val="clear" w:color="000000" w:fill="FFFFFF"/>
            <w:vAlign w:val="center"/>
            <w:hideMark/>
          </w:tcPr>
          <w:p w14:paraId="2531DBA2" w14:textId="77777777" w:rsidR="006A3ABB" w:rsidRPr="00733B28" w:rsidRDefault="006A3ABB" w:rsidP="006A3ABB">
            <w:pPr>
              <w:jc w:val="center"/>
              <w:rPr>
                <w:b/>
                <w:bCs/>
                <w:color w:val="000000"/>
                <w:sz w:val="20"/>
                <w:szCs w:val="20"/>
              </w:rPr>
            </w:pPr>
            <w:r w:rsidRPr="00733B28">
              <w:rPr>
                <w:b/>
                <w:bCs/>
                <w:color w:val="000000"/>
                <w:sz w:val="20"/>
                <w:szCs w:val="20"/>
              </w:rPr>
              <w:t>Rate</w:t>
            </w:r>
          </w:p>
        </w:tc>
        <w:tc>
          <w:tcPr>
            <w:tcW w:w="534" w:type="pct"/>
            <w:tcBorders>
              <w:top w:val="nil"/>
              <w:left w:val="nil"/>
              <w:bottom w:val="single" w:sz="4" w:space="0" w:color="auto"/>
              <w:right w:val="single" w:sz="4" w:space="0" w:color="auto"/>
            </w:tcBorders>
            <w:shd w:val="clear" w:color="000000" w:fill="FFFFFF"/>
            <w:vAlign w:val="center"/>
            <w:hideMark/>
          </w:tcPr>
          <w:p w14:paraId="2531DBA3" w14:textId="77777777" w:rsidR="006A3ABB" w:rsidRPr="00733B28" w:rsidRDefault="006A3ABB" w:rsidP="006A3ABB">
            <w:pPr>
              <w:jc w:val="center"/>
              <w:rPr>
                <w:b/>
                <w:bCs/>
                <w:color w:val="000000"/>
                <w:sz w:val="20"/>
                <w:szCs w:val="20"/>
              </w:rPr>
            </w:pPr>
            <w:r w:rsidRPr="00733B28">
              <w:rPr>
                <w:b/>
                <w:bCs/>
                <w:color w:val="000000"/>
                <w:sz w:val="20"/>
                <w:szCs w:val="20"/>
              </w:rPr>
              <w:t>Amount BDT</w:t>
            </w:r>
          </w:p>
        </w:tc>
        <w:tc>
          <w:tcPr>
            <w:tcW w:w="583" w:type="pct"/>
            <w:tcBorders>
              <w:top w:val="nil"/>
              <w:left w:val="nil"/>
              <w:bottom w:val="single" w:sz="4" w:space="0" w:color="auto"/>
              <w:right w:val="single" w:sz="4" w:space="0" w:color="auto"/>
            </w:tcBorders>
            <w:shd w:val="clear" w:color="000000" w:fill="FFFFFF"/>
            <w:vAlign w:val="center"/>
            <w:hideMark/>
          </w:tcPr>
          <w:p w14:paraId="2531DBA4" w14:textId="77777777" w:rsidR="006A3ABB" w:rsidRPr="00733B28" w:rsidRDefault="006A3ABB" w:rsidP="006A3ABB">
            <w:pPr>
              <w:jc w:val="center"/>
              <w:rPr>
                <w:b/>
                <w:bCs/>
                <w:color w:val="000000"/>
                <w:sz w:val="20"/>
                <w:szCs w:val="20"/>
              </w:rPr>
            </w:pPr>
            <w:r w:rsidRPr="00733B28">
              <w:rPr>
                <w:b/>
                <w:bCs/>
                <w:color w:val="000000"/>
                <w:sz w:val="20"/>
                <w:szCs w:val="20"/>
              </w:rPr>
              <w:t>Remarks</w:t>
            </w:r>
          </w:p>
        </w:tc>
      </w:tr>
      <w:tr w:rsidR="006A3ABB" w:rsidRPr="00733B28" w14:paraId="2531DBAE"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A6" w14:textId="77777777" w:rsidR="006A3ABB" w:rsidRPr="00733B28" w:rsidRDefault="006A3ABB" w:rsidP="006A3ABB">
            <w:pPr>
              <w:jc w:val="center"/>
              <w:rPr>
                <w:color w:val="000000"/>
                <w:sz w:val="20"/>
                <w:szCs w:val="20"/>
              </w:rPr>
            </w:pPr>
            <w:r w:rsidRPr="00733B28">
              <w:rPr>
                <w:color w:val="000000"/>
                <w:sz w:val="20"/>
                <w:szCs w:val="20"/>
              </w:rPr>
              <w:t> </w:t>
            </w:r>
          </w:p>
        </w:tc>
        <w:tc>
          <w:tcPr>
            <w:tcW w:w="1210" w:type="pct"/>
            <w:tcBorders>
              <w:top w:val="nil"/>
              <w:left w:val="nil"/>
              <w:bottom w:val="single" w:sz="4" w:space="0" w:color="auto"/>
              <w:right w:val="single" w:sz="4" w:space="0" w:color="auto"/>
            </w:tcBorders>
            <w:shd w:val="clear" w:color="000000" w:fill="FFFFFF"/>
            <w:noWrap/>
            <w:vAlign w:val="center"/>
            <w:hideMark/>
          </w:tcPr>
          <w:p w14:paraId="2531DBA7" w14:textId="77777777" w:rsidR="006A3ABB" w:rsidRPr="00733B28" w:rsidRDefault="006A3ABB" w:rsidP="006A3ABB">
            <w:pPr>
              <w:jc w:val="center"/>
              <w:rPr>
                <w:color w:val="000000"/>
                <w:sz w:val="20"/>
                <w:szCs w:val="20"/>
              </w:rPr>
            </w:pPr>
            <w:r w:rsidRPr="00733B28">
              <w:rPr>
                <w:color w:val="000000"/>
                <w:sz w:val="20"/>
                <w:szCs w:val="20"/>
              </w:rPr>
              <w:t> </w:t>
            </w:r>
          </w:p>
        </w:tc>
        <w:tc>
          <w:tcPr>
            <w:tcW w:w="1305" w:type="pct"/>
            <w:tcBorders>
              <w:top w:val="nil"/>
              <w:left w:val="nil"/>
              <w:bottom w:val="single" w:sz="4" w:space="0" w:color="auto"/>
              <w:right w:val="single" w:sz="4" w:space="0" w:color="auto"/>
            </w:tcBorders>
            <w:shd w:val="clear" w:color="000000" w:fill="FFFFFF"/>
            <w:noWrap/>
            <w:vAlign w:val="center"/>
            <w:hideMark/>
          </w:tcPr>
          <w:p w14:paraId="2531DBA8" w14:textId="77777777" w:rsidR="006A3ABB" w:rsidRPr="00733B28" w:rsidRDefault="006A3ABB" w:rsidP="006A3ABB">
            <w:pPr>
              <w:jc w:val="cente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BA9" w14:textId="77777777" w:rsidR="006A3ABB" w:rsidRPr="00733B28" w:rsidRDefault="006A3ABB" w:rsidP="006A3ABB">
            <w:pPr>
              <w:jc w:val="center"/>
              <w:rPr>
                <w:color w:val="000000"/>
                <w:sz w:val="20"/>
                <w:szCs w:val="20"/>
              </w:rPr>
            </w:pPr>
            <w:r w:rsidRPr="00733B28">
              <w:rPr>
                <w:color w:val="000000"/>
                <w:sz w:val="20"/>
                <w:szCs w:val="20"/>
              </w:rPr>
              <w:t> </w:t>
            </w:r>
          </w:p>
        </w:tc>
        <w:tc>
          <w:tcPr>
            <w:tcW w:w="355" w:type="pct"/>
            <w:tcBorders>
              <w:top w:val="nil"/>
              <w:left w:val="nil"/>
              <w:bottom w:val="single" w:sz="4" w:space="0" w:color="auto"/>
              <w:right w:val="single" w:sz="4" w:space="0" w:color="auto"/>
            </w:tcBorders>
            <w:shd w:val="clear" w:color="000000" w:fill="FFFFFF"/>
            <w:vAlign w:val="center"/>
            <w:hideMark/>
          </w:tcPr>
          <w:p w14:paraId="2531DBAA" w14:textId="77777777" w:rsidR="006A3ABB" w:rsidRPr="00733B28" w:rsidRDefault="006A3ABB" w:rsidP="006A3ABB">
            <w:pPr>
              <w:jc w:val="center"/>
              <w:rPr>
                <w:color w:val="000000"/>
                <w:sz w:val="20"/>
                <w:szCs w:val="20"/>
              </w:rPr>
            </w:pPr>
            <w:r w:rsidRPr="00733B28">
              <w:rPr>
                <w:color w:val="000000"/>
                <w:sz w:val="20"/>
                <w:szCs w:val="20"/>
              </w:rPr>
              <w:t>A</w:t>
            </w:r>
          </w:p>
        </w:tc>
        <w:tc>
          <w:tcPr>
            <w:tcW w:w="340" w:type="pct"/>
            <w:tcBorders>
              <w:top w:val="nil"/>
              <w:left w:val="nil"/>
              <w:bottom w:val="single" w:sz="4" w:space="0" w:color="auto"/>
              <w:right w:val="single" w:sz="4" w:space="0" w:color="auto"/>
            </w:tcBorders>
            <w:shd w:val="clear" w:color="000000" w:fill="FFFFFF"/>
            <w:vAlign w:val="center"/>
            <w:hideMark/>
          </w:tcPr>
          <w:p w14:paraId="2531DBAB" w14:textId="77777777" w:rsidR="006A3ABB" w:rsidRPr="00733B28" w:rsidRDefault="006A3ABB" w:rsidP="006A3ABB">
            <w:pPr>
              <w:jc w:val="center"/>
              <w:rPr>
                <w:color w:val="000000"/>
                <w:sz w:val="20"/>
                <w:szCs w:val="20"/>
              </w:rPr>
            </w:pPr>
            <w:r w:rsidRPr="00733B28">
              <w:rPr>
                <w:color w:val="000000"/>
                <w:sz w:val="20"/>
                <w:szCs w:val="20"/>
              </w:rPr>
              <w:t>B</w:t>
            </w:r>
          </w:p>
        </w:tc>
        <w:tc>
          <w:tcPr>
            <w:tcW w:w="534" w:type="pct"/>
            <w:tcBorders>
              <w:top w:val="nil"/>
              <w:left w:val="nil"/>
              <w:bottom w:val="single" w:sz="4" w:space="0" w:color="auto"/>
              <w:right w:val="single" w:sz="4" w:space="0" w:color="auto"/>
            </w:tcBorders>
            <w:shd w:val="clear" w:color="000000" w:fill="FFFFFF"/>
            <w:vAlign w:val="center"/>
            <w:hideMark/>
          </w:tcPr>
          <w:p w14:paraId="2531DBAC" w14:textId="77777777" w:rsidR="006A3ABB" w:rsidRPr="00733B28" w:rsidRDefault="006A3ABB" w:rsidP="006A3ABB">
            <w:pPr>
              <w:jc w:val="center"/>
              <w:rPr>
                <w:color w:val="000000"/>
                <w:sz w:val="20"/>
                <w:szCs w:val="20"/>
              </w:rPr>
            </w:pPr>
            <w:r w:rsidRPr="00733B28">
              <w:rPr>
                <w:color w:val="000000"/>
                <w:sz w:val="20"/>
                <w:szCs w:val="20"/>
              </w:rPr>
              <w:t>C=A*B</w:t>
            </w:r>
          </w:p>
        </w:tc>
        <w:tc>
          <w:tcPr>
            <w:tcW w:w="583" w:type="pct"/>
            <w:tcBorders>
              <w:top w:val="nil"/>
              <w:left w:val="nil"/>
              <w:bottom w:val="single" w:sz="4" w:space="0" w:color="auto"/>
              <w:right w:val="single" w:sz="4" w:space="0" w:color="auto"/>
            </w:tcBorders>
            <w:shd w:val="clear" w:color="auto" w:fill="auto"/>
            <w:noWrap/>
            <w:vAlign w:val="bottom"/>
            <w:hideMark/>
          </w:tcPr>
          <w:p w14:paraId="2531DBAD"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B0" w14:textId="77777777" w:rsidTr="006A3ABB">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BAF"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Stationery</w:t>
            </w:r>
          </w:p>
        </w:tc>
      </w:tr>
      <w:tr w:rsidR="006A3ABB" w:rsidRPr="00733B28" w14:paraId="2531DBB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B1" w14:textId="77777777" w:rsidR="006A3ABB" w:rsidRPr="00733B28" w:rsidRDefault="006A3ABB" w:rsidP="006A3ABB">
            <w:pPr>
              <w:jc w:val="center"/>
              <w:rPr>
                <w:color w:val="000000"/>
                <w:sz w:val="20"/>
                <w:szCs w:val="20"/>
              </w:rPr>
            </w:pPr>
            <w:r w:rsidRPr="00733B28">
              <w:rPr>
                <w:color w:val="000000"/>
                <w:sz w:val="20"/>
                <w:szCs w:val="20"/>
              </w:rPr>
              <w:t>1</w:t>
            </w:r>
          </w:p>
        </w:tc>
        <w:tc>
          <w:tcPr>
            <w:tcW w:w="1210" w:type="pct"/>
            <w:tcBorders>
              <w:top w:val="nil"/>
              <w:left w:val="nil"/>
              <w:bottom w:val="single" w:sz="4" w:space="0" w:color="auto"/>
              <w:right w:val="nil"/>
            </w:tcBorders>
            <w:shd w:val="clear" w:color="auto" w:fill="auto"/>
            <w:noWrap/>
            <w:vAlign w:val="center"/>
            <w:hideMark/>
          </w:tcPr>
          <w:p w14:paraId="2531DBB2" w14:textId="77777777" w:rsidR="006A3ABB" w:rsidRPr="00733B28" w:rsidRDefault="006A3ABB" w:rsidP="006A3ABB">
            <w:pPr>
              <w:rPr>
                <w:color w:val="000000"/>
                <w:sz w:val="20"/>
                <w:szCs w:val="20"/>
              </w:rPr>
            </w:pPr>
            <w:r w:rsidRPr="00733B28">
              <w:rPr>
                <w:color w:val="000000"/>
                <w:sz w:val="20"/>
                <w:szCs w:val="20"/>
              </w:rPr>
              <w:t>Ball Pen Black</w:t>
            </w:r>
          </w:p>
        </w:tc>
        <w:tc>
          <w:tcPr>
            <w:tcW w:w="1305" w:type="pct"/>
            <w:tcBorders>
              <w:top w:val="nil"/>
              <w:left w:val="single" w:sz="4" w:space="0" w:color="auto"/>
              <w:bottom w:val="single" w:sz="4" w:space="0" w:color="auto"/>
              <w:right w:val="nil"/>
            </w:tcBorders>
            <w:shd w:val="clear" w:color="auto" w:fill="auto"/>
            <w:noWrap/>
            <w:vAlign w:val="center"/>
            <w:hideMark/>
          </w:tcPr>
          <w:p w14:paraId="2531DBB3"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B4"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BB5" w14:textId="77777777" w:rsidR="006A3ABB" w:rsidRPr="00733B28" w:rsidRDefault="006A3ABB" w:rsidP="006A3ABB">
            <w:pPr>
              <w:jc w:val="center"/>
              <w:rPr>
                <w:sz w:val="20"/>
                <w:szCs w:val="20"/>
              </w:rPr>
            </w:pPr>
            <w:r w:rsidRPr="00733B28">
              <w:rPr>
                <w:sz w:val="20"/>
                <w:szCs w:val="20"/>
              </w:rPr>
              <w:t>30</w:t>
            </w:r>
          </w:p>
        </w:tc>
        <w:tc>
          <w:tcPr>
            <w:tcW w:w="340" w:type="pct"/>
            <w:tcBorders>
              <w:top w:val="nil"/>
              <w:left w:val="nil"/>
              <w:bottom w:val="single" w:sz="4" w:space="0" w:color="auto"/>
              <w:right w:val="single" w:sz="4" w:space="0" w:color="auto"/>
            </w:tcBorders>
            <w:shd w:val="clear" w:color="auto" w:fill="auto"/>
            <w:noWrap/>
            <w:vAlign w:val="center"/>
            <w:hideMark/>
          </w:tcPr>
          <w:p w14:paraId="2531DBB6" w14:textId="77777777" w:rsidR="006A3ABB" w:rsidRPr="00733B28" w:rsidRDefault="006A3ABB" w:rsidP="006A3ABB">
            <w:pPr>
              <w:jc w:val="center"/>
              <w:rPr>
                <w:sz w:val="20"/>
                <w:szCs w:val="20"/>
              </w:rPr>
            </w:pPr>
            <w:r w:rsidRPr="00733B28">
              <w:rPr>
                <w:sz w:val="20"/>
                <w:szCs w:val="20"/>
              </w:rPr>
              <w:t>5</w:t>
            </w:r>
          </w:p>
        </w:tc>
        <w:tc>
          <w:tcPr>
            <w:tcW w:w="534" w:type="pct"/>
            <w:tcBorders>
              <w:top w:val="nil"/>
              <w:left w:val="nil"/>
              <w:bottom w:val="single" w:sz="4" w:space="0" w:color="auto"/>
              <w:right w:val="single" w:sz="4" w:space="0" w:color="auto"/>
            </w:tcBorders>
            <w:shd w:val="clear" w:color="000000" w:fill="FFFFFF"/>
            <w:noWrap/>
            <w:vAlign w:val="center"/>
            <w:hideMark/>
          </w:tcPr>
          <w:p w14:paraId="2531DBB7" w14:textId="77777777" w:rsidR="006A3ABB" w:rsidRPr="00733B28" w:rsidRDefault="006A3ABB" w:rsidP="006A3ABB">
            <w:pPr>
              <w:jc w:val="center"/>
              <w:rPr>
                <w:color w:val="000000"/>
                <w:sz w:val="20"/>
                <w:szCs w:val="20"/>
              </w:rPr>
            </w:pPr>
            <w:r w:rsidRPr="00733B28">
              <w:rPr>
                <w:color w:val="000000"/>
                <w:sz w:val="20"/>
                <w:szCs w:val="20"/>
              </w:rPr>
              <w:t>150</w:t>
            </w:r>
          </w:p>
        </w:tc>
        <w:tc>
          <w:tcPr>
            <w:tcW w:w="583" w:type="pct"/>
            <w:tcBorders>
              <w:top w:val="nil"/>
              <w:left w:val="nil"/>
              <w:bottom w:val="single" w:sz="4" w:space="0" w:color="auto"/>
              <w:right w:val="single" w:sz="4" w:space="0" w:color="auto"/>
            </w:tcBorders>
            <w:shd w:val="clear" w:color="auto" w:fill="auto"/>
            <w:noWrap/>
            <w:vAlign w:val="bottom"/>
            <w:hideMark/>
          </w:tcPr>
          <w:p w14:paraId="2531DBB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C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BA" w14:textId="77777777" w:rsidR="006A3ABB" w:rsidRPr="00733B28" w:rsidRDefault="006A3ABB" w:rsidP="006A3ABB">
            <w:pPr>
              <w:jc w:val="center"/>
              <w:rPr>
                <w:color w:val="000000"/>
                <w:sz w:val="20"/>
                <w:szCs w:val="20"/>
              </w:rPr>
            </w:pPr>
            <w:r w:rsidRPr="00733B28">
              <w:rPr>
                <w:color w:val="000000"/>
                <w:sz w:val="20"/>
                <w:szCs w:val="20"/>
              </w:rPr>
              <w:t>2</w:t>
            </w:r>
          </w:p>
        </w:tc>
        <w:tc>
          <w:tcPr>
            <w:tcW w:w="1210" w:type="pct"/>
            <w:tcBorders>
              <w:top w:val="nil"/>
              <w:left w:val="nil"/>
              <w:bottom w:val="single" w:sz="4" w:space="0" w:color="auto"/>
              <w:right w:val="nil"/>
            </w:tcBorders>
            <w:shd w:val="clear" w:color="auto" w:fill="auto"/>
            <w:noWrap/>
            <w:vAlign w:val="center"/>
            <w:hideMark/>
          </w:tcPr>
          <w:p w14:paraId="2531DBBB" w14:textId="77777777" w:rsidR="006A3ABB" w:rsidRPr="00733B28" w:rsidRDefault="006A3ABB" w:rsidP="006A3ABB">
            <w:pPr>
              <w:rPr>
                <w:color w:val="000000"/>
                <w:sz w:val="20"/>
                <w:szCs w:val="20"/>
              </w:rPr>
            </w:pPr>
            <w:r w:rsidRPr="00733B28">
              <w:rPr>
                <w:color w:val="000000"/>
                <w:sz w:val="20"/>
                <w:szCs w:val="20"/>
              </w:rPr>
              <w:t>Hand Note book</w:t>
            </w:r>
          </w:p>
        </w:tc>
        <w:tc>
          <w:tcPr>
            <w:tcW w:w="1305" w:type="pct"/>
            <w:tcBorders>
              <w:top w:val="nil"/>
              <w:left w:val="single" w:sz="4" w:space="0" w:color="auto"/>
              <w:bottom w:val="single" w:sz="4" w:space="0" w:color="auto"/>
              <w:right w:val="nil"/>
            </w:tcBorders>
            <w:shd w:val="clear" w:color="auto" w:fill="auto"/>
            <w:noWrap/>
            <w:vAlign w:val="center"/>
            <w:hideMark/>
          </w:tcPr>
          <w:p w14:paraId="2531DBBC"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BD"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BBE" w14:textId="77777777" w:rsidR="006A3ABB" w:rsidRPr="00733B28" w:rsidRDefault="006A3ABB" w:rsidP="006A3ABB">
            <w:pPr>
              <w:jc w:val="center"/>
              <w:rPr>
                <w:sz w:val="20"/>
                <w:szCs w:val="20"/>
              </w:rPr>
            </w:pPr>
            <w:r w:rsidRPr="00733B28">
              <w:rPr>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BBF" w14:textId="77777777" w:rsidR="006A3ABB" w:rsidRPr="00733B28" w:rsidRDefault="006A3ABB" w:rsidP="006A3ABB">
            <w:pPr>
              <w:jc w:val="center"/>
              <w:rPr>
                <w:sz w:val="20"/>
                <w:szCs w:val="20"/>
              </w:rPr>
            </w:pPr>
            <w:r w:rsidRPr="00733B28">
              <w:rPr>
                <w:sz w:val="20"/>
                <w:szCs w:val="20"/>
              </w:rPr>
              <w:t>50</w:t>
            </w:r>
          </w:p>
        </w:tc>
        <w:tc>
          <w:tcPr>
            <w:tcW w:w="534" w:type="pct"/>
            <w:tcBorders>
              <w:top w:val="nil"/>
              <w:left w:val="nil"/>
              <w:bottom w:val="single" w:sz="4" w:space="0" w:color="auto"/>
              <w:right w:val="single" w:sz="4" w:space="0" w:color="auto"/>
            </w:tcBorders>
            <w:shd w:val="clear" w:color="000000" w:fill="FFFFFF"/>
            <w:noWrap/>
            <w:vAlign w:val="center"/>
            <w:hideMark/>
          </w:tcPr>
          <w:p w14:paraId="2531DBC0" w14:textId="77777777" w:rsidR="006A3ABB" w:rsidRPr="00733B28" w:rsidRDefault="006A3ABB" w:rsidP="006A3ABB">
            <w:pPr>
              <w:jc w:val="center"/>
              <w:rPr>
                <w:color w:val="000000"/>
                <w:sz w:val="20"/>
                <w:szCs w:val="20"/>
              </w:rPr>
            </w:pPr>
            <w:r w:rsidRPr="00733B28">
              <w:rPr>
                <w:color w:val="000000"/>
                <w:sz w:val="20"/>
                <w:szCs w:val="20"/>
              </w:rPr>
              <w:t>1250</w:t>
            </w:r>
          </w:p>
        </w:tc>
        <w:tc>
          <w:tcPr>
            <w:tcW w:w="583" w:type="pct"/>
            <w:tcBorders>
              <w:top w:val="nil"/>
              <w:left w:val="nil"/>
              <w:bottom w:val="single" w:sz="4" w:space="0" w:color="auto"/>
              <w:right w:val="single" w:sz="4" w:space="0" w:color="auto"/>
            </w:tcBorders>
            <w:shd w:val="clear" w:color="auto" w:fill="auto"/>
            <w:noWrap/>
            <w:vAlign w:val="bottom"/>
            <w:hideMark/>
          </w:tcPr>
          <w:p w14:paraId="2531DBC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C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C3" w14:textId="77777777" w:rsidR="006A3ABB" w:rsidRPr="00733B28" w:rsidRDefault="006A3ABB" w:rsidP="006A3ABB">
            <w:pPr>
              <w:jc w:val="center"/>
              <w:rPr>
                <w:color w:val="000000"/>
                <w:sz w:val="20"/>
                <w:szCs w:val="20"/>
              </w:rPr>
            </w:pPr>
            <w:r w:rsidRPr="00733B28">
              <w:rPr>
                <w:color w:val="000000"/>
                <w:sz w:val="20"/>
                <w:szCs w:val="20"/>
              </w:rPr>
              <w:t>3</w:t>
            </w:r>
          </w:p>
        </w:tc>
        <w:tc>
          <w:tcPr>
            <w:tcW w:w="1210" w:type="pct"/>
            <w:tcBorders>
              <w:top w:val="nil"/>
              <w:left w:val="nil"/>
              <w:bottom w:val="single" w:sz="4" w:space="0" w:color="auto"/>
              <w:right w:val="nil"/>
            </w:tcBorders>
            <w:shd w:val="clear" w:color="auto" w:fill="auto"/>
            <w:noWrap/>
            <w:vAlign w:val="center"/>
            <w:hideMark/>
          </w:tcPr>
          <w:p w14:paraId="2531DBC4" w14:textId="77777777" w:rsidR="006A3ABB" w:rsidRPr="00733B28" w:rsidRDefault="006A3ABB" w:rsidP="006A3ABB">
            <w:pPr>
              <w:rPr>
                <w:color w:val="000000"/>
                <w:sz w:val="20"/>
                <w:szCs w:val="20"/>
              </w:rPr>
            </w:pPr>
            <w:r w:rsidRPr="00733B28">
              <w:rPr>
                <w:color w:val="000000"/>
                <w:sz w:val="20"/>
                <w:szCs w:val="20"/>
              </w:rPr>
              <w:t>Wooden Pencil</w:t>
            </w:r>
          </w:p>
        </w:tc>
        <w:tc>
          <w:tcPr>
            <w:tcW w:w="1305" w:type="pct"/>
            <w:tcBorders>
              <w:top w:val="nil"/>
              <w:left w:val="single" w:sz="4" w:space="0" w:color="auto"/>
              <w:bottom w:val="single" w:sz="4" w:space="0" w:color="auto"/>
              <w:right w:val="nil"/>
            </w:tcBorders>
            <w:shd w:val="clear" w:color="auto" w:fill="auto"/>
            <w:noWrap/>
            <w:vAlign w:val="center"/>
            <w:hideMark/>
          </w:tcPr>
          <w:p w14:paraId="2531DBC5"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C6"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BC7" w14:textId="77777777" w:rsidR="006A3ABB" w:rsidRPr="00733B28" w:rsidRDefault="006A3ABB" w:rsidP="006A3ABB">
            <w:pPr>
              <w:jc w:val="center"/>
              <w:rPr>
                <w:sz w:val="20"/>
                <w:szCs w:val="20"/>
              </w:rPr>
            </w:pPr>
            <w:r w:rsidRPr="00733B28">
              <w:rPr>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BC8"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BC9" w14:textId="77777777" w:rsidR="006A3ABB" w:rsidRPr="00733B28" w:rsidRDefault="006A3ABB" w:rsidP="006A3ABB">
            <w:pPr>
              <w:jc w:val="center"/>
              <w:rPr>
                <w:color w:val="000000"/>
                <w:sz w:val="20"/>
                <w:szCs w:val="20"/>
              </w:rPr>
            </w:pPr>
            <w:r w:rsidRPr="00733B28">
              <w:rPr>
                <w:color w:val="000000"/>
                <w:sz w:val="20"/>
                <w:szCs w:val="20"/>
              </w:rPr>
              <w:t>500</w:t>
            </w:r>
          </w:p>
        </w:tc>
        <w:tc>
          <w:tcPr>
            <w:tcW w:w="583" w:type="pct"/>
            <w:tcBorders>
              <w:top w:val="nil"/>
              <w:left w:val="nil"/>
              <w:bottom w:val="single" w:sz="4" w:space="0" w:color="auto"/>
              <w:right w:val="single" w:sz="4" w:space="0" w:color="auto"/>
            </w:tcBorders>
            <w:shd w:val="clear" w:color="auto" w:fill="auto"/>
            <w:noWrap/>
            <w:vAlign w:val="bottom"/>
            <w:hideMark/>
          </w:tcPr>
          <w:p w14:paraId="2531DBC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D4"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CC" w14:textId="77777777" w:rsidR="006A3ABB" w:rsidRPr="00733B28" w:rsidRDefault="006A3ABB" w:rsidP="006A3ABB">
            <w:pPr>
              <w:jc w:val="center"/>
              <w:rPr>
                <w:color w:val="000000"/>
                <w:sz w:val="20"/>
                <w:szCs w:val="20"/>
              </w:rPr>
            </w:pPr>
            <w:r w:rsidRPr="00733B28">
              <w:rPr>
                <w:color w:val="000000"/>
                <w:sz w:val="20"/>
                <w:szCs w:val="20"/>
              </w:rPr>
              <w:t>4</w:t>
            </w:r>
          </w:p>
        </w:tc>
        <w:tc>
          <w:tcPr>
            <w:tcW w:w="1210" w:type="pct"/>
            <w:tcBorders>
              <w:top w:val="nil"/>
              <w:left w:val="nil"/>
              <w:bottom w:val="single" w:sz="4" w:space="0" w:color="auto"/>
              <w:right w:val="nil"/>
            </w:tcBorders>
            <w:shd w:val="clear" w:color="auto" w:fill="auto"/>
            <w:noWrap/>
            <w:vAlign w:val="center"/>
            <w:hideMark/>
          </w:tcPr>
          <w:p w14:paraId="2531DBCD" w14:textId="77777777" w:rsidR="006A3ABB" w:rsidRPr="00733B28" w:rsidRDefault="006A3ABB" w:rsidP="006A3ABB">
            <w:pPr>
              <w:rPr>
                <w:color w:val="000000"/>
                <w:sz w:val="20"/>
                <w:szCs w:val="20"/>
              </w:rPr>
            </w:pPr>
            <w:r w:rsidRPr="00733B28">
              <w:rPr>
                <w:color w:val="000000"/>
                <w:sz w:val="20"/>
                <w:szCs w:val="20"/>
              </w:rPr>
              <w:t>Pencil Cutter</w:t>
            </w:r>
          </w:p>
        </w:tc>
        <w:tc>
          <w:tcPr>
            <w:tcW w:w="1305" w:type="pct"/>
            <w:tcBorders>
              <w:top w:val="nil"/>
              <w:left w:val="single" w:sz="4" w:space="0" w:color="auto"/>
              <w:bottom w:val="single" w:sz="4" w:space="0" w:color="auto"/>
              <w:right w:val="nil"/>
            </w:tcBorders>
            <w:shd w:val="clear" w:color="auto" w:fill="auto"/>
            <w:noWrap/>
            <w:vAlign w:val="center"/>
            <w:hideMark/>
          </w:tcPr>
          <w:p w14:paraId="2531DBCE"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CF"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BD0" w14:textId="77777777" w:rsidR="006A3ABB" w:rsidRPr="00733B28" w:rsidRDefault="006A3ABB" w:rsidP="006A3ABB">
            <w:pPr>
              <w:jc w:val="center"/>
              <w:rPr>
                <w:sz w:val="20"/>
                <w:szCs w:val="20"/>
              </w:rPr>
            </w:pPr>
            <w:r w:rsidRPr="00733B28">
              <w:rPr>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BD1" w14:textId="77777777" w:rsidR="006A3ABB" w:rsidRPr="00733B28" w:rsidRDefault="006A3ABB" w:rsidP="006A3ABB">
            <w:pPr>
              <w:jc w:val="center"/>
              <w:rPr>
                <w:sz w:val="20"/>
                <w:szCs w:val="20"/>
              </w:rPr>
            </w:pPr>
            <w:r w:rsidRPr="00733B28">
              <w:rPr>
                <w:sz w:val="20"/>
                <w:szCs w:val="20"/>
              </w:rPr>
              <w:t>5</w:t>
            </w:r>
          </w:p>
        </w:tc>
        <w:tc>
          <w:tcPr>
            <w:tcW w:w="534" w:type="pct"/>
            <w:tcBorders>
              <w:top w:val="nil"/>
              <w:left w:val="nil"/>
              <w:bottom w:val="single" w:sz="4" w:space="0" w:color="auto"/>
              <w:right w:val="single" w:sz="4" w:space="0" w:color="auto"/>
            </w:tcBorders>
            <w:shd w:val="clear" w:color="000000" w:fill="FFFFFF"/>
            <w:noWrap/>
            <w:vAlign w:val="center"/>
            <w:hideMark/>
          </w:tcPr>
          <w:p w14:paraId="2531DBD2" w14:textId="77777777" w:rsidR="006A3ABB" w:rsidRPr="00733B28" w:rsidRDefault="006A3ABB" w:rsidP="006A3ABB">
            <w:pPr>
              <w:jc w:val="center"/>
              <w:rPr>
                <w:color w:val="000000"/>
                <w:sz w:val="20"/>
                <w:szCs w:val="20"/>
              </w:rPr>
            </w:pPr>
            <w:r w:rsidRPr="00733B28">
              <w:rPr>
                <w:color w:val="000000"/>
                <w:sz w:val="20"/>
                <w:szCs w:val="20"/>
              </w:rPr>
              <w:t>125</w:t>
            </w:r>
          </w:p>
        </w:tc>
        <w:tc>
          <w:tcPr>
            <w:tcW w:w="583" w:type="pct"/>
            <w:tcBorders>
              <w:top w:val="nil"/>
              <w:left w:val="nil"/>
              <w:bottom w:val="single" w:sz="4" w:space="0" w:color="auto"/>
              <w:right w:val="single" w:sz="4" w:space="0" w:color="auto"/>
            </w:tcBorders>
            <w:shd w:val="clear" w:color="auto" w:fill="auto"/>
            <w:noWrap/>
            <w:vAlign w:val="bottom"/>
            <w:hideMark/>
          </w:tcPr>
          <w:p w14:paraId="2531DBD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DD"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D5" w14:textId="77777777" w:rsidR="006A3ABB" w:rsidRPr="00733B28" w:rsidRDefault="006A3ABB" w:rsidP="006A3ABB">
            <w:pPr>
              <w:jc w:val="center"/>
              <w:rPr>
                <w:color w:val="000000"/>
                <w:sz w:val="20"/>
                <w:szCs w:val="20"/>
              </w:rPr>
            </w:pPr>
            <w:r w:rsidRPr="00733B28">
              <w:rPr>
                <w:color w:val="000000"/>
                <w:sz w:val="20"/>
                <w:szCs w:val="20"/>
              </w:rPr>
              <w:t>5</w:t>
            </w:r>
          </w:p>
        </w:tc>
        <w:tc>
          <w:tcPr>
            <w:tcW w:w="1210" w:type="pct"/>
            <w:tcBorders>
              <w:top w:val="nil"/>
              <w:left w:val="nil"/>
              <w:bottom w:val="single" w:sz="4" w:space="0" w:color="auto"/>
              <w:right w:val="nil"/>
            </w:tcBorders>
            <w:shd w:val="clear" w:color="auto" w:fill="auto"/>
            <w:noWrap/>
            <w:vAlign w:val="center"/>
            <w:hideMark/>
          </w:tcPr>
          <w:p w14:paraId="2531DBD6" w14:textId="77777777" w:rsidR="006A3ABB" w:rsidRPr="00733B28" w:rsidRDefault="006A3ABB" w:rsidP="006A3ABB">
            <w:pPr>
              <w:rPr>
                <w:color w:val="000000"/>
                <w:sz w:val="20"/>
                <w:szCs w:val="20"/>
              </w:rPr>
            </w:pPr>
            <w:r w:rsidRPr="00733B28">
              <w:rPr>
                <w:color w:val="000000"/>
                <w:sz w:val="20"/>
                <w:szCs w:val="20"/>
              </w:rPr>
              <w:t>Eraser</w:t>
            </w:r>
          </w:p>
        </w:tc>
        <w:tc>
          <w:tcPr>
            <w:tcW w:w="1305" w:type="pct"/>
            <w:tcBorders>
              <w:top w:val="nil"/>
              <w:left w:val="single" w:sz="4" w:space="0" w:color="auto"/>
              <w:bottom w:val="single" w:sz="4" w:space="0" w:color="auto"/>
              <w:right w:val="nil"/>
            </w:tcBorders>
            <w:shd w:val="clear" w:color="auto" w:fill="auto"/>
            <w:noWrap/>
            <w:vAlign w:val="center"/>
            <w:hideMark/>
          </w:tcPr>
          <w:p w14:paraId="2531DBD7"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D8"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BD9" w14:textId="77777777" w:rsidR="006A3ABB" w:rsidRPr="00733B28" w:rsidRDefault="006A3ABB" w:rsidP="006A3ABB">
            <w:pPr>
              <w:jc w:val="center"/>
              <w:rPr>
                <w:color w:val="000000"/>
                <w:sz w:val="20"/>
                <w:szCs w:val="20"/>
              </w:rPr>
            </w:pPr>
            <w:r w:rsidRPr="00733B28">
              <w:rPr>
                <w:color w:val="000000"/>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BDA" w14:textId="77777777" w:rsidR="006A3ABB" w:rsidRPr="00733B28" w:rsidRDefault="006A3ABB" w:rsidP="006A3ABB">
            <w:pPr>
              <w:jc w:val="center"/>
              <w:rPr>
                <w:sz w:val="20"/>
                <w:szCs w:val="20"/>
              </w:rPr>
            </w:pPr>
            <w:r w:rsidRPr="00733B28">
              <w:rPr>
                <w:sz w:val="20"/>
                <w:szCs w:val="20"/>
              </w:rPr>
              <w:t>5</w:t>
            </w:r>
          </w:p>
        </w:tc>
        <w:tc>
          <w:tcPr>
            <w:tcW w:w="534" w:type="pct"/>
            <w:tcBorders>
              <w:top w:val="nil"/>
              <w:left w:val="nil"/>
              <w:bottom w:val="single" w:sz="4" w:space="0" w:color="auto"/>
              <w:right w:val="single" w:sz="4" w:space="0" w:color="auto"/>
            </w:tcBorders>
            <w:shd w:val="clear" w:color="000000" w:fill="FFFFFF"/>
            <w:noWrap/>
            <w:vAlign w:val="center"/>
            <w:hideMark/>
          </w:tcPr>
          <w:p w14:paraId="2531DBDB" w14:textId="77777777" w:rsidR="006A3ABB" w:rsidRPr="00733B28" w:rsidRDefault="006A3ABB" w:rsidP="006A3ABB">
            <w:pPr>
              <w:jc w:val="center"/>
              <w:rPr>
                <w:color w:val="000000"/>
                <w:sz w:val="20"/>
                <w:szCs w:val="20"/>
              </w:rPr>
            </w:pPr>
            <w:r w:rsidRPr="00733B28">
              <w:rPr>
                <w:color w:val="000000"/>
                <w:sz w:val="20"/>
                <w:szCs w:val="20"/>
              </w:rPr>
              <w:t>125</w:t>
            </w:r>
          </w:p>
        </w:tc>
        <w:tc>
          <w:tcPr>
            <w:tcW w:w="583" w:type="pct"/>
            <w:tcBorders>
              <w:top w:val="nil"/>
              <w:left w:val="nil"/>
              <w:bottom w:val="single" w:sz="4" w:space="0" w:color="auto"/>
              <w:right w:val="single" w:sz="4" w:space="0" w:color="auto"/>
            </w:tcBorders>
            <w:shd w:val="clear" w:color="auto" w:fill="auto"/>
            <w:noWrap/>
            <w:vAlign w:val="bottom"/>
            <w:hideMark/>
          </w:tcPr>
          <w:p w14:paraId="2531DBD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E6"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DE" w14:textId="77777777" w:rsidR="006A3ABB" w:rsidRPr="00733B28" w:rsidRDefault="006A3ABB" w:rsidP="006A3ABB">
            <w:pPr>
              <w:jc w:val="center"/>
              <w:rPr>
                <w:color w:val="000000"/>
                <w:sz w:val="20"/>
                <w:szCs w:val="20"/>
              </w:rPr>
            </w:pPr>
            <w:r w:rsidRPr="00733B28">
              <w:rPr>
                <w:color w:val="000000"/>
                <w:sz w:val="20"/>
                <w:szCs w:val="20"/>
              </w:rPr>
              <w:t>6</w:t>
            </w:r>
          </w:p>
        </w:tc>
        <w:tc>
          <w:tcPr>
            <w:tcW w:w="1210" w:type="pct"/>
            <w:tcBorders>
              <w:top w:val="nil"/>
              <w:left w:val="nil"/>
              <w:bottom w:val="single" w:sz="4" w:space="0" w:color="auto"/>
              <w:right w:val="nil"/>
            </w:tcBorders>
            <w:shd w:val="clear" w:color="auto" w:fill="auto"/>
            <w:noWrap/>
            <w:vAlign w:val="center"/>
            <w:hideMark/>
          </w:tcPr>
          <w:p w14:paraId="2531DBDF" w14:textId="77777777" w:rsidR="006A3ABB" w:rsidRPr="00733B28" w:rsidRDefault="006A3ABB" w:rsidP="006A3ABB">
            <w:pPr>
              <w:rPr>
                <w:color w:val="000000"/>
                <w:sz w:val="20"/>
                <w:szCs w:val="20"/>
              </w:rPr>
            </w:pPr>
            <w:r w:rsidRPr="00733B28">
              <w:rPr>
                <w:color w:val="000000"/>
                <w:sz w:val="20"/>
                <w:szCs w:val="20"/>
              </w:rPr>
              <w:t>White Board Marker</w:t>
            </w:r>
          </w:p>
        </w:tc>
        <w:tc>
          <w:tcPr>
            <w:tcW w:w="1305" w:type="pct"/>
            <w:tcBorders>
              <w:top w:val="nil"/>
              <w:left w:val="single" w:sz="4" w:space="0" w:color="auto"/>
              <w:bottom w:val="single" w:sz="4" w:space="0" w:color="auto"/>
              <w:right w:val="nil"/>
            </w:tcBorders>
            <w:shd w:val="clear" w:color="auto" w:fill="auto"/>
            <w:noWrap/>
            <w:vAlign w:val="center"/>
            <w:hideMark/>
          </w:tcPr>
          <w:p w14:paraId="2531DBE0"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E1"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BE2" w14:textId="77777777" w:rsidR="006A3ABB" w:rsidRPr="00733B28" w:rsidRDefault="006A3ABB" w:rsidP="006A3ABB">
            <w:pPr>
              <w:jc w:val="center"/>
              <w:rPr>
                <w:color w:val="000000"/>
                <w:sz w:val="20"/>
                <w:szCs w:val="20"/>
              </w:rPr>
            </w:pPr>
            <w:r w:rsidRPr="00733B28">
              <w:rPr>
                <w:color w:val="000000"/>
                <w:sz w:val="20"/>
                <w:szCs w:val="20"/>
              </w:rPr>
              <w:t>8</w:t>
            </w:r>
          </w:p>
        </w:tc>
        <w:tc>
          <w:tcPr>
            <w:tcW w:w="340" w:type="pct"/>
            <w:tcBorders>
              <w:top w:val="nil"/>
              <w:left w:val="nil"/>
              <w:bottom w:val="single" w:sz="4" w:space="0" w:color="auto"/>
              <w:right w:val="single" w:sz="4" w:space="0" w:color="auto"/>
            </w:tcBorders>
            <w:shd w:val="clear" w:color="auto" w:fill="auto"/>
            <w:noWrap/>
            <w:vAlign w:val="center"/>
            <w:hideMark/>
          </w:tcPr>
          <w:p w14:paraId="2531DBE3" w14:textId="77777777" w:rsidR="006A3ABB" w:rsidRPr="00733B28" w:rsidRDefault="006A3ABB" w:rsidP="006A3ABB">
            <w:pPr>
              <w:jc w:val="center"/>
              <w:rPr>
                <w:color w:val="000000"/>
                <w:sz w:val="20"/>
                <w:szCs w:val="20"/>
              </w:rPr>
            </w:pPr>
            <w:r w:rsidRPr="00733B28">
              <w:rPr>
                <w:color w:val="000000"/>
                <w:sz w:val="20"/>
                <w:szCs w:val="20"/>
              </w:rPr>
              <w:t>50</w:t>
            </w:r>
          </w:p>
        </w:tc>
        <w:tc>
          <w:tcPr>
            <w:tcW w:w="534" w:type="pct"/>
            <w:tcBorders>
              <w:top w:val="nil"/>
              <w:left w:val="nil"/>
              <w:bottom w:val="single" w:sz="4" w:space="0" w:color="auto"/>
              <w:right w:val="single" w:sz="4" w:space="0" w:color="auto"/>
            </w:tcBorders>
            <w:shd w:val="clear" w:color="000000" w:fill="FFFFFF"/>
            <w:noWrap/>
            <w:vAlign w:val="center"/>
            <w:hideMark/>
          </w:tcPr>
          <w:p w14:paraId="2531DBE4" w14:textId="77777777" w:rsidR="006A3ABB" w:rsidRPr="00733B28" w:rsidRDefault="006A3ABB" w:rsidP="006A3ABB">
            <w:pPr>
              <w:jc w:val="center"/>
              <w:rPr>
                <w:color w:val="000000"/>
                <w:sz w:val="20"/>
                <w:szCs w:val="20"/>
              </w:rPr>
            </w:pPr>
            <w:r w:rsidRPr="00733B28">
              <w:rPr>
                <w:color w:val="000000"/>
                <w:sz w:val="20"/>
                <w:szCs w:val="20"/>
              </w:rPr>
              <w:t>400</w:t>
            </w:r>
          </w:p>
        </w:tc>
        <w:tc>
          <w:tcPr>
            <w:tcW w:w="583" w:type="pct"/>
            <w:tcBorders>
              <w:top w:val="nil"/>
              <w:left w:val="nil"/>
              <w:bottom w:val="single" w:sz="4" w:space="0" w:color="auto"/>
              <w:right w:val="single" w:sz="4" w:space="0" w:color="auto"/>
            </w:tcBorders>
            <w:shd w:val="clear" w:color="auto" w:fill="auto"/>
            <w:noWrap/>
            <w:vAlign w:val="bottom"/>
            <w:hideMark/>
          </w:tcPr>
          <w:p w14:paraId="2531DBE5"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EA" w14:textId="77777777" w:rsidTr="006A3ABB">
        <w:trPr>
          <w:trHeight w:val="300"/>
        </w:trPr>
        <w:tc>
          <w:tcPr>
            <w:tcW w:w="388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BE7" w14:textId="77777777" w:rsidR="006A3ABB" w:rsidRPr="00733B28" w:rsidRDefault="006A3ABB" w:rsidP="006A3ABB">
            <w:pPr>
              <w:jc w:val="right"/>
              <w:rPr>
                <w:b/>
                <w:bCs/>
                <w:color w:val="000000"/>
                <w:sz w:val="20"/>
                <w:szCs w:val="20"/>
              </w:rPr>
            </w:pPr>
            <w:r w:rsidRPr="00733B28">
              <w:rPr>
                <w:b/>
                <w:bCs/>
                <w:color w:val="000000"/>
                <w:sz w:val="20"/>
                <w:szCs w:val="20"/>
              </w:rPr>
              <w:t>A. Sub Total=</w:t>
            </w:r>
          </w:p>
        </w:tc>
        <w:tc>
          <w:tcPr>
            <w:tcW w:w="534" w:type="pct"/>
            <w:tcBorders>
              <w:top w:val="nil"/>
              <w:left w:val="nil"/>
              <w:bottom w:val="single" w:sz="4" w:space="0" w:color="auto"/>
              <w:right w:val="single" w:sz="4" w:space="0" w:color="auto"/>
            </w:tcBorders>
            <w:shd w:val="clear" w:color="000000" w:fill="FFFFFF"/>
            <w:noWrap/>
            <w:vAlign w:val="center"/>
            <w:hideMark/>
          </w:tcPr>
          <w:p w14:paraId="2531DBE8" w14:textId="77777777" w:rsidR="006A3ABB" w:rsidRPr="00733B28" w:rsidRDefault="006A3ABB" w:rsidP="006A3ABB">
            <w:pPr>
              <w:jc w:val="center"/>
              <w:rPr>
                <w:b/>
                <w:bCs/>
                <w:color w:val="000000"/>
                <w:sz w:val="20"/>
                <w:szCs w:val="20"/>
              </w:rPr>
            </w:pPr>
            <w:r w:rsidRPr="00733B28">
              <w:rPr>
                <w:b/>
                <w:bCs/>
                <w:color w:val="000000"/>
                <w:sz w:val="20"/>
                <w:szCs w:val="20"/>
              </w:rPr>
              <w:t>2,550</w:t>
            </w:r>
          </w:p>
        </w:tc>
        <w:tc>
          <w:tcPr>
            <w:tcW w:w="583" w:type="pct"/>
            <w:tcBorders>
              <w:top w:val="nil"/>
              <w:left w:val="nil"/>
              <w:bottom w:val="single" w:sz="4" w:space="0" w:color="auto"/>
              <w:right w:val="single" w:sz="4" w:space="0" w:color="auto"/>
            </w:tcBorders>
            <w:shd w:val="clear" w:color="auto" w:fill="auto"/>
            <w:noWrap/>
            <w:vAlign w:val="bottom"/>
            <w:hideMark/>
          </w:tcPr>
          <w:p w14:paraId="2531DBE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EC" w14:textId="77777777" w:rsidTr="006A3ABB">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BEB"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PPE</w:t>
            </w:r>
          </w:p>
        </w:tc>
      </w:tr>
      <w:tr w:rsidR="006A3ABB" w:rsidRPr="00733B28" w14:paraId="2531DBF5"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ED" w14:textId="77777777" w:rsidR="006A3ABB" w:rsidRPr="00733B28" w:rsidRDefault="006A3ABB" w:rsidP="006A3ABB">
            <w:pPr>
              <w:jc w:val="center"/>
              <w:rPr>
                <w:color w:val="000000"/>
                <w:sz w:val="20"/>
                <w:szCs w:val="20"/>
              </w:rPr>
            </w:pPr>
            <w:r w:rsidRPr="00733B28">
              <w:rPr>
                <w:color w:val="000000"/>
                <w:sz w:val="20"/>
                <w:szCs w:val="20"/>
              </w:rPr>
              <w:t>1</w:t>
            </w:r>
          </w:p>
        </w:tc>
        <w:tc>
          <w:tcPr>
            <w:tcW w:w="1210" w:type="pct"/>
            <w:tcBorders>
              <w:top w:val="nil"/>
              <w:left w:val="nil"/>
              <w:bottom w:val="single" w:sz="4" w:space="0" w:color="auto"/>
              <w:right w:val="nil"/>
            </w:tcBorders>
            <w:shd w:val="clear" w:color="auto" w:fill="auto"/>
            <w:noWrap/>
            <w:vAlign w:val="center"/>
            <w:hideMark/>
          </w:tcPr>
          <w:p w14:paraId="2531DBEE" w14:textId="77777777" w:rsidR="006A3ABB" w:rsidRPr="00733B28" w:rsidRDefault="006A3ABB" w:rsidP="006A3ABB">
            <w:pPr>
              <w:rPr>
                <w:color w:val="000000"/>
                <w:sz w:val="20"/>
                <w:szCs w:val="20"/>
              </w:rPr>
            </w:pPr>
            <w:r w:rsidRPr="00733B28">
              <w:rPr>
                <w:color w:val="000000"/>
                <w:sz w:val="20"/>
                <w:szCs w:val="20"/>
              </w:rPr>
              <w:t>Safety Helmet</w:t>
            </w:r>
          </w:p>
        </w:tc>
        <w:tc>
          <w:tcPr>
            <w:tcW w:w="1305" w:type="pct"/>
            <w:tcBorders>
              <w:top w:val="nil"/>
              <w:left w:val="single" w:sz="4" w:space="0" w:color="auto"/>
              <w:bottom w:val="single" w:sz="4" w:space="0" w:color="auto"/>
              <w:right w:val="nil"/>
            </w:tcBorders>
            <w:shd w:val="clear" w:color="auto" w:fill="auto"/>
            <w:noWrap/>
            <w:vAlign w:val="center"/>
            <w:hideMark/>
          </w:tcPr>
          <w:p w14:paraId="2531DBEF"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F0"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BF1" w14:textId="77777777" w:rsidR="006A3ABB" w:rsidRPr="00733B28" w:rsidRDefault="006A3ABB" w:rsidP="006A3ABB">
            <w:pPr>
              <w:jc w:val="center"/>
              <w:rPr>
                <w:color w:val="000000"/>
                <w:sz w:val="20"/>
                <w:szCs w:val="20"/>
              </w:rPr>
            </w:pPr>
            <w:r w:rsidRPr="00733B28">
              <w:rPr>
                <w:color w:val="000000"/>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BF2" w14:textId="77777777" w:rsidR="006A3ABB" w:rsidRPr="00733B28" w:rsidRDefault="006A3ABB" w:rsidP="006A3ABB">
            <w:pPr>
              <w:jc w:val="center"/>
              <w:rPr>
                <w:sz w:val="20"/>
                <w:szCs w:val="20"/>
              </w:rPr>
            </w:pPr>
            <w:r w:rsidRPr="00733B28">
              <w:rPr>
                <w:sz w:val="20"/>
                <w:szCs w:val="20"/>
              </w:rPr>
              <w:t>200</w:t>
            </w:r>
          </w:p>
        </w:tc>
        <w:tc>
          <w:tcPr>
            <w:tcW w:w="534" w:type="pct"/>
            <w:tcBorders>
              <w:top w:val="nil"/>
              <w:left w:val="nil"/>
              <w:bottom w:val="single" w:sz="4" w:space="0" w:color="auto"/>
              <w:right w:val="single" w:sz="4" w:space="0" w:color="auto"/>
            </w:tcBorders>
            <w:shd w:val="clear" w:color="000000" w:fill="FFFFFF"/>
            <w:noWrap/>
            <w:vAlign w:val="center"/>
            <w:hideMark/>
          </w:tcPr>
          <w:p w14:paraId="2531DBF3" w14:textId="77777777" w:rsidR="006A3ABB" w:rsidRPr="00733B28" w:rsidRDefault="006A3ABB" w:rsidP="006A3ABB">
            <w:pPr>
              <w:jc w:val="center"/>
              <w:rPr>
                <w:color w:val="000000"/>
                <w:sz w:val="20"/>
                <w:szCs w:val="20"/>
              </w:rPr>
            </w:pPr>
            <w:r w:rsidRPr="00733B28">
              <w:rPr>
                <w:color w:val="000000"/>
                <w:sz w:val="20"/>
                <w:szCs w:val="20"/>
              </w:rPr>
              <w:t>5,000</w:t>
            </w:r>
          </w:p>
        </w:tc>
        <w:tc>
          <w:tcPr>
            <w:tcW w:w="583" w:type="pct"/>
            <w:tcBorders>
              <w:top w:val="nil"/>
              <w:left w:val="nil"/>
              <w:bottom w:val="single" w:sz="4" w:space="0" w:color="auto"/>
              <w:right w:val="single" w:sz="4" w:space="0" w:color="auto"/>
            </w:tcBorders>
            <w:shd w:val="clear" w:color="auto" w:fill="auto"/>
            <w:noWrap/>
            <w:vAlign w:val="bottom"/>
            <w:hideMark/>
          </w:tcPr>
          <w:p w14:paraId="2531DBF4"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BFE"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F6" w14:textId="77777777" w:rsidR="006A3ABB" w:rsidRPr="00733B28" w:rsidRDefault="006A3ABB" w:rsidP="006A3ABB">
            <w:pPr>
              <w:jc w:val="center"/>
              <w:rPr>
                <w:color w:val="000000"/>
                <w:sz w:val="20"/>
                <w:szCs w:val="20"/>
              </w:rPr>
            </w:pPr>
            <w:r w:rsidRPr="00733B28">
              <w:rPr>
                <w:color w:val="000000"/>
                <w:sz w:val="20"/>
                <w:szCs w:val="20"/>
              </w:rPr>
              <w:t>2</w:t>
            </w:r>
          </w:p>
        </w:tc>
        <w:tc>
          <w:tcPr>
            <w:tcW w:w="1210" w:type="pct"/>
            <w:tcBorders>
              <w:top w:val="nil"/>
              <w:left w:val="nil"/>
              <w:bottom w:val="single" w:sz="4" w:space="0" w:color="auto"/>
              <w:right w:val="nil"/>
            </w:tcBorders>
            <w:shd w:val="clear" w:color="auto" w:fill="auto"/>
            <w:noWrap/>
            <w:vAlign w:val="center"/>
            <w:hideMark/>
          </w:tcPr>
          <w:p w14:paraId="2531DBF7" w14:textId="77777777" w:rsidR="006A3ABB" w:rsidRPr="00733B28" w:rsidRDefault="006A3ABB" w:rsidP="006A3ABB">
            <w:pPr>
              <w:rPr>
                <w:color w:val="000000"/>
                <w:sz w:val="20"/>
                <w:szCs w:val="20"/>
              </w:rPr>
            </w:pPr>
            <w:r w:rsidRPr="00733B28">
              <w:rPr>
                <w:color w:val="000000"/>
                <w:sz w:val="20"/>
                <w:szCs w:val="20"/>
              </w:rPr>
              <w:t>Safety Shoes</w:t>
            </w:r>
          </w:p>
        </w:tc>
        <w:tc>
          <w:tcPr>
            <w:tcW w:w="1305" w:type="pct"/>
            <w:tcBorders>
              <w:top w:val="nil"/>
              <w:left w:val="single" w:sz="4" w:space="0" w:color="auto"/>
              <w:bottom w:val="single" w:sz="4" w:space="0" w:color="auto"/>
              <w:right w:val="nil"/>
            </w:tcBorders>
            <w:shd w:val="clear" w:color="auto" w:fill="auto"/>
            <w:noWrap/>
            <w:vAlign w:val="center"/>
            <w:hideMark/>
          </w:tcPr>
          <w:p w14:paraId="2531DBF8"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BF9"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BFA" w14:textId="77777777" w:rsidR="006A3ABB" w:rsidRPr="00733B28" w:rsidRDefault="006A3ABB" w:rsidP="006A3ABB">
            <w:pPr>
              <w:jc w:val="center"/>
              <w:rPr>
                <w:color w:val="000000"/>
                <w:sz w:val="20"/>
                <w:szCs w:val="20"/>
              </w:rPr>
            </w:pPr>
            <w:r w:rsidRPr="00733B28">
              <w:rPr>
                <w:color w:val="000000"/>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BFB" w14:textId="77777777" w:rsidR="006A3ABB" w:rsidRPr="00733B28" w:rsidRDefault="006A3ABB" w:rsidP="006A3ABB">
            <w:pPr>
              <w:jc w:val="center"/>
              <w:rPr>
                <w:color w:val="000000"/>
                <w:sz w:val="20"/>
                <w:szCs w:val="20"/>
              </w:rPr>
            </w:pPr>
            <w:r w:rsidRPr="00733B28">
              <w:rPr>
                <w:color w:val="000000"/>
                <w:sz w:val="20"/>
                <w:szCs w:val="20"/>
              </w:rPr>
              <w:t>550</w:t>
            </w:r>
          </w:p>
        </w:tc>
        <w:tc>
          <w:tcPr>
            <w:tcW w:w="534" w:type="pct"/>
            <w:tcBorders>
              <w:top w:val="nil"/>
              <w:left w:val="nil"/>
              <w:bottom w:val="single" w:sz="4" w:space="0" w:color="auto"/>
              <w:right w:val="single" w:sz="4" w:space="0" w:color="auto"/>
            </w:tcBorders>
            <w:shd w:val="clear" w:color="000000" w:fill="FFFFFF"/>
            <w:noWrap/>
            <w:vAlign w:val="center"/>
            <w:hideMark/>
          </w:tcPr>
          <w:p w14:paraId="2531DBFC" w14:textId="77777777" w:rsidR="006A3ABB" w:rsidRPr="00733B28" w:rsidRDefault="006A3ABB" w:rsidP="006A3ABB">
            <w:pPr>
              <w:jc w:val="center"/>
              <w:rPr>
                <w:color w:val="000000"/>
                <w:sz w:val="20"/>
                <w:szCs w:val="20"/>
              </w:rPr>
            </w:pPr>
            <w:r w:rsidRPr="00733B28">
              <w:rPr>
                <w:color w:val="000000"/>
                <w:sz w:val="20"/>
                <w:szCs w:val="20"/>
              </w:rPr>
              <w:t>13,750</w:t>
            </w:r>
          </w:p>
        </w:tc>
        <w:tc>
          <w:tcPr>
            <w:tcW w:w="583" w:type="pct"/>
            <w:tcBorders>
              <w:top w:val="nil"/>
              <w:left w:val="nil"/>
              <w:bottom w:val="single" w:sz="4" w:space="0" w:color="auto"/>
              <w:right w:val="single" w:sz="4" w:space="0" w:color="auto"/>
            </w:tcBorders>
            <w:shd w:val="clear" w:color="auto" w:fill="auto"/>
            <w:noWrap/>
            <w:vAlign w:val="bottom"/>
            <w:hideMark/>
          </w:tcPr>
          <w:p w14:paraId="2531DBFD"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07"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BFF" w14:textId="77777777" w:rsidR="006A3ABB" w:rsidRPr="00733B28" w:rsidRDefault="006A3ABB" w:rsidP="006A3ABB">
            <w:pPr>
              <w:jc w:val="center"/>
              <w:rPr>
                <w:color w:val="000000"/>
                <w:sz w:val="20"/>
                <w:szCs w:val="20"/>
              </w:rPr>
            </w:pPr>
            <w:r w:rsidRPr="00733B28">
              <w:rPr>
                <w:color w:val="000000"/>
                <w:sz w:val="20"/>
                <w:szCs w:val="20"/>
              </w:rPr>
              <w:t>3</w:t>
            </w:r>
          </w:p>
        </w:tc>
        <w:tc>
          <w:tcPr>
            <w:tcW w:w="1210" w:type="pct"/>
            <w:tcBorders>
              <w:top w:val="nil"/>
              <w:left w:val="nil"/>
              <w:bottom w:val="single" w:sz="4" w:space="0" w:color="auto"/>
              <w:right w:val="nil"/>
            </w:tcBorders>
            <w:shd w:val="clear" w:color="auto" w:fill="auto"/>
            <w:noWrap/>
            <w:vAlign w:val="center"/>
            <w:hideMark/>
          </w:tcPr>
          <w:p w14:paraId="2531DC00" w14:textId="77777777" w:rsidR="006A3ABB" w:rsidRPr="00733B28" w:rsidRDefault="006A3ABB" w:rsidP="006A3ABB">
            <w:pPr>
              <w:rPr>
                <w:color w:val="000000"/>
                <w:sz w:val="20"/>
                <w:szCs w:val="20"/>
              </w:rPr>
            </w:pPr>
            <w:r w:rsidRPr="00733B28">
              <w:rPr>
                <w:color w:val="000000"/>
                <w:sz w:val="20"/>
                <w:szCs w:val="20"/>
              </w:rPr>
              <w:t>Safety Mask</w:t>
            </w:r>
          </w:p>
        </w:tc>
        <w:tc>
          <w:tcPr>
            <w:tcW w:w="1305" w:type="pct"/>
            <w:tcBorders>
              <w:top w:val="nil"/>
              <w:left w:val="single" w:sz="4" w:space="0" w:color="auto"/>
              <w:bottom w:val="single" w:sz="4" w:space="0" w:color="auto"/>
              <w:right w:val="nil"/>
            </w:tcBorders>
            <w:shd w:val="clear" w:color="auto" w:fill="auto"/>
            <w:noWrap/>
            <w:vAlign w:val="center"/>
            <w:hideMark/>
          </w:tcPr>
          <w:p w14:paraId="2531DC01"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C02" w14:textId="77777777" w:rsidR="006A3ABB" w:rsidRPr="00733B28" w:rsidRDefault="006A3ABB" w:rsidP="006A3ABB">
            <w:pPr>
              <w:jc w:val="center"/>
              <w:rPr>
                <w:color w:val="000000"/>
                <w:sz w:val="20"/>
                <w:szCs w:val="20"/>
              </w:rPr>
            </w:pPr>
            <w:r w:rsidRPr="00733B28">
              <w:rPr>
                <w:color w:val="000000"/>
                <w:sz w:val="20"/>
                <w:szCs w:val="20"/>
              </w:rPr>
              <w:t>Pair</w:t>
            </w:r>
          </w:p>
        </w:tc>
        <w:tc>
          <w:tcPr>
            <w:tcW w:w="355" w:type="pct"/>
            <w:tcBorders>
              <w:top w:val="nil"/>
              <w:left w:val="nil"/>
              <w:bottom w:val="single" w:sz="4" w:space="0" w:color="auto"/>
              <w:right w:val="single" w:sz="4" w:space="0" w:color="auto"/>
            </w:tcBorders>
            <w:shd w:val="clear" w:color="auto" w:fill="auto"/>
            <w:noWrap/>
            <w:vAlign w:val="bottom"/>
            <w:hideMark/>
          </w:tcPr>
          <w:p w14:paraId="2531DC03" w14:textId="77777777" w:rsidR="006A3ABB" w:rsidRPr="00733B28" w:rsidRDefault="006A3ABB" w:rsidP="006A3ABB">
            <w:pPr>
              <w:jc w:val="center"/>
              <w:rPr>
                <w:color w:val="000000"/>
                <w:sz w:val="20"/>
                <w:szCs w:val="20"/>
              </w:rPr>
            </w:pPr>
            <w:r w:rsidRPr="00733B28">
              <w:rPr>
                <w:color w:val="000000"/>
                <w:sz w:val="20"/>
                <w:szCs w:val="20"/>
              </w:rPr>
              <w:t>50</w:t>
            </w:r>
          </w:p>
        </w:tc>
        <w:tc>
          <w:tcPr>
            <w:tcW w:w="340" w:type="pct"/>
            <w:tcBorders>
              <w:top w:val="nil"/>
              <w:left w:val="nil"/>
              <w:bottom w:val="single" w:sz="4" w:space="0" w:color="auto"/>
              <w:right w:val="single" w:sz="4" w:space="0" w:color="auto"/>
            </w:tcBorders>
            <w:shd w:val="clear" w:color="auto" w:fill="auto"/>
            <w:noWrap/>
            <w:vAlign w:val="center"/>
            <w:hideMark/>
          </w:tcPr>
          <w:p w14:paraId="2531DC04" w14:textId="77777777" w:rsidR="006A3ABB" w:rsidRPr="00733B28" w:rsidRDefault="006A3ABB" w:rsidP="006A3ABB">
            <w:pPr>
              <w:jc w:val="center"/>
              <w:rPr>
                <w:sz w:val="20"/>
                <w:szCs w:val="20"/>
              </w:rPr>
            </w:pPr>
            <w:r w:rsidRPr="00733B28">
              <w:rPr>
                <w:sz w:val="20"/>
                <w:szCs w:val="20"/>
              </w:rPr>
              <w:t>10</w:t>
            </w:r>
          </w:p>
        </w:tc>
        <w:tc>
          <w:tcPr>
            <w:tcW w:w="534" w:type="pct"/>
            <w:tcBorders>
              <w:top w:val="nil"/>
              <w:left w:val="nil"/>
              <w:bottom w:val="single" w:sz="4" w:space="0" w:color="auto"/>
              <w:right w:val="single" w:sz="4" w:space="0" w:color="auto"/>
            </w:tcBorders>
            <w:shd w:val="clear" w:color="000000" w:fill="FFFFFF"/>
            <w:noWrap/>
            <w:vAlign w:val="center"/>
            <w:hideMark/>
          </w:tcPr>
          <w:p w14:paraId="2531DC05" w14:textId="77777777" w:rsidR="006A3ABB" w:rsidRPr="00733B28" w:rsidRDefault="006A3ABB" w:rsidP="006A3ABB">
            <w:pPr>
              <w:jc w:val="center"/>
              <w:rPr>
                <w:color w:val="000000"/>
                <w:sz w:val="20"/>
                <w:szCs w:val="20"/>
              </w:rPr>
            </w:pPr>
            <w:r w:rsidRPr="00733B28">
              <w:rPr>
                <w:color w:val="000000"/>
                <w:sz w:val="20"/>
                <w:szCs w:val="20"/>
              </w:rPr>
              <w:t>500</w:t>
            </w:r>
          </w:p>
        </w:tc>
        <w:tc>
          <w:tcPr>
            <w:tcW w:w="583" w:type="pct"/>
            <w:tcBorders>
              <w:top w:val="nil"/>
              <w:left w:val="nil"/>
              <w:bottom w:val="single" w:sz="4" w:space="0" w:color="auto"/>
              <w:right w:val="single" w:sz="4" w:space="0" w:color="auto"/>
            </w:tcBorders>
            <w:shd w:val="clear" w:color="auto" w:fill="auto"/>
            <w:noWrap/>
            <w:vAlign w:val="bottom"/>
            <w:hideMark/>
          </w:tcPr>
          <w:p w14:paraId="2531DC0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10"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08" w14:textId="77777777" w:rsidR="006A3ABB" w:rsidRPr="00733B28" w:rsidRDefault="006A3ABB" w:rsidP="006A3ABB">
            <w:pPr>
              <w:jc w:val="center"/>
              <w:rPr>
                <w:color w:val="000000"/>
                <w:sz w:val="20"/>
                <w:szCs w:val="20"/>
              </w:rPr>
            </w:pPr>
            <w:r w:rsidRPr="00733B28">
              <w:rPr>
                <w:color w:val="000000"/>
                <w:sz w:val="20"/>
                <w:szCs w:val="20"/>
              </w:rPr>
              <w:t>4</w:t>
            </w:r>
          </w:p>
        </w:tc>
        <w:tc>
          <w:tcPr>
            <w:tcW w:w="1210" w:type="pct"/>
            <w:tcBorders>
              <w:top w:val="nil"/>
              <w:left w:val="nil"/>
              <w:bottom w:val="single" w:sz="4" w:space="0" w:color="auto"/>
              <w:right w:val="nil"/>
            </w:tcBorders>
            <w:shd w:val="clear" w:color="auto" w:fill="auto"/>
            <w:noWrap/>
            <w:vAlign w:val="center"/>
            <w:hideMark/>
          </w:tcPr>
          <w:p w14:paraId="2531DC09" w14:textId="77777777" w:rsidR="006A3ABB" w:rsidRPr="00733B28" w:rsidRDefault="006A3ABB" w:rsidP="006A3ABB">
            <w:pPr>
              <w:rPr>
                <w:color w:val="000000"/>
                <w:sz w:val="20"/>
                <w:szCs w:val="20"/>
              </w:rPr>
            </w:pPr>
            <w:r w:rsidRPr="00733B28">
              <w:rPr>
                <w:color w:val="000000"/>
                <w:sz w:val="20"/>
                <w:szCs w:val="20"/>
              </w:rPr>
              <w:t>Safety Apron</w:t>
            </w:r>
          </w:p>
        </w:tc>
        <w:tc>
          <w:tcPr>
            <w:tcW w:w="1305" w:type="pct"/>
            <w:tcBorders>
              <w:top w:val="nil"/>
              <w:left w:val="single" w:sz="4" w:space="0" w:color="auto"/>
              <w:bottom w:val="single" w:sz="4" w:space="0" w:color="auto"/>
              <w:right w:val="nil"/>
            </w:tcBorders>
            <w:shd w:val="clear" w:color="auto" w:fill="auto"/>
            <w:noWrap/>
            <w:vAlign w:val="center"/>
            <w:hideMark/>
          </w:tcPr>
          <w:p w14:paraId="2531DC0A"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C0B"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0C" w14:textId="77777777" w:rsidR="006A3ABB" w:rsidRPr="00733B28" w:rsidRDefault="006A3ABB" w:rsidP="006A3ABB">
            <w:pPr>
              <w:jc w:val="center"/>
              <w:rPr>
                <w:color w:val="000000"/>
                <w:sz w:val="20"/>
                <w:szCs w:val="20"/>
              </w:rPr>
            </w:pPr>
            <w:r w:rsidRPr="00733B28">
              <w:rPr>
                <w:color w:val="000000"/>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C0D" w14:textId="77777777" w:rsidR="006A3ABB" w:rsidRPr="00733B28" w:rsidRDefault="006A3ABB" w:rsidP="006A3ABB">
            <w:pPr>
              <w:jc w:val="center"/>
              <w:rPr>
                <w:sz w:val="20"/>
                <w:szCs w:val="20"/>
              </w:rPr>
            </w:pPr>
            <w:r w:rsidRPr="00733B28">
              <w:rPr>
                <w:sz w:val="20"/>
                <w:szCs w:val="20"/>
              </w:rPr>
              <w:t>550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0E" w14:textId="77777777" w:rsidR="006A3ABB" w:rsidRPr="00733B28" w:rsidRDefault="006A3ABB" w:rsidP="006A3ABB">
            <w:pPr>
              <w:jc w:val="center"/>
              <w:rPr>
                <w:color w:val="000000"/>
                <w:sz w:val="20"/>
                <w:szCs w:val="20"/>
              </w:rPr>
            </w:pPr>
            <w:r w:rsidRPr="00733B28">
              <w:rPr>
                <w:color w:val="000000"/>
                <w:sz w:val="20"/>
                <w:szCs w:val="20"/>
              </w:rPr>
              <w:t>13,750</w:t>
            </w:r>
          </w:p>
        </w:tc>
        <w:tc>
          <w:tcPr>
            <w:tcW w:w="583" w:type="pct"/>
            <w:tcBorders>
              <w:top w:val="nil"/>
              <w:left w:val="nil"/>
              <w:bottom w:val="single" w:sz="4" w:space="0" w:color="auto"/>
              <w:right w:val="single" w:sz="4" w:space="0" w:color="auto"/>
            </w:tcBorders>
            <w:shd w:val="clear" w:color="auto" w:fill="auto"/>
            <w:noWrap/>
            <w:vAlign w:val="bottom"/>
            <w:hideMark/>
          </w:tcPr>
          <w:p w14:paraId="2531DC0F"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1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11" w14:textId="77777777" w:rsidR="006A3ABB" w:rsidRPr="00733B28" w:rsidRDefault="006A3ABB" w:rsidP="006A3ABB">
            <w:pPr>
              <w:jc w:val="center"/>
              <w:rPr>
                <w:color w:val="000000"/>
                <w:sz w:val="20"/>
                <w:szCs w:val="20"/>
              </w:rPr>
            </w:pPr>
            <w:r w:rsidRPr="00733B28">
              <w:rPr>
                <w:color w:val="000000"/>
                <w:sz w:val="20"/>
                <w:szCs w:val="20"/>
              </w:rPr>
              <w:t>5</w:t>
            </w:r>
          </w:p>
        </w:tc>
        <w:tc>
          <w:tcPr>
            <w:tcW w:w="1210" w:type="pct"/>
            <w:tcBorders>
              <w:top w:val="nil"/>
              <w:left w:val="nil"/>
              <w:bottom w:val="single" w:sz="4" w:space="0" w:color="auto"/>
              <w:right w:val="nil"/>
            </w:tcBorders>
            <w:shd w:val="clear" w:color="auto" w:fill="auto"/>
            <w:noWrap/>
            <w:vAlign w:val="center"/>
            <w:hideMark/>
          </w:tcPr>
          <w:p w14:paraId="2531DC12" w14:textId="77777777" w:rsidR="006A3ABB" w:rsidRPr="00733B28" w:rsidRDefault="006A3ABB" w:rsidP="006A3ABB">
            <w:pPr>
              <w:rPr>
                <w:color w:val="000000"/>
                <w:sz w:val="20"/>
                <w:szCs w:val="20"/>
              </w:rPr>
            </w:pPr>
            <w:r w:rsidRPr="00733B28">
              <w:rPr>
                <w:color w:val="000000"/>
                <w:sz w:val="20"/>
                <w:szCs w:val="20"/>
              </w:rPr>
              <w:t>Safety Ear Plugs</w:t>
            </w:r>
          </w:p>
        </w:tc>
        <w:tc>
          <w:tcPr>
            <w:tcW w:w="1305" w:type="pct"/>
            <w:tcBorders>
              <w:top w:val="nil"/>
              <w:left w:val="single" w:sz="4" w:space="0" w:color="auto"/>
              <w:bottom w:val="single" w:sz="4" w:space="0" w:color="auto"/>
              <w:right w:val="nil"/>
            </w:tcBorders>
            <w:shd w:val="clear" w:color="auto" w:fill="auto"/>
            <w:noWrap/>
            <w:vAlign w:val="center"/>
            <w:hideMark/>
          </w:tcPr>
          <w:p w14:paraId="2531DC13"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C14"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15" w14:textId="77777777" w:rsidR="006A3ABB" w:rsidRPr="00733B28" w:rsidRDefault="006A3ABB" w:rsidP="006A3ABB">
            <w:pPr>
              <w:jc w:val="center"/>
              <w:rPr>
                <w:color w:val="000000"/>
                <w:sz w:val="20"/>
                <w:szCs w:val="20"/>
              </w:rPr>
            </w:pPr>
            <w:r w:rsidRPr="00733B28">
              <w:rPr>
                <w:color w:val="000000"/>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C16" w14:textId="77777777" w:rsidR="006A3ABB" w:rsidRPr="00733B28" w:rsidRDefault="006A3ABB" w:rsidP="006A3ABB">
            <w:pPr>
              <w:jc w:val="center"/>
              <w:rPr>
                <w:color w:val="000000"/>
                <w:sz w:val="20"/>
                <w:szCs w:val="20"/>
              </w:rPr>
            </w:pPr>
            <w:r w:rsidRPr="00733B28">
              <w:rPr>
                <w:color w:val="000000"/>
                <w:sz w:val="20"/>
                <w:szCs w:val="20"/>
              </w:rPr>
              <w:t>150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17" w14:textId="77777777" w:rsidR="006A3ABB" w:rsidRPr="00733B28" w:rsidRDefault="006A3ABB" w:rsidP="006A3ABB">
            <w:pPr>
              <w:jc w:val="center"/>
              <w:rPr>
                <w:color w:val="000000"/>
                <w:sz w:val="20"/>
                <w:szCs w:val="20"/>
              </w:rPr>
            </w:pPr>
            <w:r w:rsidRPr="00733B28">
              <w:rPr>
                <w:color w:val="000000"/>
                <w:sz w:val="20"/>
                <w:szCs w:val="20"/>
              </w:rPr>
              <w:t>3,750</w:t>
            </w:r>
          </w:p>
        </w:tc>
        <w:tc>
          <w:tcPr>
            <w:tcW w:w="583" w:type="pct"/>
            <w:tcBorders>
              <w:top w:val="nil"/>
              <w:left w:val="nil"/>
              <w:bottom w:val="single" w:sz="4" w:space="0" w:color="auto"/>
              <w:right w:val="single" w:sz="4" w:space="0" w:color="auto"/>
            </w:tcBorders>
            <w:shd w:val="clear" w:color="auto" w:fill="auto"/>
            <w:noWrap/>
            <w:vAlign w:val="bottom"/>
            <w:hideMark/>
          </w:tcPr>
          <w:p w14:paraId="2531DC1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2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1A" w14:textId="77777777" w:rsidR="006A3ABB" w:rsidRPr="00733B28" w:rsidRDefault="006A3ABB" w:rsidP="006A3ABB">
            <w:pPr>
              <w:jc w:val="center"/>
              <w:rPr>
                <w:color w:val="000000"/>
                <w:sz w:val="20"/>
                <w:szCs w:val="20"/>
              </w:rPr>
            </w:pPr>
            <w:r w:rsidRPr="00733B28">
              <w:rPr>
                <w:color w:val="000000"/>
                <w:sz w:val="20"/>
                <w:szCs w:val="20"/>
              </w:rPr>
              <w:t>6</w:t>
            </w:r>
          </w:p>
        </w:tc>
        <w:tc>
          <w:tcPr>
            <w:tcW w:w="1210" w:type="pct"/>
            <w:tcBorders>
              <w:top w:val="nil"/>
              <w:left w:val="nil"/>
              <w:bottom w:val="single" w:sz="4" w:space="0" w:color="auto"/>
              <w:right w:val="nil"/>
            </w:tcBorders>
            <w:shd w:val="clear" w:color="auto" w:fill="auto"/>
            <w:noWrap/>
            <w:vAlign w:val="center"/>
            <w:hideMark/>
          </w:tcPr>
          <w:p w14:paraId="2531DC1B" w14:textId="77777777" w:rsidR="006A3ABB" w:rsidRPr="00733B28" w:rsidRDefault="006A3ABB" w:rsidP="006A3ABB">
            <w:pPr>
              <w:rPr>
                <w:color w:val="000000"/>
                <w:sz w:val="20"/>
                <w:szCs w:val="20"/>
              </w:rPr>
            </w:pPr>
            <w:r w:rsidRPr="00733B28">
              <w:rPr>
                <w:color w:val="000000"/>
                <w:sz w:val="20"/>
                <w:szCs w:val="20"/>
              </w:rPr>
              <w:t>Safety Belt</w:t>
            </w:r>
          </w:p>
        </w:tc>
        <w:tc>
          <w:tcPr>
            <w:tcW w:w="1305" w:type="pct"/>
            <w:tcBorders>
              <w:top w:val="nil"/>
              <w:left w:val="single" w:sz="4" w:space="0" w:color="auto"/>
              <w:bottom w:val="single" w:sz="4" w:space="0" w:color="auto"/>
              <w:right w:val="nil"/>
            </w:tcBorders>
            <w:shd w:val="clear" w:color="auto" w:fill="auto"/>
            <w:noWrap/>
            <w:vAlign w:val="center"/>
            <w:hideMark/>
          </w:tcPr>
          <w:p w14:paraId="2531DC1C"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C1D"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1E" w14:textId="77777777" w:rsidR="006A3ABB" w:rsidRPr="00733B28" w:rsidRDefault="006A3ABB" w:rsidP="006A3ABB">
            <w:pPr>
              <w:jc w:val="center"/>
              <w:rPr>
                <w:color w:val="000000"/>
                <w:sz w:val="20"/>
                <w:szCs w:val="20"/>
              </w:rPr>
            </w:pPr>
            <w:r w:rsidRPr="00733B28">
              <w:rPr>
                <w:color w:val="000000"/>
                <w:sz w:val="20"/>
                <w:szCs w:val="20"/>
              </w:rPr>
              <w:t>6</w:t>
            </w:r>
          </w:p>
        </w:tc>
        <w:tc>
          <w:tcPr>
            <w:tcW w:w="340" w:type="pct"/>
            <w:tcBorders>
              <w:top w:val="nil"/>
              <w:left w:val="nil"/>
              <w:bottom w:val="single" w:sz="4" w:space="0" w:color="auto"/>
              <w:right w:val="single" w:sz="4" w:space="0" w:color="auto"/>
            </w:tcBorders>
            <w:shd w:val="clear" w:color="auto" w:fill="auto"/>
            <w:noWrap/>
            <w:vAlign w:val="center"/>
            <w:hideMark/>
          </w:tcPr>
          <w:p w14:paraId="2531DC1F" w14:textId="77777777" w:rsidR="006A3ABB" w:rsidRPr="00733B28" w:rsidRDefault="006A3ABB" w:rsidP="006A3ABB">
            <w:pPr>
              <w:jc w:val="center"/>
              <w:rPr>
                <w:color w:val="000000"/>
                <w:sz w:val="20"/>
                <w:szCs w:val="20"/>
              </w:rPr>
            </w:pPr>
            <w:r w:rsidRPr="00733B28">
              <w:rPr>
                <w:color w:val="000000"/>
                <w:sz w:val="20"/>
                <w:szCs w:val="20"/>
              </w:rPr>
              <w:t>590</w:t>
            </w:r>
          </w:p>
        </w:tc>
        <w:tc>
          <w:tcPr>
            <w:tcW w:w="534" w:type="pct"/>
            <w:tcBorders>
              <w:top w:val="nil"/>
              <w:left w:val="nil"/>
              <w:bottom w:val="single" w:sz="4" w:space="0" w:color="auto"/>
              <w:right w:val="single" w:sz="4" w:space="0" w:color="auto"/>
            </w:tcBorders>
            <w:shd w:val="clear" w:color="000000" w:fill="FFFFFF"/>
            <w:noWrap/>
            <w:vAlign w:val="center"/>
            <w:hideMark/>
          </w:tcPr>
          <w:p w14:paraId="2531DC20" w14:textId="77777777" w:rsidR="006A3ABB" w:rsidRPr="00733B28" w:rsidRDefault="006A3ABB" w:rsidP="006A3ABB">
            <w:pPr>
              <w:jc w:val="center"/>
              <w:rPr>
                <w:color w:val="000000"/>
                <w:sz w:val="20"/>
                <w:szCs w:val="20"/>
              </w:rPr>
            </w:pPr>
            <w:r w:rsidRPr="00733B28">
              <w:rPr>
                <w:color w:val="000000"/>
                <w:sz w:val="20"/>
                <w:szCs w:val="20"/>
              </w:rPr>
              <w:t>3,540</w:t>
            </w:r>
          </w:p>
        </w:tc>
        <w:tc>
          <w:tcPr>
            <w:tcW w:w="583" w:type="pct"/>
            <w:tcBorders>
              <w:top w:val="nil"/>
              <w:left w:val="nil"/>
              <w:bottom w:val="single" w:sz="4" w:space="0" w:color="auto"/>
              <w:right w:val="single" w:sz="4" w:space="0" w:color="auto"/>
            </w:tcBorders>
            <w:shd w:val="clear" w:color="auto" w:fill="auto"/>
            <w:noWrap/>
            <w:vAlign w:val="bottom"/>
            <w:hideMark/>
          </w:tcPr>
          <w:p w14:paraId="2531DC2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2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23" w14:textId="77777777" w:rsidR="006A3ABB" w:rsidRPr="00733B28" w:rsidRDefault="006A3ABB" w:rsidP="006A3ABB">
            <w:pPr>
              <w:jc w:val="center"/>
              <w:rPr>
                <w:color w:val="000000"/>
                <w:sz w:val="20"/>
                <w:szCs w:val="20"/>
              </w:rPr>
            </w:pPr>
            <w:r w:rsidRPr="00733B28">
              <w:rPr>
                <w:color w:val="000000"/>
                <w:sz w:val="20"/>
                <w:szCs w:val="20"/>
              </w:rPr>
              <w:t>7</w:t>
            </w:r>
          </w:p>
        </w:tc>
        <w:tc>
          <w:tcPr>
            <w:tcW w:w="1210" w:type="pct"/>
            <w:tcBorders>
              <w:top w:val="nil"/>
              <w:left w:val="nil"/>
              <w:bottom w:val="single" w:sz="4" w:space="0" w:color="auto"/>
              <w:right w:val="nil"/>
            </w:tcBorders>
            <w:shd w:val="clear" w:color="auto" w:fill="auto"/>
            <w:noWrap/>
            <w:vAlign w:val="center"/>
            <w:hideMark/>
          </w:tcPr>
          <w:p w14:paraId="2531DC24" w14:textId="77777777" w:rsidR="006A3ABB" w:rsidRPr="00733B28" w:rsidRDefault="006A3ABB" w:rsidP="006A3ABB">
            <w:pPr>
              <w:rPr>
                <w:color w:val="000000"/>
                <w:sz w:val="20"/>
                <w:szCs w:val="20"/>
              </w:rPr>
            </w:pPr>
            <w:r w:rsidRPr="00733B28">
              <w:rPr>
                <w:color w:val="000000"/>
                <w:sz w:val="20"/>
                <w:szCs w:val="20"/>
              </w:rPr>
              <w:t>Safety Goggles Glass</w:t>
            </w:r>
          </w:p>
        </w:tc>
        <w:tc>
          <w:tcPr>
            <w:tcW w:w="1305" w:type="pct"/>
            <w:tcBorders>
              <w:top w:val="nil"/>
              <w:left w:val="single" w:sz="4" w:space="0" w:color="auto"/>
              <w:bottom w:val="single" w:sz="4" w:space="0" w:color="auto"/>
              <w:right w:val="nil"/>
            </w:tcBorders>
            <w:shd w:val="clear" w:color="auto" w:fill="auto"/>
            <w:noWrap/>
            <w:vAlign w:val="center"/>
            <w:hideMark/>
          </w:tcPr>
          <w:p w14:paraId="2531DC25"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C26"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27" w14:textId="77777777" w:rsidR="006A3ABB" w:rsidRPr="00733B28" w:rsidRDefault="006A3ABB" w:rsidP="006A3ABB">
            <w:pPr>
              <w:jc w:val="center"/>
              <w:rPr>
                <w:color w:val="000000"/>
                <w:sz w:val="20"/>
                <w:szCs w:val="20"/>
              </w:rPr>
            </w:pPr>
            <w:r w:rsidRPr="00733B28">
              <w:rPr>
                <w:color w:val="000000"/>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C28" w14:textId="77777777" w:rsidR="006A3ABB" w:rsidRPr="00733B28" w:rsidRDefault="006A3ABB" w:rsidP="006A3ABB">
            <w:pPr>
              <w:jc w:val="center"/>
              <w:rPr>
                <w:color w:val="000000"/>
                <w:sz w:val="20"/>
                <w:szCs w:val="20"/>
              </w:rPr>
            </w:pPr>
            <w:r w:rsidRPr="00733B28">
              <w:rPr>
                <w:color w:val="000000"/>
                <w:sz w:val="20"/>
                <w:szCs w:val="20"/>
              </w:rPr>
              <w:t>90</w:t>
            </w:r>
          </w:p>
        </w:tc>
        <w:tc>
          <w:tcPr>
            <w:tcW w:w="534" w:type="pct"/>
            <w:tcBorders>
              <w:top w:val="nil"/>
              <w:left w:val="nil"/>
              <w:bottom w:val="single" w:sz="4" w:space="0" w:color="auto"/>
              <w:right w:val="single" w:sz="4" w:space="0" w:color="auto"/>
            </w:tcBorders>
            <w:shd w:val="clear" w:color="000000" w:fill="FFFFFF"/>
            <w:noWrap/>
            <w:vAlign w:val="center"/>
            <w:hideMark/>
          </w:tcPr>
          <w:p w14:paraId="2531DC29" w14:textId="77777777" w:rsidR="006A3ABB" w:rsidRPr="00733B28" w:rsidRDefault="006A3ABB" w:rsidP="006A3ABB">
            <w:pPr>
              <w:jc w:val="center"/>
              <w:rPr>
                <w:color w:val="000000"/>
                <w:sz w:val="20"/>
                <w:szCs w:val="20"/>
              </w:rPr>
            </w:pPr>
            <w:r w:rsidRPr="00733B28">
              <w:rPr>
                <w:color w:val="000000"/>
                <w:sz w:val="20"/>
                <w:szCs w:val="20"/>
              </w:rPr>
              <w:t>2,250</w:t>
            </w:r>
          </w:p>
        </w:tc>
        <w:tc>
          <w:tcPr>
            <w:tcW w:w="583" w:type="pct"/>
            <w:tcBorders>
              <w:top w:val="nil"/>
              <w:left w:val="nil"/>
              <w:bottom w:val="single" w:sz="4" w:space="0" w:color="auto"/>
              <w:right w:val="single" w:sz="4" w:space="0" w:color="auto"/>
            </w:tcBorders>
            <w:shd w:val="clear" w:color="auto" w:fill="auto"/>
            <w:noWrap/>
            <w:vAlign w:val="bottom"/>
            <w:hideMark/>
          </w:tcPr>
          <w:p w14:paraId="2531DC2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34"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2C" w14:textId="77777777" w:rsidR="006A3ABB" w:rsidRPr="00733B28" w:rsidRDefault="006A3ABB" w:rsidP="006A3ABB">
            <w:pPr>
              <w:jc w:val="center"/>
              <w:rPr>
                <w:color w:val="000000"/>
                <w:sz w:val="20"/>
                <w:szCs w:val="20"/>
              </w:rPr>
            </w:pPr>
            <w:r w:rsidRPr="00733B28">
              <w:rPr>
                <w:color w:val="000000"/>
                <w:sz w:val="20"/>
                <w:szCs w:val="20"/>
              </w:rPr>
              <w:t>8</w:t>
            </w:r>
          </w:p>
        </w:tc>
        <w:tc>
          <w:tcPr>
            <w:tcW w:w="1210" w:type="pct"/>
            <w:tcBorders>
              <w:top w:val="nil"/>
              <w:left w:val="nil"/>
              <w:bottom w:val="single" w:sz="4" w:space="0" w:color="auto"/>
              <w:right w:val="nil"/>
            </w:tcBorders>
            <w:shd w:val="clear" w:color="auto" w:fill="auto"/>
            <w:noWrap/>
            <w:vAlign w:val="center"/>
            <w:hideMark/>
          </w:tcPr>
          <w:p w14:paraId="2531DC2D" w14:textId="77777777" w:rsidR="006A3ABB" w:rsidRPr="00733B28" w:rsidRDefault="006A3ABB" w:rsidP="006A3ABB">
            <w:pPr>
              <w:rPr>
                <w:color w:val="000000"/>
                <w:sz w:val="20"/>
                <w:szCs w:val="20"/>
              </w:rPr>
            </w:pPr>
            <w:r w:rsidRPr="00733B28">
              <w:rPr>
                <w:color w:val="000000"/>
                <w:sz w:val="20"/>
                <w:szCs w:val="20"/>
              </w:rPr>
              <w:t>Safety Hand Gloves</w:t>
            </w:r>
          </w:p>
        </w:tc>
        <w:tc>
          <w:tcPr>
            <w:tcW w:w="1305" w:type="pct"/>
            <w:tcBorders>
              <w:top w:val="nil"/>
              <w:left w:val="single" w:sz="4" w:space="0" w:color="auto"/>
              <w:bottom w:val="single" w:sz="4" w:space="0" w:color="auto"/>
              <w:right w:val="nil"/>
            </w:tcBorders>
            <w:shd w:val="clear" w:color="auto" w:fill="auto"/>
            <w:noWrap/>
            <w:vAlign w:val="center"/>
            <w:hideMark/>
          </w:tcPr>
          <w:p w14:paraId="2531DC2E"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single" w:sz="4" w:space="0" w:color="auto"/>
              <w:bottom w:val="single" w:sz="4" w:space="0" w:color="auto"/>
              <w:right w:val="single" w:sz="4" w:space="0" w:color="auto"/>
            </w:tcBorders>
            <w:shd w:val="clear" w:color="000000" w:fill="FFFFFF"/>
            <w:noWrap/>
            <w:vAlign w:val="center"/>
            <w:hideMark/>
          </w:tcPr>
          <w:p w14:paraId="2531DC2F"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30" w14:textId="77777777" w:rsidR="006A3ABB" w:rsidRPr="00733B28" w:rsidRDefault="006A3ABB" w:rsidP="006A3ABB">
            <w:pPr>
              <w:jc w:val="center"/>
              <w:rPr>
                <w:color w:val="000000"/>
                <w:sz w:val="20"/>
                <w:szCs w:val="20"/>
              </w:rPr>
            </w:pPr>
            <w:r w:rsidRPr="00733B28">
              <w:rPr>
                <w:color w:val="000000"/>
                <w:sz w:val="20"/>
                <w:szCs w:val="20"/>
              </w:rPr>
              <w:t>25</w:t>
            </w:r>
          </w:p>
        </w:tc>
        <w:tc>
          <w:tcPr>
            <w:tcW w:w="340" w:type="pct"/>
            <w:tcBorders>
              <w:top w:val="nil"/>
              <w:left w:val="nil"/>
              <w:bottom w:val="single" w:sz="4" w:space="0" w:color="auto"/>
              <w:right w:val="single" w:sz="4" w:space="0" w:color="auto"/>
            </w:tcBorders>
            <w:shd w:val="clear" w:color="auto" w:fill="auto"/>
            <w:noWrap/>
            <w:vAlign w:val="center"/>
            <w:hideMark/>
          </w:tcPr>
          <w:p w14:paraId="2531DC31" w14:textId="77777777" w:rsidR="006A3ABB" w:rsidRPr="00733B28" w:rsidRDefault="006A3ABB" w:rsidP="006A3ABB">
            <w:pPr>
              <w:jc w:val="center"/>
              <w:rPr>
                <w:color w:val="000000"/>
                <w:sz w:val="20"/>
                <w:szCs w:val="20"/>
              </w:rPr>
            </w:pPr>
            <w:r w:rsidRPr="00733B28">
              <w:rPr>
                <w:color w:val="000000"/>
                <w:sz w:val="20"/>
                <w:szCs w:val="20"/>
              </w:rPr>
              <w:t>80</w:t>
            </w:r>
          </w:p>
        </w:tc>
        <w:tc>
          <w:tcPr>
            <w:tcW w:w="534" w:type="pct"/>
            <w:tcBorders>
              <w:top w:val="nil"/>
              <w:left w:val="nil"/>
              <w:bottom w:val="single" w:sz="4" w:space="0" w:color="auto"/>
              <w:right w:val="single" w:sz="4" w:space="0" w:color="auto"/>
            </w:tcBorders>
            <w:shd w:val="clear" w:color="000000" w:fill="FFFFFF"/>
            <w:noWrap/>
            <w:vAlign w:val="center"/>
            <w:hideMark/>
          </w:tcPr>
          <w:p w14:paraId="2531DC32" w14:textId="77777777" w:rsidR="006A3ABB" w:rsidRPr="00733B28" w:rsidRDefault="006A3ABB" w:rsidP="006A3ABB">
            <w:pPr>
              <w:jc w:val="center"/>
              <w:rPr>
                <w:color w:val="000000"/>
                <w:sz w:val="20"/>
                <w:szCs w:val="20"/>
              </w:rPr>
            </w:pPr>
            <w:r w:rsidRPr="00733B28">
              <w:rPr>
                <w:color w:val="000000"/>
                <w:sz w:val="20"/>
                <w:szCs w:val="20"/>
              </w:rPr>
              <w:t>2,000</w:t>
            </w:r>
          </w:p>
        </w:tc>
        <w:tc>
          <w:tcPr>
            <w:tcW w:w="583" w:type="pct"/>
            <w:tcBorders>
              <w:top w:val="nil"/>
              <w:left w:val="nil"/>
              <w:bottom w:val="single" w:sz="4" w:space="0" w:color="auto"/>
              <w:right w:val="single" w:sz="4" w:space="0" w:color="auto"/>
            </w:tcBorders>
            <w:shd w:val="clear" w:color="auto" w:fill="auto"/>
            <w:noWrap/>
            <w:vAlign w:val="bottom"/>
            <w:hideMark/>
          </w:tcPr>
          <w:p w14:paraId="2531DC3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38" w14:textId="77777777" w:rsidTr="006A3ABB">
        <w:trPr>
          <w:trHeight w:val="300"/>
        </w:trPr>
        <w:tc>
          <w:tcPr>
            <w:tcW w:w="388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C35" w14:textId="77777777" w:rsidR="006A3ABB" w:rsidRPr="00733B28" w:rsidRDefault="006A3ABB" w:rsidP="006A3ABB">
            <w:pPr>
              <w:jc w:val="right"/>
              <w:rPr>
                <w:b/>
                <w:bCs/>
                <w:color w:val="000000"/>
                <w:sz w:val="20"/>
                <w:szCs w:val="20"/>
              </w:rPr>
            </w:pPr>
            <w:r w:rsidRPr="00733B28">
              <w:rPr>
                <w:b/>
                <w:bCs/>
                <w:color w:val="000000"/>
                <w:sz w:val="20"/>
                <w:szCs w:val="20"/>
              </w:rPr>
              <w:t>B. Sub Total=</w:t>
            </w:r>
          </w:p>
        </w:tc>
        <w:tc>
          <w:tcPr>
            <w:tcW w:w="534" w:type="pct"/>
            <w:tcBorders>
              <w:top w:val="nil"/>
              <w:left w:val="nil"/>
              <w:bottom w:val="single" w:sz="4" w:space="0" w:color="auto"/>
              <w:right w:val="single" w:sz="4" w:space="0" w:color="auto"/>
            </w:tcBorders>
            <w:shd w:val="clear" w:color="000000" w:fill="FFFFFF"/>
            <w:noWrap/>
            <w:vAlign w:val="center"/>
            <w:hideMark/>
          </w:tcPr>
          <w:p w14:paraId="2531DC36" w14:textId="77777777" w:rsidR="006A3ABB" w:rsidRPr="00733B28" w:rsidRDefault="006A3ABB" w:rsidP="006A3ABB">
            <w:pPr>
              <w:jc w:val="center"/>
              <w:rPr>
                <w:b/>
                <w:bCs/>
                <w:color w:val="000000"/>
                <w:sz w:val="20"/>
                <w:szCs w:val="20"/>
              </w:rPr>
            </w:pPr>
            <w:r w:rsidRPr="00733B28">
              <w:rPr>
                <w:b/>
                <w:bCs/>
                <w:color w:val="000000"/>
                <w:sz w:val="20"/>
                <w:szCs w:val="20"/>
              </w:rPr>
              <w:t>44,540</w:t>
            </w:r>
          </w:p>
        </w:tc>
        <w:tc>
          <w:tcPr>
            <w:tcW w:w="583" w:type="pct"/>
            <w:tcBorders>
              <w:top w:val="nil"/>
              <w:left w:val="nil"/>
              <w:bottom w:val="single" w:sz="4" w:space="0" w:color="auto"/>
              <w:right w:val="single" w:sz="4" w:space="0" w:color="auto"/>
            </w:tcBorders>
            <w:shd w:val="clear" w:color="auto" w:fill="auto"/>
            <w:noWrap/>
            <w:vAlign w:val="bottom"/>
            <w:hideMark/>
          </w:tcPr>
          <w:p w14:paraId="2531DC3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3A" w14:textId="77777777" w:rsidTr="006A3ABB">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C39"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Hand Tools</w:t>
            </w:r>
          </w:p>
        </w:tc>
      </w:tr>
      <w:tr w:rsidR="006A3ABB" w:rsidRPr="00733B28" w14:paraId="2531DC43"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3B" w14:textId="77777777" w:rsidR="006A3ABB" w:rsidRPr="00733B28" w:rsidRDefault="006A3ABB" w:rsidP="006A3ABB">
            <w:pPr>
              <w:jc w:val="center"/>
              <w:rPr>
                <w:color w:val="000000"/>
                <w:sz w:val="20"/>
                <w:szCs w:val="20"/>
              </w:rPr>
            </w:pPr>
            <w:r w:rsidRPr="00733B28">
              <w:rPr>
                <w:color w:val="000000"/>
                <w:sz w:val="20"/>
                <w:szCs w:val="20"/>
              </w:rPr>
              <w:t>1</w:t>
            </w:r>
          </w:p>
        </w:tc>
        <w:tc>
          <w:tcPr>
            <w:tcW w:w="1210" w:type="pct"/>
            <w:tcBorders>
              <w:top w:val="nil"/>
              <w:left w:val="nil"/>
              <w:bottom w:val="single" w:sz="4" w:space="0" w:color="auto"/>
              <w:right w:val="single" w:sz="4" w:space="0" w:color="auto"/>
            </w:tcBorders>
            <w:shd w:val="clear" w:color="auto" w:fill="auto"/>
            <w:noWrap/>
            <w:vAlign w:val="center"/>
            <w:hideMark/>
          </w:tcPr>
          <w:p w14:paraId="2531DC3C" w14:textId="77777777" w:rsidR="006A3ABB" w:rsidRPr="00733B28" w:rsidRDefault="006A3ABB" w:rsidP="006A3ABB">
            <w:pPr>
              <w:rPr>
                <w:color w:val="000000"/>
                <w:sz w:val="20"/>
                <w:szCs w:val="20"/>
              </w:rPr>
            </w:pPr>
            <w:r w:rsidRPr="00733B28">
              <w:rPr>
                <w:color w:val="000000"/>
                <w:sz w:val="20"/>
                <w:szCs w:val="20"/>
              </w:rPr>
              <w:t>Measuring Tape</w:t>
            </w:r>
          </w:p>
        </w:tc>
        <w:tc>
          <w:tcPr>
            <w:tcW w:w="1305" w:type="pct"/>
            <w:tcBorders>
              <w:top w:val="nil"/>
              <w:left w:val="nil"/>
              <w:bottom w:val="single" w:sz="4" w:space="0" w:color="auto"/>
              <w:right w:val="single" w:sz="4" w:space="0" w:color="auto"/>
            </w:tcBorders>
            <w:shd w:val="clear" w:color="auto" w:fill="auto"/>
            <w:noWrap/>
            <w:vAlign w:val="center"/>
            <w:hideMark/>
          </w:tcPr>
          <w:p w14:paraId="2531DC3D"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3E"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3F" w14:textId="77777777" w:rsidR="006A3ABB" w:rsidRPr="00733B28" w:rsidRDefault="006A3ABB" w:rsidP="006A3ABB">
            <w:pPr>
              <w:jc w:val="center"/>
              <w:rPr>
                <w:color w:val="000000"/>
                <w:sz w:val="20"/>
                <w:szCs w:val="20"/>
              </w:rPr>
            </w:pPr>
            <w:r w:rsidRPr="00733B28">
              <w:rPr>
                <w:color w:val="000000"/>
                <w:sz w:val="20"/>
                <w:szCs w:val="20"/>
              </w:rPr>
              <w:t>4</w:t>
            </w:r>
          </w:p>
        </w:tc>
        <w:tc>
          <w:tcPr>
            <w:tcW w:w="340" w:type="pct"/>
            <w:tcBorders>
              <w:top w:val="nil"/>
              <w:left w:val="nil"/>
              <w:bottom w:val="single" w:sz="4" w:space="0" w:color="auto"/>
              <w:right w:val="single" w:sz="4" w:space="0" w:color="auto"/>
            </w:tcBorders>
            <w:shd w:val="clear" w:color="auto" w:fill="auto"/>
            <w:vAlign w:val="center"/>
            <w:hideMark/>
          </w:tcPr>
          <w:p w14:paraId="2531DC40" w14:textId="77777777" w:rsidR="006A3ABB" w:rsidRPr="00733B28" w:rsidRDefault="006A3ABB" w:rsidP="006A3ABB">
            <w:pPr>
              <w:jc w:val="center"/>
              <w:rPr>
                <w:color w:val="000000"/>
                <w:sz w:val="20"/>
                <w:szCs w:val="20"/>
              </w:rPr>
            </w:pPr>
            <w:r w:rsidRPr="00733B28">
              <w:rPr>
                <w:color w:val="000000"/>
                <w:sz w:val="20"/>
                <w:szCs w:val="20"/>
              </w:rPr>
              <w:t>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41" w14:textId="77777777" w:rsidR="006A3ABB" w:rsidRPr="00733B28" w:rsidRDefault="006A3ABB" w:rsidP="006A3ABB">
            <w:pPr>
              <w:jc w:val="center"/>
              <w:rPr>
                <w:color w:val="000000"/>
                <w:sz w:val="20"/>
                <w:szCs w:val="20"/>
              </w:rPr>
            </w:pPr>
            <w:r w:rsidRPr="00733B28">
              <w:rPr>
                <w:color w:val="000000"/>
                <w:sz w:val="20"/>
                <w:szCs w:val="20"/>
              </w:rPr>
              <w:t>200</w:t>
            </w:r>
          </w:p>
        </w:tc>
        <w:tc>
          <w:tcPr>
            <w:tcW w:w="58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531DC42" w14:textId="77777777" w:rsidR="006A3ABB" w:rsidRPr="00733B28" w:rsidRDefault="006A3ABB" w:rsidP="006A3ABB">
            <w:pPr>
              <w:jc w:val="center"/>
              <w:rPr>
                <w:color w:val="000000"/>
                <w:sz w:val="20"/>
                <w:szCs w:val="20"/>
              </w:rPr>
            </w:pPr>
            <w:r w:rsidRPr="00733B28">
              <w:rPr>
                <w:color w:val="000000"/>
                <w:sz w:val="20"/>
                <w:szCs w:val="20"/>
              </w:rPr>
              <w:t>Reusable</w:t>
            </w:r>
          </w:p>
        </w:tc>
      </w:tr>
      <w:tr w:rsidR="006A3ABB" w:rsidRPr="00733B28" w14:paraId="2531DC4C"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44" w14:textId="77777777" w:rsidR="006A3ABB" w:rsidRPr="00733B28" w:rsidRDefault="006A3ABB" w:rsidP="006A3ABB">
            <w:pPr>
              <w:jc w:val="center"/>
              <w:rPr>
                <w:color w:val="000000"/>
                <w:sz w:val="20"/>
                <w:szCs w:val="20"/>
              </w:rPr>
            </w:pPr>
            <w:r w:rsidRPr="00733B28">
              <w:rPr>
                <w:color w:val="000000"/>
                <w:sz w:val="20"/>
                <w:szCs w:val="20"/>
              </w:rPr>
              <w:t>2</w:t>
            </w:r>
          </w:p>
        </w:tc>
        <w:tc>
          <w:tcPr>
            <w:tcW w:w="1210" w:type="pct"/>
            <w:tcBorders>
              <w:top w:val="nil"/>
              <w:left w:val="nil"/>
              <w:bottom w:val="single" w:sz="4" w:space="0" w:color="auto"/>
              <w:right w:val="single" w:sz="4" w:space="0" w:color="auto"/>
            </w:tcBorders>
            <w:shd w:val="clear" w:color="auto" w:fill="auto"/>
            <w:noWrap/>
            <w:vAlign w:val="center"/>
            <w:hideMark/>
          </w:tcPr>
          <w:p w14:paraId="2531DC45" w14:textId="77777777" w:rsidR="006A3ABB" w:rsidRPr="00733B28" w:rsidRDefault="006A3ABB" w:rsidP="006A3ABB">
            <w:pPr>
              <w:rPr>
                <w:color w:val="000000"/>
                <w:sz w:val="20"/>
                <w:szCs w:val="20"/>
              </w:rPr>
            </w:pPr>
            <w:r w:rsidRPr="00733B28">
              <w:rPr>
                <w:color w:val="000000"/>
                <w:sz w:val="20"/>
                <w:szCs w:val="20"/>
              </w:rPr>
              <w:t xml:space="preserve">Sprite Level </w:t>
            </w:r>
          </w:p>
        </w:tc>
        <w:tc>
          <w:tcPr>
            <w:tcW w:w="1305" w:type="pct"/>
            <w:tcBorders>
              <w:top w:val="nil"/>
              <w:left w:val="nil"/>
              <w:bottom w:val="single" w:sz="4" w:space="0" w:color="auto"/>
              <w:right w:val="single" w:sz="4" w:space="0" w:color="auto"/>
            </w:tcBorders>
            <w:shd w:val="clear" w:color="auto" w:fill="auto"/>
            <w:noWrap/>
            <w:vAlign w:val="center"/>
            <w:hideMark/>
          </w:tcPr>
          <w:p w14:paraId="2531DC46"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47"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48" w14:textId="77777777" w:rsidR="006A3ABB" w:rsidRPr="00733B28" w:rsidRDefault="006A3ABB" w:rsidP="006A3ABB">
            <w:pPr>
              <w:jc w:val="center"/>
              <w:rPr>
                <w:color w:val="000000"/>
                <w:sz w:val="20"/>
                <w:szCs w:val="20"/>
              </w:rPr>
            </w:pPr>
            <w:r w:rsidRPr="00733B28">
              <w:rPr>
                <w:color w:val="000000"/>
                <w:sz w:val="20"/>
                <w:szCs w:val="20"/>
              </w:rPr>
              <w:t>2</w:t>
            </w:r>
          </w:p>
        </w:tc>
        <w:tc>
          <w:tcPr>
            <w:tcW w:w="340" w:type="pct"/>
            <w:tcBorders>
              <w:top w:val="nil"/>
              <w:left w:val="nil"/>
              <w:bottom w:val="single" w:sz="4" w:space="0" w:color="auto"/>
              <w:right w:val="single" w:sz="4" w:space="0" w:color="auto"/>
            </w:tcBorders>
            <w:shd w:val="clear" w:color="auto" w:fill="auto"/>
            <w:noWrap/>
            <w:vAlign w:val="center"/>
            <w:hideMark/>
          </w:tcPr>
          <w:p w14:paraId="2531DC49" w14:textId="77777777" w:rsidR="006A3ABB" w:rsidRPr="00733B28" w:rsidRDefault="006A3ABB" w:rsidP="006A3ABB">
            <w:pPr>
              <w:jc w:val="center"/>
              <w:rPr>
                <w:color w:val="000000"/>
                <w:sz w:val="20"/>
                <w:szCs w:val="20"/>
              </w:rPr>
            </w:pPr>
            <w:r w:rsidRPr="00733B28">
              <w:rPr>
                <w:color w:val="000000"/>
                <w:sz w:val="20"/>
                <w:szCs w:val="20"/>
              </w:rPr>
              <w:t>250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4A" w14:textId="77777777" w:rsidR="006A3ABB" w:rsidRPr="00733B28" w:rsidRDefault="006A3ABB" w:rsidP="006A3ABB">
            <w:pPr>
              <w:jc w:val="center"/>
              <w:rPr>
                <w:color w:val="000000"/>
                <w:sz w:val="20"/>
                <w:szCs w:val="20"/>
              </w:rPr>
            </w:pPr>
            <w:r w:rsidRPr="00733B28">
              <w:rPr>
                <w:color w:val="000000"/>
                <w:sz w:val="20"/>
                <w:szCs w:val="20"/>
              </w:rPr>
              <w:t>500</w:t>
            </w:r>
          </w:p>
        </w:tc>
        <w:tc>
          <w:tcPr>
            <w:tcW w:w="583" w:type="pct"/>
            <w:vMerge/>
            <w:tcBorders>
              <w:top w:val="nil"/>
              <w:left w:val="single" w:sz="4" w:space="0" w:color="auto"/>
              <w:bottom w:val="single" w:sz="4" w:space="0" w:color="000000"/>
              <w:right w:val="single" w:sz="4" w:space="0" w:color="auto"/>
            </w:tcBorders>
            <w:vAlign w:val="center"/>
            <w:hideMark/>
          </w:tcPr>
          <w:p w14:paraId="2531DC4B" w14:textId="77777777" w:rsidR="006A3ABB" w:rsidRPr="00733B28" w:rsidRDefault="006A3ABB" w:rsidP="006A3ABB">
            <w:pPr>
              <w:rPr>
                <w:color w:val="000000"/>
                <w:sz w:val="20"/>
                <w:szCs w:val="20"/>
              </w:rPr>
            </w:pPr>
          </w:p>
        </w:tc>
      </w:tr>
      <w:tr w:rsidR="006A3ABB" w:rsidRPr="00733B28" w14:paraId="2531DC55"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4D" w14:textId="77777777" w:rsidR="006A3ABB" w:rsidRPr="00733B28" w:rsidRDefault="006A3ABB" w:rsidP="006A3ABB">
            <w:pPr>
              <w:jc w:val="center"/>
              <w:rPr>
                <w:color w:val="000000"/>
                <w:sz w:val="20"/>
                <w:szCs w:val="20"/>
              </w:rPr>
            </w:pPr>
            <w:r w:rsidRPr="00733B28">
              <w:rPr>
                <w:color w:val="000000"/>
                <w:sz w:val="20"/>
                <w:szCs w:val="20"/>
              </w:rPr>
              <w:t>3</w:t>
            </w:r>
          </w:p>
        </w:tc>
        <w:tc>
          <w:tcPr>
            <w:tcW w:w="1210" w:type="pct"/>
            <w:tcBorders>
              <w:top w:val="nil"/>
              <w:left w:val="nil"/>
              <w:bottom w:val="single" w:sz="4" w:space="0" w:color="auto"/>
              <w:right w:val="single" w:sz="4" w:space="0" w:color="auto"/>
            </w:tcBorders>
            <w:shd w:val="clear" w:color="auto" w:fill="auto"/>
            <w:noWrap/>
            <w:vAlign w:val="center"/>
            <w:hideMark/>
          </w:tcPr>
          <w:p w14:paraId="2531DC4E" w14:textId="77777777" w:rsidR="006A3ABB" w:rsidRPr="00733B28" w:rsidRDefault="006A3ABB" w:rsidP="006A3ABB">
            <w:pPr>
              <w:rPr>
                <w:color w:val="000000"/>
                <w:sz w:val="20"/>
                <w:szCs w:val="20"/>
              </w:rPr>
            </w:pPr>
            <w:r w:rsidRPr="00733B28">
              <w:rPr>
                <w:color w:val="000000"/>
                <w:sz w:val="20"/>
                <w:szCs w:val="20"/>
              </w:rPr>
              <w:t xml:space="preserve">Tri-Square </w:t>
            </w:r>
          </w:p>
        </w:tc>
        <w:tc>
          <w:tcPr>
            <w:tcW w:w="1305" w:type="pct"/>
            <w:tcBorders>
              <w:top w:val="nil"/>
              <w:left w:val="nil"/>
              <w:bottom w:val="single" w:sz="4" w:space="0" w:color="auto"/>
              <w:right w:val="single" w:sz="4" w:space="0" w:color="auto"/>
            </w:tcBorders>
            <w:shd w:val="clear" w:color="auto" w:fill="auto"/>
            <w:noWrap/>
            <w:vAlign w:val="center"/>
            <w:hideMark/>
          </w:tcPr>
          <w:p w14:paraId="2531DC4F"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50"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51"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center"/>
            <w:hideMark/>
          </w:tcPr>
          <w:p w14:paraId="2531DC52" w14:textId="77777777" w:rsidR="006A3ABB" w:rsidRPr="00733B28" w:rsidRDefault="006A3ABB" w:rsidP="006A3ABB">
            <w:pPr>
              <w:jc w:val="center"/>
              <w:rPr>
                <w:color w:val="000000"/>
                <w:sz w:val="20"/>
                <w:szCs w:val="20"/>
              </w:rPr>
            </w:pPr>
            <w:r w:rsidRPr="00733B28">
              <w:rPr>
                <w:color w:val="000000"/>
                <w:sz w:val="20"/>
                <w:szCs w:val="20"/>
              </w:rPr>
              <w:t>350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53" w14:textId="77777777" w:rsidR="006A3ABB" w:rsidRPr="00733B28" w:rsidRDefault="006A3ABB" w:rsidP="006A3ABB">
            <w:pPr>
              <w:jc w:val="center"/>
              <w:rPr>
                <w:color w:val="000000"/>
                <w:sz w:val="20"/>
                <w:szCs w:val="20"/>
              </w:rPr>
            </w:pPr>
            <w:r w:rsidRPr="00733B28">
              <w:rPr>
                <w:color w:val="000000"/>
                <w:sz w:val="20"/>
                <w:szCs w:val="20"/>
              </w:rPr>
              <w:t>700</w:t>
            </w:r>
          </w:p>
        </w:tc>
        <w:tc>
          <w:tcPr>
            <w:tcW w:w="583" w:type="pct"/>
            <w:vMerge/>
            <w:tcBorders>
              <w:top w:val="nil"/>
              <w:left w:val="single" w:sz="4" w:space="0" w:color="auto"/>
              <w:bottom w:val="single" w:sz="4" w:space="0" w:color="000000"/>
              <w:right w:val="single" w:sz="4" w:space="0" w:color="auto"/>
            </w:tcBorders>
            <w:vAlign w:val="center"/>
            <w:hideMark/>
          </w:tcPr>
          <w:p w14:paraId="2531DC54" w14:textId="77777777" w:rsidR="006A3ABB" w:rsidRPr="00733B28" w:rsidRDefault="006A3ABB" w:rsidP="006A3ABB">
            <w:pPr>
              <w:rPr>
                <w:color w:val="000000"/>
                <w:sz w:val="20"/>
                <w:szCs w:val="20"/>
              </w:rPr>
            </w:pPr>
          </w:p>
        </w:tc>
      </w:tr>
      <w:tr w:rsidR="006A3ABB" w:rsidRPr="00733B28" w14:paraId="2531DC5E"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56" w14:textId="77777777" w:rsidR="006A3ABB" w:rsidRPr="00733B28" w:rsidRDefault="006A3ABB" w:rsidP="006A3ABB">
            <w:pPr>
              <w:jc w:val="center"/>
              <w:rPr>
                <w:color w:val="000000"/>
                <w:sz w:val="20"/>
                <w:szCs w:val="20"/>
              </w:rPr>
            </w:pPr>
            <w:r w:rsidRPr="00733B28">
              <w:rPr>
                <w:color w:val="000000"/>
                <w:sz w:val="20"/>
                <w:szCs w:val="20"/>
              </w:rPr>
              <w:t>4</w:t>
            </w:r>
          </w:p>
        </w:tc>
        <w:tc>
          <w:tcPr>
            <w:tcW w:w="1210" w:type="pct"/>
            <w:tcBorders>
              <w:top w:val="nil"/>
              <w:left w:val="nil"/>
              <w:bottom w:val="single" w:sz="4" w:space="0" w:color="auto"/>
              <w:right w:val="single" w:sz="4" w:space="0" w:color="auto"/>
            </w:tcBorders>
            <w:shd w:val="clear" w:color="auto" w:fill="auto"/>
            <w:noWrap/>
            <w:vAlign w:val="center"/>
            <w:hideMark/>
          </w:tcPr>
          <w:p w14:paraId="2531DC57" w14:textId="77777777" w:rsidR="006A3ABB" w:rsidRPr="00733B28" w:rsidRDefault="006A3ABB" w:rsidP="006A3ABB">
            <w:pPr>
              <w:rPr>
                <w:color w:val="000000"/>
                <w:sz w:val="20"/>
                <w:szCs w:val="20"/>
              </w:rPr>
            </w:pPr>
            <w:r w:rsidRPr="00733B28">
              <w:rPr>
                <w:color w:val="000000"/>
                <w:sz w:val="20"/>
                <w:szCs w:val="20"/>
              </w:rPr>
              <w:t>Soft Hammer</w:t>
            </w:r>
          </w:p>
        </w:tc>
        <w:tc>
          <w:tcPr>
            <w:tcW w:w="1305" w:type="pct"/>
            <w:tcBorders>
              <w:top w:val="nil"/>
              <w:left w:val="nil"/>
              <w:bottom w:val="single" w:sz="4" w:space="0" w:color="auto"/>
              <w:right w:val="single" w:sz="4" w:space="0" w:color="auto"/>
            </w:tcBorders>
            <w:shd w:val="clear" w:color="auto" w:fill="auto"/>
            <w:noWrap/>
            <w:vAlign w:val="center"/>
            <w:hideMark/>
          </w:tcPr>
          <w:p w14:paraId="2531DC58"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59"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5A" w14:textId="77777777" w:rsidR="006A3ABB" w:rsidRPr="00733B28" w:rsidRDefault="006A3ABB" w:rsidP="006A3ABB">
            <w:pPr>
              <w:jc w:val="center"/>
              <w:rPr>
                <w:color w:val="000000"/>
                <w:sz w:val="20"/>
                <w:szCs w:val="20"/>
              </w:rPr>
            </w:pPr>
            <w:r w:rsidRPr="00733B28">
              <w:rPr>
                <w:color w:val="000000"/>
                <w:sz w:val="20"/>
                <w:szCs w:val="20"/>
              </w:rPr>
              <w:t>2</w:t>
            </w:r>
          </w:p>
        </w:tc>
        <w:tc>
          <w:tcPr>
            <w:tcW w:w="340" w:type="pct"/>
            <w:tcBorders>
              <w:top w:val="nil"/>
              <w:left w:val="nil"/>
              <w:bottom w:val="single" w:sz="4" w:space="0" w:color="auto"/>
              <w:right w:val="single" w:sz="4" w:space="0" w:color="auto"/>
            </w:tcBorders>
            <w:shd w:val="clear" w:color="auto" w:fill="auto"/>
            <w:noWrap/>
            <w:vAlign w:val="center"/>
            <w:hideMark/>
          </w:tcPr>
          <w:p w14:paraId="2531DC5B" w14:textId="77777777" w:rsidR="006A3ABB" w:rsidRPr="00733B28" w:rsidRDefault="006A3ABB" w:rsidP="006A3ABB">
            <w:pPr>
              <w:jc w:val="center"/>
              <w:rPr>
                <w:color w:val="000000"/>
                <w:sz w:val="20"/>
                <w:szCs w:val="20"/>
              </w:rPr>
            </w:pPr>
            <w:r w:rsidRPr="00733B28">
              <w:rPr>
                <w:color w:val="000000"/>
                <w:sz w:val="20"/>
                <w:szCs w:val="20"/>
              </w:rPr>
              <w:t>250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5C" w14:textId="77777777" w:rsidR="006A3ABB" w:rsidRPr="00733B28" w:rsidRDefault="006A3ABB" w:rsidP="006A3ABB">
            <w:pPr>
              <w:jc w:val="center"/>
              <w:rPr>
                <w:color w:val="000000"/>
                <w:sz w:val="20"/>
                <w:szCs w:val="20"/>
              </w:rPr>
            </w:pPr>
            <w:r w:rsidRPr="00733B28">
              <w:rPr>
                <w:color w:val="000000"/>
                <w:sz w:val="20"/>
                <w:szCs w:val="20"/>
              </w:rPr>
              <w:t>500</w:t>
            </w:r>
          </w:p>
        </w:tc>
        <w:tc>
          <w:tcPr>
            <w:tcW w:w="583" w:type="pct"/>
            <w:vMerge/>
            <w:tcBorders>
              <w:top w:val="nil"/>
              <w:left w:val="single" w:sz="4" w:space="0" w:color="auto"/>
              <w:bottom w:val="single" w:sz="4" w:space="0" w:color="000000"/>
              <w:right w:val="single" w:sz="4" w:space="0" w:color="auto"/>
            </w:tcBorders>
            <w:vAlign w:val="center"/>
            <w:hideMark/>
          </w:tcPr>
          <w:p w14:paraId="2531DC5D" w14:textId="77777777" w:rsidR="006A3ABB" w:rsidRPr="00733B28" w:rsidRDefault="006A3ABB" w:rsidP="006A3ABB">
            <w:pPr>
              <w:rPr>
                <w:color w:val="000000"/>
                <w:sz w:val="20"/>
                <w:szCs w:val="20"/>
              </w:rPr>
            </w:pPr>
          </w:p>
        </w:tc>
      </w:tr>
      <w:tr w:rsidR="006A3ABB" w:rsidRPr="00733B28" w14:paraId="2531DC67"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5F" w14:textId="77777777" w:rsidR="006A3ABB" w:rsidRPr="00733B28" w:rsidRDefault="006A3ABB" w:rsidP="006A3ABB">
            <w:pPr>
              <w:jc w:val="center"/>
              <w:rPr>
                <w:color w:val="000000"/>
                <w:sz w:val="20"/>
                <w:szCs w:val="20"/>
              </w:rPr>
            </w:pPr>
            <w:r w:rsidRPr="00733B28">
              <w:rPr>
                <w:color w:val="000000"/>
                <w:sz w:val="20"/>
                <w:szCs w:val="20"/>
              </w:rPr>
              <w:t>5</w:t>
            </w:r>
          </w:p>
        </w:tc>
        <w:tc>
          <w:tcPr>
            <w:tcW w:w="1210" w:type="pct"/>
            <w:tcBorders>
              <w:top w:val="nil"/>
              <w:left w:val="nil"/>
              <w:bottom w:val="single" w:sz="4" w:space="0" w:color="auto"/>
              <w:right w:val="single" w:sz="4" w:space="0" w:color="auto"/>
            </w:tcBorders>
            <w:shd w:val="clear" w:color="auto" w:fill="auto"/>
            <w:noWrap/>
            <w:vAlign w:val="center"/>
            <w:hideMark/>
          </w:tcPr>
          <w:p w14:paraId="2531DC60" w14:textId="77777777" w:rsidR="006A3ABB" w:rsidRPr="00733B28" w:rsidRDefault="006A3ABB" w:rsidP="006A3ABB">
            <w:pPr>
              <w:rPr>
                <w:color w:val="000000"/>
                <w:sz w:val="20"/>
                <w:szCs w:val="20"/>
              </w:rPr>
            </w:pPr>
            <w:r w:rsidRPr="00733B28">
              <w:rPr>
                <w:color w:val="000000"/>
                <w:sz w:val="20"/>
                <w:szCs w:val="20"/>
              </w:rPr>
              <w:t>8"Combination pliers</w:t>
            </w:r>
          </w:p>
        </w:tc>
        <w:tc>
          <w:tcPr>
            <w:tcW w:w="1305" w:type="pct"/>
            <w:tcBorders>
              <w:top w:val="nil"/>
              <w:left w:val="nil"/>
              <w:bottom w:val="single" w:sz="4" w:space="0" w:color="auto"/>
              <w:right w:val="single" w:sz="4" w:space="0" w:color="auto"/>
            </w:tcBorders>
            <w:shd w:val="clear" w:color="auto" w:fill="auto"/>
            <w:noWrap/>
            <w:vAlign w:val="center"/>
            <w:hideMark/>
          </w:tcPr>
          <w:p w14:paraId="2531DC61"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62"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63" w14:textId="77777777" w:rsidR="006A3ABB" w:rsidRPr="00733B28" w:rsidRDefault="006A3ABB" w:rsidP="006A3ABB">
            <w:pPr>
              <w:jc w:val="center"/>
              <w:rPr>
                <w:color w:val="000000"/>
                <w:sz w:val="20"/>
                <w:szCs w:val="20"/>
              </w:rPr>
            </w:pPr>
            <w:r w:rsidRPr="00733B28">
              <w:rPr>
                <w:color w:val="000000"/>
                <w:sz w:val="20"/>
                <w:szCs w:val="20"/>
              </w:rPr>
              <w:t>1</w:t>
            </w:r>
          </w:p>
        </w:tc>
        <w:tc>
          <w:tcPr>
            <w:tcW w:w="340" w:type="pct"/>
            <w:tcBorders>
              <w:top w:val="nil"/>
              <w:left w:val="nil"/>
              <w:bottom w:val="single" w:sz="4" w:space="0" w:color="auto"/>
              <w:right w:val="single" w:sz="4" w:space="0" w:color="auto"/>
            </w:tcBorders>
            <w:shd w:val="clear" w:color="auto" w:fill="auto"/>
            <w:noWrap/>
            <w:vAlign w:val="center"/>
            <w:hideMark/>
          </w:tcPr>
          <w:p w14:paraId="2531DC64" w14:textId="77777777" w:rsidR="006A3ABB" w:rsidRPr="00733B28" w:rsidRDefault="006A3ABB" w:rsidP="006A3ABB">
            <w:pPr>
              <w:jc w:val="center"/>
              <w:rPr>
                <w:color w:val="000000"/>
                <w:sz w:val="20"/>
                <w:szCs w:val="20"/>
              </w:rPr>
            </w:pPr>
            <w:r w:rsidRPr="00733B28">
              <w:rPr>
                <w:color w:val="000000"/>
                <w:sz w:val="20"/>
                <w:szCs w:val="20"/>
              </w:rPr>
              <w:t>250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65" w14:textId="77777777" w:rsidR="006A3ABB" w:rsidRPr="00733B28" w:rsidRDefault="006A3ABB" w:rsidP="006A3ABB">
            <w:pPr>
              <w:jc w:val="center"/>
              <w:rPr>
                <w:color w:val="000000"/>
                <w:sz w:val="20"/>
                <w:szCs w:val="20"/>
              </w:rPr>
            </w:pPr>
            <w:r w:rsidRPr="00733B28">
              <w:rPr>
                <w:color w:val="000000"/>
                <w:sz w:val="20"/>
                <w:szCs w:val="20"/>
              </w:rPr>
              <w:t>250</w:t>
            </w:r>
          </w:p>
        </w:tc>
        <w:tc>
          <w:tcPr>
            <w:tcW w:w="583" w:type="pct"/>
            <w:vMerge/>
            <w:tcBorders>
              <w:top w:val="nil"/>
              <w:left w:val="single" w:sz="4" w:space="0" w:color="auto"/>
              <w:bottom w:val="single" w:sz="4" w:space="0" w:color="000000"/>
              <w:right w:val="single" w:sz="4" w:space="0" w:color="auto"/>
            </w:tcBorders>
            <w:vAlign w:val="center"/>
            <w:hideMark/>
          </w:tcPr>
          <w:p w14:paraId="2531DC66" w14:textId="77777777" w:rsidR="006A3ABB" w:rsidRPr="00733B28" w:rsidRDefault="006A3ABB" w:rsidP="006A3ABB">
            <w:pPr>
              <w:rPr>
                <w:color w:val="000000"/>
                <w:sz w:val="20"/>
                <w:szCs w:val="20"/>
              </w:rPr>
            </w:pPr>
          </w:p>
        </w:tc>
      </w:tr>
      <w:tr w:rsidR="006A3ABB" w:rsidRPr="00733B28" w14:paraId="2531DC70"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68" w14:textId="77777777" w:rsidR="006A3ABB" w:rsidRPr="00733B28" w:rsidRDefault="006A3ABB" w:rsidP="006A3ABB">
            <w:pPr>
              <w:jc w:val="center"/>
              <w:rPr>
                <w:color w:val="000000"/>
                <w:sz w:val="20"/>
                <w:szCs w:val="20"/>
              </w:rPr>
            </w:pPr>
            <w:r w:rsidRPr="00733B28">
              <w:rPr>
                <w:color w:val="000000"/>
                <w:sz w:val="20"/>
                <w:szCs w:val="20"/>
              </w:rPr>
              <w:t>6</w:t>
            </w:r>
          </w:p>
        </w:tc>
        <w:tc>
          <w:tcPr>
            <w:tcW w:w="1210" w:type="pct"/>
            <w:tcBorders>
              <w:top w:val="nil"/>
              <w:left w:val="nil"/>
              <w:bottom w:val="single" w:sz="4" w:space="0" w:color="auto"/>
              <w:right w:val="single" w:sz="4" w:space="0" w:color="auto"/>
            </w:tcBorders>
            <w:shd w:val="clear" w:color="auto" w:fill="auto"/>
            <w:noWrap/>
            <w:vAlign w:val="bottom"/>
            <w:hideMark/>
          </w:tcPr>
          <w:p w14:paraId="2531DC69" w14:textId="77777777" w:rsidR="006A3ABB" w:rsidRPr="00733B28" w:rsidRDefault="006A3ABB" w:rsidP="006A3ABB">
            <w:pPr>
              <w:rPr>
                <w:sz w:val="20"/>
                <w:szCs w:val="20"/>
              </w:rPr>
            </w:pPr>
            <w:r w:rsidRPr="00733B28">
              <w:rPr>
                <w:sz w:val="20"/>
                <w:szCs w:val="20"/>
              </w:rPr>
              <w:t xml:space="preserve"> Screw driver Flat</w:t>
            </w:r>
          </w:p>
        </w:tc>
        <w:tc>
          <w:tcPr>
            <w:tcW w:w="1305" w:type="pct"/>
            <w:tcBorders>
              <w:top w:val="nil"/>
              <w:left w:val="nil"/>
              <w:bottom w:val="single" w:sz="4" w:space="0" w:color="auto"/>
              <w:right w:val="single" w:sz="4" w:space="0" w:color="auto"/>
            </w:tcBorders>
            <w:shd w:val="clear" w:color="auto" w:fill="auto"/>
            <w:noWrap/>
            <w:vAlign w:val="bottom"/>
            <w:hideMark/>
          </w:tcPr>
          <w:p w14:paraId="2531DC6A" w14:textId="77777777" w:rsidR="006A3ABB" w:rsidRPr="00733B28" w:rsidRDefault="006A3ABB" w:rsidP="006A3ABB">
            <w:pPr>
              <w:rPr>
                <w:sz w:val="20"/>
                <w:szCs w:val="20"/>
              </w:rPr>
            </w:pPr>
            <w:r w:rsidRPr="00733B28">
              <w:rPr>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6B"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6C"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C6D" w14:textId="77777777" w:rsidR="006A3ABB" w:rsidRPr="00733B28" w:rsidRDefault="006A3ABB" w:rsidP="006A3ABB">
            <w:pPr>
              <w:jc w:val="center"/>
              <w:rPr>
                <w:sz w:val="20"/>
                <w:szCs w:val="20"/>
              </w:rPr>
            </w:pPr>
            <w:r w:rsidRPr="00733B28">
              <w:rPr>
                <w:sz w:val="20"/>
                <w:szCs w:val="20"/>
              </w:rPr>
              <w:t>80</w:t>
            </w:r>
          </w:p>
        </w:tc>
        <w:tc>
          <w:tcPr>
            <w:tcW w:w="534" w:type="pct"/>
            <w:tcBorders>
              <w:top w:val="nil"/>
              <w:left w:val="nil"/>
              <w:bottom w:val="single" w:sz="4" w:space="0" w:color="auto"/>
              <w:right w:val="single" w:sz="4" w:space="0" w:color="auto"/>
            </w:tcBorders>
            <w:shd w:val="clear" w:color="000000" w:fill="FFFFFF"/>
            <w:noWrap/>
            <w:vAlign w:val="center"/>
            <w:hideMark/>
          </w:tcPr>
          <w:p w14:paraId="2531DC6E" w14:textId="77777777" w:rsidR="006A3ABB" w:rsidRPr="00733B28" w:rsidRDefault="006A3ABB" w:rsidP="006A3ABB">
            <w:pPr>
              <w:jc w:val="center"/>
              <w:rPr>
                <w:color w:val="000000"/>
                <w:sz w:val="20"/>
                <w:szCs w:val="20"/>
              </w:rPr>
            </w:pPr>
            <w:r w:rsidRPr="00733B28">
              <w:rPr>
                <w:color w:val="000000"/>
                <w:sz w:val="20"/>
                <w:szCs w:val="20"/>
              </w:rPr>
              <w:t>160</w:t>
            </w:r>
          </w:p>
        </w:tc>
        <w:tc>
          <w:tcPr>
            <w:tcW w:w="583" w:type="pct"/>
            <w:vMerge/>
            <w:tcBorders>
              <w:top w:val="nil"/>
              <w:left w:val="single" w:sz="4" w:space="0" w:color="auto"/>
              <w:bottom w:val="single" w:sz="4" w:space="0" w:color="000000"/>
              <w:right w:val="single" w:sz="4" w:space="0" w:color="auto"/>
            </w:tcBorders>
            <w:vAlign w:val="center"/>
            <w:hideMark/>
          </w:tcPr>
          <w:p w14:paraId="2531DC6F" w14:textId="77777777" w:rsidR="006A3ABB" w:rsidRPr="00733B28" w:rsidRDefault="006A3ABB" w:rsidP="006A3ABB">
            <w:pPr>
              <w:rPr>
                <w:color w:val="000000"/>
                <w:sz w:val="20"/>
                <w:szCs w:val="20"/>
              </w:rPr>
            </w:pPr>
          </w:p>
        </w:tc>
      </w:tr>
      <w:tr w:rsidR="006A3ABB" w:rsidRPr="00733B28" w14:paraId="2531DC7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71" w14:textId="77777777" w:rsidR="006A3ABB" w:rsidRPr="00733B28" w:rsidRDefault="006A3ABB" w:rsidP="006A3ABB">
            <w:pPr>
              <w:jc w:val="center"/>
              <w:rPr>
                <w:color w:val="000000"/>
                <w:sz w:val="20"/>
                <w:szCs w:val="20"/>
              </w:rPr>
            </w:pPr>
            <w:r w:rsidRPr="00733B28">
              <w:rPr>
                <w:color w:val="000000"/>
                <w:sz w:val="20"/>
                <w:szCs w:val="20"/>
              </w:rPr>
              <w:t>7</w:t>
            </w:r>
          </w:p>
        </w:tc>
        <w:tc>
          <w:tcPr>
            <w:tcW w:w="1210" w:type="pct"/>
            <w:tcBorders>
              <w:top w:val="nil"/>
              <w:left w:val="nil"/>
              <w:bottom w:val="single" w:sz="4" w:space="0" w:color="auto"/>
              <w:right w:val="single" w:sz="4" w:space="0" w:color="auto"/>
            </w:tcBorders>
            <w:shd w:val="clear" w:color="auto" w:fill="auto"/>
            <w:noWrap/>
            <w:vAlign w:val="center"/>
            <w:hideMark/>
          </w:tcPr>
          <w:p w14:paraId="2531DC72" w14:textId="57AA7CBE" w:rsidR="006A3ABB" w:rsidRPr="00733B28" w:rsidRDefault="00036007" w:rsidP="006A3ABB">
            <w:pPr>
              <w:rPr>
                <w:color w:val="000000"/>
                <w:sz w:val="20"/>
                <w:szCs w:val="20"/>
              </w:rPr>
            </w:pPr>
            <w:r w:rsidRPr="00733B28">
              <w:rPr>
                <w:color w:val="000000"/>
                <w:sz w:val="20"/>
                <w:szCs w:val="20"/>
              </w:rPr>
              <w:t>Drill Machine</w:t>
            </w:r>
          </w:p>
        </w:tc>
        <w:tc>
          <w:tcPr>
            <w:tcW w:w="1305" w:type="pct"/>
            <w:tcBorders>
              <w:top w:val="nil"/>
              <w:left w:val="nil"/>
              <w:bottom w:val="single" w:sz="4" w:space="0" w:color="auto"/>
              <w:right w:val="single" w:sz="4" w:space="0" w:color="auto"/>
            </w:tcBorders>
            <w:shd w:val="clear" w:color="auto" w:fill="auto"/>
            <w:noWrap/>
            <w:vAlign w:val="center"/>
            <w:hideMark/>
          </w:tcPr>
          <w:p w14:paraId="2531DC73"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74"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75" w14:textId="77777777" w:rsidR="006A3ABB" w:rsidRPr="00733B28" w:rsidRDefault="006A3ABB" w:rsidP="006A3ABB">
            <w:pPr>
              <w:jc w:val="center"/>
              <w:rPr>
                <w:color w:val="000000"/>
                <w:sz w:val="20"/>
                <w:szCs w:val="20"/>
              </w:rPr>
            </w:pPr>
            <w:r w:rsidRPr="00733B28">
              <w:rPr>
                <w:color w:val="000000"/>
                <w:sz w:val="20"/>
                <w:szCs w:val="20"/>
              </w:rPr>
              <w:t>1</w:t>
            </w:r>
          </w:p>
        </w:tc>
        <w:tc>
          <w:tcPr>
            <w:tcW w:w="340" w:type="pct"/>
            <w:tcBorders>
              <w:top w:val="nil"/>
              <w:left w:val="nil"/>
              <w:bottom w:val="single" w:sz="4" w:space="0" w:color="auto"/>
              <w:right w:val="single" w:sz="4" w:space="0" w:color="auto"/>
            </w:tcBorders>
            <w:shd w:val="clear" w:color="auto" w:fill="auto"/>
            <w:noWrap/>
            <w:vAlign w:val="center"/>
            <w:hideMark/>
          </w:tcPr>
          <w:p w14:paraId="2531DC76" w14:textId="77777777" w:rsidR="006A3ABB" w:rsidRPr="00733B28" w:rsidRDefault="006A3ABB" w:rsidP="006A3ABB">
            <w:pPr>
              <w:jc w:val="center"/>
              <w:rPr>
                <w:color w:val="000000"/>
                <w:sz w:val="20"/>
                <w:szCs w:val="20"/>
              </w:rPr>
            </w:pPr>
            <w:r w:rsidRPr="00733B28">
              <w:rPr>
                <w:color w:val="000000"/>
                <w:sz w:val="20"/>
                <w:szCs w:val="20"/>
              </w:rPr>
              <w:t>2500</w:t>
            </w:r>
          </w:p>
        </w:tc>
        <w:tc>
          <w:tcPr>
            <w:tcW w:w="534" w:type="pct"/>
            <w:tcBorders>
              <w:top w:val="nil"/>
              <w:left w:val="nil"/>
              <w:bottom w:val="single" w:sz="4" w:space="0" w:color="auto"/>
              <w:right w:val="single" w:sz="4" w:space="0" w:color="auto"/>
            </w:tcBorders>
            <w:shd w:val="clear" w:color="000000" w:fill="FFFFFF"/>
            <w:noWrap/>
            <w:vAlign w:val="center"/>
            <w:hideMark/>
          </w:tcPr>
          <w:p w14:paraId="2531DC77" w14:textId="77777777" w:rsidR="006A3ABB" w:rsidRPr="00733B28" w:rsidRDefault="006A3ABB" w:rsidP="006A3ABB">
            <w:pPr>
              <w:jc w:val="center"/>
              <w:rPr>
                <w:color w:val="000000"/>
                <w:sz w:val="20"/>
                <w:szCs w:val="20"/>
              </w:rPr>
            </w:pPr>
            <w:r w:rsidRPr="00733B28">
              <w:rPr>
                <w:color w:val="000000"/>
                <w:sz w:val="20"/>
                <w:szCs w:val="20"/>
              </w:rPr>
              <w:t>2,500</w:t>
            </w:r>
          </w:p>
        </w:tc>
        <w:tc>
          <w:tcPr>
            <w:tcW w:w="583" w:type="pct"/>
            <w:vMerge/>
            <w:tcBorders>
              <w:top w:val="nil"/>
              <w:left w:val="single" w:sz="4" w:space="0" w:color="auto"/>
              <w:bottom w:val="single" w:sz="4" w:space="0" w:color="000000"/>
              <w:right w:val="single" w:sz="4" w:space="0" w:color="auto"/>
            </w:tcBorders>
            <w:vAlign w:val="center"/>
            <w:hideMark/>
          </w:tcPr>
          <w:p w14:paraId="2531DC78" w14:textId="77777777" w:rsidR="006A3ABB" w:rsidRPr="00733B28" w:rsidRDefault="006A3ABB" w:rsidP="006A3ABB">
            <w:pPr>
              <w:rPr>
                <w:color w:val="000000"/>
                <w:sz w:val="20"/>
                <w:szCs w:val="20"/>
              </w:rPr>
            </w:pPr>
          </w:p>
        </w:tc>
      </w:tr>
      <w:tr w:rsidR="006A3ABB" w:rsidRPr="00733B28" w14:paraId="2531DC8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7A" w14:textId="77777777" w:rsidR="006A3ABB" w:rsidRPr="00733B28" w:rsidRDefault="006A3ABB" w:rsidP="006A3ABB">
            <w:pPr>
              <w:jc w:val="center"/>
              <w:rPr>
                <w:color w:val="000000"/>
                <w:sz w:val="20"/>
                <w:szCs w:val="20"/>
              </w:rPr>
            </w:pPr>
            <w:r w:rsidRPr="00733B28">
              <w:rPr>
                <w:color w:val="000000"/>
                <w:sz w:val="20"/>
                <w:szCs w:val="20"/>
              </w:rPr>
              <w:t>8</w:t>
            </w:r>
          </w:p>
        </w:tc>
        <w:tc>
          <w:tcPr>
            <w:tcW w:w="1210" w:type="pct"/>
            <w:tcBorders>
              <w:top w:val="nil"/>
              <w:left w:val="nil"/>
              <w:bottom w:val="single" w:sz="4" w:space="0" w:color="auto"/>
              <w:right w:val="single" w:sz="4" w:space="0" w:color="auto"/>
            </w:tcBorders>
            <w:shd w:val="clear" w:color="auto" w:fill="auto"/>
            <w:noWrap/>
            <w:vAlign w:val="center"/>
            <w:hideMark/>
          </w:tcPr>
          <w:p w14:paraId="2531DC7B" w14:textId="77777777" w:rsidR="006A3ABB" w:rsidRPr="00733B28" w:rsidRDefault="006A3ABB" w:rsidP="006A3ABB">
            <w:pPr>
              <w:rPr>
                <w:color w:val="000000"/>
                <w:sz w:val="20"/>
                <w:szCs w:val="20"/>
              </w:rPr>
            </w:pPr>
            <w:r w:rsidRPr="00733B28">
              <w:rPr>
                <w:color w:val="000000"/>
                <w:sz w:val="20"/>
                <w:szCs w:val="20"/>
              </w:rPr>
              <w:t>Wire Striper</w:t>
            </w:r>
          </w:p>
        </w:tc>
        <w:tc>
          <w:tcPr>
            <w:tcW w:w="1305" w:type="pct"/>
            <w:tcBorders>
              <w:top w:val="nil"/>
              <w:left w:val="nil"/>
              <w:bottom w:val="single" w:sz="4" w:space="0" w:color="auto"/>
              <w:right w:val="single" w:sz="4" w:space="0" w:color="auto"/>
            </w:tcBorders>
            <w:shd w:val="clear" w:color="auto" w:fill="auto"/>
            <w:noWrap/>
            <w:vAlign w:val="center"/>
            <w:hideMark/>
          </w:tcPr>
          <w:p w14:paraId="2531DC7C"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7D"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7E" w14:textId="77777777" w:rsidR="006A3ABB" w:rsidRPr="00733B28" w:rsidRDefault="006A3ABB" w:rsidP="006A3ABB">
            <w:pPr>
              <w:jc w:val="center"/>
              <w:rPr>
                <w:color w:val="000000"/>
                <w:sz w:val="20"/>
                <w:szCs w:val="20"/>
              </w:rPr>
            </w:pPr>
            <w:r w:rsidRPr="00733B28">
              <w:rPr>
                <w:color w:val="000000"/>
                <w:sz w:val="20"/>
                <w:szCs w:val="20"/>
              </w:rPr>
              <w:t>2</w:t>
            </w:r>
          </w:p>
        </w:tc>
        <w:tc>
          <w:tcPr>
            <w:tcW w:w="340" w:type="pct"/>
            <w:tcBorders>
              <w:top w:val="nil"/>
              <w:left w:val="nil"/>
              <w:bottom w:val="single" w:sz="4" w:space="0" w:color="auto"/>
              <w:right w:val="single" w:sz="4" w:space="0" w:color="auto"/>
            </w:tcBorders>
            <w:shd w:val="clear" w:color="auto" w:fill="auto"/>
            <w:noWrap/>
            <w:vAlign w:val="center"/>
            <w:hideMark/>
          </w:tcPr>
          <w:p w14:paraId="2531DC7F" w14:textId="77777777" w:rsidR="006A3ABB" w:rsidRPr="00733B28" w:rsidRDefault="006A3ABB" w:rsidP="006A3ABB">
            <w:pPr>
              <w:jc w:val="center"/>
              <w:rPr>
                <w:color w:val="000000"/>
                <w:sz w:val="20"/>
                <w:szCs w:val="20"/>
              </w:rPr>
            </w:pPr>
            <w:r w:rsidRPr="00733B28">
              <w:rPr>
                <w:color w:val="000000"/>
                <w:sz w:val="20"/>
                <w:szCs w:val="20"/>
              </w:rPr>
              <w:t>180</w:t>
            </w:r>
          </w:p>
        </w:tc>
        <w:tc>
          <w:tcPr>
            <w:tcW w:w="534" w:type="pct"/>
            <w:tcBorders>
              <w:top w:val="nil"/>
              <w:left w:val="nil"/>
              <w:bottom w:val="single" w:sz="4" w:space="0" w:color="auto"/>
              <w:right w:val="single" w:sz="4" w:space="0" w:color="auto"/>
            </w:tcBorders>
            <w:shd w:val="clear" w:color="000000" w:fill="FFFFFF"/>
            <w:noWrap/>
            <w:vAlign w:val="center"/>
            <w:hideMark/>
          </w:tcPr>
          <w:p w14:paraId="2531DC80" w14:textId="77777777" w:rsidR="006A3ABB" w:rsidRPr="00733B28" w:rsidRDefault="006A3ABB" w:rsidP="006A3ABB">
            <w:pPr>
              <w:jc w:val="center"/>
              <w:rPr>
                <w:color w:val="000000"/>
                <w:sz w:val="20"/>
                <w:szCs w:val="20"/>
              </w:rPr>
            </w:pPr>
            <w:r w:rsidRPr="00733B28">
              <w:rPr>
                <w:color w:val="000000"/>
                <w:sz w:val="20"/>
                <w:szCs w:val="20"/>
              </w:rPr>
              <w:t>360</w:t>
            </w:r>
          </w:p>
        </w:tc>
        <w:tc>
          <w:tcPr>
            <w:tcW w:w="583" w:type="pct"/>
            <w:vMerge/>
            <w:tcBorders>
              <w:top w:val="nil"/>
              <w:left w:val="single" w:sz="4" w:space="0" w:color="auto"/>
              <w:bottom w:val="single" w:sz="4" w:space="0" w:color="000000"/>
              <w:right w:val="single" w:sz="4" w:space="0" w:color="auto"/>
            </w:tcBorders>
            <w:vAlign w:val="center"/>
            <w:hideMark/>
          </w:tcPr>
          <w:p w14:paraId="2531DC81" w14:textId="77777777" w:rsidR="006A3ABB" w:rsidRPr="00733B28" w:rsidRDefault="006A3ABB" w:rsidP="006A3ABB">
            <w:pPr>
              <w:rPr>
                <w:color w:val="000000"/>
                <w:sz w:val="20"/>
                <w:szCs w:val="20"/>
              </w:rPr>
            </w:pPr>
          </w:p>
        </w:tc>
      </w:tr>
      <w:tr w:rsidR="006A3ABB" w:rsidRPr="00733B28" w14:paraId="2531DC8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83" w14:textId="77777777" w:rsidR="006A3ABB" w:rsidRPr="00733B28" w:rsidRDefault="006A3ABB" w:rsidP="006A3ABB">
            <w:pPr>
              <w:jc w:val="center"/>
              <w:rPr>
                <w:color w:val="000000"/>
                <w:sz w:val="20"/>
                <w:szCs w:val="20"/>
              </w:rPr>
            </w:pPr>
            <w:r w:rsidRPr="00733B28">
              <w:rPr>
                <w:color w:val="000000"/>
                <w:sz w:val="20"/>
                <w:szCs w:val="20"/>
              </w:rPr>
              <w:t>9</w:t>
            </w:r>
          </w:p>
        </w:tc>
        <w:tc>
          <w:tcPr>
            <w:tcW w:w="1210" w:type="pct"/>
            <w:tcBorders>
              <w:top w:val="nil"/>
              <w:left w:val="nil"/>
              <w:bottom w:val="single" w:sz="4" w:space="0" w:color="auto"/>
              <w:right w:val="single" w:sz="4" w:space="0" w:color="auto"/>
            </w:tcBorders>
            <w:shd w:val="clear" w:color="auto" w:fill="auto"/>
            <w:noWrap/>
            <w:vAlign w:val="center"/>
            <w:hideMark/>
          </w:tcPr>
          <w:p w14:paraId="2531DC84" w14:textId="77777777" w:rsidR="006A3ABB" w:rsidRPr="00733B28" w:rsidRDefault="006A3ABB" w:rsidP="006A3ABB">
            <w:pPr>
              <w:rPr>
                <w:color w:val="000000"/>
                <w:sz w:val="20"/>
                <w:szCs w:val="20"/>
              </w:rPr>
            </w:pPr>
            <w:r w:rsidRPr="00733B28">
              <w:rPr>
                <w:color w:val="000000"/>
                <w:sz w:val="20"/>
                <w:szCs w:val="20"/>
              </w:rPr>
              <w:t xml:space="preserve">Hacksaw Blade </w:t>
            </w:r>
          </w:p>
        </w:tc>
        <w:tc>
          <w:tcPr>
            <w:tcW w:w="1305" w:type="pct"/>
            <w:tcBorders>
              <w:top w:val="nil"/>
              <w:left w:val="nil"/>
              <w:bottom w:val="single" w:sz="4" w:space="0" w:color="auto"/>
              <w:right w:val="single" w:sz="4" w:space="0" w:color="auto"/>
            </w:tcBorders>
            <w:shd w:val="clear" w:color="auto" w:fill="auto"/>
            <w:noWrap/>
            <w:vAlign w:val="center"/>
            <w:hideMark/>
          </w:tcPr>
          <w:p w14:paraId="2531DC85" w14:textId="77777777" w:rsidR="006A3ABB" w:rsidRPr="00733B28" w:rsidRDefault="006A3ABB" w:rsidP="006A3ABB">
            <w:pPr>
              <w:rPr>
                <w:color w:val="000000"/>
                <w:sz w:val="20"/>
                <w:szCs w:val="20"/>
              </w:rPr>
            </w:pPr>
            <w:r w:rsidRPr="00733B28">
              <w:rPr>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86"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87" w14:textId="77777777" w:rsidR="006A3ABB" w:rsidRPr="00733B28" w:rsidRDefault="006A3ABB" w:rsidP="006A3ABB">
            <w:pPr>
              <w:jc w:val="center"/>
              <w:rPr>
                <w:color w:val="000000"/>
                <w:sz w:val="20"/>
                <w:szCs w:val="20"/>
              </w:rPr>
            </w:pPr>
            <w:r w:rsidRPr="00733B28">
              <w:rPr>
                <w:color w:val="000000"/>
                <w:sz w:val="20"/>
                <w:szCs w:val="20"/>
              </w:rPr>
              <w:t>2</w:t>
            </w:r>
          </w:p>
        </w:tc>
        <w:tc>
          <w:tcPr>
            <w:tcW w:w="340" w:type="pct"/>
            <w:tcBorders>
              <w:top w:val="nil"/>
              <w:left w:val="nil"/>
              <w:bottom w:val="single" w:sz="4" w:space="0" w:color="auto"/>
              <w:right w:val="single" w:sz="4" w:space="0" w:color="auto"/>
            </w:tcBorders>
            <w:shd w:val="clear" w:color="auto" w:fill="auto"/>
            <w:noWrap/>
            <w:vAlign w:val="center"/>
            <w:hideMark/>
          </w:tcPr>
          <w:p w14:paraId="2531DC88" w14:textId="77777777" w:rsidR="006A3ABB" w:rsidRPr="00733B28" w:rsidRDefault="006A3ABB" w:rsidP="006A3ABB">
            <w:pPr>
              <w:jc w:val="center"/>
              <w:rPr>
                <w:color w:val="000000"/>
                <w:sz w:val="20"/>
                <w:szCs w:val="20"/>
              </w:rPr>
            </w:pPr>
            <w:r w:rsidRPr="00733B28">
              <w:rPr>
                <w:color w:val="000000"/>
                <w:sz w:val="20"/>
                <w:szCs w:val="20"/>
              </w:rPr>
              <w:t>25</w:t>
            </w:r>
          </w:p>
        </w:tc>
        <w:tc>
          <w:tcPr>
            <w:tcW w:w="534" w:type="pct"/>
            <w:tcBorders>
              <w:top w:val="nil"/>
              <w:left w:val="nil"/>
              <w:bottom w:val="single" w:sz="4" w:space="0" w:color="auto"/>
              <w:right w:val="single" w:sz="4" w:space="0" w:color="auto"/>
            </w:tcBorders>
            <w:shd w:val="clear" w:color="000000" w:fill="FFFFFF"/>
            <w:noWrap/>
            <w:vAlign w:val="center"/>
            <w:hideMark/>
          </w:tcPr>
          <w:p w14:paraId="2531DC89" w14:textId="77777777" w:rsidR="006A3ABB" w:rsidRPr="00733B28" w:rsidRDefault="006A3ABB" w:rsidP="006A3ABB">
            <w:pPr>
              <w:jc w:val="center"/>
              <w:rPr>
                <w:color w:val="000000"/>
                <w:sz w:val="20"/>
                <w:szCs w:val="20"/>
              </w:rPr>
            </w:pPr>
            <w:r w:rsidRPr="00733B28">
              <w:rPr>
                <w:color w:val="000000"/>
                <w:sz w:val="20"/>
                <w:szCs w:val="20"/>
              </w:rPr>
              <w:t>50</w:t>
            </w:r>
          </w:p>
        </w:tc>
        <w:tc>
          <w:tcPr>
            <w:tcW w:w="583" w:type="pct"/>
            <w:vMerge/>
            <w:tcBorders>
              <w:top w:val="nil"/>
              <w:left w:val="single" w:sz="4" w:space="0" w:color="auto"/>
              <w:bottom w:val="single" w:sz="4" w:space="0" w:color="000000"/>
              <w:right w:val="single" w:sz="4" w:space="0" w:color="auto"/>
            </w:tcBorders>
            <w:vAlign w:val="center"/>
            <w:hideMark/>
          </w:tcPr>
          <w:p w14:paraId="2531DC8A" w14:textId="77777777" w:rsidR="006A3ABB" w:rsidRPr="00733B28" w:rsidRDefault="006A3ABB" w:rsidP="006A3ABB">
            <w:pPr>
              <w:rPr>
                <w:color w:val="000000"/>
                <w:sz w:val="20"/>
                <w:szCs w:val="20"/>
              </w:rPr>
            </w:pPr>
          </w:p>
        </w:tc>
      </w:tr>
      <w:tr w:rsidR="006A3ABB" w:rsidRPr="00733B28" w14:paraId="2531DC94"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8C" w14:textId="77777777" w:rsidR="006A3ABB" w:rsidRPr="00733B28" w:rsidRDefault="006A3ABB" w:rsidP="006A3ABB">
            <w:pPr>
              <w:jc w:val="center"/>
              <w:rPr>
                <w:color w:val="000000"/>
                <w:sz w:val="20"/>
                <w:szCs w:val="20"/>
              </w:rPr>
            </w:pPr>
            <w:r w:rsidRPr="00733B28">
              <w:rPr>
                <w:color w:val="000000"/>
                <w:sz w:val="20"/>
                <w:szCs w:val="20"/>
              </w:rPr>
              <w:t>10</w:t>
            </w:r>
          </w:p>
        </w:tc>
        <w:tc>
          <w:tcPr>
            <w:tcW w:w="1210" w:type="pct"/>
            <w:tcBorders>
              <w:top w:val="nil"/>
              <w:left w:val="nil"/>
              <w:bottom w:val="single" w:sz="4" w:space="0" w:color="auto"/>
              <w:right w:val="single" w:sz="4" w:space="0" w:color="auto"/>
            </w:tcBorders>
            <w:shd w:val="clear" w:color="auto" w:fill="auto"/>
            <w:noWrap/>
            <w:vAlign w:val="bottom"/>
            <w:hideMark/>
          </w:tcPr>
          <w:p w14:paraId="2531DC8D" w14:textId="77777777" w:rsidR="006A3ABB" w:rsidRPr="00733B28" w:rsidRDefault="006A3ABB" w:rsidP="006A3ABB">
            <w:pPr>
              <w:rPr>
                <w:sz w:val="20"/>
                <w:szCs w:val="20"/>
              </w:rPr>
            </w:pPr>
            <w:r w:rsidRPr="00733B28">
              <w:rPr>
                <w:sz w:val="20"/>
                <w:szCs w:val="20"/>
              </w:rPr>
              <w:t>ball pin hammer</w:t>
            </w:r>
          </w:p>
        </w:tc>
        <w:tc>
          <w:tcPr>
            <w:tcW w:w="1305" w:type="pct"/>
            <w:tcBorders>
              <w:top w:val="nil"/>
              <w:left w:val="nil"/>
              <w:bottom w:val="single" w:sz="4" w:space="0" w:color="auto"/>
              <w:right w:val="single" w:sz="4" w:space="0" w:color="auto"/>
            </w:tcBorders>
            <w:shd w:val="clear" w:color="auto" w:fill="auto"/>
            <w:noWrap/>
            <w:vAlign w:val="bottom"/>
            <w:hideMark/>
          </w:tcPr>
          <w:p w14:paraId="2531DC8E" w14:textId="77777777" w:rsidR="006A3ABB" w:rsidRPr="00733B28" w:rsidRDefault="006A3ABB" w:rsidP="006A3ABB">
            <w:pPr>
              <w:rPr>
                <w:sz w:val="20"/>
                <w:szCs w:val="20"/>
              </w:rPr>
            </w:pPr>
            <w:r w:rsidRPr="00733B28">
              <w:rPr>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8F"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90"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C91" w14:textId="77777777" w:rsidR="006A3ABB" w:rsidRPr="00733B28" w:rsidRDefault="006A3ABB" w:rsidP="006A3ABB">
            <w:pPr>
              <w:jc w:val="center"/>
              <w:rPr>
                <w:sz w:val="20"/>
                <w:szCs w:val="20"/>
              </w:rPr>
            </w:pPr>
            <w:r w:rsidRPr="00733B28">
              <w:rPr>
                <w:sz w:val="20"/>
                <w:szCs w:val="20"/>
              </w:rPr>
              <w:t>120</w:t>
            </w:r>
          </w:p>
        </w:tc>
        <w:tc>
          <w:tcPr>
            <w:tcW w:w="534" w:type="pct"/>
            <w:tcBorders>
              <w:top w:val="nil"/>
              <w:left w:val="nil"/>
              <w:bottom w:val="single" w:sz="4" w:space="0" w:color="auto"/>
              <w:right w:val="single" w:sz="4" w:space="0" w:color="auto"/>
            </w:tcBorders>
            <w:shd w:val="clear" w:color="000000" w:fill="FFFFFF"/>
            <w:noWrap/>
            <w:vAlign w:val="center"/>
            <w:hideMark/>
          </w:tcPr>
          <w:p w14:paraId="2531DC92" w14:textId="77777777" w:rsidR="006A3ABB" w:rsidRPr="00733B28" w:rsidRDefault="006A3ABB" w:rsidP="006A3ABB">
            <w:pPr>
              <w:jc w:val="center"/>
              <w:rPr>
                <w:color w:val="000000"/>
                <w:sz w:val="20"/>
                <w:szCs w:val="20"/>
              </w:rPr>
            </w:pPr>
            <w:r w:rsidRPr="00733B28">
              <w:rPr>
                <w:color w:val="000000"/>
                <w:sz w:val="20"/>
                <w:szCs w:val="20"/>
              </w:rPr>
              <w:t>120</w:t>
            </w:r>
          </w:p>
        </w:tc>
        <w:tc>
          <w:tcPr>
            <w:tcW w:w="583" w:type="pct"/>
            <w:vMerge/>
            <w:tcBorders>
              <w:top w:val="nil"/>
              <w:left w:val="single" w:sz="4" w:space="0" w:color="auto"/>
              <w:bottom w:val="single" w:sz="4" w:space="0" w:color="000000"/>
              <w:right w:val="single" w:sz="4" w:space="0" w:color="auto"/>
            </w:tcBorders>
            <w:vAlign w:val="center"/>
            <w:hideMark/>
          </w:tcPr>
          <w:p w14:paraId="2531DC93" w14:textId="77777777" w:rsidR="006A3ABB" w:rsidRPr="00733B28" w:rsidRDefault="006A3ABB" w:rsidP="006A3ABB">
            <w:pPr>
              <w:rPr>
                <w:color w:val="000000"/>
                <w:sz w:val="20"/>
                <w:szCs w:val="20"/>
              </w:rPr>
            </w:pPr>
          </w:p>
        </w:tc>
      </w:tr>
      <w:tr w:rsidR="006A3ABB" w:rsidRPr="00733B28" w14:paraId="2531DC9D"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95" w14:textId="77777777" w:rsidR="006A3ABB" w:rsidRPr="00733B28" w:rsidRDefault="006A3ABB" w:rsidP="006A3ABB">
            <w:pPr>
              <w:jc w:val="center"/>
              <w:rPr>
                <w:color w:val="000000"/>
                <w:sz w:val="20"/>
                <w:szCs w:val="20"/>
              </w:rPr>
            </w:pPr>
            <w:r w:rsidRPr="00733B28">
              <w:rPr>
                <w:color w:val="000000"/>
                <w:sz w:val="20"/>
                <w:szCs w:val="20"/>
              </w:rPr>
              <w:t>11</w:t>
            </w:r>
          </w:p>
        </w:tc>
        <w:tc>
          <w:tcPr>
            <w:tcW w:w="1210" w:type="pct"/>
            <w:tcBorders>
              <w:top w:val="nil"/>
              <w:left w:val="nil"/>
              <w:bottom w:val="single" w:sz="4" w:space="0" w:color="auto"/>
              <w:right w:val="single" w:sz="4" w:space="0" w:color="auto"/>
            </w:tcBorders>
            <w:shd w:val="clear" w:color="auto" w:fill="auto"/>
            <w:noWrap/>
            <w:vAlign w:val="bottom"/>
            <w:hideMark/>
          </w:tcPr>
          <w:p w14:paraId="2531DC96" w14:textId="52457023" w:rsidR="006A3ABB" w:rsidRPr="00733B28" w:rsidRDefault="00036007" w:rsidP="006A3ABB">
            <w:pPr>
              <w:rPr>
                <w:sz w:val="20"/>
                <w:szCs w:val="20"/>
              </w:rPr>
            </w:pPr>
            <w:r w:rsidRPr="00733B28">
              <w:rPr>
                <w:sz w:val="20"/>
                <w:szCs w:val="20"/>
              </w:rPr>
              <w:t>Drill Bit</w:t>
            </w:r>
            <w:r w:rsidR="006A3ABB" w:rsidRPr="00733B28">
              <w:rPr>
                <w:sz w:val="20"/>
                <w:szCs w:val="20"/>
              </w:rPr>
              <w:t xml:space="preserve"> ,6.5mm</w:t>
            </w:r>
          </w:p>
        </w:tc>
        <w:tc>
          <w:tcPr>
            <w:tcW w:w="1305" w:type="pct"/>
            <w:tcBorders>
              <w:top w:val="nil"/>
              <w:left w:val="nil"/>
              <w:bottom w:val="single" w:sz="4" w:space="0" w:color="auto"/>
              <w:right w:val="single" w:sz="4" w:space="0" w:color="auto"/>
            </w:tcBorders>
            <w:shd w:val="clear" w:color="auto" w:fill="auto"/>
            <w:noWrap/>
            <w:vAlign w:val="bottom"/>
            <w:hideMark/>
          </w:tcPr>
          <w:p w14:paraId="2531DC97" w14:textId="77777777" w:rsidR="006A3ABB" w:rsidRPr="00733B28" w:rsidRDefault="006A3ABB" w:rsidP="006A3ABB">
            <w:pPr>
              <w:rPr>
                <w:sz w:val="20"/>
                <w:szCs w:val="20"/>
              </w:rPr>
            </w:pPr>
            <w:r w:rsidRPr="00733B28">
              <w:rPr>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98"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99"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C9A" w14:textId="77777777" w:rsidR="006A3ABB" w:rsidRPr="00733B28" w:rsidRDefault="006A3ABB" w:rsidP="006A3ABB">
            <w:pPr>
              <w:jc w:val="center"/>
              <w:rPr>
                <w:sz w:val="20"/>
                <w:szCs w:val="20"/>
              </w:rPr>
            </w:pPr>
            <w:r w:rsidRPr="00733B28">
              <w:rPr>
                <w:sz w:val="20"/>
                <w:szCs w:val="20"/>
              </w:rPr>
              <w:t>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9B" w14:textId="77777777" w:rsidR="006A3ABB" w:rsidRPr="00733B28" w:rsidRDefault="006A3ABB" w:rsidP="006A3ABB">
            <w:pPr>
              <w:jc w:val="center"/>
              <w:rPr>
                <w:color w:val="000000"/>
                <w:sz w:val="20"/>
                <w:szCs w:val="20"/>
              </w:rPr>
            </w:pPr>
            <w:r w:rsidRPr="00733B28">
              <w:rPr>
                <w:color w:val="000000"/>
                <w:sz w:val="20"/>
                <w:szCs w:val="20"/>
              </w:rPr>
              <w:t>200</w:t>
            </w:r>
          </w:p>
        </w:tc>
        <w:tc>
          <w:tcPr>
            <w:tcW w:w="583" w:type="pct"/>
            <w:vMerge/>
            <w:tcBorders>
              <w:top w:val="nil"/>
              <w:left w:val="single" w:sz="4" w:space="0" w:color="auto"/>
              <w:bottom w:val="single" w:sz="4" w:space="0" w:color="000000"/>
              <w:right w:val="single" w:sz="4" w:space="0" w:color="auto"/>
            </w:tcBorders>
            <w:vAlign w:val="center"/>
            <w:hideMark/>
          </w:tcPr>
          <w:p w14:paraId="2531DC9C" w14:textId="77777777" w:rsidR="006A3ABB" w:rsidRPr="00733B28" w:rsidRDefault="006A3ABB" w:rsidP="006A3ABB">
            <w:pPr>
              <w:rPr>
                <w:color w:val="000000"/>
                <w:sz w:val="20"/>
                <w:szCs w:val="20"/>
              </w:rPr>
            </w:pPr>
          </w:p>
        </w:tc>
      </w:tr>
      <w:tr w:rsidR="006A3ABB" w:rsidRPr="00733B28" w14:paraId="2531DCA6"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9E" w14:textId="77777777" w:rsidR="006A3ABB" w:rsidRPr="00733B28" w:rsidRDefault="006A3ABB" w:rsidP="006A3ABB">
            <w:pPr>
              <w:jc w:val="center"/>
              <w:rPr>
                <w:color w:val="000000"/>
                <w:sz w:val="20"/>
                <w:szCs w:val="20"/>
              </w:rPr>
            </w:pPr>
            <w:r w:rsidRPr="00733B28">
              <w:rPr>
                <w:color w:val="000000"/>
                <w:sz w:val="20"/>
                <w:szCs w:val="20"/>
              </w:rPr>
              <w:t>12</w:t>
            </w:r>
          </w:p>
        </w:tc>
        <w:tc>
          <w:tcPr>
            <w:tcW w:w="1210" w:type="pct"/>
            <w:tcBorders>
              <w:top w:val="nil"/>
              <w:left w:val="nil"/>
              <w:bottom w:val="single" w:sz="4" w:space="0" w:color="auto"/>
              <w:right w:val="single" w:sz="4" w:space="0" w:color="auto"/>
            </w:tcBorders>
            <w:shd w:val="clear" w:color="auto" w:fill="auto"/>
            <w:noWrap/>
            <w:vAlign w:val="bottom"/>
            <w:hideMark/>
          </w:tcPr>
          <w:p w14:paraId="2531DC9F" w14:textId="77777777" w:rsidR="006A3ABB" w:rsidRPr="00733B28" w:rsidRDefault="006A3ABB" w:rsidP="006A3ABB">
            <w:pPr>
              <w:rPr>
                <w:sz w:val="20"/>
                <w:szCs w:val="20"/>
              </w:rPr>
            </w:pPr>
            <w:r w:rsidRPr="00733B28">
              <w:rPr>
                <w:sz w:val="20"/>
                <w:szCs w:val="20"/>
              </w:rPr>
              <w:t>Cutting Pliers</w:t>
            </w:r>
          </w:p>
        </w:tc>
        <w:tc>
          <w:tcPr>
            <w:tcW w:w="1305" w:type="pct"/>
            <w:tcBorders>
              <w:top w:val="nil"/>
              <w:left w:val="nil"/>
              <w:bottom w:val="single" w:sz="4" w:space="0" w:color="auto"/>
              <w:right w:val="single" w:sz="4" w:space="0" w:color="auto"/>
            </w:tcBorders>
            <w:shd w:val="clear" w:color="auto" w:fill="auto"/>
            <w:noWrap/>
            <w:vAlign w:val="bottom"/>
            <w:hideMark/>
          </w:tcPr>
          <w:p w14:paraId="2531DCA0" w14:textId="77777777" w:rsidR="006A3ABB" w:rsidRPr="00733B28" w:rsidRDefault="006A3ABB" w:rsidP="006A3ABB">
            <w:pPr>
              <w:rPr>
                <w:sz w:val="20"/>
                <w:szCs w:val="20"/>
              </w:rPr>
            </w:pPr>
            <w:r w:rsidRPr="00733B28">
              <w:rPr>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A1"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A2"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CA3" w14:textId="77777777" w:rsidR="006A3ABB" w:rsidRPr="00733B28" w:rsidRDefault="006A3ABB" w:rsidP="006A3ABB">
            <w:pPr>
              <w:jc w:val="center"/>
              <w:rPr>
                <w:sz w:val="20"/>
                <w:szCs w:val="20"/>
              </w:rPr>
            </w:pPr>
            <w:r w:rsidRPr="00733B28">
              <w:rPr>
                <w:sz w:val="20"/>
                <w:szCs w:val="20"/>
              </w:rPr>
              <w:t>100</w:t>
            </w:r>
          </w:p>
        </w:tc>
        <w:tc>
          <w:tcPr>
            <w:tcW w:w="534" w:type="pct"/>
            <w:tcBorders>
              <w:top w:val="nil"/>
              <w:left w:val="nil"/>
              <w:bottom w:val="single" w:sz="4" w:space="0" w:color="auto"/>
              <w:right w:val="single" w:sz="4" w:space="0" w:color="auto"/>
            </w:tcBorders>
            <w:shd w:val="clear" w:color="000000" w:fill="FFFFFF"/>
            <w:noWrap/>
            <w:vAlign w:val="center"/>
            <w:hideMark/>
          </w:tcPr>
          <w:p w14:paraId="2531DCA4" w14:textId="77777777" w:rsidR="006A3ABB" w:rsidRPr="00733B28" w:rsidRDefault="006A3ABB" w:rsidP="006A3ABB">
            <w:pPr>
              <w:jc w:val="center"/>
              <w:rPr>
                <w:color w:val="000000"/>
                <w:sz w:val="20"/>
                <w:szCs w:val="20"/>
              </w:rPr>
            </w:pPr>
            <w:r w:rsidRPr="00733B28">
              <w:rPr>
                <w:color w:val="000000"/>
                <w:sz w:val="20"/>
                <w:szCs w:val="20"/>
              </w:rPr>
              <w:t>100</w:t>
            </w:r>
          </w:p>
        </w:tc>
        <w:tc>
          <w:tcPr>
            <w:tcW w:w="583" w:type="pct"/>
            <w:vMerge/>
            <w:tcBorders>
              <w:top w:val="nil"/>
              <w:left w:val="single" w:sz="4" w:space="0" w:color="auto"/>
              <w:bottom w:val="single" w:sz="4" w:space="0" w:color="000000"/>
              <w:right w:val="single" w:sz="4" w:space="0" w:color="auto"/>
            </w:tcBorders>
            <w:vAlign w:val="center"/>
            <w:hideMark/>
          </w:tcPr>
          <w:p w14:paraId="2531DCA5" w14:textId="77777777" w:rsidR="006A3ABB" w:rsidRPr="00733B28" w:rsidRDefault="006A3ABB" w:rsidP="006A3ABB">
            <w:pPr>
              <w:rPr>
                <w:color w:val="000000"/>
                <w:sz w:val="20"/>
                <w:szCs w:val="20"/>
              </w:rPr>
            </w:pPr>
          </w:p>
        </w:tc>
      </w:tr>
      <w:tr w:rsidR="006A3ABB" w:rsidRPr="00733B28" w14:paraId="2531DCAF"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A7" w14:textId="77777777" w:rsidR="006A3ABB" w:rsidRPr="00733B28" w:rsidRDefault="006A3ABB" w:rsidP="006A3ABB">
            <w:pPr>
              <w:jc w:val="center"/>
              <w:rPr>
                <w:color w:val="000000"/>
                <w:sz w:val="20"/>
                <w:szCs w:val="20"/>
              </w:rPr>
            </w:pPr>
            <w:r w:rsidRPr="00733B28">
              <w:rPr>
                <w:color w:val="000000"/>
                <w:sz w:val="20"/>
                <w:szCs w:val="20"/>
              </w:rPr>
              <w:t>13</w:t>
            </w:r>
          </w:p>
        </w:tc>
        <w:tc>
          <w:tcPr>
            <w:tcW w:w="1210" w:type="pct"/>
            <w:tcBorders>
              <w:top w:val="nil"/>
              <w:left w:val="nil"/>
              <w:bottom w:val="single" w:sz="4" w:space="0" w:color="auto"/>
              <w:right w:val="single" w:sz="4" w:space="0" w:color="auto"/>
            </w:tcBorders>
            <w:shd w:val="clear" w:color="auto" w:fill="auto"/>
            <w:noWrap/>
            <w:vAlign w:val="bottom"/>
            <w:hideMark/>
          </w:tcPr>
          <w:p w14:paraId="2531DCA8" w14:textId="77777777" w:rsidR="006A3ABB" w:rsidRPr="00733B28" w:rsidRDefault="006A3ABB" w:rsidP="006A3ABB">
            <w:pPr>
              <w:rPr>
                <w:sz w:val="20"/>
                <w:szCs w:val="20"/>
              </w:rPr>
            </w:pPr>
            <w:r w:rsidRPr="00733B28">
              <w:rPr>
                <w:sz w:val="20"/>
                <w:szCs w:val="20"/>
              </w:rPr>
              <w:t>Tool box</w:t>
            </w:r>
          </w:p>
        </w:tc>
        <w:tc>
          <w:tcPr>
            <w:tcW w:w="1305" w:type="pct"/>
            <w:tcBorders>
              <w:top w:val="nil"/>
              <w:left w:val="nil"/>
              <w:bottom w:val="single" w:sz="4" w:space="0" w:color="auto"/>
              <w:right w:val="single" w:sz="4" w:space="0" w:color="auto"/>
            </w:tcBorders>
            <w:shd w:val="clear" w:color="auto" w:fill="auto"/>
            <w:noWrap/>
            <w:vAlign w:val="bottom"/>
            <w:hideMark/>
          </w:tcPr>
          <w:p w14:paraId="2531DCA9" w14:textId="77777777" w:rsidR="006A3ABB" w:rsidRPr="00733B28" w:rsidRDefault="006A3ABB" w:rsidP="006A3ABB">
            <w:pPr>
              <w:rPr>
                <w:sz w:val="20"/>
                <w:szCs w:val="20"/>
              </w:rPr>
            </w:pPr>
            <w:r w:rsidRPr="00733B28">
              <w:rPr>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AA"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CAB"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CAC" w14:textId="77777777" w:rsidR="006A3ABB" w:rsidRPr="00733B28" w:rsidRDefault="006A3ABB" w:rsidP="006A3ABB">
            <w:pPr>
              <w:jc w:val="center"/>
              <w:rPr>
                <w:sz w:val="20"/>
                <w:szCs w:val="20"/>
              </w:rPr>
            </w:pPr>
            <w:r w:rsidRPr="00733B28">
              <w:rPr>
                <w:sz w:val="20"/>
                <w:szCs w:val="20"/>
              </w:rPr>
              <w:t>1200</w:t>
            </w:r>
          </w:p>
        </w:tc>
        <w:tc>
          <w:tcPr>
            <w:tcW w:w="534" w:type="pct"/>
            <w:tcBorders>
              <w:top w:val="nil"/>
              <w:left w:val="nil"/>
              <w:bottom w:val="single" w:sz="4" w:space="0" w:color="auto"/>
              <w:right w:val="single" w:sz="4" w:space="0" w:color="auto"/>
            </w:tcBorders>
            <w:shd w:val="clear" w:color="000000" w:fill="FFFFFF"/>
            <w:noWrap/>
            <w:vAlign w:val="center"/>
            <w:hideMark/>
          </w:tcPr>
          <w:p w14:paraId="2531DCAD" w14:textId="77777777" w:rsidR="006A3ABB" w:rsidRPr="00733B28" w:rsidRDefault="006A3ABB" w:rsidP="006A3ABB">
            <w:pPr>
              <w:jc w:val="center"/>
              <w:rPr>
                <w:color w:val="000000"/>
                <w:sz w:val="20"/>
                <w:szCs w:val="20"/>
              </w:rPr>
            </w:pPr>
            <w:r w:rsidRPr="00733B28">
              <w:rPr>
                <w:color w:val="000000"/>
                <w:sz w:val="20"/>
                <w:szCs w:val="20"/>
              </w:rPr>
              <w:t>2,400</w:t>
            </w:r>
          </w:p>
        </w:tc>
        <w:tc>
          <w:tcPr>
            <w:tcW w:w="583" w:type="pct"/>
            <w:vMerge/>
            <w:tcBorders>
              <w:top w:val="nil"/>
              <w:left w:val="single" w:sz="4" w:space="0" w:color="auto"/>
              <w:bottom w:val="single" w:sz="4" w:space="0" w:color="000000"/>
              <w:right w:val="single" w:sz="4" w:space="0" w:color="auto"/>
            </w:tcBorders>
            <w:vAlign w:val="center"/>
            <w:hideMark/>
          </w:tcPr>
          <w:p w14:paraId="2531DCAE" w14:textId="77777777" w:rsidR="006A3ABB" w:rsidRPr="00733B28" w:rsidRDefault="006A3ABB" w:rsidP="006A3ABB">
            <w:pPr>
              <w:rPr>
                <w:color w:val="000000"/>
                <w:sz w:val="20"/>
                <w:szCs w:val="20"/>
              </w:rPr>
            </w:pPr>
          </w:p>
        </w:tc>
      </w:tr>
      <w:tr w:rsidR="006A3ABB" w:rsidRPr="00733B28" w14:paraId="2531DCB8"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B0" w14:textId="77777777" w:rsidR="006A3ABB" w:rsidRPr="00733B28" w:rsidRDefault="006A3ABB" w:rsidP="006A3ABB">
            <w:pPr>
              <w:jc w:val="center"/>
              <w:rPr>
                <w:color w:val="000000"/>
                <w:sz w:val="20"/>
                <w:szCs w:val="20"/>
              </w:rPr>
            </w:pPr>
            <w:r w:rsidRPr="00733B28">
              <w:rPr>
                <w:color w:val="000000"/>
                <w:sz w:val="20"/>
                <w:szCs w:val="20"/>
              </w:rPr>
              <w:t>14</w:t>
            </w:r>
          </w:p>
        </w:tc>
        <w:tc>
          <w:tcPr>
            <w:tcW w:w="1210" w:type="pct"/>
            <w:tcBorders>
              <w:top w:val="nil"/>
              <w:left w:val="nil"/>
              <w:bottom w:val="single" w:sz="4" w:space="0" w:color="auto"/>
              <w:right w:val="single" w:sz="4" w:space="0" w:color="auto"/>
            </w:tcBorders>
            <w:shd w:val="clear" w:color="auto" w:fill="auto"/>
            <w:noWrap/>
            <w:vAlign w:val="bottom"/>
            <w:hideMark/>
          </w:tcPr>
          <w:p w14:paraId="2531DCB1" w14:textId="77777777" w:rsidR="006A3ABB" w:rsidRPr="00733B28" w:rsidRDefault="006A3ABB" w:rsidP="006A3ABB">
            <w:pPr>
              <w:rPr>
                <w:sz w:val="20"/>
                <w:szCs w:val="20"/>
              </w:rPr>
            </w:pPr>
            <w:r w:rsidRPr="00733B28">
              <w:rPr>
                <w:sz w:val="20"/>
                <w:szCs w:val="20"/>
              </w:rPr>
              <w:t>Connecting Screw driver</w:t>
            </w:r>
          </w:p>
        </w:tc>
        <w:tc>
          <w:tcPr>
            <w:tcW w:w="1305" w:type="pct"/>
            <w:tcBorders>
              <w:top w:val="nil"/>
              <w:left w:val="nil"/>
              <w:bottom w:val="single" w:sz="4" w:space="0" w:color="auto"/>
              <w:right w:val="single" w:sz="4" w:space="0" w:color="auto"/>
            </w:tcBorders>
            <w:shd w:val="clear" w:color="auto" w:fill="auto"/>
            <w:noWrap/>
            <w:vAlign w:val="bottom"/>
            <w:hideMark/>
          </w:tcPr>
          <w:p w14:paraId="2531DCB2" w14:textId="77777777" w:rsidR="006A3ABB" w:rsidRPr="00733B28" w:rsidRDefault="006A3ABB" w:rsidP="006A3ABB">
            <w:pPr>
              <w:rPr>
                <w:sz w:val="20"/>
                <w:szCs w:val="20"/>
              </w:rPr>
            </w:pPr>
            <w:r w:rsidRPr="00733B28">
              <w:rPr>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531DCB3" w14:textId="77777777" w:rsidR="006A3ABB" w:rsidRPr="00733B28" w:rsidRDefault="006A3ABB" w:rsidP="006A3ABB">
            <w:pPr>
              <w:jc w:val="center"/>
              <w:rPr>
                <w:color w:val="000000"/>
                <w:sz w:val="20"/>
                <w:szCs w:val="20"/>
              </w:rPr>
            </w:pPr>
            <w:r w:rsidRPr="00733B28">
              <w:rPr>
                <w:color w:val="000000"/>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B4"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CB5" w14:textId="77777777" w:rsidR="006A3ABB" w:rsidRPr="00733B28" w:rsidRDefault="006A3ABB" w:rsidP="006A3ABB">
            <w:pPr>
              <w:jc w:val="center"/>
              <w:rPr>
                <w:sz w:val="20"/>
                <w:szCs w:val="20"/>
              </w:rPr>
            </w:pPr>
            <w:r w:rsidRPr="00733B28">
              <w:rPr>
                <w:sz w:val="20"/>
                <w:szCs w:val="20"/>
              </w:rPr>
              <w:t>40</w:t>
            </w:r>
          </w:p>
        </w:tc>
        <w:tc>
          <w:tcPr>
            <w:tcW w:w="534" w:type="pct"/>
            <w:tcBorders>
              <w:top w:val="nil"/>
              <w:left w:val="nil"/>
              <w:bottom w:val="single" w:sz="4" w:space="0" w:color="auto"/>
              <w:right w:val="single" w:sz="4" w:space="0" w:color="auto"/>
            </w:tcBorders>
            <w:shd w:val="clear" w:color="000000" w:fill="FFFFFF"/>
            <w:noWrap/>
            <w:vAlign w:val="center"/>
            <w:hideMark/>
          </w:tcPr>
          <w:p w14:paraId="2531DCB6" w14:textId="77777777" w:rsidR="006A3ABB" w:rsidRPr="00733B28" w:rsidRDefault="006A3ABB" w:rsidP="006A3ABB">
            <w:pPr>
              <w:jc w:val="center"/>
              <w:rPr>
                <w:color w:val="000000"/>
                <w:sz w:val="20"/>
                <w:szCs w:val="20"/>
              </w:rPr>
            </w:pPr>
            <w:r w:rsidRPr="00733B28">
              <w:rPr>
                <w:color w:val="000000"/>
                <w:sz w:val="20"/>
                <w:szCs w:val="20"/>
              </w:rPr>
              <w:t>80</w:t>
            </w:r>
          </w:p>
        </w:tc>
        <w:tc>
          <w:tcPr>
            <w:tcW w:w="583" w:type="pct"/>
            <w:vMerge/>
            <w:tcBorders>
              <w:top w:val="nil"/>
              <w:left w:val="single" w:sz="4" w:space="0" w:color="auto"/>
              <w:bottom w:val="single" w:sz="4" w:space="0" w:color="000000"/>
              <w:right w:val="single" w:sz="4" w:space="0" w:color="auto"/>
            </w:tcBorders>
            <w:vAlign w:val="center"/>
            <w:hideMark/>
          </w:tcPr>
          <w:p w14:paraId="2531DCB7" w14:textId="77777777" w:rsidR="006A3ABB" w:rsidRPr="00733B28" w:rsidRDefault="006A3ABB" w:rsidP="006A3ABB">
            <w:pPr>
              <w:rPr>
                <w:color w:val="000000"/>
                <w:sz w:val="20"/>
                <w:szCs w:val="20"/>
              </w:rPr>
            </w:pPr>
          </w:p>
        </w:tc>
      </w:tr>
      <w:tr w:rsidR="006A3ABB" w:rsidRPr="00733B28" w14:paraId="2531DCBC" w14:textId="77777777" w:rsidTr="006A3ABB">
        <w:trPr>
          <w:trHeight w:val="300"/>
        </w:trPr>
        <w:tc>
          <w:tcPr>
            <w:tcW w:w="388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CB9" w14:textId="77777777" w:rsidR="006A3ABB" w:rsidRPr="00733B28" w:rsidRDefault="006A3ABB" w:rsidP="006A3ABB">
            <w:pPr>
              <w:jc w:val="right"/>
              <w:rPr>
                <w:b/>
                <w:bCs/>
                <w:color w:val="000000"/>
                <w:sz w:val="20"/>
                <w:szCs w:val="20"/>
              </w:rPr>
            </w:pPr>
            <w:r w:rsidRPr="00733B28">
              <w:rPr>
                <w:b/>
                <w:bCs/>
                <w:color w:val="000000"/>
                <w:sz w:val="20"/>
                <w:szCs w:val="20"/>
              </w:rPr>
              <w:t>C. Sub Total=</w:t>
            </w:r>
          </w:p>
        </w:tc>
        <w:tc>
          <w:tcPr>
            <w:tcW w:w="534" w:type="pct"/>
            <w:tcBorders>
              <w:top w:val="nil"/>
              <w:left w:val="nil"/>
              <w:bottom w:val="single" w:sz="4" w:space="0" w:color="auto"/>
              <w:right w:val="single" w:sz="4" w:space="0" w:color="auto"/>
            </w:tcBorders>
            <w:shd w:val="clear" w:color="000000" w:fill="FFFFFF"/>
            <w:noWrap/>
            <w:vAlign w:val="center"/>
            <w:hideMark/>
          </w:tcPr>
          <w:p w14:paraId="2531DCBA" w14:textId="77777777" w:rsidR="006A3ABB" w:rsidRPr="00733B28" w:rsidRDefault="006A3ABB" w:rsidP="006A3ABB">
            <w:pPr>
              <w:jc w:val="center"/>
              <w:rPr>
                <w:b/>
                <w:bCs/>
                <w:color w:val="000000"/>
                <w:sz w:val="20"/>
                <w:szCs w:val="20"/>
              </w:rPr>
            </w:pPr>
            <w:r w:rsidRPr="00733B28">
              <w:rPr>
                <w:b/>
                <w:bCs/>
                <w:color w:val="000000"/>
                <w:sz w:val="20"/>
                <w:szCs w:val="20"/>
              </w:rPr>
              <w:t>8,120</w:t>
            </w:r>
          </w:p>
        </w:tc>
        <w:tc>
          <w:tcPr>
            <w:tcW w:w="583" w:type="pct"/>
            <w:tcBorders>
              <w:top w:val="nil"/>
              <w:left w:val="nil"/>
              <w:bottom w:val="single" w:sz="4" w:space="0" w:color="auto"/>
              <w:right w:val="single" w:sz="4" w:space="0" w:color="auto"/>
            </w:tcBorders>
            <w:shd w:val="clear" w:color="auto" w:fill="auto"/>
            <w:noWrap/>
            <w:vAlign w:val="bottom"/>
            <w:hideMark/>
          </w:tcPr>
          <w:p w14:paraId="2531DCB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BE" w14:textId="77777777" w:rsidTr="006A3ABB">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CBD"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Training Materials</w:t>
            </w:r>
          </w:p>
        </w:tc>
      </w:tr>
      <w:tr w:rsidR="006A3ABB" w:rsidRPr="00733B28" w14:paraId="2531DCC7"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BF" w14:textId="77777777" w:rsidR="006A3ABB" w:rsidRPr="00733B28" w:rsidRDefault="006A3ABB" w:rsidP="006A3ABB">
            <w:pPr>
              <w:jc w:val="center"/>
              <w:rPr>
                <w:color w:val="000000"/>
                <w:sz w:val="20"/>
                <w:szCs w:val="20"/>
              </w:rPr>
            </w:pPr>
            <w:r w:rsidRPr="00733B28">
              <w:rPr>
                <w:color w:val="000000"/>
                <w:sz w:val="20"/>
                <w:szCs w:val="20"/>
              </w:rPr>
              <w:t>1</w:t>
            </w:r>
          </w:p>
        </w:tc>
        <w:tc>
          <w:tcPr>
            <w:tcW w:w="1210" w:type="pct"/>
            <w:tcBorders>
              <w:top w:val="nil"/>
              <w:left w:val="nil"/>
              <w:bottom w:val="single" w:sz="4" w:space="0" w:color="auto"/>
              <w:right w:val="single" w:sz="4" w:space="0" w:color="auto"/>
            </w:tcBorders>
            <w:shd w:val="clear" w:color="auto" w:fill="auto"/>
            <w:noWrap/>
            <w:vAlign w:val="bottom"/>
            <w:hideMark/>
          </w:tcPr>
          <w:p w14:paraId="2531DCC0" w14:textId="77777777" w:rsidR="006A3ABB" w:rsidRPr="00733B28" w:rsidRDefault="006A3ABB" w:rsidP="006A3ABB">
            <w:pPr>
              <w:rPr>
                <w:sz w:val="20"/>
                <w:szCs w:val="20"/>
              </w:rPr>
            </w:pPr>
            <w:r w:rsidRPr="00733B28">
              <w:rPr>
                <w:sz w:val="20"/>
                <w:szCs w:val="20"/>
              </w:rPr>
              <w:t>Batten holder</w:t>
            </w:r>
          </w:p>
        </w:tc>
        <w:tc>
          <w:tcPr>
            <w:tcW w:w="1305" w:type="pct"/>
            <w:tcBorders>
              <w:top w:val="nil"/>
              <w:left w:val="nil"/>
              <w:bottom w:val="single" w:sz="4" w:space="0" w:color="auto"/>
              <w:right w:val="single" w:sz="4" w:space="0" w:color="auto"/>
            </w:tcBorders>
            <w:shd w:val="clear" w:color="auto" w:fill="auto"/>
            <w:noWrap/>
            <w:vAlign w:val="center"/>
            <w:hideMark/>
          </w:tcPr>
          <w:p w14:paraId="2531DCC1" w14:textId="77777777" w:rsidR="006A3ABB" w:rsidRPr="00733B28" w:rsidRDefault="006A3ABB" w:rsidP="006A3ABB">
            <w:pPr>
              <w:rPr>
                <w:sz w:val="20"/>
                <w:szCs w:val="20"/>
              </w:rPr>
            </w:pPr>
            <w:r w:rsidRPr="00733B28">
              <w:rPr>
                <w:sz w:val="20"/>
                <w:szCs w:val="20"/>
              </w:rPr>
              <w:t>6 amp</w:t>
            </w:r>
          </w:p>
        </w:tc>
        <w:tc>
          <w:tcPr>
            <w:tcW w:w="423" w:type="pct"/>
            <w:tcBorders>
              <w:top w:val="nil"/>
              <w:left w:val="nil"/>
              <w:bottom w:val="single" w:sz="4" w:space="0" w:color="auto"/>
              <w:right w:val="single" w:sz="4" w:space="0" w:color="auto"/>
            </w:tcBorders>
            <w:shd w:val="clear" w:color="auto" w:fill="auto"/>
            <w:noWrap/>
            <w:vAlign w:val="bottom"/>
            <w:hideMark/>
          </w:tcPr>
          <w:p w14:paraId="2531DCC2"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C3"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CC4"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CC5" w14:textId="77777777" w:rsidR="006A3ABB" w:rsidRPr="00733B28" w:rsidRDefault="006A3ABB" w:rsidP="006A3ABB">
            <w:pPr>
              <w:jc w:val="center"/>
              <w:rPr>
                <w:color w:val="000000"/>
                <w:sz w:val="20"/>
                <w:szCs w:val="20"/>
              </w:rPr>
            </w:pPr>
            <w:r w:rsidRPr="00733B28">
              <w:rPr>
                <w:color w:val="000000"/>
                <w:sz w:val="20"/>
                <w:szCs w:val="20"/>
              </w:rPr>
              <w:t>480</w:t>
            </w:r>
          </w:p>
        </w:tc>
        <w:tc>
          <w:tcPr>
            <w:tcW w:w="583" w:type="pct"/>
            <w:tcBorders>
              <w:top w:val="nil"/>
              <w:left w:val="nil"/>
              <w:bottom w:val="single" w:sz="4" w:space="0" w:color="auto"/>
              <w:right w:val="single" w:sz="4" w:space="0" w:color="auto"/>
            </w:tcBorders>
            <w:shd w:val="clear" w:color="auto" w:fill="auto"/>
            <w:noWrap/>
            <w:vAlign w:val="bottom"/>
            <w:hideMark/>
          </w:tcPr>
          <w:p w14:paraId="2531DCC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D0"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C8" w14:textId="77777777" w:rsidR="006A3ABB" w:rsidRPr="00733B28" w:rsidRDefault="006A3ABB" w:rsidP="006A3ABB">
            <w:pPr>
              <w:jc w:val="center"/>
              <w:rPr>
                <w:color w:val="000000"/>
                <w:sz w:val="20"/>
                <w:szCs w:val="20"/>
              </w:rPr>
            </w:pPr>
            <w:r w:rsidRPr="00733B28">
              <w:rPr>
                <w:color w:val="000000"/>
                <w:sz w:val="20"/>
                <w:szCs w:val="20"/>
              </w:rPr>
              <w:t>2</w:t>
            </w:r>
          </w:p>
        </w:tc>
        <w:tc>
          <w:tcPr>
            <w:tcW w:w="1210" w:type="pct"/>
            <w:tcBorders>
              <w:top w:val="nil"/>
              <w:left w:val="nil"/>
              <w:bottom w:val="single" w:sz="4" w:space="0" w:color="auto"/>
              <w:right w:val="single" w:sz="4" w:space="0" w:color="auto"/>
            </w:tcBorders>
            <w:shd w:val="clear" w:color="auto" w:fill="auto"/>
            <w:noWrap/>
            <w:vAlign w:val="bottom"/>
            <w:hideMark/>
          </w:tcPr>
          <w:p w14:paraId="2531DCC9" w14:textId="77777777" w:rsidR="006A3ABB" w:rsidRPr="00733B28" w:rsidRDefault="006A3ABB" w:rsidP="006A3ABB">
            <w:pPr>
              <w:rPr>
                <w:sz w:val="20"/>
                <w:szCs w:val="20"/>
              </w:rPr>
            </w:pPr>
            <w:r w:rsidRPr="00733B28">
              <w:rPr>
                <w:sz w:val="20"/>
                <w:szCs w:val="20"/>
              </w:rPr>
              <w:t>Ceiling Rose</w:t>
            </w:r>
          </w:p>
        </w:tc>
        <w:tc>
          <w:tcPr>
            <w:tcW w:w="1305" w:type="pct"/>
            <w:tcBorders>
              <w:top w:val="nil"/>
              <w:left w:val="nil"/>
              <w:bottom w:val="single" w:sz="4" w:space="0" w:color="auto"/>
              <w:right w:val="single" w:sz="4" w:space="0" w:color="auto"/>
            </w:tcBorders>
            <w:shd w:val="clear" w:color="auto" w:fill="auto"/>
            <w:noWrap/>
            <w:vAlign w:val="center"/>
            <w:hideMark/>
          </w:tcPr>
          <w:p w14:paraId="2531DCCA" w14:textId="77777777" w:rsidR="006A3ABB" w:rsidRPr="00733B28" w:rsidRDefault="006A3ABB" w:rsidP="006A3ABB">
            <w:pPr>
              <w:rPr>
                <w:sz w:val="20"/>
                <w:szCs w:val="20"/>
              </w:rPr>
            </w:pPr>
            <w:r w:rsidRPr="00733B28">
              <w:rPr>
                <w:sz w:val="20"/>
                <w:szCs w:val="20"/>
              </w:rPr>
              <w:t>6 ampere,220volt AC.</w:t>
            </w:r>
          </w:p>
        </w:tc>
        <w:tc>
          <w:tcPr>
            <w:tcW w:w="423" w:type="pct"/>
            <w:tcBorders>
              <w:top w:val="nil"/>
              <w:left w:val="nil"/>
              <w:bottom w:val="single" w:sz="4" w:space="0" w:color="auto"/>
              <w:right w:val="single" w:sz="4" w:space="0" w:color="auto"/>
            </w:tcBorders>
            <w:shd w:val="clear" w:color="auto" w:fill="auto"/>
            <w:noWrap/>
            <w:vAlign w:val="bottom"/>
            <w:hideMark/>
          </w:tcPr>
          <w:p w14:paraId="2531DCCB"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CC"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CCD" w14:textId="77777777" w:rsidR="006A3ABB" w:rsidRPr="00733B28" w:rsidRDefault="006A3ABB" w:rsidP="006A3ABB">
            <w:pPr>
              <w:jc w:val="center"/>
              <w:rPr>
                <w:sz w:val="20"/>
                <w:szCs w:val="20"/>
              </w:rPr>
            </w:pPr>
            <w:r w:rsidRPr="00733B28">
              <w:rPr>
                <w:sz w:val="20"/>
                <w:szCs w:val="20"/>
              </w:rPr>
              <w:t>25</w:t>
            </w:r>
          </w:p>
        </w:tc>
        <w:tc>
          <w:tcPr>
            <w:tcW w:w="534" w:type="pct"/>
            <w:tcBorders>
              <w:top w:val="nil"/>
              <w:left w:val="nil"/>
              <w:bottom w:val="single" w:sz="4" w:space="0" w:color="auto"/>
              <w:right w:val="single" w:sz="4" w:space="0" w:color="auto"/>
            </w:tcBorders>
            <w:shd w:val="clear" w:color="000000" w:fill="FFFFFF"/>
            <w:noWrap/>
            <w:vAlign w:val="center"/>
            <w:hideMark/>
          </w:tcPr>
          <w:p w14:paraId="2531DCCE" w14:textId="77777777" w:rsidR="006A3ABB" w:rsidRPr="00733B28" w:rsidRDefault="006A3ABB" w:rsidP="006A3ABB">
            <w:pPr>
              <w:jc w:val="center"/>
              <w:rPr>
                <w:color w:val="000000"/>
                <w:sz w:val="20"/>
                <w:szCs w:val="20"/>
              </w:rPr>
            </w:pPr>
            <w:r w:rsidRPr="00733B28">
              <w:rPr>
                <w:color w:val="000000"/>
                <w:sz w:val="20"/>
                <w:szCs w:val="20"/>
              </w:rPr>
              <w:t>600</w:t>
            </w:r>
          </w:p>
        </w:tc>
        <w:tc>
          <w:tcPr>
            <w:tcW w:w="583" w:type="pct"/>
            <w:tcBorders>
              <w:top w:val="nil"/>
              <w:left w:val="nil"/>
              <w:bottom w:val="single" w:sz="4" w:space="0" w:color="auto"/>
              <w:right w:val="single" w:sz="4" w:space="0" w:color="auto"/>
            </w:tcBorders>
            <w:shd w:val="clear" w:color="auto" w:fill="auto"/>
            <w:noWrap/>
            <w:vAlign w:val="bottom"/>
            <w:hideMark/>
          </w:tcPr>
          <w:p w14:paraId="2531DCCF"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D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D1" w14:textId="77777777" w:rsidR="006A3ABB" w:rsidRPr="00733B28" w:rsidRDefault="006A3ABB" w:rsidP="006A3ABB">
            <w:pPr>
              <w:jc w:val="center"/>
              <w:rPr>
                <w:color w:val="000000"/>
                <w:sz w:val="20"/>
                <w:szCs w:val="20"/>
              </w:rPr>
            </w:pPr>
            <w:r w:rsidRPr="00733B28">
              <w:rPr>
                <w:color w:val="000000"/>
                <w:sz w:val="20"/>
                <w:szCs w:val="20"/>
              </w:rPr>
              <w:t>3</w:t>
            </w:r>
          </w:p>
        </w:tc>
        <w:tc>
          <w:tcPr>
            <w:tcW w:w="1210" w:type="pct"/>
            <w:tcBorders>
              <w:top w:val="nil"/>
              <w:left w:val="nil"/>
              <w:bottom w:val="single" w:sz="4" w:space="0" w:color="auto"/>
              <w:right w:val="single" w:sz="4" w:space="0" w:color="auto"/>
            </w:tcBorders>
            <w:shd w:val="clear" w:color="auto" w:fill="auto"/>
            <w:noWrap/>
            <w:vAlign w:val="bottom"/>
            <w:hideMark/>
          </w:tcPr>
          <w:p w14:paraId="2531DCD2" w14:textId="0D5CD70B" w:rsidR="006A3ABB" w:rsidRPr="00733B28" w:rsidRDefault="006A3ABB" w:rsidP="006A3ABB">
            <w:pPr>
              <w:rPr>
                <w:sz w:val="20"/>
                <w:szCs w:val="20"/>
              </w:rPr>
            </w:pPr>
            <w:r w:rsidRPr="00733B28">
              <w:rPr>
                <w:sz w:val="20"/>
                <w:szCs w:val="20"/>
              </w:rPr>
              <w:t xml:space="preserve">Piano </w:t>
            </w:r>
            <w:r w:rsidR="00036007" w:rsidRPr="00733B28">
              <w:rPr>
                <w:sz w:val="20"/>
                <w:szCs w:val="20"/>
              </w:rPr>
              <w:t>switch 5</w:t>
            </w:r>
            <w:r w:rsidRPr="00733B28">
              <w:rPr>
                <w:sz w:val="20"/>
                <w:szCs w:val="20"/>
              </w:rPr>
              <w:t>amp</w:t>
            </w:r>
          </w:p>
        </w:tc>
        <w:tc>
          <w:tcPr>
            <w:tcW w:w="1305" w:type="pct"/>
            <w:tcBorders>
              <w:top w:val="nil"/>
              <w:left w:val="nil"/>
              <w:bottom w:val="single" w:sz="4" w:space="0" w:color="auto"/>
              <w:right w:val="single" w:sz="4" w:space="0" w:color="auto"/>
            </w:tcBorders>
            <w:shd w:val="clear" w:color="auto" w:fill="auto"/>
            <w:noWrap/>
            <w:vAlign w:val="center"/>
            <w:hideMark/>
          </w:tcPr>
          <w:p w14:paraId="2531DCD3" w14:textId="77777777" w:rsidR="006A3ABB" w:rsidRPr="00733B28" w:rsidRDefault="006A3ABB" w:rsidP="006A3ABB">
            <w:pPr>
              <w:rPr>
                <w:sz w:val="20"/>
                <w:szCs w:val="20"/>
              </w:rPr>
            </w:pPr>
            <w:r w:rsidRPr="00733B28">
              <w:rPr>
                <w:sz w:val="20"/>
                <w:szCs w:val="20"/>
              </w:rPr>
              <w:t>220volt, 1 way</w:t>
            </w:r>
          </w:p>
        </w:tc>
        <w:tc>
          <w:tcPr>
            <w:tcW w:w="423" w:type="pct"/>
            <w:tcBorders>
              <w:top w:val="nil"/>
              <w:left w:val="nil"/>
              <w:bottom w:val="single" w:sz="4" w:space="0" w:color="auto"/>
              <w:right w:val="single" w:sz="4" w:space="0" w:color="auto"/>
            </w:tcBorders>
            <w:shd w:val="clear" w:color="auto" w:fill="auto"/>
            <w:noWrap/>
            <w:vAlign w:val="bottom"/>
            <w:hideMark/>
          </w:tcPr>
          <w:p w14:paraId="2531DCD4"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D5"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CD6"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CD7" w14:textId="77777777" w:rsidR="006A3ABB" w:rsidRPr="00733B28" w:rsidRDefault="006A3ABB" w:rsidP="006A3ABB">
            <w:pPr>
              <w:jc w:val="center"/>
              <w:rPr>
                <w:color w:val="000000"/>
                <w:sz w:val="20"/>
                <w:szCs w:val="20"/>
              </w:rPr>
            </w:pPr>
            <w:r w:rsidRPr="00733B28">
              <w:rPr>
                <w:color w:val="000000"/>
                <w:sz w:val="20"/>
                <w:szCs w:val="20"/>
              </w:rPr>
              <w:t>480</w:t>
            </w:r>
          </w:p>
        </w:tc>
        <w:tc>
          <w:tcPr>
            <w:tcW w:w="583" w:type="pct"/>
            <w:tcBorders>
              <w:top w:val="nil"/>
              <w:left w:val="nil"/>
              <w:bottom w:val="single" w:sz="4" w:space="0" w:color="auto"/>
              <w:right w:val="single" w:sz="4" w:space="0" w:color="auto"/>
            </w:tcBorders>
            <w:shd w:val="clear" w:color="auto" w:fill="auto"/>
            <w:noWrap/>
            <w:vAlign w:val="bottom"/>
            <w:hideMark/>
          </w:tcPr>
          <w:p w14:paraId="2531DCD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E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DA" w14:textId="77777777" w:rsidR="006A3ABB" w:rsidRPr="00733B28" w:rsidRDefault="006A3ABB" w:rsidP="006A3ABB">
            <w:pPr>
              <w:jc w:val="center"/>
              <w:rPr>
                <w:color w:val="000000"/>
                <w:sz w:val="20"/>
                <w:szCs w:val="20"/>
              </w:rPr>
            </w:pPr>
            <w:r w:rsidRPr="00733B28">
              <w:rPr>
                <w:color w:val="000000"/>
                <w:sz w:val="20"/>
                <w:szCs w:val="20"/>
              </w:rPr>
              <w:t>4</w:t>
            </w:r>
          </w:p>
        </w:tc>
        <w:tc>
          <w:tcPr>
            <w:tcW w:w="1210" w:type="pct"/>
            <w:tcBorders>
              <w:top w:val="nil"/>
              <w:left w:val="nil"/>
              <w:bottom w:val="single" w:sz="4" w:space="0" w:color="auto"/>
              <w:right w:val="single" w:sz="4" w:space="0" w:color="auto"/>
            </w:tcBorders>
            <w:shd w:val="clear" w:color="auto" w:fill="auto"/>
            <w:noWrap/>
            <w:vAlign w:val="bottom"/>
            <w:hideMark/>
          </w:tcPr>
          <w:p w14:paraId="2531DCDB" w14:textId="050DD665" w:rsidR="006A3ABB" w:rsidRPr="00733B28" w:rsidRDefault="006A3ABB" w:rsidP="006A3ABB">
            <w:pPr>
              <w:rPr>
                <w:sz w:val="20"/>
                <w:szCs w:val="20"/>
              </w:rPr>
            </w:pPr>
            <w:r w:rsidRPr="00733B28">
              <w:rPr>
                <w:sz w:val="20"/>
                <w:szCs w:val="20"/>
              </w:rPr>
              <w:t xml:space="preserve">Piano </w:t>
            </w:r>
            <w:r w:rsidR="00036007" w:rsidRPr="00733B28">
              <w:rPr>
                <w:sz w:val="20"/>
                <w:szCs w:val="20"/>
              </w:rPr>
              <w:t>switch 5</w:t>
            </w:r>
            <w:r w:rsidRPr="00733B28">
              <w:rPr>
                <w:sz w:val="20"/>
                <w:szCs w:val="20"/>
              </w:rPr>
              <w:t>amp</w:t>
            </w:r>
          </w:p>
        </w:tc>
        <w:tc>
          <w:tcPr>
            <w:tcW w:w="1305" w:type="pct"/>
            <w:tcBorders>
              <w:top w:val="nil"/>
              <w:left w:val="nil"/>
              <w:bottom w:val="single" w:sz="4" w:space="0" w:color="auto"/>
              <w:right w:val="single" w:sz="4" w:space="0" w:color="auto"/>
            </w:tcBorders>
            <w:shd w:val="clear" w:color="auto" w:fill="auto"/>
            <w:noWrap/>
            <w:vAlign w:val="center"/>
            <w:hideMark/>
          </w:tcPr>
          <w:p w14:paraId="2531DCDC" w14:textId="77777777" w:rsidR="006A3ABB" w:rsidRPr="00733B28" w:rsidRDefault="006A3ABB" w:rsidP="006A3ABB">
            <w:pPr>
              <w:rPr>
                <w:sz w:val="20"/>
                <w:szCs w:val="20"/>
              </w:rPr>
            </w:pPr>
            <w:r w:rsidRPr="00733B28">
              <w:rPr>
                <w:sz w:val="20"/>
                <w:szCs w:val="20"/>
              </w:rPr>
              <w:t>2 way</w:t>
            </w:r>
          </w:p>
        </w:tc>
        <w:tc>
          <w:tcPr>
            <w:tcW w:w="423" w:type="pct"/>
            <w:tcBorders>
              <w:top w:val="nil"/>
              <w:left w:val="nil"/>
              <w:bottom w:val="single" w:sz="4" w:space="0" w:color="auto"/>
              <w:right w:val="single" w:sz="4" w:space="0" w:color="auto"/>
            </w:tcBorders>
            <w:shd w:val="clear" w:color="auto" w:fill="auto"/>
            <w:noWrap/>
            <w:vAlign w:val="bottom"/>
            <w:hideMark/>
          </w:tcPr>
          <w:p w14:paraId="2531DCDD"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DE" w14:textId="77777777" w:rsidR="006A3ABB" w:rsidRPr="00733B28" w:rsidRDefault="006A3ABB" w:rsidP="006A3ABB">
            <w:pPr>
              <w:jc w:val="center"/>
              <w:rPr>
                <w:sz w:val="20"/>
                <w:szCs w:val="20"/>
              </w:rPr>
            </w:pPr>
            <w:r w:rsidRPr="00733B28">
              <w:rPr>
                <w:sz w:val="20"/>
                <w:szCs w:val="20"/>
              </w:rPr>
              <w:t>12</w:t>
            </w:r>
          </w:p>
        </w:tc>
        <w:tc>
          <w:tcPr>
            <w:tcW w:w="340" w:type="pct"/>
            <w:tcBorders>
              <w:top w:val="nil"/>
              <w:left w:val="nil"/>
              <w:bottom w:val="single" w:sz="4" w:space="0" w:color="auto"/>
              <w:right w:val="single" w:sz="4" w:space="0" w:color="auto"/>
            </w:tcBorders>
            <w:shd w:val="clear" w:color="auto" w:fill="auto"/>
            <w:noWrap/>
            <w:vAlign w:val="bottom"/>
            <w:hideMark/>
          </w:tcPr>
          <w:p w14:paraId="2531DCDF" w14:textId="77777777" w:rsidR="006A3ABB" w:rsidRPr="00733B28" w:rsidRDefault="006A3ABB" w:rsidP="006A3ABB">
            <w:pPr>
              <w:jc w:val="center"/>
              <w:rPr>
                <w:sz w:val="20"/>
                <w:szCs w:val="20"/>
              </w:rPr>
            </w:pPr>
            <w:r w:rsidRPr="00733B28">
              <w:rPr>
                <w:sz w:val="20"/>
                <w:szCs w:val="20"/>
              </w:rPr>
              <w:t>25</w:t>
            </w:r>
          </w:p>
        </w:tc>
        <w:tc>
          <w:tcPr>
            <w:tcW w:w="534" w:type="pct"/>
            <w:tcBorders>
              <w:top w:val="nil"/>
              <w:left w:val="nil"/>
              <w:bottom w:val="single" w:sz="4" w:space="0" w:color="auto"/>
              <w:right w:val="single" w:sz="4" w:space="0" w:color="auto"/>
            </w:tcBorders>
            <w:shd w:val="clear" w:color="000000" w:fill="FFFFFF"/>
            <w:noWrap/>
            <w:vAlign w:val="center"/>
            <w:hideMark/>
          </w:tcPr>
          <w:p w14:paraId="2531DCE0" w14:textId="77777777" w:rsidR="006A3ABB" w:rsidRPr="00733B28" w:rsidRDefault="006A3ABB" w:rsidP="006A3ABB">
            <w:pPr>
              <w:jc w:val="center"/>
              <w:rPr>
                <w:color w:val="000000"/>
                <w:sz w:val="20"/>
                <w:szCs w:val="20"/>
              </w:rPr>
            </w:pPr>
            <w:r w:rsidRPr="00733B28">
              <w:rPr>
                <w:color w:val="000000"/>
                <w:sz w:val="20"/>
                <w:szCs w:val="20"/>
              </w:rPr>
              <w:t>300</w:t>
            </w:r>
          </w:p>
        </w:tc>
        <w:tc>
          <w:tcPr>
            <w:tcW w:w="583" w:type="pct"/>
            <w:tcBorders>
              <w:top w:val="nil"/>
              <w:left w:val="nil"/>
              <w:bottom w:val="single" w:sz="4" w:space="0" w:color="auto"/>
              <w:right w:val="single" w:sz="4" w:space="0" w:color="auto"/>
            </w:tcBorders>
            <w:shd w:val="clear" w:color="auto" w:fill="auto"/>
            <w:noWrap/>
            <w:vAlign w:val="bottom"/>
            <w:hideMark/>
          </w:tcPr>
          <w:p w14:paraId="2531DCE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E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E3" w14:textId="77777777" w:rsidR="006A3ABB" w:rsidRPr="00733B28" w:rsidRDefault="006A3ABB" w:rsidP="006A3ABB">
            <w:pPr>
              <w:jc w:val="center"/>
              <w:rPr>
                <w:color w:val="000000"/>
                <w:sz w:val="20"/>
                <w:szCs w:val="20"/>
              </w:rPr>
            </w:pPr>
            <w:r w:rsidRPr="00733B28">
              <w:rPr>
                <w:color w:val="000000"/>
                <w:sz w:val="20"/>
                <w:szCs w:val="20"/>
              </w:rPr>
              <w:t>5</w:t>
            </w:r>
          </w:p>
        </w:tc>
        <w:tc>
          <w:tcPr>
            <w:tcW w:w="1210" w:type="pct"/>
            <w:tcBorders>
              <w:top w:val="nil"/>
              <w:left w:val="nil"/>
              <w:bottom w:val="single" w:sz="4" w:space="0" w:color="auto"/>
              <w:right w:val="single" w:sz="4" w:space="0" w:color="auto"/>
            </w:tcBorders>
            <w:shd w:val="clear" w:color="auto" w:fill="auto"/>
            <w:noWrap/>
            <w:vAlign w:val="bottom"/>
            <w:hideMark/>
          </w:tcPr>
          <w:p w14:paraId="2531DCE4" w14:textId="77777777" w:rsidR="006A3ABB" w:rsidRPr="00733B28" w:rsidRDefault="006A3ABB" w:rsidP="006A3ABB">
            <w:pPr>
              <w:rPr>
                <w:sz w:val="20"/>
                <w:szCs w:val="20"/>
              </w:rPr>
            </w:pPr>
            <w:r w:rsidRPr="00733B28">
              <w:rPr>
                <w:sz w:val="20"/>
                <w:szCs w:val="20"/>
              </w:rPr>
              <w:t>piano type indicator</w:t>
            </w:r>
          </w:p>
        </w:tc>
        <w:tc>
          <w:tcPr>
            <w:tcW w:w="1305" w:type="pct"/>
            <w:tcBorders>
              <w:top w:val="nil"/>
              <w:left w:val="nil"/>
              <w:bottom w:val="single" w:sz="4" w:space="0" w:color="auto"/>
              <w:right w:val="single" w:sz="4" w:space="0" w:color="auto"/>
            </w:tcBorders>
            <w:shd w:val="clear" w:color="auto" w:fill="auto"/>
            <w:noWrap/>
            <w:vAlign w:val="center"/>
            <w:hideMark/>
          </w:tcPr>
          <w:p w14:paraId="2531DCE5" w14:textId="77777777" w:rsidR="006A3ABB" w:rsidRPr="00733B28" w:rsidRDefault="006A3ABB" w:rsidP="006A3ABB">
            <w:pPr>
              <w:rPr>
                <w:sz w:val="20"/>
                <w:szCs w:val="20"/>
              </w:rPr>
            </w:pPr>
            <w:r w:rsidRPr="00733B28">
              <w:rPr>
                <w:sz w:val="20"/>
                <w:szCs w:val="20"/>
              </w:rPr>
              <w:t>6 ampere,220volt ac.</w:t>
            </w:r>
          </w:p>
        </w:tc>
        <w:tc>
          <w:tcPr>
            <w:tcW w:w="423" w:type="pct"/>
            <w:tcBorders>
              <w:top w:val="nil"/>
              <w:left w:val="nil"/>
              <w:bottom w:val="single" w:sz="4" w:space="0" w:color="auto"/>
              <w:right w:val="single" w:sz="4" w:space="0" w:color="auto"/>
            </w:tcBorders>
            <w:shd w:val="clear" w:color="auto" w:fill="auto"/>
            <w:noWrap/>
            <w:vAlign w:val="bottom"/>
            <w:hideMark/>
          </w:tcPr>
          <w:p w14:paraId="2531DCE6"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E7"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CE8"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CE9" w14:textId="77777777" w:rsidR="006A3ABB" w:rsidRPr="00733B28" w:rsidRDefault="006A3ABB" w:rsidP="006A3ABB">
            <w:pPr>
              <w:jc w:val="center"/>
              <w:rPr>
                <w:color w:val="000000"/>
                <w:sz w:val="20"/>
                <w:szCs w:val="20"/>
              </w:rPr>
            </w:pPr>
            <w:r w:rsidRPr="00733B28">
              <w:rPr>
                <w:color w:val="000000"/>
                <w:sz w:val="20"/>
                <w:szCs w:val="20"/>
              </w:rPr>
              <w:t>480</w:t>
            </w:r>
          </w:p>
        </w:tc>
        <w:tc>
          <w:tcPr>
            <w:tcW w:w="583" w:type="pct"/>
            <w:tcBorders>
              <w:top w:val="nil"/>
              <w:left w:val="nil"/>
              <w:bottom w:val="single" w:sz="4" w:space="0" w:color="auto"/>
              <w:right w:val="single" w:sz="4" w:space="0" w:color="auto"/>
            </w:tcBorders>
            <w:shd w:val="clear" w:color="auto" w:fill="auto"/>
            <w:noWrap/>
            <w:vAlign w:val="bottom"/>
            <w:hideMark/>
          </w:tcPr>
          <w:p w14:paraId="2531DCE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F4" w14:textId="77777777" w:rsidTr="006A3ABB">
        <w:trPr>
          <w:trHeight w:val="51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EC" w14:textId="77777777" w:rsidR="006A3ABB" w:rsidRPr="00733B28" w:rsidRDefault="006A3ABB" w:rsidP="006A3ABB">
            <w:pPr>
              <w:jc w:val="center"/>
              <w:rPr>
                <w:color w:val="000000"/>
                <w:sz w:val="20"/>
                <w:szCs w:val="20"/>
              </w:rPr>
            </w:pPr>
            <w:r w:rsidRPr="00733B28">
              <w:rPr>
                <w:color w:val="000000"/>
                <w:sz w:val="20"/>
                <w:szCs w:val="20"/>
              </w:rPr>
              <w:lastRenderedPageBreak/>
              <w:t>6</w:t>
            </w:r>
          </w:p>
        </w:tc>
        <w:tc>
          <w:tcPr>
            <w:tcW w:w="1210" w:type="pct"/>
            <w:tcBorders>
              <w:top w:val="nil"/>
              <w:left w:val="nil"/>
              <w:bottom w:val="single" w:sz="4" w:space="0" w:color="auto"/>
              <w:right w:val="single" w:sz="4" w:space="0" w:color="auto"/>
            </w:tcBorders>
            <w:shd w:val="clear" w:color="auto" w:fill="auto"/>
            <w:vAlign w:val="center"/>
            <w:hideMark/>
          </w:tcPr>
          <w:p w14:paraId="2531DCED" w14:textId="77777777" w:rsidR="006A3ABB" w:rsidRPr="00733B28" w:rsidRDefault="006A3ABB" w:rsidP="006A3ABB">
            <w:pPr>
              <w:rPr>
                <w:sz w:val="20"/>
                <w:szCs w:val="20"/>
              </w:rPr>
            </w:pPr>
            <w:r w:rsidRPr="00733B28">
              <w:rPr>
                <w:sz w:val="20"/>
                <w:szCs w:val="20"/>
              </w:rPr>
              <w:t>Piano type 2pin socket,</w:t>
            </w:r>
          </w:p>
        </w:tc>
        <w:tc>
          <w:tcPr>
            <w:tcW w:w="1305" w:type="pct"/>
            <w:tcBorders>
              <w:top w:val="nil"/>
              <w:left w:val="nil"/>
              <w:bottom w:val="single" w:sz="4" w:space="0" w:color="auto"/>
              <w:right w:val="single" w:sz="4" w:space="0" w:color="auto"/>
            </w:tcBorders>
            <w:shd w:val="clear" w:color="auto" w:fill="auto"/>
            <w:noWrap/>
            <w:vAlign w:val="center"/>
            <w:hideMark/>
          </w:tcPr>
          <w:p w14:paraId="2531DCEE" w14:textId="77777777" w:rsidR="006A3ABB" w:rsidRPr="00733B28" w:rsidRDefault="006A3ABB" w:rsidP="006A3ABB">
            <w:pPr>
              <w:rPr>
                <w:sz w:val="20"/>
                <w:szCs w:val="20"/>
              </w:rPr>
            </w:pPr>
            <w:r w:rsidRPr="00733B28">
              <w:rPr>
                <w:sz w:val="20"/>
                <w:szCs w:val="20"/>
              </w:rPr>
              <w:t>220volt ac.6 amp.</w:t>
            </w:r>
          </w:p>
        </w:tc>
        <w:tc>
          <w:tcPr>
            <w:tcW w:w="423" w:type="pct"/>
            <w:tcBorders>
              <w:top w:val="nil"/>
              <w:left w:val="nil"/>
              <w:bottom w:val="single" w:sz="4" w:space="0" w:color="auto"/>
              <w:right w:val="single" w:sz="4" w:space="0" w:color="auto"/>
            </w:tcBorders>
            <w:shd w:val="clear" w:color="auto" w:fill="auto"/>
            <w:noWrap/>
            <w:vAlign w:val="center"/>
            <w:hideMark/>
          </w:tcPr>
          <w:p w14:paraId="2531DCEF"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F0" w14:textId="77777777" w:rsidR="006A3ABB" w:rsidRPr="00733B28" w:rsidRDefault="006A3ABB" w:rsidP="006A3ABB">
            <w:pPr>
              <w:jc w:val="center"/>
              <w:rPr>
                <w:sz w:val="20"/>
                <w:szCs w:val="20"/>
              </w:rPr>
            </w:pPr>
            <w:r w:rsidRPr="00733B28">
              <w:rPr>
                <w:sz w:val="20"/>
                <w:szCs w:val="20"/>
              </w:rPr>
              <w:t>18</w:t>
            </w:r>
          </w:p>
        </w:tc>
        <w:tc>
          <w:tcPr>
            <w:tcW w:w="340" w:type="pct"/>
            <w:tcBorders>
              <w:top w:val="nil"/>
              <w:left w:val="nil"/>
              <w:bottom w:val="single" w:sz="4" w:space="0" w:color="auto"/>
              <w:right w:val="single" w:sz="4" w:space="0" w:color="auto"/>
            </w:tcBorders>
            <w:shd w:val="clear" w:color="auto" w:fill="auto"/>
            <w:noWrap/>
            <w:vAlign w:val="center"/>
            <w:hideMark/>
          </w:tcPr>
          <w:p w14:paraId="2531DCF1"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CF2" w14:textId="77777777" w:rsidR="006A3ABB" w:rsidRPr="00733B28" w:rsidRDefault="006A3ABB" w:rsidP="006A3ABB">
            <w:pPr>
              <w:jc w:val="center"/>
              <w:rPr>
                <w:color w:val="000000"/>
                <w:sz w:val="20"/>
                <w:szCs w:val="20"/>
              </w:rPr>
            </w:pPr>
            <w:r w:rsidRPr="00733B28">
              <w:rPr>
                <w:color w:val="000000"/>
                <w:sz w:val="20"/>
                <w:szCs w:val="20"/>
              </w:rPr>
              <w:t>360</w:t>
            </w:r>
          </w:p>
        </w:tc>
        <w:tc>
          <w:tcPr>
            <w:tcW w:w="583" w:type="pct"/>
            <w:tcBorders>
              <w:top w:val="nil"/>
              <w:left w:val="nil"/>
              <w:bottom w:val="single" w:sz="4" w:space="0" w:color="auto"/>
              <w:right w:val="single" w:sz="4" w:space="0" w:color="auto"/>
            </w:tcBorders>
            <w:shd w:val="clear" w:color="auto" w:fill="auto"/>
            <w:noWrap/>
            <w:vAlign w:val="bottom"/>
            <w:hideMark/>
          </w:tcPr>
          <w:p w14:paraId="2531DCF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CFD"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F5" w14:textId="77777777" w:rsidR="006A3ABB" w:rsidRPr="00733B28" w:rsidRDefault="006A3ABB" w:rsidP="006A3ABB">
            <w:pPr>
              <w:jc w:val="center"/>
              <w:rPr>
                <w:color w:val="000000"/>
                <w:sz w:val="20"/>
                <w:szCs w:val="20"/>
              </w:rPr>
            </w:pPr>
            <w:r w:rsidRPr="00733B28">
              <w:rPr>
                <w:color w:val="000000"/>
                <w:sz w:val="20"/>
                <w:szCs w:val="20"/>
              </w:rPr>
              <w:t>7</w:t>
            </w:r>
          </w:p>
        </w:tc>
        <w:tc>
          <w:tcPr>
            <w:tcW w:w="1210" w:type="pct"/>
            <w:tcBorders>
              <w:top w:val="nil"/>
              <w:left w:val="nil"/>
              <w:bottom w:val="single" w:sz="4" w:space="0" w:color="auto"/>
              <w:right w:val="single" w:sz="4" w:space="0" w:color="auto"/>
            </w:tcBorders>
            <w:shd w:val="clear" w:color="auto" w:fill="auto"/>
            <w:noWrap/>
            <w:vAlign w:val="bottom"/>
            <w:hideMark/>
          </w:tcPr>
          <w:p w14:paraId="2531DCF6" w14:textId="70FF8E12" w:rsidR="006A3ABB" w:rsidRPr="00733B28" w:rsidRDefault="006A3ABB" w:rsidP="006A3ABB">
            <w:pPr>
              <w:rPr>
                <w:sz w:val="20"/>
                <w:szCs w:val="20"/>
              </w:rPr>
            </w:pPr>
            <w:r w:rsidRPr="00733B28">
              <w:rPr>
                <w:sz w:val="20"/>
                <w:szCs w:val="20"/>
              </w:rPr>
              <w:t>5</w:t>
            </w:r>
            <w:r w:rsidR="00036007" w:rsidRPr="00733B28">
              <w:rPr>
                <w:sz w:val="20"/>
                <w:szCs w:val="20"/>
              </w:rPr>
              <w:t>pin, Socket</w:t>
            </w:r>
          </w:p>
        </w:tc>
        <w:tc>
          <w:tcPr>
            <w:tcW w:w="1305" w:type="pct"/>
            <w:tcBorders>
              <w:top w:val="nil"/>
              <w:left w:val="nil"/>
              <w:bottom w:val="single" w:sz="4" w:space="0" w:color="auto"/>
              <w:right w:val="single" w:sz="4" w:space="0" w:color="auto"/>
            </w:tcBorders>
            <w:shd w:val="clear" w:color="auto" w:fill="auto"/>
            <w:noWrap/>
            <w:vAlign w:val="center"/>
            <w:hideMark/>
          </w:tcPr>
          <w:p w14:paraId="2531DCF7" w14:textId="77777777" w:rsidR="006A3ABB" w:rsidRPr="00733B28" w:rsidRDefault="006A3ABB" w:rsidP="006A3ABB">
            <w:pPr>
              <w:rPr>
                <w:sz w:val="20"/>
                <w:szCs w:val="20"/>
              </w:rPr>
            </w:pPr>
            <w:proofErr w:type="spellStart"/>
            <w:r w:rsidRPr="00733B28">
              <w:rPr>
                <w:sz w:val="20"/>
                <w:szCs w:val="20"/>
              </w:rPr>
              <w:t>mk</w:t>
            </w:r>
            <w:proofErr w:type="spellEnd"/>
            <w:r w:rsidRPr="00733B28">
              <w:rPr>
                <w:sz w:val="20"/>
                <w:szCs w:val="20"/>
              </w:rPr>
              <w:t xml:space="preserve"> type</w:t>
            </w:r>
          </w:p>
        </w:tc>
        <w:tc>
          <w:tcPr>
            <w:tcW w:w="423" w:type="pct"/>
            <w:tcBorders>
              <w:top w:val="nil"/>
              <w:left w:val="nil"/>
              <w:bottom w:val="single" w:sz="4" w:space="0" w:color="auto"/>
              <w:right w:val="single" w:sz="4" w:space="0" w:color="auto"/>
            </w:tcBorders>
            <w:shd w:val="clear" w:color="auto" w:fill="auto"/>
            <w:noWrap/>
            <w:vAlign w:val="bottom"/>
            <w:hideMark/>
          </w:tcPr>
          <w:p w14:paraId="2531DCF8"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CF9" w14:textId="77777777" w:rsidR="006A3ABB" w:rsidRPr="00733B28" w:rsidRDefault="006A3ABB" w:rsidP="006A3ABB">
            <w:pPr>
              <w:jc w:val="center"/>
              <w:rPr>
                <w:sz w:val="20"/>
                <w:szCs w:val="20"/>
              </w:rPr>
            </w:pPr>
            <w:r w:rsidRPr="00733B28">
              <w:rPr>
                <w:sz w:val="20"/>
                <w:szCs w:val="20"/>
              </w:rPr>
              <w:t>18</w:t>
            </w:r>
          </w:p>
        </w:tc>
        <w:tc>
          <w:tcPr>
            <w:tcW w:w="340" w:type="pct"/>
            <w:tcBorders>
              <w:top w:val="nil"/>
              <w:left w:val="nil"/>
              <w:bottom w:val="single" w:sz="4" w:space="0" w:color="auto"/>
              <w:right w:val="single" w:sz="4" w:space="0" w:color="auto"/>
            </w:tcBorders>
            <w:shd w:val="clear" w:color="auto" w:fill="auto"/>
            <w:noWrap/>
            <w:vAlign w:val="bottom"/>
            <w:hideMark/>
          </w:tcPr>
          <w:p w14:paraId="2531DCFA" w14:textId="77777777" w:rsidR="006A3ABB" w:rsidRPr="00733B28" w:rsidRDefault="006A3ABB" w:rsidP="006A3ABB">
            <w:pPr>
              <w:jc w:val="center"/>
              <w:rPr>
                <w:sz w:val="20"/>
                <w:szCs w:val="20"/>
              </w:rPr>
            </w:pPr>
            <w:r w:rsidRPr="00733B28">
              <w:rPr>
                <w:sz w:val="20"/>
                <w:szCs w:val="20"/>
              </w:rPr>
              <w:t>150</w:t>
            </w:r>
          </w:p>
        </w:tc>
        <w:tc>
          <w:tcPr>
            <w:tcW w:w="534" w:type="pct"/>
            <w:tcBorders>
              <w:top w:val="nil"/>
              <w:left w:val="nil"/>
              <w:bottom w:val="single" w:sz="4" w:space="0" w:color="auto"/>
              <w:right w:val="single" w:sz="4" w:space="0" w:color="auto"/>
            </w:tcBorders>
            <w:shd w:val="clear" w:color="000000" w:fill="FFFFFF"/>
            <w:noWrap/>
            <w:vAlign w:val="center"/>
            <w:hideMark/>
          </w:tcPr>
          <w:p w14:paraId="2531DCFB" w14:textId="77777777" w:rsidR="006A3ABB" w:rsidRPr="00733B28" w:rsidRDefault="006A3ABB" w:rsidP="006A3ABB">
            <w:pPr>
              <w:jc w:val="center"/>
              <w:rPr>
                <w:color w:val="000000"/>
                <w:sz w:val="20"/>
                <w:szCs w:val="20"/>
              </w:rPr>
            </w:pPr>
            <w:r w:rsidRPr="00733B28">
              <w:rPr>
                <w:color w:val="000000"/>
                <w:sz w:val="20"/>
                <w:szCs w:val="20"/>
              </w:rPr>
              <w:t>2700</w:t>
            </w:r>
          </w:p>
        </w:tc>
        <w:tc>
          <w:tcPr>
            <w:tcW w:w="583" w:type="pct"/>
            <w:tcBorders>
              <w:top w:val="nil"/>
              <w:left w:val="nil"/>
              <w:bottom w:val="single" w:sz="4" w:space="0" w:color="auto"/>
              <w:right w:val="single" w:sz="4" w:space="0" w:color="auto"/>
            </w:tcBorders>
            <w:shd w:val="clear" w:color="auto" w:fill="auto"/>
            <w:noWrap/>
            <w:vAlign w:val="bottom"/>
            <w:hideMark/>
          </w:tcPr>
          <w:p w14:paraId="2531DCF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06"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CFE" w14:textId="77777777" w:rsidR="006A3ABB" w:rsidRPr="00733B28" w:rsidRDefault="006A3ABB" w:rsidP="006A3ABB">
            <w:pPr>
              <w:jc w:val="center"/>
              <w:rPr>
                <w:color w:val="000000"/>
                <w:sz w:val="20"/>
                <w:szCs w:val="20"/>
              </w:rPr>
            </w:pPr>
            <w:r w:rsidRPr="00733B28">
              <w:rPr>
                <w:color w:val="000000"/>
                <w:sz w:val="20"/>
                <w:szCs w:val="20"/>
              </w:rPr>
              <w:t>8</w:t>
            </w:r>
          </w:p>
        </w:tc>
        <w:tc>
          <w:tcPr>
            <w:tcW w:w="1210" w:type="pct"/>
            <w:tcBorders>
              <w:top w:val="nil"/>
              <w:left w:val="nil"/>
              <w:bottom w:val="single" w:sz="4" w:space="0" w:color="auto"/>
              <w:right w:val="single" w:sz="4" w:space="0" w:color="auto"/>
            </w:tcBorders>
            <w:shd w:val="clear" w:color="auto" w:fill="auto"/>
            <w:noWrap/>
            <w:vAlign w:val="bottom"/>
            <w:hideMark/>
          </w:tcPr>
          <w:p w14:paraId="2531DCFF" w14:textId="77777777" w:rsidR="006A3ABB" w:rsidRPr="00733B28" w:rsidRDefault="006A3ABB" w:rsidP="006A3ABB">
            <w:pPr>
              <w:rPr>
                <w:sz w:val="20"/>
                <w:szCs w:val="20"/>
              </w:rPr>
            </w:pPr>
            <w:r w:rsidRPr="00733B28">
              <w:rPr>
                <w:sz w:val="20"/>
                <w:szCs w:val="20"/>
              </w:rPr>
              <w:t>Pendent holder</w:t>
            </w:r>
          </w:p>
        </w:tc>
        <w:tc>
          <w:tcPr>
            <w:tcW w:w="1305" w:type="pct"/>
            <w:tcBorders>
              <w:top w:val="nil"/>
              <w:left w:val="nil"/>
              <w:bottom w:val="single" w:sz="4" w:space="0" w:color="auto"/>
              <w:right w:val="single" w:sz="4" w:space="0" w:color="auto"/>
            </w:tcBorders>
            <w:shd w:val="clear" w:color="auto" w:fill="auto"/>
            <w:noWrap/>
            <w:vAlign w:val="center"/>
            <w:hideMark/>
          </w:tcPr>
          <w:p w14:paraId="2531DD00" w14:textId="77777777" w:rsidR="006A3ABB" w:rsidRPr="00733B28" w:rsidRDefault="006A3ABB" w:rsidP="006A3ABB">
            <w:pPr>
              <w:rPr>
                <w:sz w:val="20"/>
                <w:szCs w:val="20"/>
              </w:rPr>
            </w:pPr>
            <w:r w:rsidRPr="00733B28">
              <w:rPr>
                <w:sz w:val="20"/>
                <w:szCs w:val="20"/>
              </w:rPr>
              <w:t>5 Amp, 220 Volt Ac.</w:t>
            </w:r>
          </w:p>
        </w:tc>
        <w:tc>
          <w:tcPr>
            <w:tcW w:w="423" w:type="pct"/>
            <w:tcBorders>
              <w:top w:val="nil"/>
              <w:left w:val="nil"/>
              <w:bottom w:val="single" w:sz="4" w:space="0" w:color="auto"/>
              <w:right w:val="single" w:sz="4" w:space="0" w:color="auto"/>
            </w:tcBorders>
            <w:shd w:val="clear" w:color="auto" w:fill="auto"/>
            <w:noWrap/>
            <w:vAlign w:val="bottom"/>
            <w:hideMark/>
          </w:tcPr>
          <w:p w14:paraId="2531DD01"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02"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03"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D04" w14:textId="77777777" w:rsidR="006A3ABB" w:rsidRPr="00733B28" w:rsidRDefault="006A3ABB" w:rsidP="006A3ABB">
            <w:pPr>
              <w:jc w:val="center"/>
              <w:rPr>
                <w:color w:val="000000"/>
                <w:sz w:val="20"/>
                <w:szCs w:val="20"/>
              </w:rPr>
            </w:pPr>
            <w:r w:rsidRPr="00733B28">
              <w:rPr>
                <w:color w:val="000000"/>
                <w:sz w:val="20"/>
                <w:szCs w:val="20"/>
              </w:rPr>
              <w:t>480</w:t>
            </w:r>
          </w:p>
        </w:tc>
        <w:tc>
          <w:tcPr>
            <w:tcW w:w="583" w:type="pct"/>
            <w:tcBorders>
              <w:top w:val="nil"/>
              <w:left w:val="nil"/>
              <w:bottom w:val="single" w:sz="4" w:space="0" w:color="auto"/>
              <w:right w:val="single" w:sz="4" w:space="0" w:color="auto"/>
            </w:tcBorders>
            <w:shd w:val="clear" w:color="auto" w:fill="auto"/>
            <w:noWrap/>
            <w:vAlign w:val="bottom"/>
            <w:hideMark/>
          </w:tcPr>
          <w:p w14:paraId="2531DD05"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0F"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07" w14:textId="77777777" w:rsidR="006A3ABB" w:rsidRPr="00733B28" w:rsidRDefault="006A3ABB" w:rsidP="006A3ABB">
            <w:pPr>
              <w:jc w:val="center"/>
              <w:rPr>
                <w:color w:val="000000"/>
                <w:sz w:val="20"/>
                <w:szCs w:val="20"/>
              </w:rPr>
            </w:pPr>
            <w:r w:rsidRPr="00733B28">
              <w:rPr>
                <w:color w:val="000000"/>
                <w:sz w:val="20"/>
                <w:szCs w:val="20"/>
              </w:rPr>
              <w:t>9</w:t>
            </w:r>
          </w:p>
        </w:tc>
        <w:tc>
          <w:tcPr>
            <w:tcW w:w="1210" w:type="pct"/>
            <w:tcBorders>
              <w:top w:val="nil"/>
              <w:left w:val="nil"/>
              <w:bottom w:val="single" w:sz="4" w:space="0" w:color="auto"/>
              <w:right w:val="single" w:sz="4" w:space="0" w:color="auto"/>
            </w:tcBorders>
            <w:shd w:val="clear" w:color="auto" w:fill="auto"/>
            <w:noWrap/>
            <w:vAlign w:val="bottom"/>
            <w:hideMark/>
          </w:tcPr>
          <w:p w14:paraId="2531DD08" w14:textId="77777777" w:rsidR="006A3ABB" w:rsidRPr="00733B28" w:rsidRDefault="006A3ABB" w:rsidP="006A3ABB">
            <w:pPr>
              <w:rPr>
                <w:sz w:val="20"/>
                <w:szCs w:val="20"/>
              </w:rPr>
            </w:pPr>
            <w:r w:rsidRPr="00733B28">
              <w:rPr>
                <w:sz w:val="20"/>
                <w:szCs w:val="20"/>
              </w:rPr>
              <w:t>Piano type fuse</w:t>
            </w:r>
          </w:p>
        </w:tc>
        <w:tc>
          <w:tcPr>
            <w:tcW w:w="1305" w:type="pct"/>
            <w:tcBorders>
              <w:top w:val="nil"/>
              <w:left w:val="nil"/>
              <w:bottom w:val="single" w:sz="4" w:space="0" w:color="auto"/>
              <w:right w:val="single" w:sz="4" w:space="0" w:color="auto"/>
            </w:tcBorders>
            <w:shd w:val="clear" w:color="auto" w:fill="auto"/>
            <w:noWrap/>
            <w:vAlign w:val="center"/>
            <w:hideMark/>
          </w:tcPr>
          <w:p w14:paraId="2531DD09" w14:textId="77777777" w:rsidR="006A3ABB" w:rsidRPr="00733B28" w:rsidRDefault="006A3ABB" w:rsidP="006A3ABB">
            <w:pPr>
              <w:rPr>
                <w:sz w:val="20"/>
                <w:szCs w:val="20"/>
              </w:rPr>
            </w:pPr>
            <w:r w:rsidRPr="00733B28">
              <w:rPr>
                <w:sz w:val="20"/>
                <w:szCs w:val="20"/>
              </w:rPr>
              <w:t>220-250 Volt AC, 5Amp.</w:t>
            </w:r>
          </w:p>
        </w:tc>
        <w:tc>
          <w:tcPr>
            <w:tcW w:w="423" w:type="pct"/>
            <w:tcBorders>
              <w:top w:val="nil"/>
              <w:left w:val="nil"/>
              <w:bottom w:val="single" w:sz="4" w:space="0" w:color="auto"/>
              <w:right w:val="single" w:sz="4" w:space="0" w:color="auto"/>
            </w:tcBorders>
            <w:shd w:val="clear" w:color="auto" w:fill="auto"/>
            <w:noWrap/>
            <w:vAlign w:val="bottom"/>
            <w:hideMark/>
          </w:tcPr>
          <w:p w14:paraId="2531DD0A"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0B"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0C" w14:textId="77777777" w:rsidR="006A3ABB" w:rsidRPr="00733B28" w:rsidRDefault="006A3ABB" w:rsidP="006A3ABB">
            <w:pPr>
              <w:jc w:val="center"/>
              <w:rPr>
                <w:sz w:val="20"/>
                <w:szCs w:val="20"/>
              </w:rPr>
            </w:pPr>
            <w:r w:rsidRPr="00733B28">
              <w:rPr>
                <w:sz w:val="20"/>
                <w:szCs w:val="20"/>
              </w:rPr>
              <w:t>25</w:t>
            </w:r>
          </w:p>
        </w:tc>
        <w:tc>
          <w:tcPr>
            <w:tcW w:w="534" w:type="pct"/>
            <w:tcBorders>
              <w:top w:val="nil"/>
              <w:left w:val="nil"/>
              <w:bottom w:val="single" w:sz="4" w:space="0" w:color="auto"/>
              <w:right w:val="single" w:sz="4" w:space="0" w:color="auto"/>
            </w:tcBorders>
            <w:shd w:val="clear" w:color="000000" w:fill="FFFFFF"/>
            <w:noWrap/>
            <w:vAlign w:val="center"/>
            <w:hideMark/>
          </w:tcPr>
          <w:p w14:paraId="2531DD0D" w14:textId="77777777" w:rsidR="006A3ABB" w:rsidRPr="00733B28" w:rsidRDefault="006A3ABB" w:rsidP="006A3ABB">
            <w:pPr>
              <w:jc w:val="center"/>
              <w:rPr>
                <w:color w:val="000000"/>
                <w:sz w:val="20"/>
                <w:szCs w:val="20"/>
              </w:rPr>
            </w:pPr>
            <w:r w:rsidRPr="00733B28">
              <w:rPr>
                <w:color w:val="000000"/>
                <w:sz w:val="20"/>
                <w:szCs w:val="20"/>
              </w:rPr>
              <w:t>600</w:t>
            </w:r>
          </w:p>
        </w:tc>
        <w:tc>
          <w:tcPr>
            <w:tcW w:w="583" w:type="pct"/>
            <w:tcBorders>
              <w:top w:val="nil"/>
              <w:left w:val="nil"/>
              <w:bottom w:val="single" w:sz="4" w:space="0" w:color="auto"/>
              <w:right w:val="single" w:sz="4" w:space="0" w:color="auto"/>
            </w:tcBorders>
            <w:shd w:val="clear" w:color="auto" w:fill="auto"/>
            <w:noWrap/>
            <w:vAlign w:val="bottom"/>
            <w:hideMark/>
          </w:tcPr>
          <w:p w14:paraId="2531DD0E"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18"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10" w14:textId="77777777" w:rsidR="006A3ABB" w:rsidRPr="00733B28" w:rsidRDefault="006A3ABB" w:rsidP="006A3ABB">
            <w:pPr>
              <w:jc w:val="center"/>
              <w:rPr>
                <w:color w:val="000000"/>
                <w:sz w:val="20"/>
                <w:szCs w:val="20"/>
              </w:rPr>
            </w:pPr>
            <w:r w:rsidRPr="00733B28">
              <w:rPr>
                <w:color w:val="000000"/>
                <w:sz w:val="20"/>
                <w:szCs w:val="20"/>
              </w:rPr>
              <w:t>10</w:t>
            </w:r>
          </w:p>
        </w:tc>
        <w:tc>
          <w:tcPr>
            <w:tcW w:w="1210" w:type="pct"/>
            <w:tcBorders>
              <w:top w:val="nil"/>
              <w:left w:val="nil"/>
              <w:bottom w:val="single" w:sz="4" w:space="0" w:color="auto"/>
              <w:right w:val="single" w:sz="4" w:space="0" w:color="auto"/>
            </w:tcBorders>
            <w:shd w:val="clear" w:color="auto" w:fill="auto"/>
            <w:noWrap/>
            <w:vAlign w:val="bottom"/>
            <w:hideMark/>
          </w:tcPr>
          <w:p w14:paraId="2531DD11" w14:textId="77777777" w:rsidR="006A3ABB" w:rsidRPr="00733B28" w:rsidRDefault="006A3ABB" w:rsidP="006A3ABB">
            <w:pPr>
              <w:rPr>
                <w:sz w:val="20"/>
                <w:szCs w:val="20"/>
              </w:rPr>
            </w:pPr>
            <w:r w:rsidRPr="00733B28">
              <w:rPr>
                <w:sz w:val="20"/>
                <w:szCs w:val="20"/>
              </w:rPr>
              <w:t>2pin plug</w:t>
            </w:r>
          </w:p>
        </w:tc>
        <w:tc>
          <w:tcPr>
            <w:tcW w:w="1305" w:type="pct"/>
            <w:tcBorders>
              <w:top w:val="nil"/>
              <w:left w:val="nil"/>
              <w:bottom w:val="single" w:sz="4" w:space="0" w:color="auto"/>
              <w:right w:val="single" w:sz="4" w:space="0" w:color="auto"/>
            </w:tcBorders>
            <w:shd w:val="clear" w:color="auto" w:fill="auto"/>
            <w:noWrap/>
            <w:vAlign w:val="center"/>
            <w:hideMark/>
          </w:tcPr>
          <w:p w14:paraId="2531DD12" w14:textId="77777777" w:rsidR="006A3ABB" w:rsidRPr="00733B28" w:rsidRDefault="006A3ABB" w:rsidP="006A3ABB">
            <w:pPr>
              <w:rPr>
                <w:sz w:val="20"/>
                <w:szCs w:val="20"/>
              </w:rPr>
            </w:pPr>
            <w:r w:rsidRPr="00733B28">
              <w:rPr>
                <w:sz w:val="20"/>
                <w:szCs w:val="20"/>
              </w:rPr>
              <w:t>6A, 220 volts/AC</w:t>
            </w:r>
          </w:p>
        </w:tc>
        <w:tc>
          <w:tcPr>
            <w:tcW w:w="423" w:type="pct"/>
            <w:tcBorders>
              <w:top w:val="nil"/>
              <w:left w:val="nil"/>
              <w:bottom w:val="single" w:sz="4" w:space="0" w:color="auto"/>
              <w:right w:val="single" w:sz="4" w:space="0" w:color="auto"/>
            </w:tcBorders>
            <w:shd w:val="clear" w:color="auto" w:fill="auto"/>
            <w:noWrap/>
            <w:vAlign w:val="bottom"/>
            <w:hideMark/>
          </w:tcPr>
          <w:p w14:paraId="2531DD13"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14"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15"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D16" w14:textId="77777777" w:rsidR="006A3ABB" w:rsidRPr="00733B28" w:rsidRDefault="006A3ABB" w:rsidP="006A3ABB">
            <w:pPr>
              <w:jc w:val="center"/>
              <w:rPr>
                <w:color w:val="000000"/>
                <w:sz w:val="20"/>
                <w:szCs w:val="20"/>
              </w:rPr>
            </w:pPr>
            <w:r w:rsidRPr="00733B28">
              <w:rPr>
                <w:color w:val="000000"/>
                <w:sz w:val="20"/>
                <w:szCs w:val="20"/>
              </w:rPr>
              <w:t>480</w:t>
            </w:r>
          </w:p>
        </w:tc>
        <w:tc>
          <w:tcPr>
            <w:tcW w:w="583" w:type="pct"/>
            <w:tcBorders>
              <w:top w:val="nil"/>
              <w:left w:val="nil"/>
              <w:bottom w:val="single" w:sz="4" w:space="0" w:color="auto"/>
              <w:right w:val="single" w:sz="4" w:space="0" w:color="auto"/>
            </w:tcBorders>
            <w:shd w:val="clear" w:color="auto" w:fill="auto"/>
            <w:noWrap/>
            <w:vAlign w:val="bottom"/>
            <w:hideMark/>
          </w:tcPr>
          <w:p w14:paraId="2531DD1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21"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19" w14:textId="77777777" w:rsidR="006A3ABB" w:rsidRPr="00733B28" w:rsidRDefault="006A3ABB" w:rsidP="006A3ABB">
            <w:pPr>
              <w:jc w:val="center"/>
              <w:rPr>
                <w:color w:val="000000"/>
                <w:sz w:val="20"/>
                <w:szCs w:val="20"/>
              </w:rPr>
            </w:pPr>
            <w:r w:rsidRPr="00733B28">
              <w:rPr>
                <w:color w:val="000000"/>
                <w:sz w:val="20"/>
                <w:szCs w:val="20"/>
              </w:rPr>
              <w:t>11</w:t>
            </w:r>
          </w:p>
        </w:tc>
        <w:tc>
          <w:tcPr>
            <w:tcW w:w="1210" w:type="pct"/>
            <w:tcBorders>
              <w:top w:val="nil"/>
              <w:left w:val="nil"/>
              <w:bottom w:val="single" w:sz="4" w:space="0" w:color="auto"/>
              <w:right w:val="single" w:sz="4" w:space="0" w:color="auto"/>
            </w:tcBorders>
            <w:shd w:val="clear" w:color="auto" w:fill="auto"/>
            <w:noWrap/>
            <w:vAlign w:val="bottom"/>
            <w:hideMark/>
          </w:tcPr>
          <w:p w14:paraId="2531DD1A" w14:textId="655465A9" w:rsidR="006A3ABB" w:rsidRPr="00733B28" w:rsidRDefault="006A3ABB" w:rsidP="006A3ABB">
            <w:pPr>
              <w:rPr>
                <w:sz w:val="20"/>
                <w:szCs w:val="20"/>
              </w:rPr>
            </w:pPr>
            <w:r w:rsidRPr="00733B28">
              <w:rPr>
                <w:sz w:val="20"/>
                <w:szCs w:val="20"/>
              </w:rPr>
              <w:t xml:space="preserve">3 pin </w:t>
            </w:r>
            <w:r w:rsidR="00036007" w:rsidRPr="00733B28">
              <w:rPr>
                <w:sz w:val="20"/>
                <w:szCs w:val="20"/>
              </w:rPr>
              <w:t>sockets</w:t>
            </w:r>
          </w:p>
        </w:tc>
        <w:tc>
          <w:tcPr>
            <w:tcW w:w="1305" w:type="pct"/>
            <w:tcBorders>
              <w:top w:val="nil"/>
              <w:left w:val="nil"/>
              <w:bottom w:val="single" w:sz="4" w:space="0" w:color="auto"/>
              <w:right w:val="single" w:sz="4" w:space="0" w:color="auto"/>
            </w:tcBorders>
            <w:shd w:val="clear" w:color="auto" w:fill="auto"/>
            <w:noWrap/>
            <w:vAlign w:val="bottom"/>
            <w:hideMark/>
          </w:tcPr>
          <w:p w14:paraId="2531DD1B" w14:textId="77777777" w:rsidR="006A3ABB" w:rsidRPr="00733B28" w:rsidRDefault="006A3ABB" w:rsidP="006A3ABB">
            <w:pPr>
              <w:rPr>
                <w:sz w:val="20"/>
                <w:szCs w:val="20"/>
              </w:rPr>
            </w:pPr>
            <w:r w:rsidRPr="00733B28">
              <w:rPr>
                <w:sz w:val="20"/>
                <w:szCs w:val="20"/>
              </w:rPr>
              <w:t>Flat type,13 amp,220vac.</w:t>
            </w:r>
          </w:p>
        </w:tc>
        <w:tc>
          <w:tcPr>
            <w:tcW w:w="423" w:type="pct"/>
            <w:tcBorders>
              <w:top w:val="nil"/>
              <w:left w:val="nil"/>
              <w:bottom w:val="single" w:sz="4" w:space="0" w:color="auto"/>
              <w:right w:val="single" w:sz="4" w:space="0" w:color="auto"/>
            </w:tcBorders>
            <w:shd w:val="clear" w:color="auto" w:fill="auto"/>
            <w:noWrap/>
            <w:vAlign w:val="bottom"/>
            <w:hideMark/>
          </w:tcPr>
          <w:p w14:paraId="2531DD1C"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D1D" w14:textId="77777777" w:rsidR="006A3ABB" w:rsidRPr="00733B28" w:rsidRDefault="006A3ABB" w:rsidP="006A3ABB">
            <w:pPr>
              <w:jc w:val="center"/>
              <w:rPr>
                <w:sz w:val="20"/>
                <w:szCs w:val="20"/>
              </w:rPr>
            </w:pPr>
            <w:r w:rsidRPr="00733B28">
              <w:rPr>
                <w:sz w:val="20"/>
                <w:szCs w:val="20"/>
              </w:rPr>
              <w:t>12</w:t>
            </w:r>
          </w:p>
        </w:tc>
        <w:tc>
          <w:tcPr>
            <w:tcW w:w="340" w:type="pct"/>
            <w:tcBorders>
              <w:top w:val="nil"/>
              <w:left w:val="nil"/>
              <w:bottom w:val="single" w:sz="4" w:space="0" w:color="auto"/>
              <w:right w:val="single" w:sz="4" w:space="0" w:color="auto"/>
            </w:tcBorders>
            <w:shd w:val="clear" w:color="auto" w:fill="auto"/>
            <w:noWrap/>
            <w:vAlign w:val="bottom"/>
            <w:hideMark/>
          </w:tcPr>
          <w:p w14:paraId="2531DD1E" w14:textId="77777777" w:rsidR="006A3ABB" w:rsidRPr="00733B28" w:rsidRDefault="006A3ABB" w:rsidP="006A3ABB">
            <w:pPr>
              <w:jc w:val="center"/>
              <w:rPr>
                <w:sz w:val="20"/>
                <w:szCs w:val="20"/>
              </w:rPr>
            </w:pPr>
            <w:r w:rsidRPr="00733B28">
              <w:rPr>
                <w:sz w:val="20"/>
                <w:szCs w:val="20"/>
              </w:rPr>
              <w:t>190</w:t>
            </w:r>
          </w:p>
        </w:tc>
        <w:tc>
          <w:tcPr>
            <w:tcW w:w="534" w:type="pct"/>
            <w:tcBorders>
              <w:top w:val="nil"/>
              <w:left w:val="nil"/>
              <w:bottom w:val="single" w:sz="4" w:space="0" w:color="auto"/>
              <w:right w:val="single" w:sz="4" w:space="0" w:color="auto"/>
            </w:tcBorders>
            <w:shd w:val="clear" w:color="000000" w:fill="FFFFFF"/>
            <w:noWrap/>
            <w:vAlign w:val="center"/>
            <w:hideMark/>
          </w:tcPr>
          <w:p w14:paraId="2531DD1F" w14:textId="77777777" w:rsidR="006A3ABB" w:rsidRPr="00733B28" w:rsidRDefault="006A3ABB" w:rsidP="006A3ABB">
            <w:pPr>
              <w:jc w:val="center"/>
              <w:rPr>
                <w:color w:val="000000"/>
                <w:sz w:val="20"/>
                <w:szCs w:val="20"/>
              </w:rPr>
            </w:pPr>
            <w:r w:rsidRPr="00733B28">
              <w:rPr>
                <w:color w:val="000000"/>
                <w:sz w:val="20"/>
                <w:szCs w:val="20"/>
              </w:rPr>
              <w:t>2280</w:t>
            </w:r>
          </w:p>
        </w:tc>
        <w:tc>
          <w:tcPr>
            <w:tcW w:w="583" w:type="pct"/>
            <w:tcBorders>
              <w:top w:val="nil"/>
              <w:left w:val="nil"/>
              <w:bottom w:val="single" w:sz="4" w:space="0" w:color="auto"/>
              <w:right w:val="single" w:sz="4" w:space="0" w:color="auto"/>
            </w:tcBorders>
            <w:shd w:val="clear" w:color="auto" w:fill="auto"/>
            <w:noWrap/>
            <w:vAlign w:val="bottom"/>
            <w:hideMark/>
          </w:tcPr>
          <w:p w14:paraId="2531DD20"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2A"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22" w14:textId="77777777" w:rsidR="006A3ABB" w:rsidRPr="00733B28" w:rsidRDefault="006A3ABB" w:rsidP="006A3ABB">
            <w:pPr>
              <w:jc w:val="center"/>
              <w:rPr>
                <w:color w:val="000000"/>
                <w:sz w:val="20"/>
                <w:szCs w:val="20"/>
              </w:rPr>
            </w:pPr>
            <w:r w:rsidRPr="00733B28">
              <w:rPr>
                <w:color w:val="000000"/>
                <w:sz w:val="20"/>
                <w:szCs w:val="20"/>
              </w:rPr>
              <w:t>12</w:t>
            </w:r>
          </w:p>
        </w:tc>
        <w:tc>
          <w:tcPr>
            <w:tcW w:w="1210" w:type="pct"/>
            <w:tcBorders>
              <w:top w:val="nil"/>
              <w:left w:val="nil"/>
              <w:bottom w:val="single" w:sz="4" w:space="0" w:color="auto"/>
              <w:right w:val="single" w:sz="4" w:space="0" w:color="auto"/>
            </w:tcBorders>
            <w:shd w:val="clear" w:color="auto" w:fill="auto"/>
            <w:noWrap/>
            <w:vAlign w:val="bottom"/>
            <w:hideMark/>
          </w:tcPr>
          <w:p w14:paraId="2531DD23" w14:textId="77777777" w:rsidR="006A3ABB" w:rsidRPr="00733B28" w:rsidRDefault="006A3ABB" w:rsidP="006A3ABB">
            <w:pPr>
              <w:rPr>
                <w:sz w:val="20"/>
                <w:szCs w:val="20"/>
              </w:rPr>
            </w:pPr>
            <w:r w:rsidRPr="00733B28">
              <w:rPr>
                <w:sz w:val="20"/>
                <w:szCs w:val="20"/>
              </w:rPr>
              <w:t>circular Box</w:t>
            </w:r>
          </w:p>
        </w:tc>
        <w:tc>
          <w:tcPr>
            <w:tcW w:w="1305" w:type="pct"/>
            <w:tcBorders>
              <w:top w:val="nil"/>
              <w:left w:val="nil"/>
              <w:bottom w:val="single" w:sz="4" w:space="0" w:color="auto"/>
              <w:right w:val="single" w:sz="4" w:space="0" w:color="auto"/>
            </w:tcBorders>
            <w:shd w:val="clear" w:color="auto" w:fill="auto"/>
            <w:noWrap/>
            <w:vAlign w:val="center"/>
            <w:hideMark/>
          </w:tcPr>
          <w:p w14:paraId="2531DD24" w14:textId="5F0B6C36" w:rsidR="006A3ABB" w:rsidRPr="00733B28" w:rsidRDefault="006A3ABB" w:rsidP="006A3ABB">
            <w:pPr>
              <w:rPr>
                <w:sz w:val="20"/>
                <w:szCs w:val="20"/>
              </w:rPr>
            </w:pPr>
            <w:r w:rsidRPr="00733B28">
              <w:rPr>
                <w:sz w:val="20"/>
                <w:szCs w:val="20"/>
              </w:rPr>
              <w:t>1" size,</w:t>
            </w:r>
            <w:r w:rsidR="00036007" w:rsidRPr="00733B28">
              <w:rPr>
                <w:sz w:val="20"/>
                <w:szCs w:val="20"/>
              </w:rPr>
              <w:t>4-way</w:t>
            </w:r>
            <w:r w:rsidRPr="00733B28">
              <w:rPr>
                <w:sz w:val="20"/>
                <w:szCs w:val="20"/>
              </w:rPr>
              <w:t xml:space="preserve"> type</w:t>
            </w:r>
          </w:p>
        </w:tc>
        <w:tc>
          <w:tcPr>
            <w:tcW w:w="423" w:type="pct"/>
            <w:tcBorders>
              <w:top w:val="nil"/>
              <w:left w:val="nil"/>
              <w:bottom w:val="single" w:sz="4" w:space="0" w:color="auto"/>
              <w:right w:val="single" w:sz="4" w:space="0" w:color="auto"/>
            </w:tcBorders>
            <w:shd w:val="clear" w:color="auto" w:fill="auto"/>
            <w:noWrap/>
            <w:vAlign w:val="bottom"/>
            <w:hideMark/>
          </w:tcPr>
          <w:p w14:paraId="2531DD25"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D26"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D27" w14:textId="77777777" w:rsidR="006A3ABB" w:rsidRPr="00733B28" w:rsidRDefault="006A3ABB" w:rsidP="006A3ABB">
            <w:pPr>
              <w:jc w:val="center"/>
              <w:rPr>
                <w:sz w:val="20"/>
                <w:szCs w:val="20"/>
              </w:rPr>
            </w:pPr>
            <w:r w:rsidRPr="00733B28">
              <w:rPr>
                <w:sz w:val="20"/>
                <w:szCs w:val="20"/>
              </w:rPr>
              <w:t>70</w:t>
            </w:r>
          </w:p>
        </w:tc>
        <w:tc>
          <w:tcPr>
            <w:tcW w:w="534" w:type="pct"/>
            <w:tcBorders>
              <w:top w:val="nil"/>
              <w:left w:val="nil"/>
              <w:bottom w:val="single" w:sz="4" w:space="0" w:color="auto"/>
              <w:right w:val="single" w:sz="4" w:space="0" w:color="auto"/>
            </w:tcBorders>
            <w:shd w:val="clear" w:color="000000" w:fill="FFFFFF"/>
            <w:noWrap/>
            <w:vAlign w:val="center"/>
            <w:hideMark/>
          </w:tcPr>
          <w:p w14:paraId="2531DD28" w14:textId="77777777" w:rsidR="006A3ABB" w:rsidRPr="00733B28" w:rsidRDefault="006A3ABB" w:rsidP="006A3ABB">
            <w:pPr>
              <w:jc w:val="center"/>
              <w:rPr>
                <w:color w:val="000000"/>
                <w:sz w:val="20"/>
                <w:szCs w:val="20"/>
              </w:rPr>
            </w:pPr>
            <w:r w:rsidRPr="00733B28">
              <w:rPr>
                <w:color w:val="000000"/>
                <w:sz w:val="20"/>
                <w:szCs w:val="20"/>
              </w:rPr>
              <w:t>420</w:t>
            </w:r>
          </w:p>
        </w:tc>
        <w:tc>
          <w:tcPr>
            <w:tcW w:w="583" w:type="pct"/>
            <w:tcBorders>
              <w:top w:val="nil"/>
              <w:left w:val="nil"/>
              <w:bottom w:val="single" w:sz="4" w:space="0" w:color="auto"/>
              <w:right w:val="single" w:sz="4" w:space="0" w:color="auto"/>
            </w:tcBorders>
            <w:shd w:val="clear" w:color="auto" w:fill="auto"/>
            <w:noWrap/>
            <w:vAlign w:val="bottom"/>
            <w:hideMark/>
          </w:tcPr>
          <w:p w14:paraId="2531DD2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33"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2B" w14:textId="77777777" w:rsidR="006A3ABB" w:rsidRPr="00733B28" w:rsidRDefault="006A3ABB" w:rsidP="006A3ABB">
            <w:pPr>
              <w:jc w:val="center"/>
              <w:rPr>
                <w:color w:val="000000"/>
                <w:sz w:val="20"/>
                <w:szCs w:val="20"/>
              </w:rPr>
            </w:pPr>
            <w:r w:rsidRPr="00733B28">
              <w:rPr>
                <w:color w:val="000000"/>
                <w:sz w:val="20"/>
                <w:szCs w:val="20"/>
              </w:rPr>
              <w:t>13</w:t>
            </w:r>
          </w:p>
        </w:tc>
        <w:tc>
          <w:tcPr>
            <w:tcW w:w="1210" w:type="pct"/>
            <w:tcBorders>
              <w:top w:val="nil"/>
              <w:left w:val="nil"/>
              <w:bottom w:val="single" w:sz="4" w:space="0" w:color="auto"/>
              <w:right w:val="single" w:sz="4" w:space="0" w:color="auto"/>
            </w:tcBorders>
            <w:shd w:val="clear" w:color="auto" w:fill="auto"/>
            <w:noWrap/>
            <w:vAlign w:val="bottom"/>
            <w:hideMark/>
          </w:tcPr>
          <w:p w14:paraId="2531DD2C" w14:textId="77777777" w:rsidR="006A3ABB" w:rsidRPr="00733B28" w:rsidRDefault="006A3ABB" w:rsidP="006A3ABB">
            <w:pPr>
              <w:rPr>
                <w:sz w:val="20"/>
                <w:szCs w:val="20"/>
              </w:rPr>
            </w:pPr>
            <w:r w:rsidRPr="00733B28">
              <w:rPr>
                <w:sz w:val="20"/>
                <w:szCs w:val="20"/>
              </w:rPr>
              <w:t>Push button Switch</w:t>
            </w:r>
          </w:p>
        </w:tc>
        <w:tc>
          <w:tcPr>
            <w:tcW w:w="1305" w:type="pct"/>
            <w:tcBorders>
              <w:top w:val="nil"/>
              <w:left w:val="nil"/>
              <w:bottom w:val="single" w:sz="4" w:space="0" w:color="auto"/>
              <w:right w:val="single" w:sz="4" w:space="0" w:color="auto"/>
            </w:tcBorders>
            <w:shd w:val="clear" w:color="auto" w:fill="auto"/>
            <w:noWrap/>
            <w:vAlign w:val="center"/>
            <w:hideMark/>
          </w:tcPr>
          <w:p w14:paraId="2531DD2D" w14:textId="77777777" w:rsidR="006A3ABB" w:rsidRPr="00733B28" w:rsidRDefault="006A3ABB" w:rsidP="006A3ABB">
            <w:pPr>
              <w:rPr>
                <w:sz w:val="20"/>
                <w:szCs w:val="20"/>
              </w:rPr>
            </w:pPr>
            <w:r w:rsidRPr="00733B28">
              <w:rPr>
                <w:sz w:val="20"/>
                <w:szCs w:val="20"/>
              </w:rPr>
              <w:t>Piano type,220 vac,5-6amp</w:t>
            </w:r>
          </w:p>
        </w:tc>
        <w:tc>
          <w:tcPr>
            <w:tcW w:w="423" w:type="pct"/>
            <w:tcBorders>
              <w:top w:val="nil"/>
              <w:left w:val="nil"/>
              <w:bottom w:val="single" w:sz="4" w:space="0" w:color="auto"/>
              <w:right w:val="single" w:sz="4" w:space="0" w:color="auto"/>
            </w:tcBorders>
            <w:shd w:val="clear" w:color="auto" w:fill="auto"/>
            <w:noWrap/>
            <w:vAlign w:val="bottom"/>
            <w:hideMark/>
          </w:tcPr>
          <w:p w14:paraId="2531DD2E"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2F"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30" w14:textId="77777777" w:rsidR="006A3ABB" w:rsidRPr="00733B28" w:rsidRDefault="006A3ABB" w:rsidP="006A3ABB">
            <w:pPr>
              <w:jc w:val="center"/>
              <w:rPr>
                <w:sz w:val="20"/>
                <w:szCs w:val="20"/>
              </w:rPr>
            </w:pPr>
            <w:r w:rsidRPr="00733B28">
              <w:rPr>
                <w:sz w:val="20"/>
                <w:szCs w:val="20"/>
              </w:rPr>
              <w:t>25</w:t>
            </w:r>
          </w:p>
        </w:tc>
        <w:tc>
          <w:tcPr>
            <w:tcW w:w="534" w:type="pct"/>
            <w:tcBorders>
              <w:top w:val="nil"/>
              <w:left w:val="nil"/>
              <w:bottom w:val="single" w:sz="4" w:space="0" w:color="auto"/>
              <w:right w:val="single" w:sz="4" w:space="0" w:color="auto"/>
            </w:tcBorders>
            <w:shd w:val="clear" w:color="000000" w:fill="FFFFFF"/>
            <w:noWrap/>
            <w:vAlign w:val="center"/>
            <w:hideMark/>
          </w:tcPr>
          <w:p w14:paraId="2531DD31" w14:textId="77777777" w:rsidR="006A3ABB" w:rsidRPr="00733B28" w:rsidRDefault="006A3ABB" w:rsidP="006A3ABB">
            <w:pPr>
              <w:jc w:val="center"/>
              <w:rPr>
                <w:color w:val="000000"/>
                <w:sz w:val="20"/>
                <w:szCs w:val="20"/>
              </w:rPr>
            </w:pPr>
            <w:r w:rsidRPr="00733B28">
              <w:rPr>
                <w:color w:val="000000"/>
                <w:sz w:val="20"/>
                <w:szCs w:val="20"/>
              </w:rPr>
              <w:t>600</w:t>
            </w:r>
          </w:p>
        </w:tc>
        <w:tc>
          <w:tcPr>
            <w:tcW w:w="583" w:type="pct"/>
            <w:tcBorders>
              <w:top w:val="nil"/>
              <w:left w:val="nil"/>
              <w:bottom w:val="single" w:sz="4" w:space="0" w:color="auto"/>
              <w:right w:val="single" w:sz="4" w:space="0" w:color="auto"/>
            </w:tcBorders>
            <w:shd w:val="clear" w:color="auto" w:fill="auto"/>
            <w:noWrap/>
            <w:vAlign w:val="bottom"/>
            <w:hideMark/>
          </w:tcPr>
          <w:p w14:paraId="2531DD32"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3C"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34" w14:textId="77777777" w:rsidR="006A3ABB" w:rsidRPr="00733B28" w:rsidRDefault="006A3ABB" w:rsidP="006A3ABB">
            <w:pPr>
              <w:jc w:val="center"/>
              <w:rPr>
                <w:color w:val="000000"/>
                <w:sz w:val="20"/>
                <w:szCs w:val="20"/>
              </w:rPr>
            </w:pPr>
            <w:r w:rsidRPr="00733B28">
              <w:rPr>
                <w:color w:val="000000"/>
                <w:sz w:val="20"/>
                <w:szCs w:val="20"/>
              </w:rPr>
              <w:t>14</w:t>
            </w:r>
          </w:p>
        </w:tc>
        <w:tc>
          <w:tcPr>
            <w:tcW w:w="1210" w:type="pct"/>
            <w:tcBorders>
              <w:top w:val="nil"/>
              <w:left w:val="nil"/>
              <w:bottom w:val="single" w:sz="4" w:space="0" w:color="auto"/>
              <w:right w:val="single" w:sz="4" w:space="0" w:color="auto"/>
            </w:tcBorders>
            <w:shd w:val="clear" w:color="auto" w:fill="auto"/>
            <w:noWrap/>
            <w:vAlign w:val="bottom"/>
            <w:hideMark/>
          </w:tcPr>
          <w:p w14:paraId="2531DD35" w14:textId="77777777" w:rsidR="006A3ABB" w:rsidRPr="00733B28" w:rsidRDefault="006A3ABB" w:rsidP="006A3ABB">
            <w:pPr>
              <w:rPr>
                <w:sz w:val="20"/>
                <w:szCs w:val="20"/>
              </w:rPr>
            </w:pPr>
            <w:r w:rsidRPr="00733B28">
              <w:rPr>
                <w:sz w:val="20"/>
                <w:szCs w:val="20"/>
              </w:rPr>
              <w:t>Calling Bell</w:t>
            </w:r>
          </w:p>
        </w:tc>
        <w:tc>
          <w:tcPr>
            <w:tcW w:w="1305" w:type="pct"/>
            <w:tcBorders>
              <w:top w:val="nil"/>
              <w:left w:val="nil"/>
              <w:bottom w:val="single" w:sz="4" w:space="0" w:color="auto"/>
              <w:right w:val="single" w:sz="4" w:space="0" w:color="auto"/>
            </w:tcBorders>
            <w:shd w:val="clear" w:color="auto" w:fill="auto"/>
            <w:noWrap/>
            <w:vAlign w:val="center"/>
            <w:hideMark/>
          </w:tcPr>
          <w:p w14:paraId="2531DD36" w14:textId="77777777" w:rsidR="006A3ABB" w:rsidRPr="00733B28" w:rsidRDefault="006A3ABB" w:rsidP="006A3ABB">
            <w:pPr>
              <w:rPr>
                <w:sz w:val="20"/>
                <w:szCs w:val="20"/>
              </w:rPr>
            </w:pPr>
            <w:r w:rsidRPr="00733B28">
              <w:rPr>
                <w:sz w:val="20"/>
                <w:szCs w:val="20"/>
              </w:rPr>
              <w:t>220volt ac.</w:t>
            </w:r>
          </w:p>
        </w:tc>
        <w:tc>
          <w:tcPr>
            <w:tcW w:w="423" w:type="pct"/>
            <w:tcBorders>
              <w:top w:val="nil"/>
              <w:left w:val="nil"/>
              <w:bottom w:val="single" w:sz="4" w:space="0" w:color="auto"/>
              <w:right w:val="single" w:sz="4" w:space="0" w:color="auto"/>
            </w:tcBorders>
            <w:shd w:val="clear" w:color="auto" w:fill="auto"/>
            <w:noWrap/>
            <w:vAlign w:val="bottom"/>
            <w:hideMark/>
          </w:tcPr>
          <w:p w14:paraId="2531DD37"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38"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D39" w14:textId="77777777" w:rsidR="006A3ABB" w:rsidRPr="00733B28" w:rsidRDefault="006A3ABB" w:rsidP="006A3ABB">
            <w:pPr>
              <w:jc w:val="center"/>
              <w:rPr>
                <w:sz w:val="20"/>
                <w:szCs w:val="20"/>
              </w:rPr>
            </w:pPr>
            <w:r w:rsidRPr="00733B28">
              <w:rPr>
                <w:sz w:val="20"/>
                <w:szCs w:val="20"/>
              </w:rPr>
              <w:t>170</w:t>
            </w:r>
          </w:p>
        </w:tc>
        <w:tc>
          <w:tcPr>
            <w:tcW w:w="534" w:type="pct"/>
            <w:tcBorders>
              <w:top w:val="nil"/>
              <w:left w:val="nil"/>
              <w:bottom w:val="single" w:sz="4" w:space="0" w:color="auto"/>
              <w:right w:val="single" w:sz="4" w:space="0" w:color="auto"/>
            </w:tcBorders>
            <w:shd w:val="clear" w:color="000000" w:fill="FFFFFF"/>
            <w:noWrap/>
            <w:vAlign w:val="center"/>
            <w:hideMark/>
          </w:tcPr>
          <w:p w14:paraId="2531DD3A" w14:textId="77777777" w:rsidR="006A3ABB" w:rsidRPr="00733B28" w:rsidRDefault="006A3ABB" w:rsidP="006A3ABB">
            <w:pPr>
              <w:jc w:val="center"/>
              <w:rPr>
                <w:color w:val="000000"/>
                <w:sz w:val="20"/>
                <w:szCs w:val="20"/>
              </w:rPr>
            </w:pPr>
            <w:r w:rsidRPr="00733B28">
              <w:rPr>
                <w:color w:val="000000"/>
                <w:sz w:val="20"/>
                <w:szCs w:val="20"/>
              </w:rPr>
              <w:t>1020</w:t>
            </w:r>
          </w:p>
        </w:tc>
        <w:tc>
          <w:tcPr>
            <w:tcW w:w="583" w:type="pct"/>
            <w:tcBorders>
              <w:top w:val="nil"/>
              <w:left w:val="nil"/>
              <w:bottom w:val="single" w:sz="4" w:space="0" w:color="auto"/>
              <w:right w:val="single" w:sz="4" w:space="0" w:color="auto"/>
            </w:tcBorders>
            <w:shd w:val="clear" w:color="auto" w:fill="auto"/>
            <w:noWrap/>
            <w:vAlign w:val="bottom"/>
            <w:hideMark/>
          </w:tcPr>
          <w:p w14:paraId="2531DD3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45"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3D" w14:textId="77777777" w:rsidR="006A3ABB" w:rsidRPr="00733B28" w:rsidRDefault="006A3ABB" w:rsidP="006A3ABB">
            <w:pPr>
              <w:jc w:val="center"/>
              <w:rPr>
                <w:color w:val="000000"/>
                <w:sz w:val="20"/>
                <w:szCs w:val="20"/>
              </w:rPr>
            </w:pPr>
            <w:r w:rsidRPr="00733B28">
              <w:rPr>
                <w:color w:val="000000"/>
                <w:sz w:val="20"/>
                <w:szCs w:val="20"/>
              </w:rPr>
              <w:t>15</w:t>
            </w:r>
          </w:p>
        </w:tc>
        <w:tc>
          <w:tcPr>
            <w:tcW w:w="1210" w:type="pct"/>
            <w:tcBorders>
              <w:top w:val="nil"/>
              <w:left w:val="nil"/>
              <w:bottom w:val="single" w:sz="4" w:space="0" w:color="auto"/>
              <w:right w:val="single" w:sz="4" w:space="0" w:color="auto"/>
            </w:tcBorders>
            <w:shd w:val="clear" w:color="auto" w:fill="auto"/>
            <w:noWrap/>
            <w:vAlign w:val="bottom"/>
            <w:hideMark/>
          </w:tcPr>
          <w:p w14:paraId="2531DD3E" w14:textId="77777777" w:rsidR="006A3ABB" w:rsidRPr="00733B28" w:rsidRDefault="006A3ABB" w:rsidP="006A3ABB">
            <w:pPr>
              <w:rPr>
                <w:sz w:val="20"/>
                <w:szCs w:val="20"/>
              </w:rPr>
            </w:pPr>
            <w:r w:rsidRPr="00733B28">
              <w:rPr>
                <w:sz w:val="20"/>
                <w:szCs w:val="20"/>
              </w:rPr>
              <w:t>Wire 1.5mm</w:t>
            </w:r>
          </w:p>
        </w:tc>
        <w:tc>
          <w:tcPr>
            <w:tcW w:w="1305" w:type="pct"/>
            <w:tcBorders>
              <w:top w:val="nil"/>
              <w:left w:val="nil"/>
              <w:bottom w:val="single" w:sz="4" w:space="0" w:color="auto"/>
              <w:right w:val="single" w:sz="4" w:space="0" w:color="auto"/>
            </w:tcBorders>
            <w:shd w:val="clear" w:color="auto" w:fill="auto"/>
            <w:noWrap/>
            <w:vAlign w:val="center"/>
            <w:hideMark/>
          </w:tcPr>
          <w:p w14:paraId="2531DD3F" w14:textId="345B4354" w:rsidR="006A3ABB" w:rsidRPr="00733B28" w:rsidRDefault="006A3ABB" w:rsidP="006A3ABB">
            <w:pPr>
              <w:rPr>
                <w:sz w:val="20"/>
                <w:szCs w:val="20"/>
              </w:rPr>
            </w:pPr>
            <w:r w:rsidRPr="00733B28">
              <w:rPr>
                <w:sz w:val="20"/>
                <w:szCs w:val="20"/>
              </w:rPr>
              <w:t>1.5</w:t>
            </w:r>
            <w:r w:rsidR="00036007" w:rsidRPr="00733B28">
              <w:rPr>
                <w:sz w:val="20"/>
                <w:szCs w:val="20"/>
              </w:rPr>
              <w:t>mm BRB</w:t>
            </w:r>
          </w:p>
        </w:tc>
        <w:tc>
          <w:tcPr>
            <w:tcW w:w="423" w:type="pct"/>
            <w:tcBorders>
              <w:top w:val="nil"/>
              <w:left w:val="nil"/>
              <w:bottom w:val="single" w:sz="4" w:space="0" w:color="auto"/>
              <w:right w:val="single" w:sz="4" w:space="0" w:color="auto"/>
            </w:tcBorders>
            <w:shd w:val="clear" w:color="auto" w:fill="auto"/>
            <w:noWrap/>
            <w:vAlign w:val="bottom"/>
            <w:hideMark/>
          </w:tcPr>
          <w:p w14:paraId="2531DD40" w14:textId="77777777" w:rsidR="006A3ABB" w:rsidRPr="00733B28" w:rsidRDefault="006A3ABB" w:rsidP="006A3ABB">
            <w:pPr>
              <w:jc w:val="center"/>
              <w:rPr>
                <w:sz w:val="20"/>
                <w:szCs w:val="20"/>
              </w:rPr>
            </w:pPr>
            <w:r w:rsidRPr="00733B28">
              <w:rPr>
                <w:sz w:val="20"/>
                <w:szCs w:val="20"/>
              </w:rPr>
              <w:t>coil</w:t>
            </w:r>
          </w:p>
        </w:tc>
        <w:tc>
          <w:tcPr>
            <w:tcW w:w="355" w:type="pct"/>
            <w:tcBorders>
              <w:top w:val="nil"/>
              <w:left w:val="nil"/>
              <w:bottom w:val="single" w:sz="4" w:space="0" w:color="auto"/>
              <w:right w:val="single" w:sz="4" w:space="0" w:color="auto"/>
            </w:tcBorders>
            <w:shd w:val="clear" w:color="auto" w:fill="auto"/>
            <w:noWrap/>
            <w:vAlign w:val="center"/>
            <w:hideMark/>
          </w:tcPr>
          <w:p w14:paraId="2531DD41" w14:textId="77777777" w:rsidR="006A3ABB" w:rsidRPr="00733B28" w:rsidRDefault="006A3ABB" w:rsidP="006A3ABB">
            <w:pPr>
              <w:jc w:val="center"/>
              <w:rPr>
                <w:sz w:val="20"/>
                <w:szCs w:val="20"/>
              </w:rPr>
            </w:pPr>
            <w:r w:rsidRPr="00733B28">
              <w:rPr>
                <w:sz w:val="20"/>
                <w:szCs w:val="20"/>
              </w:rPr>
              <w:t>3</w:t>
            </w:r>
          </w:p>
        </w:tc>
        <w:tc>
          <w:tcPr>
            <w:tcW w:w="340" w:type="pct"/>
            <w:tcBorders>
              <w:top w:val="nil"/>
              <w:left w:val="nil"/>
              <w:bottom w:val="single" w:sz="4" w:space="0" w:color="auto"/>
              <w:right w:val="single" w:sz="4" w:space="0" w:color="auto"/>
            </w:tcBorders>
            <w:shd w:val="clear" w:color="auto" w:fill="auto"/>
            <w:noWrap/>
            <w:vAlign w:val="bottom"/>
            <w:hideMark/>
          </w:tcPr>
          <w:p w14:paraId="2531DD42" w14:textId="77777777" w:rsidR="006A3ABB" w:rsidRPr="00733B28" w:rsidRDefault="006A3ABB" w:rsidP="006A3ABB">
            <w:pPr>
              <w:jc w:val="center"/>
              <w:rPr>
                <w:sz w:val="20"/>
                <w:szCs w:val="20"/>
              </w:rPr>
            </w:pPr>
            <w:r w:rsidRPr="00733B28">
              <w:rPr>
                <w:sz w:val="20"/>
                <w:szCs w:val="20"/>
              </w:rPr>
              <w:t>2000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43" w14:textId="77777777" w:rsidR="006A3ABB" w:rsidRPr="00733B28" w:rsidRDefault="006A3ABB" w:rsidP="006A3ABB">
            <w:pPr>
              <w:jc w:val="center"/>
              <w:rPr>
                <w:color w:val="000000"/>
                <w:sz w:val="20"/>
                <w:szCs w:val="20"/>
              </w:rPr>
            </w:pPr>
            <w:r w:rsidRPr="00733B28">
              <w:rPr>
                <w:color w:val="000000"/>
                <w:sz w:val="20"/>
                <w:szCs w:val="20"/>
              </w:rPr>
              <w:t>6000</w:t>
            </w:r>
          </w:p>
        </w:tc>
        <w:tc>
          <w:tcPr>
            <w:tcW w:w="583" w:type="pct"/>
            <w:tcBorders>
              <w:top w:val="nil"/>
              <w:left w:val="nil"/>
              <w:bottom w:val="single" w:sz="4" w:space="0" w:color="auto"/>
              <w:right w:val="single" w:sz="4" w:space="0" w:color="auto"/>
            </w:tcBorders>
            <w:shd w:val="clear" w:color="auto" w:fill="auto"/>
            <w:noWrap/>
            <w:vAlign w:val="bottom"/>
            <w:hideMark/>
          </w:tcPr>
          <w:p w14:paraId="2531DD44"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4E"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46" w14:textId="77777777" w:rsidR="006A3ABB" w:rsidRPr="00733B28" w:rsidRDefault="006A3ABB" w:rsidP="006A3ABB">
            <w:pPr>
              <w:jc w:val="center"/>
              <w:rPr>
                <w:color w:val="000000"/>
                <w:sz w:val="20"/>
                <w:szCs w:val="20"/>
              </w:rPr>
            </w:pPr>
            <w:r w:rsidRPr="00733B28">
              <w:rPr>
                <w:color w:val="000000"/>
                <w:sz w:val="20"/>
                <w:szCs w:val="20"/>
              </w:rPr>
              <w:t>16</w:t>
            </w:r>
          </w:p>
        </w:tc>
        <w:tc>
          <w:tcPr>
            <w:tcW w:w="1210" w:type="pct"/>
            <w:tcBorders>
              <w:top w:val="nil"/>
              <w:left w:val="nil"/>
              <w:bottom w:val="single" w:sz="4" w:space="0" w:color="auto"/>
              <w:right w:val="single" w:sz="4" w:space="0" w:color="auto"/>
            </w:tcBorders>
            <w:shd w:val="clear" w:color="auto" w:fill="auto"/>
            <w:noWrap/>
            <w:vAlign w:val="bottom"/>
            <w:hideMark/>
          </w:tcPr>
          <w:p w14:paraId="2531DD47" w14:textId="77777777" w:rsidR="006A3ABB" w:rsidRPr="00733B28" w:rsidRDefault="006A3ABB" w:rsidP="006A3ABB">
            <w:pPr>
              <w:rPr>
                <w:sz w:val="20"/>
                <w:szCs w:val="20"/>
              </w:rPr>
            </w:pPr>
            <w:r w:rsidRPr="00733B28">
              <w:rPr>
                <w:sz w:val="20"/>
                <w:szCs w:val="20"/>
              </w:rPr>
              <w:t xml:space="preserve">wire </w:t>
            </w:r>
          </w:p>
        </w:tc>
        <w:tc>
          <w:tcPr>
            <w:tcW w:w="1305" w:type="pct"/>
            <w:tcBorders>
              <w:top w:val="nil"/>
              <w:left w:val="nil"/>
              <w:bottom w:val="single" w:sz="4" w:space="0" w:color="auto"/>
              <w:right w:val="single" w:sz="4" w:space="0" w:color="auto"/>
            </w:tcBorders>
            <w:shd w:val="clear" w:color="auto" w:fill="auto"/>
            <w:noWrap/>
            <w:vAlign w:val="center"/>
            <w:hideMark/>
          </w:tcPr>
          <w:p w14:paraId="2531DD48" w14:textId="77777777" w:rsidR="006A3ABB" w:rsidRPr="00733B28" w:rsidRDefault="006A3ABB" w:rsidP="006A3ABB">
            <w:pPr>
              <w:rPr>
                <w:sz w:val="20"/>
                <w:szCs w:val="20"/>
              </w:rPr>
            </w:pPr>
            <w:r w:rsidRPr="00733B28">
              <w:rPr>
                <w:sz w:val="20"/>
                <w:szCs w:val="20"/>
              </w:rPr>
              <w:t xml:space="preserve">4 mm </w:t>
            </w:r>
          </w:p>
        </w:tc>
        <w:tc>
          <w:tcPr>
            <w:tcW w:w="423" w:type="pct"/>
            <w:tcBorders>
              <w:top w:val="nil"/>
              <w:left w:val="nil"/>
              <w:bottom w:val="single" w:sz="4" w:space="0" w:color="auto"/>
              <w:right w:val="single" w:sz="4" w:space="0" w:color="auto"/>
            </w:tcBorders>
            <w:shd w:val="clear" w:color="auto" w:fill="auto"/>
            <w:noWrap/>
            <w:vAlign w:val="bottom"/>
            <w:hideMark/>
          </w:tcPr>
          <w:p w14:paraId="2531DD49" w14:textId="77777777" w:rsidR="006A3ABB" w:rsidRPr="00733B28" w:rsidRDefault="006A3ABB" w:rsidP="006A3ABB">
            <w:pPr>
              <w:jc w:val="center"/>
              <w:rPr>
                <w:sz w:val="20"/>
                <w:szCs w:val="20"/>
              </w:rPr>
            </w:pPr>
            <w:r w:rsidRPr="00733B28">
              <w:rPr>
                <w:sz w:val="20"/>
                <w:szCs w:val="20"/>
              </w:rPr>
              <w:t>coil</w:t>
            </w:r>
          </w:p>
        </w:tc>
        <w:tc>
          <w:tcPr>
            <w:tcW w:w="355" w:type="pct"/>
            <w:tcBorders>
              <w:top w:val="nil"/>
              <w:left w:val="nil"/>
              <w:bottom w:val="single" w:sz="4" w:space="0" w:color="auto"/>
              <w:right w:val="single" w:sz="4" w:space="0" w:color="auto"/>
            </w:tcBorders>
            <w:shd w:val="clear" w:color="auto" w:fill="auto"/>
            <w:noWrap/>
            <w:vAlign w:val="center"/>
            <w:hideMark/>
          </w:tcPr>
          <w:p w14:paraId="2531DD4A"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D4B" w14:textId="77777777" w:rsidR="006A3ABB" w:rsidRPr="00733B28" w:rsidRDefault="006A3ABB" w:rsidP="006A3ABB">
            <w:pPr>
              <w:jc w:val="center"/>
              <w:rPr>
                <w:sz w:val="20"/>
                <w:szCs w:val="20"/>
              </w:rPr>
            </w:pPr>
            <w:r w:rsidRPr="00733B28">
              <w:rPr>
                <w:sz w:val="20"/>
                <w:szCs w:val="20"/>
              </w:rPr>
              <w:t>4000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4C" w14:textId="77777777" w:rsidR="006A3ABB" w:rsidRPr="00733B28" w:rsidRDefault="006A3ABB" w:rsidP="006A3ABB">
            <w:pPr>
              <w:jc w:val="center"/>
              <w:rPr>
                <w:color w:val="000000"/>
                <w:sz w:val="20"/>
                <w:szCs w:val="20"/>
              </w:rPr>
            </w:pPr>
            <w:r w:rsidRPr="00733B28">
              <w:rPr>
                <w:color w:val="000000"/>
                <w:sz w:val="20"/>
                <w:szCs w:val="20"/>
              </w:rPr>
              <w:t>8000</w:t>
            </w:r>
          </w:p>
        </w:tc>
        <w:tc>
          <w:tcPr>
            <w:tcW w:w="583" w:type="pct"/>
            <w:tcBorders>
              <w:top w:val="nil"/>
              <w:left w:val="nil"/>
              <w:bottom w:val="single" w:sz="4" w:space="0" w:color="auto"/>
              <w:right w:val="single" w:sz="4" w:space="0" w:color="auto"/>
            </w:tcBorders>
            <w:shd w:val="clear" w:color="auto" w:fill="auto"/>
            <w:noWrap/>
            <w:vAlign w:val="bottom"/>
            <w:hideMark/>
          </w:tcPr>
          <w:p w14:paraId="2531DD4D"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57"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4F" w14:textId="77777777" w:rsidR="006A3ABB" w:rsidRPr="00733B28" w:rsidRDefault="006A3ABB" w:rsidP="006A3ABB">
            <w:pPr>
              <w:jc w:val="center"/>
              <w:rPr>
                <w:color w:val="000000"/>
                <w:sz w:val="20"/>
                <w:szCs w:val="20"/>
              </w:rPr>
            </w:pPr>
            <w:r w:rsidRPr="00733B28">
              <w:rPr>
                <w:color w:val="000000"/>
                <w:sz w:val="20"/>
                <w:szCs w:val="20"/>
              </w:rPr>
              <w:t>17</w:t>
            </w:r>
          </w:p>
        </w:tc>
        <w:tc>
          <w:tcPr>
            <w:tcW w:w="1210" w:type="pct"/>
            <w:tcBorders>
              <w:top w:val="nil"/>
              <w:left w:val="nil"/>
              <w:bottom w:val="single" w:sz="4" w:space="0" w:color="auto"/>
              <w:right w:val="single" w:sz="4" w:space="0" w:color="auto"/>
            </w:tcBorders>
            <w:shd w:val="clear" w:color="auto" w:fill="auto"/>
            <w:noWrap/>
            <w:vAlign w:val="bottom"/>
            <w:hideMark/>
          </w:tcPr>
          <w:p w14:paraId="2531DD50" w14:textId="77777777" w:rsidR="006A3ABB" w:rsidRPr="00733B28" w:rsidRDefault="006A3ABB" w:rsidP="006A3ABB">
            <w:pPr>
              <w:rPr>
                <w:sz w:val="20"/>
                <w:szCs w:val="20"/>
              </w:rPr>
            </w:pPr>
            <w:r w:rsidRPr="00733B28">
              <w:rPr>
                <w:sz w:val="20"/>
                <w:szCs w:val="20"/>
              </w:rPr>
              <w:t xml:space="preserve">wire </w:t>
            </w:r>
          </w:p>
        </w:tc>
        <w:tc>
          <w:tcPr>
            <w:tcW w:w="1305" w:type="pct"/>
            <w:tcBorders>
              <w:top w:val="nil"/>
              <w:left w:val="nil"/>
              <w:bottom w:val="single" w:sz="4" w:space="0" w:color="auto"/>
              <w:right w:val="single" w:sz="4" w:space="0" w:color="auto"/>
            </w:tcBorders>
            <w:shd w:val="clear" w:color="auto" w:fill="auto"/>
            <w:noWrap/>
            <w:vAlign w:val="center"/>
            <w:hideMark/>
          </w:tcPr>
          <w:p w14:paraId="2531DD51" w14:textId="77777777" w:rsidR="006A3ABB" w:rsidRPr="00733B28" w:rsidRDefault="006A3ABB" w:rsidP="006A3ABB">
            <w:pPr>
              <w:rPr>
                <w:sz w:val="20"/>
                <w:szCs w:val="20"/>
              </w:rPr>
            </w:pPr>
            <w:r w:rsidRPr="00733B28">
              <w:rPr>
                <w:sz w:val="20"/>
                <w:szCs w:val="20"/>
              </w:rPr>
              <w:t xml:space="preserve">2.5mm </w:t>
            </w:r>
          </w:p>
        </w:tc>
        <w:tc>
          <w:tcPr>
            <w:tcW w:w="423" w:type="pct"/>
            <w:tcBorders>
              <w:top w:val="nil"/>
              <w:left w:val="nil"/>
              <w:bottom w:val="single" w:sz="4" w:space="0" w:color="auto"/>
              <w:right w:val="single" w:sz="4" w:space="0" w:color="auto"/>
            </w:tcBorders>
            <w:shd w:val="clear" w:color="auto" w:fill="auto"/>
            <w:noWrap/>
            <w:vAlign w:val="bottom"/>
            <w:hideMark/>
          </w:tcPr>
          <w:p w14:paraId="2531DD52" w14:textId="77777777" w:rsidR="006A3ABB" w:rsidRPr="00733B28" w:rsidRDefault="006A3ABB" w:rsidP="006A3ABB">
            <w:pPr>
              <w:jc w:val="center"/>
              <w:rPr>
                <w:sz w:val="20"/>
                <w:szCs w:val="20"/>
              </w:rPr>
            </w:pPr>
            <w:r w:rsidRPr="00733B28">
              <w:rPr>
                <w:sz w:val="20"/>
                <w:szCs w:val="20"/>
              </w:rPr>
              <w:t>coil</w:t>
            </w:r>
          </w:p>
        </w:tc>
        <w:tc>
          <w:tcPr>
            <w:tcW w:w="355" w:type="pct"/>
            <w:tcBorders>
              <w:top w:val="nil"/>
              <w:left w:val="nil"/>
              <w:bottom w:val="single" w:sz="4" w:space="0" w:color="auto"/>
              <w:right w:val="single" w:sz="4" w:space="0" w:color="auto"/>
            </w:tcBorders>
            <w:shd w:val="clear" w:color="auto" w:fill="auto"/>
            <w:noWrap/>
            <w:vAlign w:val="center"/>
            <w:hideMark/>
          </w:tcPr>
          <w:p w14:paraId="2531DD53"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D54" w14:textId="77777777" w:rsidR="006A3ABB" w:rsidRPr="00733B28" w:rsidRDefault="006A3ABB" w:rsidP="006A3ABB">
            <w:pPr>
              <w:jc w:val="center"/>
              <w:rPr>
                <w:sz w:val="20"/>
                <w:szCs w:val="20"/>
              </w:rPr>
            </w:pPr>
            <w:r w:rsidRPr="00733B28">
              <w:rPr>
                <w:sz w:val="20"/>
                <w:szCs w:val="20"/>
              </w:rPr>
              <w:t>2800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55" w14:textId="77777777" w:rsidR="006A3ABB" w:rsidRPr="00733B28" w:rsidRDefault="006A3ABB" w:rsidP="006A3ABB">
            <w:pPr>
              <w:jc w:val="center"/>
              <w:rPr>
                <w:color w:val="000000"/>
                <w:sz w:val="20"/>
                <w:szCs w:val="20"/>
              </w:rPr>
            </w:pPr>
            <w:r w:rsidRPr="00733B28">
              <w:rPr>
                <w:color w:val="000000"/>
                <w:sz w:val="20"/>
                <w:szCs w:val="20"/>
              </w:rPr>
              <w:t>2800</w:t>
            </w:r>
          </w:p>
        </w:tc>
        <w:tc>
          <w:tcPr>
            <w:tcW w:w="583" w:type="pct"/>
            <w:tcBorders>
              <w:top w:val="nil"/>
              <w:left w:val="nil"/>
              <w:bottom w:val="single" w:sz="4" w:space="0" w:color="auto"/>
              <w:right w:val="single" w:sz="4" w:space="0" w:color="auto"/>
            </w:tcBorders>
            <w:shd w:val="clear" w:color="auto" w:fill="auto"/>
            <w:noWrap/>
            <w:vAlign w:val="bottom"/>
            <w:hideMark/>
          </w:tcPr>
          <w:p w14:paraId="2531DD5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60"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58" w14:textId="77777777" w:rsidR="006A3ABB" w:rsidRPr="00733B28" w:rsidRDefault="006A3ABB" w:rsidP="006A3ABB">
            <w:pPr>
              <w:jc w:val="center"/>
              <w:rPr>
                <w:color w:val="000000"/>
                <w:sz w:val="20"/>
                <w:szCs w:val="20"/>
              </w:rPr>
            </w:pPr>
            <w:r w:rsidRPr="00733B28">
              <w:rPr>
                <w:color w:val="000000"/>
                <w:sz w:val="20"/>
                <w:szCs w:val="20"/>
              </w:rPr>
              <w:t>18</w:t>
            </w:r>
          </w:p>
        </w:tc>
        <w:tc>
          <w:tcPr>
            <w:tcW w:w="1210" w:type="pct"/>
            <w:tcBorders>
              <w:top w:val="nil"/>
              <w:left w:val="nil"/>
              <w:bottom w:val="single" w:sz="4" w:space="0" w:color="auto"/>
              <w:right w:val="single" w:sz="4" w:space="0" w:color="auto"/>
            </w:tcBorders>
            <w:shd w:val="clear" w:color="auto" w:fill="auto"/>
            <w:noWrap/>
            <w:vAlign w:val="bottom"/>
            <w:hideMark/>
          </w:tcPr>
          <w:p w14:paraId="2531DD59" w14:textId="77777777" w:rsidR="006A3ABB" w:rsidRPr="00733B28" w:rsidRDefault="006A3ABB" w:rsidP="006A3ABB">
            <w:pPr>
              <w:rPr>
                <w:sz w:val="20"/>
                <w:szCs w:val="20"/>
              </w:rPr>
            </w:pPr>
            <w:r w:rsidRPr="00733B28">
              <w:rPr>
                <w:sz w:val="20"/>
                <w:szCs w:val="20"/>
              </w:rPr>
              <w:t xml:space="preserve">Bulb </w:t>
            </w:r>
          </w:p>
        </w:tc>
        <w:tc>
          <w:tcPr>
            <w:tcW w:w="1305" w:type="pct"/>
            <w:tcBorders>
              <w:top w:val="nil"/>
              <w:left w:val="nil"/>
              <w:bottom w:val="single" w:sz="4" w:space="0" w:color="auto"/>
              <w:right w:val="single" w:sz="4" w:space="0" w:color="auto"/>
            </w:tcBorders>
            <w:shd w:val="clear" w:color="auto" w:fill="auto"/>
            <w:noWrap/>
            <w:vAlign w:val="center"/>
            <w:hideMark/>
          </w:tcPr>
          <w:p w14:paraId="2531DD5A" w14:textId="77777777" w:rsidR="006A3ABB" w:rsidRPr="00733B28" w:rsidRDefault="006A3ABB" w:rsidP="006A3ABB">
            <w:pPr>
              <w:rPr>
                <w:sz w:val="20"/>
                <w:szCs w:val="20"/>
              </w:rPr>
            </w:pPr>
            <w:r w:rsidRPr="00733B28">
              <w:rPr>
                <w:sz w:val="20"/>
                <w:szCs w:val="20"/>
              </w:rPr>
              <w:t>60watt</w:t>
            </w:r>
          </w:p>
        </w:tc>
        <w:tc>
          <w:tcPr>
            <w:tcW w:w="423" w:type="pct"/>
            <w:tcBorders>
              <w:top w:val="nil"/>
              <w:left w:val="nil"/>
              <w:bottom w:val="single" w:sz="4" w:space="0" w:color="auto"/>
              <w:right w:val="single" w:sz="4" w:space="0" w:color="auto"/>
            </w:tcBorders>
            <w:shd w:val="clear" w:color="auto" w:fill="auto"/>
            <w:noWrap/>
            <w:vAlign w:val="bottom"/>
            <w:hideMark/>
          </w:tcPr>
          <w:p w14:paraId="2531DD5B"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5C"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5D" w14:textId="77777777" w:rsidR="006A3ABB" w:rsidRPr="00733B28" w:rsidRDefault="006A3ABB" w:rsidP="006A3ABB">
            <w:pPr>
              <w:jc w:val="center"/>
              <w:rPr>
                <w:sz w:val="20"/>
                <w:szCs w:val="20"/>
              </w:rPr>
            </w:pPr>
            <w:r w:rsidRPr="00733B28">
              <w:rPr>
                <w:sz w:val="20"/>
                <w:szCs w:val="20"/>
              </w:rPr>
              <w:t>28</w:t>
            </w:r>
          </w:p>
        </w:tc>
        <w:tc>
          <w:tcPr>
            <w:tcW w:w="534" w:type="pct"/>
            <w:tcBorders>
              <w:top w:val="nil"/>
              <w:left w:val="nil"/>
              <w:bottom w:val="single" w:sz="4" w:space="0" w:color="auto"/>
              <w:right w:val="single" w:sz="4" w:space="0" w:color="auto"/>
            </w:tcBorders>
            <w:shd w:val="clear" w:color="000000" w:fill="FFFFFF"/>
            <w:noWrap/>
            <w:vAlign w:val="center"/>
            <w:hideMark/>
          </w:tcPr>
          <w:p w14:paraId="2531DD5E" w14:textId="77777777" w:rsidR="006A3ABB" w:rsidRPr="00733B28" w:rsidRDefault="006A3ABB" w:rsidP="006A3ABB">
            <w:pPr>
              <w:jc w:val="center"/>
              <w:rPr>
                <w:color w:val="000000"/>
                <w:sz w:val="20"/>
                <w:szCs w:val="20"/>
              </w:rPr>
            </w:pPr>
            <w:r w:rsidRPr="00733B28">
              <w:rPr>
                <w:color w:val="000000"/>
                <w:sz w:val="20"/>
                <w:szCs w:val="20"/>
              </w:rPr>
              <w:t>672</w:t>
            </w:r>
          </w:p>
        </w:tc>
        <w:tc>
          <w:tcPr>
            <w:tcW w:w="583" w:type="pct"/>
            <w:tcBorders>
              <w:top w:val="nil"/>
              <w:left w:val="nil"/>
              <w:bottom w:val="single" w:sz="4" w:space="0" w:color="auto"/>
              <w:right w:val="single" w:sz="4" w:space="0" w:color="auto"/>
            </w:tcBorders>
            <w:shd w:val="clear" w:color="auto" w:fill="auto"/>
            <w:noWrap/>
            <w:vAlign w:val="bottom"/>
            <w:hideMark/>
          </w:tcPr>
          <w:p w14:paraId="2531DD5F"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6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61" w14:textId="77777777" w:rsidR="006A3ABB" w:rsidRPr="00733B28" w:rsidRDefault="006A3ABB" w:rsidP="006A3ABB">
            <w:pPr>
              <w:jc w:val="center"/>
              <w:rPr>
                <w:color w:val="000000"/>
                <w:sz w:val="20"/>
                <w:szCs w:val="20"/>
              </w:rPr>
            </w:pPr>
            <w:r w:rsidRPr="00733B28">
              <w:rPr>
                <w:color w:val="000000"/>
                <w:sz w:val="20"/>
                <w:szCs w:val="20"/>
              </w:rPr>
              <w:t>19</w:t>
            </w:r>
          </w:p>
        </w:tc>
        <w:tc>
          <w:tcPr>
            <w:tcW w:w="1210" w:type="pct"/>
            <w:tcBorders>
              <w:top w:val="nil"/>
              <w:left w:val="nil"/>
              <w:bottom w:val="single" w:sz="4" w:space="0" w:color="auto"/>
              <w:right w:val="single" w:sz="4" w:space="0" w:color="auto"/>
            </w:tcBorders>
            <w:shd w:val="clear" w:color="auto" w:fill="auto"/>
            <w:noWrap/>
            <w:vAlign w:val="bottom"/>
            <w:hideMark/>
          </w:tcPr>
          <w:p w14:paraId="2531DD62" w14:textId="77777777" w:rsidR="006A3ABB" w:rsidRPr="00733B28" w:rsidRDefault="006A3ABB" w:rsidP="006A3ABB">
            <w:pPr>
              <w:rPr>
                <w:sz w:val="20"/>
                <w:szCs w:val="20"/>
              </w:rPr>
            </w:pPr>
            <w:r w:rsidRPr="00733B28">
              <w:rPr>
                <w:sz w:val="20"/>
                <w:szCs w:val="20"/>
              </w:rPr>
              <w:t xml:space="preserve">Bulb </w:t>
            </w:r>
          </w:p>
        </w:tc>
        <w:tc>
          <w:tcPr>
            <w:tcW w:w="1305" w:type="pct"/>
            <w:tcBorders>
              <w:top w:val="nil"/>
              <w:left w:val="nil"/>
              <w:bottom w:val="single" w:sz="4" w:space="0" w:color="auto"/>
              <w:right w:val="single" w:sz="4" w:space="0" w:color="auto"/>
            </w:tcBorders>
            <w:shd w:val="clear" w:color="auto" w:fill="auto"/>
            <w:noWrap/>
            <w:vAlign w:val="center"/>
            <w:hideMark/>
          </w:tcPr>
          <w:p w14:paraId="2531DD63" w14:textId="77777777" w:rsidR="006A3ABB" w:rsidRPr="00733B28" w:rsidRDefault="006A3ABB" w:rsidP="006A3ABB">
            <w:pPr>
              <w:rPr>
                <w:sz w:val="20"/>
                <w:szCs w:val="20"/>
              </w:rPr>
            </w:pPr>
            <w:r w:rsidRPr="00733B28">
              <w:rPr>
                <w:sz w:val="20"/>
                <w:szCs w:val="20"/>
              </w:rPr>
              <w:t>100watt</w:t>
            </w:r>
          </w:p>
        </w:tc>
        <w:tc>
          <w:tcPr>
            <w:tcW w:w="423" w:type="pct"/>
            <w:tcBorders>
              <w:top w:val="nil"/>
              <w:left w:val="nil"/>
              <w:bottom w:val="single" w:sz="4" w:space="0" w:color="auto"/>
              <w:right w:val="single" w:sz="4" w:space="0" w:color="auto"/>
            </w:tcBorders>
            <w:shd w:val="clear" w:color="auto" w:fill="auto"/>
            <w:noWrap/>
            <w:vAlign w:val="bottom"/>
            <w:hideMark/>
          </w:tcPr>
          <w:p w14:paraId="2531DD64"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65"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66" w14:textId="77777777" w:rsidR="006A3ABB" w:rsidRPr="00733B28" w:rsidRDefault="006A3ABB" w:rsidP="006A3ABB">
            <w:pPr>
              <w:jc w:val="center"/>
              <w:rPr>
                <w:sz w:val="20"/>
                <w:szCs w:val="20"/>
              </w:rPr>
            </w:pPr>
            <w:r w:rsidRPr="00733B28">
              <w:rPr>
                <w:sz w:val="20"/>
                <w:szCs w:val="20"/>
              </w:rPr>
              <w:t>28</w:t>
            </w:r>
          </w:p>
        </w:tc>
        <w:tc>
          <w:tcPr>
            <w:tcW w:w="534" w:type="pct"/>
            <w:tcBorders>
              <w:top w:val="nil"/>
              <w:left w:val="nil"/>
              <w:bottom w:val="single" w:sz="4" w:space="0" w:color="auto"/>
              <w:right w:val="single" w:sz="4" w:space="0" w:color="auto"/>
            </w:tcBorders>
            <w:shd w:val="clear" w:color="000000" w:fill="FFFFFF"/>
            <w:noWrap/>
            <w:vAlign w:val="center"/>
            <w:hideMark/>
          </w:tcPr>
          <w:p w14:paraId="2531DD67" w14:textId="77777777" w:rsidR="006A3ABB" w:rsidRPr="00733B28" w:rsidRDefault="006A3ABB" w:rsidP="006A3ABB">
            <w:pPr>
              <w:jc w:val="center"/>
              <w:rPr>
                <w:color w:val="000000"/>
                <w:sz w:val="20"/>
                <w:szCs w:val="20"/>
              </w:rPr>
            </w:pPr>
            <w:r w:rsidRPr="00733B28">
              <w:rPr>
                <w:color w:val="000000"/>
                <w:sz w:val="20"/>
                <w:szCs w:val="20"/>
              </w:rPr>
              <w:t>672</w:t>
            </w:r>
          </w:p>
        </w:tc>
        <w:tc>
          <w:tcPr>
            <w:tcW w:w="583" w:type="pct"/>
            <w:tcBorders>
              <w:top w:val="nil"/>
              <w:left w:val="nil"/>
              <w:bottom w:val="single" w:sz="4" w:space="0" w:color="auto"/>
              <w:right w:val="single" w:sz="4" w:space="0" w:color="auto"/>
            </w:tcBorders>
            <w:shd w:val="clear" w:color="auto" w:fill="auto"/>
            <w:noWrap/>
            <w:vAlign w:val="bottom"/>
            <w:hideMark/>
          </w:tcPr>
          <w:p w14:paraId="2531DD6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7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6A" w14:textId="77777777" w:rsidR="006A3ABB" w:rsidRPr="00733B28" w:rsidRDefault="006A3ABB" w:rsidP="006A3ABB">
            <w:pPr>
              <w:jc w:val="center"/>
              <w:rPr>
                <w:color w:val="000000"/>
                <w:sz w:val="20"/>
                <w:szCs w:val="20"/>
              </w:rPr>
            </w:pPr>
            <w:r w:rsidRPr="00733B28">
              <w:rPr>
                <w:color w:val="000000"/>
                <w:sz w:val="20"/>
                <w:szCs w:val="20"/>
              </w:rPr>
              <w:t>20</w:t>
            </w:r>
          </w:p>
        </w:tc>
        <w:tc>
          <w:tcPr>
            <w:tcW w:w="1210" w:type="pct"/>
            <w:tcBorders>
              <w:top w:val="nil"/>
              <w:left w:val="nil"/>
              <w:bottom w:val="single" w:sz="4" w:space="0" w:color="auto"/>
              <w:right w:val="single" w:sz="4" w:space="0" w:color="auto"/>
            </w:tcBorders>
            <w:shd w:val="clear" w:color="auto" w:fill="auto"/>
            <w:noWrap/>
            <w:vAlign w:val="bottom"/>
            <w:hideMark/>
          </w:tcPr>
          <w:p w14:paraId="2531DD6B" w14:textId="77777777" w:rsidR="006A3ABB" w:rsidRPr="00733B28" w:rsidRDefault="006A3ABB" w:rsidP="006A3ABB">
            <w:pPr>
              <w:rPr>
                <w:sz w:val="20"/>
                <w:szCs w:val="20"/>
              </w:rPr>
            </w:pPr>
            <w:r w:rsidRPr="00733B28">
              <w:rPr>
                <w:sz w:val="20"/>
                <w:szCs w:val="20"/>
              </w:rPr>
              <w:t>Bulb (Dim light)</w:t>
            </w:r>
          </w:p>
        </w:tc>
        <w:tc>
          <w:tcPr>
            <w:tcW w:w="1305" w:type="pct"/>
            <w:tcBorders>
              <w:top w:val="nil"/>
              <w:left w:val="nil"/>
              <w:bottom w:val="single" w:sz="4" w:space="0" w:color="auto"/>
              <w:right w:val="single" w:sz="4" w:space="0" w:color="auto"/>
            </w:tcBorders>
            <w:shd w:val="clear" w:color="auto" w:fill="auto"/>
            <w:noWrap/>
            <w:vAlign w:val="center"/>
            <w:hideMark/>
          </w:tcPr>
          <w:p w14:paraId="2531DD6C" w14:textId="680DC4BE" w:rsidR="006A3ABB" w:rsidRPr="00733B28" w:rsidRDefault="006A3ABB" w:rsidP="006A3ABB">
            <w:pPr>
              <w:rPr>
                <w:sz w:val="20"/>
                <w:szCs w:val="20"/>
              </w:rPr>
            </w:pPr>
            <w:r w:rsidRPr="00733B28">
              <w:rPr>
                <w:sz w:val="20"/>
                <w:szCs w:val="20"/>
              </w:rPr>
              <w:t xml:space="preserve">5 </w:t>
            </w:r>
            <w:r w:rsidR="00036007" w:rsidRPr="00733B28">
              <w:rPr>
                <w:sz w:val="20"/>
                <w:szCs w:val="20"/>
              </w:rPr>
              <w:t>watts</w:t>
            </w:r>
          </w:p>
        </w:tc>
        <w:tc>
          <w:tcPr>
            <w:tcW w:w="423" w:type="pct"/>
            <w:tcBorders>
              <w:top w:val="nil"/>
              <w:left w:val="nil"/>
              <w:bottom w:val="single" w:sz="4" w:space="0" w:color="auto"/>
              <w:right w:val="single" w:sz="4" w:space="0" w:color="auto"/>
            </w:tcBorders>
            <w:shd w:val="clear" w:color="auto" w:fill="auto"/>
            <w:noWrap/>
            <w:vAlign w:val="bottom"/>
            <w:hideMark/>
          </w:tcPr>
          <w:p w14:paraId="2531DD6D"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6E"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6F" w14:textId="77777777" w:rsidR="006A3ABB" w:rsidRPr="00733B28" w:rsidRDefault="006A3ABB" w:rsidP="006A3ABB">
            <w:pPr>
              <w:jc w:val="center"/>
              <w:rPr>
                <w:sz w:val="20"/>
                <w:szCs w:val="20"/>
              </w:rPr>
            </w:pPr>
            <w:r w:rsidRPr="00733B28">
              <w:rPr>
                <w:sz w:val="20"/>
                <w:szCs w:val="20"/>
              </w:rPr>
              <w:t>32</w:t>
            </w:r>
          </w:p>
        </w:tc>
        <w:tc>
          <w:tcPr>
            <w:tcW w:w="534" w:type="pct"/>
            <w:tcBorders>
              <w:top w:val="nil"/>
              <w:left w:val="nil"/>
              <w:bottom w:val="single" w:sz="4" w:space="0" w:color="auto"/>
              <w:right w:val="single" w:sz="4" w:space="0" w:color="auto"/>
            </w:tcBorders>
            <w:shd w:val="clear" w:color="000000" w:fill="FFFFFF"/>
            <w:noWrap/>
            <w:vAlign w:val="center"/>
            <w:hideMark/>
          </w:tcPr>
          <w:p w14:paraId="2531DD70" w14:textId="77777777" w:rsidR="006A3ABB" w:rsidRPr="00733B28" w:rsidRDefault="006A3ABB" w:rsidP="006A3ABB">
            <w:pPr>
              <w:jc w:val="center"/>
              <w:rPr>
                <w:color w:val="000000"/>
                <w:sz w:val="20"/>
                <w:szCs w:val="20"/>
              </w:rPr>
            </w:pPr>
            <w:r w:rsidRPr="00733B28">
              <w:rPr>
                <w:color w:val="000000"/>
                <w:sz w:val="20"/>
                <w:szCs w:val="20"/>
              </w:rPr>
              <w:t>768</w:t>
            </w:r>
          </w:p>
        </w:tc>
        <w:tc>
          <w:tcPr>
            <w:tcW w:w="583" w:type="pct"/>
            <w:tcBorders>
              <w:top w:val="nil"/>
              <w:left w:val="nil"/>
              <w:bottom w:val="single" w:sz="4" w:space="0" w:color="auto"/>
              <w:right w:val="single" w:sz="4" w:space="0" w:color="auto"/>
            </w:tcBorders>
            <w:shd w:val="clear" w:color="auto" w:fill="auto"/>
            <w:noWrap/>
            <w:vAlign w:val="bottom"/>
            <w:hideMark/>
          </w:tcPr>
          <w:p w14:paraId="2531DD7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7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73" w14:textId="77777777" w:rsidR="006A3ABB" w:rsidRPr="00733B28" w:rsidRDefault="006A3ABB" w:rsidP="006A3ABB">
            <w:pPr>
              <w:jc w:val="center"/>
              <w:rPr>
                <w:color w:val="000000"/>
                <w:sz w:val="20"/>
                <w:szCs w:val="20"/>
              </w:rPr>
            </w:pPr>
            <w:r w:rsidRPr="00733B28">
              <w:rPr>
                <w:color w:val="000000"/>
                <w:sz w:val="20"/>
                <w:szCs w:val="20"/>
              </w:rPr>
              <w:t>21</w:t>
            </w:r>
          </w:p>
        </w:tc>
        <w:tc>
          <w:tcPr>
            <w:tcW w:w="1210" w:type="pct"/>
            <w:tcBorders>
              <w:top w:val="nil"/>
              <w:left w:val="nil"/>
              <w:bottom w:val="single" w:sz="4" w:space="0" w:color="auto"/>
              <w:right w:val="single" w:sz="4" w:space="0" w:color="auto"/>
            </w:tcBorders>
            <w:shd w:val="clear" w:color="auto" w:fill="auto"/>
            <w:noWrap/>
            <w:vAlign w:val="bottom"/>
            <w:hideMark/>
          </w:tcPr>
          <w:p w14:paraId="2531DD74" w14:textId="77777777" w:rsidR="006A3ABB" w:rsidRPr="00733B28" w:rsidRDefault="006A3ABB" w:rsidP="006A3ABB">
            <w:pPr>
              <w:rPr>
                <w:sz w:val="20"/>
                <w:szCs w:val="20"/>
              </w:rPr>
            </w:pPr>
            <w:r w:rsidRPr="00733B28">
              <w:rPr>
                <w:sz w:val="20"/>
                <w:szCs w:val="20"/>
              </w:rPr>
              <w:t xml:space="preserve">Energy Bulb </w:t>
            </w:r>
          </w:p>
        </w:tc>
        <w:tc>
          <w:tcPr>
            <w:tcW w:w="1305" w:type="pct"/>
            <w:tcBorders>
              <w:top w:val="nil"/>
              <w:left w:val="nil"/>
              <w:bottom w:val="single" w:sz="4" w:space="0" w:color="auto"/>
              <w:right w:val="single" w:sz="4" w:space="0" w:color="auto"/>
            </w:tcBorders>
            <w:shd w:val="clear" w:color="auto" w:fill="auto"/>
            <w:noWrap/>
            <w:vAlign w:val="center"/>
            <w:hideMark/>
          </w:tcPr>
          <w:p w14:paraId="2531DD75" w14:textId="77777777" w:rsidR="006A3ABB" w:rsidRPr="00733B28" w:rsidRDefault="006A3ABB" w:rsidP="006A3ABB">
            <w:pPr>
              <w:rPr>
                <w:sz w:val="20"/>
                <w:szCs w:val="20"/>
              </w:rPr>
            </w:pPr>
            <w:r w:rsidRPr="00733B28">
              <w:rPr>
                <w:sz w:val="20"/>
                <w:szCs w:val="20"/>
              </w:rPr>
              <w:t>30watt,220vac</w:t>
            </w:r>
          </w:p>
        </w:tc>
        <w:tc>
          <w:tcPr>
            <w:tcW w:w="423" w:type="pct"/>
            <w:tcBorders>
              <w:top w:val="nil"/>
              <w:left w:val="nil"/>
              <w:bottom w:val="single" w:sz="4" w:space="0" w:color="auto"/>
              <w:right w:val="single" w:sz="4" w:space="0" w:color="auto"/>
            </w:tcBorders>
            <w:shd w:val="clear" w:color="auto" w:fill="auto"/>
            <w:noWrap/>
            <w:vAlign w:val="bottom"/>
            <w:hideMark/>
          </w:tcPr>
          <w:p w14:paraId="2531DD76"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77"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D78" w14:textId="77777777" w:rsidR="006A3ABB" w:rsidRPr="00733B28" w:rsidRDefault="006A3ABB" w:rsidP="006A3ABB">
            <w:pPr>
              <w:jc w:val="center"/>
              <w:rPr>
                <w:sz w:val="20"/>
                <w:szCs w:val="20"/>
              </w:rPr>
            </w:pPr>
            <w:r w:rsidRPr="00733B28">
              <w:rPr>
                <w:sz w:val="20"/>
                <w:szCs w:val="20"/>
              </w:rPr>
              <w:t>200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79" w14:textId="77777777" w:rsidR="006A3ABB" w:rsidRPr="00733B28" w:rsidRDefault="006A3ABB" w:rsidP="006A3ABB">
            <w:pPr>
              <w:jc w:val="center"/>
              <w:rPr>
                <w:color w:val="000000"/>
                <w:sz w:val="20"/>
                <w:szCs w:val="20"/>
              </w:rPr>
            </w:pPr>
            <w:r w:rsidRPr="00733B28">
              <w:rPr>
                <w:color w:val="000000"/>
                <w:sz w:val="20"/>
                <w:szCs w:val="20"/>
              </w:rPr>
              <w:t>800</w:t>
            </w:r>
          </w:p>
        </w:tc>
        <w:tc>
          <w:tcPr>
            <w:tcW w:w="583" w:type="pct"/>
            <w:tcBorders>
              <w:top w:val="nil"/>
              <w:left w:val="nil"/>
              <w:bottom w:val="single" w:sz="4" w:space="0" w:color="auto"/>
              <w:right w:val="single" w:sz="4" w:space="0" w:color="auto"/>
            </w:tcBorders>
            <w:shd w:val="clear" w:color="auto" w:fill="auto"/>
            <w:noWrap/>
            <w:vAlign w:val="bottom"/>
            <w:hideMark/>
          </w:tcPr>
          <w:p w14:paraId="2531DD7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84"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7C" w14:textId="77777777" w:rsidR="006A3ABB" w:rsidRPr="00733B28" w:rsidRDefault="006A3ABB" w:rsidP="006A3ABB">
            <w:pPr>
              <w:jc w:val="center"/>
              <w:rPr>
                <w:color w:val="000000"/>
                <w:sz w:val="20"/>
                <w:szCs w:val="20"/>
              </w:rPr>
            </w:pPr>
            <w:r w:rsidRPr="00733B28">
              <w:rPr>
                <w:color w:val="000000"/>
                <w:sz w:val="20"/>
                <w:szCs w:val="20"/>
              </w:rPr>
              <w:t>22</w:t>
            </w:r>
          </w:p>
        </w:tc>
        <w:tc>
          <w:tcPr>
            <w:tcW w:w="1210" w:type="pct"/>
            <w:tcBorders>
              <w:top w:val="nil"/>
              <w:left w:val="nil"/>
              <w:bottom w:val="single" w:sz="4" w:space="0" w:color="auto"/>
              <w:right w:val="single" w:sz="4" w:space="0" w:color="auto"/>
            </w:tcBorders>
            <w:shd w:val="clear" w:color="auto" w:fill="auto"/>
            <w:noWrap/>
            <w:vAlign w:val="bottom"/>
            <w:hideMark/>
          </w:tcPr>
          <w:p w14:paraId="2531DD7D" w14:textId="77777777" w:rsidR="006A3ABB" w:rsidRPr="00733B28" w:rsidRDefault="006A3ABB" w:rsidP="006A3ABB">
            <w:pPr>
              <w:rPr>
                <w:sz w:val="20"/>
                <w:szCs w:val="20"/>
              </w:rPr>
            </w:pPr>
            <w:r w:rsidRPr="00733B28">
              <w:rPr>
                <w:sz w:val="20"/>
                <w:szCs w:val="20"/>
              </w:rPr>
              <w:t>Bulb pin type</w:t>
            </w:r>
          </w:p>
        </w:tc>
        <w:tc>
          <w:tcPr>
            <w:tcW w:w="1305" w:type="pct"/>
            <w:tcBorders>
              <w:top w:val="nil"/>
              <w:left w:val="nil"/>
              <w:bottom w:val="single" w:sz="4" w:space="0" w:color="auto"/>
              <w:right w:val="single" w:sz="4" w:space="0" w:color="auto"/>
            </w:tcBorders>
            <w:shd w:val="clear" w:color="auto" w:fill="auto"/>
            <w:noWrap/>
            <w:vAlign w:val="center"/>
            <w:hideMark/>
          </w:tcPr>
          <w:p w14:paraId="2531DD7E" w14:textId="72A1F0A0" w:rsidR="006A3ABB" w:rsidRPr="00733B28" w:rsidRDefault="006A3ABB" w:rsidP="006A3ABB">
            <w:pPr>
              <w:rPr>
                <w:sz w:val="20"/>
                <w:szCs w:val="20"/>
              </w:rPr>
            </w:pPr>
            <w:r w:rsidRPr="00733B28">
              <w:rPr>
                <w:sz w:val="20"/>
                <w:szCs w:val="20"/>
              </w:rPr>
              <w:t xml:space="preserve">200 </w:t>
            </w:r>
            <w:r w:rsidR="00036007" w:rsidRPr="00733B28">
              <w:rPr>
                <w:sz w:val="20"/>
                <w:szCs w:val="20"/>
              </w:rPr>
              <w:t>watts</w:t>
            </w:r>
            <w:r w:rsidRPr="00733B28">
              <w:rPr>
                <w:sz w:val="20"/>
                <w:szCs w:val="20"/>
              </w:rPr>
              <w:t>, Philips</w:t>
            </w:r>
          </w:p>
        </w:tc>
        <w:tc>
          <w:tcPr>
            <w:tcW w:w="423" w:type="pct"/>
            <w:tcBorders>
              <w:top w:val="nil"/>
              <w:left w:val="nil"/>
              <w:bottom w:val="single" w:sz="4" w:space="0" w:color="auto"/>
              <w:right w:val="single" w:sz="4" w:space="0" w:color="auto"/>
            </w:tcBorders>
            <w:shd w:val="clear" w:color="auto" w:fill="auto"/>
            <w:noWrap/>
            <w:vAlign w:val="bottom"/>
            <w:hideMark/>
          </w:tcPr>
          <w:p w14:paraId="2531DD7F"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80"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D81" w14:textId="77777777" w:rsidR="006A3ABB" w:rsidRPr="00733B28" w:rsidRDefault="006A3ABB" w:rsidP="006A3ABB">
            <w:pPr>
              <w:jc w:val="center"/>
              <w:rPr>
                <w:sz w:val="20"/>
                <w:szCs w:val="20"/>
              </w:rPr>
            </w:pPr>
            <w:r w:rsidRPr="00733B28">
              <w:rPr>
                <w:sz w:val="20"/>
                <w:szCs w:val="20"/>
              </w:rPr>
              <w:t>100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82" w14:textId="77777777" w:rsidR="006A3ABB" w:rsidRPr="00733B28" w:rsidRDefault="006A3ABB" w:rsidP="006A3ABB">
            <w:pPr>
              <w:jc w:val="center"/>
              <w:rPr>
                <w:color w:val="000000"/>
                <w:sz w:val="20"/>
                <w:szCs w:val="20"/>
              </w:rPr>
            </w:pPr>
            <w:r w:rsidRPr="00733B28">
              <w:rPr>
                <w:color w:val="000000"/>
                <w:sz w:val="20"/>
                <w:szCs w:val="20"/>
              </w:rPr>
              <w:t>400</w:t>
            </w:r>
          </w:p>
        </w:tc>
        <w:tc>
          <w:tcPr>
            <w:tcW w:w="583" w:type="pct"/>
            <w:tcBorders>
              <w:top w:val="nil"/>
              <w:left w:val="nil"/>
              <w:bottom w:val="single" w:sz="4" w:space="0" w:color="auto"/>
              <w:right w:val="single" w:sz="4" w:space="0" w:color="auto"/>
            </w:tcBorders>
            <w:shd w:val="clear" w:color="auto" w:fill="auto"/>
            <w:noWrap/>
            <w:vAlign w:val="bottom"/>
            <w:hideMark/>
          </w:tcPr>
          <w:p w14:paraId="2531DD8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8D"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85" w14:textId="77777777" w:rsidR="006A3ABB" w:rsidRPr="00733B28" w:rsidRDefault="006A3ABB" w:rsidP="006A3ABB">
            <w:pPr>
              <w:jc w:val="center"/>
              <w:rPr>
                <w:color w:val="000000"/>
                <w:sz w:val="20"/>
                <w:szCs w:val="20"/>
              </w:rPr>
            </w:pPr>
            <w:r w:rsidRPr="00733B28">
              <w:rPr>
                <w:color w:val="000000"/>
                <w:sz w:val="20"/>
                <w:szCs w:val="20"/>
              </w:rPr>
              <w:t>23</w:t>
            </w:r>
          </w:p>
        </w:tc>
        <w:tc>
          <w:tcPr>
            <w:tcW w:w="1210" w:type="pct"/>
            <w:tcBorders>
              <w:top w:val="nil"/>
              <w:left w:val="nil"/>
              <w:bottom w:val="single" w:sz="4" w:space="0" w:color="auto"/>
              <w:right w:val="single" w:sz="4" w:space="0" w:color="auto"/>
            </w:tcBorders>
            <w:shd w:val="clear" w:color="auto" w:fill="auto"/>
            <w:noWrap/>
            <w:vAlign w:val="bottom"/>
            <w:hideMark/>
          </w:tcPr>
          <w:p w14:paraId="2531DD86" w14:textId="77777777" w:rsidR="006A3ABB" w:rsidRPr="00733B28" w:rsidRDefault="006A3ABB" w:rsidP="006A3ABB">
            <w:pPr>
              <w:rPr>
                <w:sz w:val="20"/>
                <w:szCs w:val="20"/>
              </w:rPr>
            </w:pPr>
            <w:r w:rsidRPr="00733B28">
              <w:rPr>
                <w:sz w:val="20"/>
                <w:szCs w:val="20"/>
              </w:rPr>
              <w:t>tube light-4'</w:t>
            </w:r>
          </w:p>
        </w:tc>
        <w:tc>
          <w:tcPr>
            <w:tcW w:w="1305" w:type="pct"/>
            <w:tcBorders>
              <w:top w:val="nil"/>
              <w:left w:val="nil"/>
              <w:bottom w:val="single" w:sz="4" w:space="0" w:color="auto"/>
              <w:right w:val="single" w:sz="4" w:space="0" w:color="auto"/>
            </w:tcBorders>
            <w:shd w:val="clear" w:color="auto" w:fill="auto"/>
            <w:noWrap/>
            <w:vAlign w:val="center"/>
            <w:hideMark/>
          </w:tcPr>
          <w:p w14:paraId="2531DD87" w14:textId="77777777" w:rsidR="006A3ABB" w:rsidRPr="00733B28" w:rsidRDefault="006A3ABB" w:rsidP="006A3ABB">
            <w:pPr>
              <w:rPr>
                <w:sz w:val="20"/>
                <w:szCs w:val="20"/>
              </w:rPr>
            </w:pPr>
            <w:r w:rsidRPr="00733B28">
              <w:rPr>
                <w:sz w:val="20"/>
                <w:szCs w:val="20"/>
              </w:rPr>
              <w:t>1.2 meter,220v AC.36-40 w</w:t>
            </w:r>
          </w:p>
        </w:tc>
        <w:tc>
          <w:tcPr>
            <w:tcW w:w="423" w:type="pct"/>
            <w:tcBorders>
              <w:top w:val="nil"/>
              <w:left w:val="nil"/>
              <w:bottom w:val="single" w:sz="4" w:space="0" w:color="auto"/>
              <w:right w:val="single" w:sz="4" w:space="0" w:color="auto"/>
            </w:tcBorders>
            <w:shd w:val="clear" w:color="auto" w:fill="auto"/>
            <w:noWrap/>
            <w:vAlign w:val="bottom"/>
            <w:hideMark/>
          </w:tcPr>
          <w:p w14:paraId="2531DD88"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89"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D8A" w14:textId="77777777" w:rsidR="006A3ABB" w:rsidRPr="00733B28" w:rsidRDefault="006A3ABB" w:rsidP="006A3ABB">
            <w:pPr>
              <w:jc w:val="center"/>
              <w:rPr>
                <w:sz w:val="20"/>
                <w:szCs w:val="20"/>
              </w:rPr>
            </w:pPr>
            <w:r w:rsidRPr="00733B28">
              <w:rPr>
                <w:sz w:val="20"/>
                <w:szCs w:val="20"/>
              </w:rPr>
              <w:t>90</w:t>
            </w:r>
          </w:p>
        </w:tc>
        <w:tc>
          <w:tcPr>
            <w:tcW w:w="534" w:type="pct"/>
            <w:tcBorders>
              <w:top w:val="nil"/>
              <w:left w:val="nil"/>
              <w:bottom w:val="single" w:sz="4" w:space="0" w:color="auto"/>
              <w:right w:val="single" w:sz="4" w:space="0" w:color="auto"/>
            </w:tcBorders>
            <w:shd w:val="clear" w:color="000000" w:fill="FFFFFF"/>
            <w:noWrap/>
            <w:vAlign w:val="center"/>
            <w:hideMark/>
          </w:tcPr>
          <w:p w14:paraId="2531DD8B" w14:textId="77777777" w:rsidR="006A3ABB" w:rsidRPr="00733B28" w:rsidRDefault="006A3ABB" w:rsidP="006A3ABB">
            <w:pPr>
              <w:jc w:val="center"/>
              <w:rPr>
                <w:color w:val="000000"/>
                <w:sz w:val="20"/>
                <w:szCs w:val="20"/>
              </w:rPr>
            </w:pPr>
            <w:r w:rsidRPr="00733B28">
              <w:rPr>
                <w:color w:val="000000"/>
                <w:sz w:val="20"/>
                <w:szCs w:val="20"/>
              </w:rPr>
              <w:t>540</w:t>
            </w:r>
          </w:p>
        </w:tc>
        <w:tc>
          <w:tcPr>
            <w:tcW w:w="583" w:type="pct"/>
            <w:tcBorders>
              <w:top w:val="nil"/>
              <w:left w:val="nil"/>
              <w:bottom w:val="single" w:sz="4" w:space="0" w:color="auto"/>
              <w:right w:val="single" w:sz="4" w:space="0" w:color="auto"/>
            </w:tcBorders>
            <w:shd w:val="clear" w:color="auto" w:fill="auto"/>
            <w:noWrap/>
            <w:vAlign w:val="bottom"/>
            <w:hideMark/>
          </w:tcPr>
          <w:p w14:paraId="2531DD8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96"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8E" w14:textId="77777777" w:rsidR="006A3ABB" w:rsidRPr="00733B28" w:rsidRDefault="006A3ABB" w:rsidP="006A3ABB">
            <w:pPr>
              <w:jc w:val="center"/>
              <w:rPr>
                <w:color w:val="000000"/>
                <w:sz w:val="20"/>
                <w:szCs w:val="20"/>
              </w:rPr>
            </w:pPr>
            <w:r w:rsidRPr="00733B28">
              <w:rPr>
                <w:color w:val="000000"/>
                <w:sz w:val="20"/>
                <w:szCs w:val="20"/>
              </w:rPr>
              <w:t>24</w:t>
            </w:r>
          </w:p>
        </w:tc>
        <w:tc>
          <w:tcPr>
            <w:tcW w:w="1210" w:type="pct"/>
            <w:tcBorders>
              <w:top w:val="nil"/>
              <w:left w:val="nil"/>
              <w:bottom w:val="single" w:sz="4" w:space="0" w:color="auto"/>
              <w:right w:val="single" w:sz="4" w:space="0" w:color="auto"/>
            </w:tcBorders>
            <w:shd w:val="clear" w:color="auto" w:fill="auto"/>
            <w:noWrap/>
            <w:vAlign w:val="bottom"/>
            <w:hideMark/>
          </w:tcPr>
          <w:p w14:paraId="2531DD8F" w14:textId="77777777" w:rsidR="006A3ABB" w:rsidRPr="00733B28" w:rsidRDefault="006A3ABB" w:rsidP="006A3ABB">
            <w:pPr>
              <w:rPr>
                <w:sz w:val="20"/>
                <w:szCs w:val="20"/>
              </w:rPr>
            </w:pPr>
            <w:r w:rsidRPr="00733B28">
              <w:rPr>
                <w:sz w:val="20"/>
                <w:szCs w:val="20"/>
              </w:rPr>
              <w:t>Auto tube light set</w:t>
            </w:r>
          </w:p>
        </w:tc>
        <w:tc>
          <w:tcPr>
            <w:tcW w:w="1305" w:type="pct"/>
            <w:tcBorders>
              <w:top w:val="nil"/>
              <w:left w:val="nil"/>
              <w:bottom w:val="single" w:sz="4" w:space="0" w:color="auto"/>
              <w:right w:val="single" w:sz="4" w:space="0" w:color="auto"/>
            </w:tcBorders>
            <w:shd w:val="clear" w:color="auto" w:fill="auto"/>
            <w:noWrap/>
            <w:vAlign w:val="center"/>
            <w:hideMark/>
          </w:tcPr>
          <w:p w14:paraId="2531DD90" w14:textId="77777777" w:rsidR="006A3ABB" w:rsidRPr="00733B28" w:rsidRDefault="006A3ABB" w:rsidP="006A3ABB">
            <w:pPr>
              <w:rPr>
                <w:sz w:val="20"/>
                <w:szCs w:val="20"/>
              </w:rPr>
            </w:pPr>
            <w:r w:rsidRPr="00733B28">
              <w:rPr>
                <w:sz w:val="20"/>
                <w:szCs w:val="20"/>
              </w:rPr>
              <w:t>1.2 meter,220v AC.36-</w:t>
            </w:r>
          </w:p>
        </w:tc>
        <w:tc>
          <w:tcPr>
            <w:tcW w:w="423" w:type="pct"/>
            <w:tcBorders>
              <w:top w:val="nil"/>
              <w:left w:val="nil"/>
              <w:bottom w:val="single" w:sz="4" w:space="0" w:color="auto"/>
              <w:right w:val="single" w:sz="4" w:space="0" w:color="auto"/>
            </w:tcBorders>
            <w:shd w:val="clear" w:color="auto" w:fill="auto"/>
            <w:noWrap/>
            <w:vAlign w:val="bottom"/>
            <w:hideMark/>
          </w:tcPr>
          <w:p w14:paraId="2531DD91"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92"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D93" w14:textId="77777777" w:rsidR="006A3ABB" w:rsidRPr="00733B28" w:rsidRDefault="006A3ABB" w:rsidP="006A3ABB">
            <w:pPr>
              <w:jc w:val="center"/>
              <w:rPr>
                <w:sz w:val="20"/>
                <w:szCs w:val="20"/>
              </w:rPr>
            </w:pPr>
            <w:r w:rsidRPr="00733B28">
              <w:rPr>
                <w:sz w:val="20"/>
                <w:szCs w:val="20"/>
              </w:rPr>
              <w:t>210</w:t>
            </w:r>
          </w:p>
        </w:tc>
        <w:tc>
          <w:tcPr>
            <w:tcW w:w="534" w:type="pct"/>
            <w:tcBorders>
              <w:top w:val="nil"/>
              <w:left w:val="nil"/>
              <w:bottom w:val="single" w:sz="4" w:space="0" w:color="auto"/>
              <w:right w:val="single" w:sz="4" w:space="0" w:color="auto"/>
            </w:tcBorders>
            <w:shd w:val="clear" w:color="000000" w:fill="FFFFFF"/>
            <w:noWrap/>
            <w:vAlign w:val="center"/>
            <w:hideMark/>
          </w:tcPr>
          <w:p w14:paraId="2531DD94" w14:textId="77777777" w:rsidR="006A3ABB" w:rsidRPr="00733B28" w:rsidRDefault="006A3ABB" w:rsidP="006A3ABB">
            <w:pPr>
              <w:jc w:val="center"/>
              <w:rPr>
                <w:color w:val="000000"/>
                <w:sz w:val="20"/>
                <w:szCs w:val="20"/>
              </w:rPr>
            </w:pPr>
            <w:r w:rsidRPr="00733B28">
              <w:rPr>
                <w:color w:val="000000"/>
                <w:sz w:val="20"/>
                <w:szCs w:val="20"/>
              </w:rPr>
              <w:t>420</w:t>
            </w:r>
          </w:p>
        </w:tc>
        <w:tc>
          <w:tcPr>
            <w:tcW w:w="583" w:type="pct"/>
            <w:tcBorders>
              <w:top w:val="nil"/>
              <w:left w:val="nil"/>
              <w:bottom w:val="single" w:sz="4" w:space="0" w:color="auto"/>
              <w:right w:val="single" w:sz="4" w:space="0" w:color="auto"/>
            </w:tcBorders>
            <w:shd w:val="clear" w:color="auto" w:fill="auto"/>
            <w:noWrap/>
            <w:vAlign w:val="bottom"/>
            <w:hideMark/>
          </w:tcPr>
          <w:p w14:paraId="2531DD95"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9F"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97" w14:textId="77777777" w:rsidR="006A3ABB" w:rsidRPr="00733B28" w:rsidRDefault="006A3ABB" w:rsidP="006A3ABB">
            <w:pPr>
              <w:jc w:val="center"/>
              <w:rPr>
                <w:color w:val="000000"/>
                <w:sz w:val="20"/>
                <w:szCs w:val="20"/>
              </w:rPr>
            </w:pPr>
            <w:r w:rsidRPr="00733B28">
              <w:rPr>
                <w:color w:val="000000"/>
                <w:sz w:val="20"/>
                <w:szCs w:val="20"/>
              </w:rPr>
              <w:t>25</w:t>
            </w:r>
          </w:p>
        </w:tc>
        <w:tc>
          <w:tcPr>
            <w:tcW w:w="1210" w:type="pct"/>
            <w:tcBorders>
              <w:top w:val="nil"/>
              <w:left w:val="nil"/>
              <w:bottom w:val="single" w:sz="4" w:space="0" w:color="auto"/>
              <w:right w:val="single" w:sz="4" w:space="0" w:color="auto"/>
            </w:tcBorders>
            <w:shd w:val="clear" w:color="auto" w:fill="auto"/>
            <w:noWrap/>
            <w:vAlign w:val="bottom"/>
            <w:hideMark/>
          </w:tcPr>
          <w:p w14:paraId="2531DD98" w14:textId="77777777" w:rsidR="006A3ABB" w:rsidRPr="00733B28" w:rsidRDefault="006A3ABB" w:rsidP="006A3ABB">
            <w:pPr>
              <w:rPr>
                <w:sz w:val="20"/>
                <w:szCs w:val="20"/>
              </w:rPr>
            </w:pPr>
            <w:r w:rsidRPr="00733B28">
              <w:rPr>
                <w:sz w:val="20"/>
                <w:szCs w:val="20"/>
              </w:rPr>
              <w:t>Tube light holders</w:t>
            </w:r>
          </w:p>
        </w:tc>
        <w:tc>
          <w:tcPr>
            <w:tcW w:w="1305" w:type="pct"/>
            <w:tcBorders>
              <w:top w:val="nil"/>
              <w:left w:val="nil"/>
              <w:bottom w:val="single" w:sz="4" w:space="0" w:color="auto"/>
              <w:right w:val="single" w:sz="4" w:space="0" w:color="auto"/>
            </w:tcBorders>
            <w:shd w:val="clear" w:color="auto" w:fill="auto"/>
            <w:noWrap/>
            <w:vAlign w:val="center"/>
            <w:hideMark/>
          </w:tcPr>
          <w:p w14:paraId="2531DD99" w14:textId="77777777" w:rsidR="006A3ABB" w:rsidRPr="00733B28" w:rsidRDefault="006A3ABB" w:rsidP="006A3ABB">
            <w:pPr>
              <w:rPr>
                <w:sz w:val="20"/>
                <w:szCs w:val="20"/>
              </w:rPr>
            </w:pPr>
            <w:r w:rsidRPr="00733B28">
              <w:rPr>
                <w:sz w:val="20"/>
                <w:szCs w:val="20"/>
              </w:rPr>
              <w:t>o type 5 amp,220vac</w:t>
            </w:r>
          </w:p>
        </w:tc>
        <w:tc>
          <w:tcPr>
            <w:tcW w:w="423" w:type="pct"/>
            <w:tcBorders>
              <w:top w:val="nil"/>
              <w:left w:val="nil"/>
              <w:bottom w:val="single" w:sz="4" w:space="0" w:color="auto"/>
              <w:right w:val="single" w:sz="4" w:space="0" w:color="auto"/>
            </w:tcBorders>
            <w:shd w:val="clear" w:color="auto" w:fill="auto"/>
            <w:noWrap/>
            <w:vAlign w:val="bottom"/>
            <w:hideMark/>
          </w:tcPr>
          <w:p w14:paraId="2531DD9A" w14:textId="77777777" w:rsidR="006A3ABB" w:rsidRPr="00733B28" w:rsidRDefault="006A3ABB" w:rsidP="006A3ABB">
            <w:pPr>
              <w:jc w:val="center"/>
              <w:rPr>
                <w:sz w:val="20"/>
                <w:szCs w:val="20"/>
              </w:rPr>
            </w:pPr>
            <w:r w:rsidRPr="00733B28">
              <w:rPr>
                <w:sz w:val="20"/>
                <w:szCs w:val="20"/>
              </w:rPr>
              <w:t>pair</w:t>
            </w:r>
          </w:p>
        </w:tc>
        <w:tc>
          <w:tcPr>
            <w:tcW w:w="355" w:type="pct"/>
            <w:tcBorders>
              <w:top w:val="nil"/>
              <w:left w:val="nil"/>
              <w:bottom w:val="single" w:sz="4" w:space="0" w:color="auto"/>
              <w:right w:val="single" w:sz="4" w:space="0" w:color="auto"/>
            </w:tcBorders>
            <w:shd w:val="clear" w:color="auto" w:fill="auto"/>
            <w:noWrap/>
            <w:vAlign w:val="center"/>
            <w:hideMark/>
          </w:tcPr>
          <w:p w14:paraId="2531DD9B" w14:textId="77777777" w:rsidR="006A3ABB" w:rsidRPr="00733B28" w:rsidRDefault="006A3ABB" w:rsidP="006A3ABB">
            <w:pPr>
              <w:jc w:val="center"/>
              <w:rPr>
                <w:sz w:val="20"/>
                <w:szCs w:val="20"/>
              </w:rPr>
            </w:pPr>
            <w:r w:rsidRPr="00733B28">
              <w:rPr>
                <w:sz w:val="20"/>
                <w:szCs w:val="20"/>
              </w:rPr>
              <w:t>10</w:t>
            </w:r>
          </w:p>
        </w:tc>
        <w:tc>
          <w:tcPr>
            <w:tcW w:w="340" w:type="pct"/>
            <w:tcBorders>
              <w:top w:val="nil"/>
              <w:left w:val="nil"/>
              <w:bottom w:val="single" w:sz="4" w:space="0" w:color="auto"/>
              <w:right w:val="single" w:sz="4" w:space="0" w:color="auto"/>
            </w:tcBorders>
            <w:shd w:val="clear" w:color="auto" w:fill="auto"/>
            <w:noWrap/>
            <w:vAlign w:val="bottom"/>
            <w:hideMark/>
          </w:tcPr>
          <w:p w14:paraId="2531DD9C" w14:textId="77777777" w:rsidR="006A3ABB" w:rsidRPr="00733B28" w:rsidRDefault="006A3ABB" w:rsidP="006A3ABB">
            <w:pPr>
              <w:jc w:val="center"/>
              <w:rPr>
                <w:sz w:val="20"/>
                <w:szCs w:val="20"/>
              </w:rPr>
            </w:pPr>
            <w:r w:rsidRPr="00733B28">
              <w:rPr>
                <w:sz w:val="20"/>
                <w:szCs w:val="20"/>
              </w:rPr>
              <w:t>40</w:t>
            </w:r>
          </w:p>
        </w:tc>
        <w:tc>
          <w:tcPr>
            <w:tcW w:w="534" w:type="pct"/>
            <w:tcBorders>
              <w:top w:val="nil"/>
              <w:left w:val="nil"/>
              <w:bottom w:val="single" w:sz="4" w:space="0" w:color="auto"/>
              <w:right w:val="single" w:sz="4" w:space="0" w:color="auto"/>
            </w:tcBorders>
            <w:shd w:val="clear" w:color="000000" w:fill="FFFFFF"/>
            <w:noWrap/>
            <w:vAlign w:val="center"/>
            <w:hideMark/>
          </w:tcPr>
          <w:p w14:paraId="2531DD9D" w14:textId="77777777" w:rsidR="006A3ABB" w:rsidRPr="00733B28" w:rsidRDefault="006A3ABB" w:rsidP="006A3ABB">
            <w:pPr>
              <w:jc w:val="center"/>
              <w:rPr>
                <w:color w:val="000000"/>
                <w:sz w:val="20"/>
                <w:szCs w:val="20"/>
              </w:rPr>
            </w:pPr>
            <w:r w:rsidRPr="00733B28">
              <w:rPr>
                <w:color w:val="000000"/>
                <w:sz w:val="20"/>
                <w:szCs w:val="20"/>
              </w:rPr>
              <w:t>400</w:t>
            </w:r>
          </w:p>
        </w:tc>
        <w:tc>
          <w:tcPr>
            <w:tcW w:w="583" w:type="pct"/>
            <w:tcBorders>
              <w:top w:val="nil"/>
              <w:left w:val="nil"/>
              <w:bottom w:val="single" w:sz="4" w:space="0" w:color="auto"/>
              <w:right w:val="single" w:sz="4" w:space="0" w:color="auto"/>
            </w:tcBorders>
            <w:shd w:val="clear" w:color="auto" w:fill="auto"/>
            <w:noWrap/>
            <w:vAlign w:val="bottom"/>
            <w:hideMark/>
          </w:tcPr>
          <w:p w14:paraId="2531DD9E"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A8"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A0" w14:textId="77777777" w:rsidR="006A3ABB" w:rsidRPr="00733B28" w:rsidRDefault="006A3ABB" w:rsidP="006A3ABB">
            <w:pPr>
              <w:jc w:val="center"/>
              <w:rPr>
                <w:color w:val="000000"/>
                <w:sz w:val="20"/>
                <w:szCs w:val="20"/>
              </w:rPr>
            </w:pPr>
            <w:r w:rsidRPr="00733B28">
              <w:rPr>
                <w:color w:val="000000"/>
                <w:sz w:val="20"/>
                <w:szCs w:val="20"/>
              </w:rPr>
              <w:t>26</w:t>
            </w:r>
          </w:p>
        </w:tc>
        <w:tc>
          <w:tcPr>
            <w:tcW w:w="1210" w:type="pct"/>
            <w:tcBorders>
              <w:top w:val="nil"/>
              <w:left w:val="nil"/>
              <w:bottom w:val="single" w:sz="4" w:space="0" w:color="auto"/>
              <w:right w:val="single" w:sz="4" w:space="0" w:color="auto"/>
            </w:tcBorders>
            <w:shd w:val="clear" w:color="auto" w:fill="auto"/>
            <w:noWrap/>
            <w:vAlign w:val="center"/>
            <w:hideMark/>
          </w:tcPr>
          <w:p w14:paraId="2531DDA1" w14:textId="77777777" w:rsidR="006A3ABB" w:rsidRPr="00733B28" w:rsidRDefault="006A3ABB" w:rsidP="006A3ABB">
            <w:pPr>
              <w:rPr>
                <w:sz w:val="20"/>
                <w:szCs w:val="20"/>
              </w:rPr>
            </w:pPr>
            <w:r w:rsidRPr="00733B28">
              <w:rPr>
                <w:sz w:val="20"/>
                <w:szCs w:val="20"/>
              </w:rPr>
              <w:t>Tube light Starter</w:t>
            </w:r>
          </w:p>
        </w:tc>
        <w:tc>
          <w:tcPr>
            <w:tcW w:w="1305" w:type="pct"/>
            <w:tcBorders>
              <w:top w:val="nil"/>
              <w:left w:val="nil"/>
              <w:bottom w:val="single" w:sz="4" w:space="0" w:color="auto"/>
              <w:right w:val="single" w:sz="4" w:space="0" w:color="auto"/>
            </w:tcBorders>
            <w:shd w:val="clear" w:color="auto" w:fill="auto"/>
            <w:noWrap/>
            <w:vAlign w:val="center"/>
            <w:hideMark/>
          </w:tcPr>
          <w:p w14:paraId="2531DDA2" w14:textId="77777777" w:rsidR="006A3ABB" w:rsidRPr="00733B28" w:rsidRDefault="006A3ABB" w:rsidP="006A3ABB">
            <w:pPr>
              <w:rPr>
                <w:sz w:val="20"/>
                <w:szCs w:val="20"/>
              </w:rPr>
            </w:pPr>
            <w:r w:rsidRPr="00733B28">
              <w:rPr>
                <w:sz w:val="20"/>
                <w:szCs w:val="20"/>
              </w:rPr>
              <w:t>Standard</w:t>
            </w:r>
          </w:p>
        </w:tc>
        <w:tc>
          <w:tcPr>
            <w:tcW w:w="423" w:type="pct"/>
            <w:tcBorders>
              <w:top w:val="nil"/>
              <w:left w:val="nil"/>
              <w:bottom w:val="single" w:sz="4" w:space="0" w:color="auto"/>
              <w:right w:val="single" w:sz="4" w:space="0" w:color="auto"/>
            </w:tcBorders>
            <w:shd w:val="clear" w:color="auto" w:fill="auto"/>
            <w:noWrap/>
            <w:vAlign w:val="bottom"/>
            <w:hideMark/>
          </w:tcPr>
          <w:p w14:paraId="2531DDA3"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DA4" w14:textId="77777777" w:rsidR="006A3ABB" w:rsidRPr="00733B28" w:rsidRDefault="006A3ABB" w:rsidP="006A3ABB">
            <w:pPr>
              <w:jc w:val="center"/>
              <w:rPr>
                <w:sz w:val="20"/>
                <w:szCs w:val="20"/>
              </w:rPr>
            </w:pPr>
            <w:r w:rsidRPr="00733B28">
              <w:rPr>
                <w:sz w:val="20"/>
                <w:szCs w:val="20"/>
              </w:rPr>
              <w:t>3</w:t>
            </w:r>
          </w:p>
        </w:tc>
        <w:tc>
          <w:tcPr>
            <w:tcW w:w="340" w:type="pct"/>
            <w:tcBorders>
              <w:top w:val="nil"/>
              <w:left w:val="nil"/>
              <w:bottom w:val="single" w:sz="4" w:space="0" w:color="auto"/>
              <w:right w:val="single" w:sz="4" w:space="0" w:color="auto"/>
            </w:tcBorders>
            <w:shd w:val="clear" w:color="auto" w:fill="auto"/>
            <w:noWrap/>
            <w:vAlign w:val="bottom"/>
            <w:hideMark/>
          </w:tcPr>
          <w:p w14:paraId="2531DDA5" w14:textId="77777777" w:rsidR="006A3ABB" w:rsidRPr="00733B28" w:rsidRDefault="006A3ABB" w:rsidP="006A3ABB">
            <w:pPr>
              <w:jc w:val="center"/>
              <w:rPr>
                <w:sz w:val="20"/>
                <w:szCs w:val="20"/>
              </w:rPr>
            </w:pPr>
            <w:r w:rsidRPr="00733B28">
              <w:rPr>
                <w:sz w:val="20"/>
                <w:szCs w:val="20"/>
              </w:rPr>
              <w:t>90</w:t>
            </w:r>
          </w:p>
        </w:tc>
        <w:tc>
          <w:tcPr>
            <w:tcW w:w="534" w:type="pct"/>
            <w:tcBorders>
              <w:top w:val="nil"/>
              <w:left w:val="nil"/>
              <w:bottom w:val="single" w:sz="4" w:space="0" w:color="auto"/>
              <w:right w:val="single" w:sz="4" w:space="0" w:color="auto"/>
            </w:tcBorders>
            <w:shd w:val="clear" w:color="000000" w:fill="FFFFFF"/>
            <w:noWrap/>
            <w:vAlign w:val="center"/>
            <w:hideMark/>
          </w:tcPr>
          <w:p w14:paraId="2531DDA6" w14:textId="77777777" w:rsidR="006A3ABB" w:rsidRPr="00733B28" w:rsidRDefault="006A3ABB" w:rsidP="006A3ABB">
            <w:pPr>
              <w:jc w:val="center"/>
              <w:rPr>
                <w:color w:val="000000"/>
                <w:sz w:val="20"/>
                <w:szCs w:val="20"/>
              </w:rPr>
            </w:pPr>
            <w:r w:rsidRPr="00733B28">
              <w:rPr>
                <w:color w:val="000000"/>
                <w:sz w:val="20"/>
                <w:szCs w:val="20"/>
              </w:rPr>
              <w:t>270</w:t>
            </w:r>
          </w:p>
        </w:tc>
        <w:tc>
          <w:tcPr>
            <w:tcW w:w="583" w:type="pct"/>
            <w:tcBorders>
              <w:top w:val="nil"/>
              <w:left w:val="nil"/>
              <w:bottom w:val="single" w:sz="4" w:space="0" w:color="auto"/>
              <w:right w:val="single" w:sz="4" w:space="0" w:color="auto"/>
            </w:tcBorders>
            <w:shd w:val="clear" w:color="auto" w:fill="auto"/>
            <w:noWrap/>
            <w:vAlign w:val="bottom"/>
            <w:hideMark/>
          </w:tcPr>
          <w:p w14:paraId="2531DDA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B1"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A9" w14:textId="77777777" w:rsidR="006A3ABB" w:rsidRPr="00733B28" w:rsidRDefault="006A3ABB" w:rsidP="006A3ABB">
            <w:pPr>
              <w:jc w:val="center"/>
              <w:rPr>
                <w:color w:val="000000"/>
                <w:sz w:val="20"/>
                <w:szCs w:val="20"/>
              </w:rPr>
            </w:pPr>
            <w:r w:rsidRPr="00733B28">
              <w:rPr>
                <w:color w:val="000000"/>
                <w:sz w:val="20"/>
                <w:szCs w:val="20"/>
              </w:rPr>
              <w:t>27</w:t>
            </w:r>
          </w:p>
        </w:tc>
        <w:tc>
          <w:tcPr>
            <w:tcW w:w="1210" w:type="pct"/>
            <w:tcBorders>
              <w:top w:val="nil"/>
              <w:left w:val="nil"/>
              <w:bottom w:val="single" w:sz="4" w:space="0" w:color="auto"/>
              <w:right w:val="single" w:sz="4" w:space="0" w:color="auto"/>
            </w:tcBorders>
            <w:shd w:val="clear" w:color="auto" w:fill="auto"/>
            <w:noWrap/>
            <w:vAlign w:val="bottom"/>
            <w:hideMark/>
          </w:tcPr>
          <w:p w14:paraId="2531DDAA" w14:textId="77777777" w:rsidR="006A3ABB" w:rsidRPr="00733B28" w:rsidRDefault="006A3ABB" w:rsidP="006A3ABB">
            <w:pPr>
              <w:rPr>
                <w:sz w:val="20"/>
                <w:szCs w:val="20"/>
              </w:rPr>
            </w:pPr>
            <w:r w:rsidRPr="00733B28">
              <w:rPr>
                <w:sz w:val="20"/>
                <w:szCs w:val="20"/>
              </w:rPr>
              <w:t>Ballast (Electronics)</w:t>
            </w:r>
          </w:p>
        </w:tc>
        <w:tc>
          <w:tcPr>
            <w:tcW w:w="1305" w:type="pct"/>
            <w:tcBorders>
              <w:top w:val="nil"/>
              <w:left w:val="nil"/>
              <w:bottom w:val="single" w:sz="4" w:space="0" w:color="auto"/>
              <w:right w:val="single" w:sz="4" w:space="0" w:color="auto"/>
            </w:tcBorders>
            <w:shd w:val="clear" w:color="auto" w:fill="auto"/>
            <w:noWrap/>
            <w:vAlign w:val="center"/>
            <w:hideMark/>
          </w:tcPr>
          <w:p w14:paraId="2531DDAB" w14:textId="77777777" w:rsidR="006A3ABB" w:rsidRPr="00733B28" w:rsidRDefault="006A3ABB" w:rsidP="006A3ABB">
            <w:pPr>
              <w:rPr>
                <w:sz w:val="20"/>
                <w:szCs w:val="20"/>
              </w:rPr>
            </w:pPr>
            <w:r w:rsidRPr="00733B28">
              <w:rPr>
                <w:sz w:val="20"/>
                <w:szCs w:val="20"/>
              </w:rPr>
              <w:t>20-36 watt</w:t>
            </w:r>
          </w:p>
        </w:tc>
        <w:tc>
          <w:tcPr>
            <w:tcW w:w="423" w:type="pct"/>
            <w:tcBorders>
              <w:top w:val="nil"/>
              <w:left w:val="nil"/>
              <w:bottom w:val="single" w:sz="4" w:space="0" w:color="auto"/>
              <w:right w:val="single" w:sz="4" w:space="0" w:color="auto"/>
            </w:tcBorders>
            <w:shd w:val="clear" w:color="auto" w:fill="auto"/>
            <w:noWrap/>
            <w:vAlign w:val="bottom"/>
            <w:hideMark/>
          </w:tcPr>
          <w:p w14:paraId="2531DDAC"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AD"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DAE" w14:textId="77777777" w:rsidR="006A3ABB" w:rsidRPr="00733B28" w:rsidRDefault="006A3ABB" w:rsidP="006A3ABB">
            <w:pPr>
              <w:jc w:val="center"/>
              <w:rPr>
                <w:sz w:val="20"/>
                <w:szCs w:val="20"/>
              </w:rPr>
            </w:pPr>
            <w:r w:rsidRPr="00733B28">
              <w:rPr>
                <w:sz w:val="20"/>
                <w:szCs w:val="20"/>
              </w:rPr>
              <w:t>145</w:t>
            </w:r>
          </w:p>
        </w:tc>
        <w:tc>
          <w:tcPr>
            <w:tcW w:w="534" w:type="pct"/>
            <w:tcBorders>
              <w:top w:val="nil"/>
              <w:left w:val="nil"/>
              <w:bottom w:val="single" w:sz="4" w:space="0" w:color="auto"/>
              <w:right w:val="single" w:sz="4" w:space="0" w:color="auto"/>
            </w:tcBorders>
            <w:shd w:val="clear" w:color="000000" w:fill="FFFFFF"/>
            <w:noWrap/>
            <w:vAlign w:val="center"/>
            <w:hideMark/>
          </w:tcPr>
          <w:p w14:paraId="2531DDAF" w14:textId="77777777" w:rsidR="006A3ABB" w:rsidRPr="00733B28" w:rsidRDefault="006A3ABB" w:rsidP="006A3ABB">
            <w:pPr>
              <w:jc w:val="center"/>
              <w:rPr>
                <w:color w:val="000000"/>
                <w:sz w:val="20"/>
                <w:szCs w:val="20"/>
              </w:rPr>
            </w:pPr>
            <w:r w:rsidRPr="00733B28">
              <w:rPr>
                <w:color w:val="000000"/>
                <w:sz w:val="20"/>
                <w:szCs w:val="20"/>
              </w:rPr>
              <w:t>580</w:t>
            </w:r>
          </w:p>
        </w:tc>
        <w:tc>
          <w:tcPr>
            <w:tcW w:w="583" w:type="pct"/>
            <w:tcBorders>
              <w:top w:val="nil"/>
              <w:left w:val="nil"/>
              <w:bottom w:val="single" w:sz="4" w:space="0" w:color="auto"/>
              <w:right w:val="single" w:sz="4" w:space="0" w:color="auto"/>
            </w:tcBorders>
            <w:shd w:val="clear" w:color="auto" w:fill="auto"/>
            <w:noWrap/>
            <w:vAlign w:val="bottom"/>
            <w:hideMark/>
          </w:tcPr>
          <w:p w14:paraId="2531DDB0"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BA"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B2" w14:textId="77777777" w:rsidR="006A3ABB" w:rsidRPr="00733B28" w:rsidRDefault="006A3ABB" w:rsidP="006A3ABB">
            <w:pPr>
              <w:jc w:val="center"/>
              <w:rPr>
                <w:color w:val="000000"/>
                <w:sz w:val="20"/>
                <w:szCs w:val="20"/>
              </w:rPr>
            </w:pPr>
            <w:r w:rsidRPr="00733B28">
              <w:rPr>
                <w:color w:val="000000"/>
                <w:sz w:val="20"/>
                <w:szCs w:val="20"/>
              </w:rPr>
              <w:t>28</w:t>
            </w:r>
          </w:p>
        </w:tc>
        <w:tc>
          <w:tcPr>
            <w:tcW w:w="1210" w:type="pct"/>
            <w:tcBorders>
              <w:top w:val="nil"/>
              <w:left w:val="nil"/>
              <w:bottom w:val="single" w:sz="4" w:space="0" w:color="auto"/>
              <w:right w:val="single" w:sz="4" w:space="0" w:color="auto"/>
            </w:tcBorders>
            <w:shd w:val="clear" w:color="auto" w:fill="auto"/>
            <w:noWrap/>
            <w:vAlign w:val="bottom"/>
            <w:hideMark/>
          </w:tcPr>
          <w:p w14:paraId="2531DDB3" w14:textId="77777777" w:rsidR="006A3ABB" w:rsidRPr="00733B28" w:rsidRDefault="006A3ABB" w:rsidP="006A3ABB">
            <w:pPr>
              <w:rPr>
                <w:sz w:val="20"/>
                <w:szCs w:val="20"/>
              </w:rPr>
            </w:pPr>
            <w:r w:rsidRPr="00733B28">
              <w:rPr>
                <w:sz w:val="20"/>
                <w:szCs w:val="20"/>
              </w:rPr>
              <w:t>Insulating tape</w:t>
            </w:r>
          </w:p>
        </w:tc>
        <w:tc>
          <w:tcPr>
            <w:tcW w:w="1305" w:type="pct"/>
            <w:tcBorders>
              <w:top w:val="nil"/>
              <w:left w:val="nil"/>
              <w:bottom w:val="single" w:sz="4" w:space="0" w:color="auto"/>
              <w:right w:val="single" w:sz="4" w:space="0" w:color="auto"/>
            </w:tcBorders>
            <w:shd w:val="clear" w:color="auto" w:fill="auto"/>
            <w:noWrap/>
            <w:vAlign w:val="center"/>
            <w:hideMark/>
          </w:tcPr>
          <w:p w14:paraId="2531DDB4" w14:textId="77777777" w:rsidR="006A3ABB" w:rsidRPr="00733B28" w:rsidRDefault="006A3ABB" w:rsidP="006A3ABB">
            <w:pPr>
              <w:rPr>
                <w:sz w:val="20"/>
                <w:szCs w:val="20"/>
              </w:rPr>
            </w:pPr>
            <w:proofErr w:type="spellStart"/>
            <w:r w:rsidRPr="00733B28">
              <w:rPr>
                <w:sz w:val="20"/>
                <w:szCs w:val="20"/>
              </w:rPr>
              <w:t>tisa</w:t>
            </w:r>
            <w:proofErr w:type="spellEnd"/>
          </w:p>
        </w:tc>
        <w:tc>
          <w:tcPr>
            <w:tcW w:w="423" w:type="pct"/>
            <w:tcBorders>
              <w:top w:val="nil"/>
              <w:left w:val="nil"/>
              <w:bottom w:val="single" w:sz="4" w:space="0" w:color="auto"/>
              <w:right w:val="single" w:sz="4" w:space="0" w:color="auto"/>
            </w:tcBorders>
            <w:shd w:val="clear" w:color="auto" w:fill="auto"/>
            <w:noWrap/>
            <w:vAlign w:val="bottom"/>
            <w:hideMark/>
          </w:tcPr>
          <w:p w14:paraId="2531DDB5"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B6" w14:textId="77777777" w:rsidR="006A3ABB" w:rsidRPr="00733B28" w:rsidRDefault="006A3ABB" w:rsidP="006A3ABB">
            <w:pPr>
              <w:jc w:val="center"/>
              <w:rPr>
                <w:sz w:val="20"/>
                <w:szCs w:val="20"/>
              </w:rPr>
            </w:pPr>
            <w:r w:rsidRPr="00733B28">
              <w:rPr>
                <w:sz w:val="20"/>
                <w:szCs w:val="20"/>
              </w:rPr>
              <w:t>24</w:t>
            </w:r>
          </w:p>
        </w:tc>
        <w:tc>
          <w:tcPr>
            <w:tcW w:w="340" w:type="pct"/>
            <w:tcBorders>
              <w:top w:val="nil"/>
              <w:left w:val="nil"/>
              <w:bottom w:val="single" w:sz="4" w:space="0" w:color="auto"/>
              <w:right w:val="single" w:sz="4" w:space="0" w:color="auto"/>
            </w:tcBorders>
            <w:shd w:val="clear" w:color="auto" w:fill="auto"/>
            <w:noWrap/>
            <w:vAlign w:val="bottom"/>
            <w:hideMark/>
          </w:tcPr>
          <w:p w14:paraId="2531DDB7"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DB8" w14:textId="77777777" w:rsidR="006A3ABB" w:rsidRPr="00733B28" w:rsidRDefault="006A3ABB" w:rsidP="006A3ABB">
            <w:pPr>
              <w:jc w:val="center"/>
              <w:rPr>
                <w:color w:val="000000"/>
                <w:sz w:val="20"/>
                <w:szCs w:val="20"/>
              </w:rPr>
            </w:pPr>
            <w:r w:rsidRPr="00733B28">
              <w:rPr>
                <w:color w:val="000000"/>
                <w:sz w:val="20"/>
                <w:szCs w:val="20"/>
              </w:rPr>
              <w:t>480</w:t>
            </w:r>
          </w:p>
        </w:tc>
        <w:tc>
          <w:tcPr>
            <w:tcW w:w="583" w:type="pct"/>
            <w:tcBorders>
              <w:top w:val="nil"/>
              <w:left w:val="nil"/>
              <w:bottom w:val="single" w:sz="4" w:space="0" w:color="auto"/>
              <w:right w:val="single" w:sz="4" w:space="0" w:color="auto"/>
            </w:tcBorders>
            <w:shd w:val="clear" w:color="auto" w:fill="auto"/>
            <w:noWrap/>
            <w:vAlign w:val="bottom"/>
            <w:hideMark/>
          </w:tcPr>
          <w:p w14:paraId="2531DDB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C3"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BB" w14:textId="77777777" w:rsidR="006A3ABB" w:rsidRPr="00733B28" w:rsidRDefault="006A3ABB" w:rsidP="006A3ABB">
            <w:pPr>
              <w:jc w:val="center"/>
              <w:rPr>
                <w:color w:val="000000"/>
                <w:sz w:val="20"/>
                <w:szCs w:val="20"/>
              </w:rPr>
            </w:pPr>
            <w:r w:rsidRPr="00733B28">
              <w:rPr>
                <w:color w:val="000000"/>
                <w:sz w:val="20"/>
                <w:szCs w:val="20"/>
              </w:rPr>
              <w:t>29</w:t>
            </w:r>
          </w:p>
        </w:tc>
        <w:tc>
          <w:tcPr>
            <w:tcW w:w="1210" w:type="pct"/>
            <w:tcBorders>
              <w:top w:val="nil"/>
              <w:left w:val="nil"/>
              <w:bottom w:val="single" w:sz="4" w:space="0" w:color="auto"/>
              <w:right w:val="single" w:sz="4" w:space="0" w:color="auto"/>
            </w:tcBorders>
            <w:shd w:val="clear" w:color="auto" w:fill="auto"/>
            <w:noWrap/>
            <w:vAlign w:val="bottom"/>
            <w:hideMark/>
          </w:tcPr>
          <w:p w14:paraId="2531DDBC" w14:textId="77777777" w:rsidR="006A3ABB" w:rsidRPr="00733B28" w:rsidRDefault="006A3ABB" w:rsidP="006A3ABB">
            <w:pPr>
              <w:rPr>
                <w:sz w:val="20"/>
                <w:szCs w:val="20"/>
              </w:rPr>
            </w:pPr>
            <w:r w:rsidRPr="00733B28">
              <w:rPr>
                <w:sz w:val="20"/>
                <w:szCs w:val="20"/>
              </w:rPr>
              <w:t>Screw 1 " size</w:t>
            </w:r>
          </w:p>
        </w:tc>
        <w:tc>
          <w:tcPr>
            <w:tcW w:w="1305" w:type="pct"/>
            <w:tcBorders>
              <w:top w:val="nil"/>
              <w:left w:val="nil"/>
              <w:bottom w:val="single" w:sz="4" w:space="0" w:color="auto"/>
              <w:right w:val="single" w:sz="4" w:space="0" w:color="auto"/>
            </w:tcBorders>
            <w:shd w:val="clear" w:color="auto" w:fill="auto"/>
            <w:noWrap/>
            <w:vAlign w:val="center"/>
            <w:hideMark/>
          </w:tcPr>
          <w:p w14:paraId="2531DDBD" w14:textId="77777777" w:rsidR="006A3ABB" w:rsidRPr="00733B28" w:rsidRDefault="006A3ABB" w:rsidP="006A3ABB">
            <w:pPr>
              <w:rPr>
                <w:sz w:val="20"/>
                <w:szCs w:val="20"/>
              </w:rPr>
            </w:pPr>
            <w:r w:rsidRPr="00733B28">
              <w:rPr>
                <w:sz w:val="20"/>
                <w:szCs w:val="20"/>
              </w:rPr>
              <w:t>Star head screw</w:t>
            </w:r>
          </w:p>
        </w:tc>
        <w:tc>
          <w:tcPr>
            <w:tcW w:w="423" w:type="pct"/>
            <w:tcBorders>
              <w:top w:val="nil"/>
              <w:left w:val="nil"/>
              <w:bottom w:val="single" w:sz="4" w:space="0" w:color="auto"/>
              <w:right w:val="single" w:sz="4" w:space="0" w:color="auto"/>
            </w:tcBorders>
            <w:shd w:val="clear" w:color="auto" w:fill="auto"/>
            <w:noWrap/>
            <w:vAlign w:val="bottom"/>
            <w:hideMark/>
          </w:tcPr>
          <w:p w14:paraId="2531DDBE"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BF" w14:textId="77777777" w:rsidR="006A3ABB" w:rsidRPr="00733B28" w:rsidRDefault="006A3ABB" w:rsidP="006A3ABB">
            <w:pPr>
              <w:jc w:val="center"/>
              <w:rPr>
                <w:sz w:val="20"/>
                <w:szCs w:val="20"/>
              </w:rPr>
            </w:pPr>
            <w:r w:rsidRPr="00733B28">
              <w:rPr>
                <w:sz w:val="20"/>
                <w:szCs w:val="20"/>
              </w:rPr>
              <w:t>200</w:t>
            </w:r>
          </w:p>
        </w:tc>
        <w:tc>
          <w:tcPr>
            <w:tcW w:w="340" w:type="pct"/>
            <w:tcBorders>
              <w:top w:val="nil"/>
              <w:left w:val="nil"/>
              <w:bottom w:val="single" w:sz="4" w:space="0" w:color="auto"/>
              <w:right w:val="single" w:sz="4" w:space="0" w:color="auto"/>
            </w:tcBorders>
            <w:shd w:val="clear" w:color="auto" w:fill="auto"/>
            <w:noWrap/>
            <w:vAlign w:val="bottom"/>
            <w:hideMark/>
          </w:tcPr>
          <w:p w14:paraId="2531DDC0" w14:textId="77777777" w:rsidR="006A3ABB" w:rsidRPr="00733B28" w:rsidRDefault="006A3ABB" w:rsidP="006A3ABB">
            <w:pPr>
              <w:jc w:val="center"/>
              <w:rPr>
                <w:sz w:val="20"/>
                <w:szCs w:val="20"/>
              </w:rPr>
            </w:pPr>
            <w:r w:rsidRPr="00733B28">
              <w:rPr>
                <w:sz w:val="20"/>
                <w:szCs w:val="20"/>
              </w:rPr>
              <w:t>0.8</w:t>
            </w:r>
          </w:p>
        </w:tc>
        <w:tc>
          <w:tcPr>
            <w:tcW w:w="534" w:type="pct"/>
            <w:tcBorders>
              <w:top w:val="nil"/>
              <w:left w:val="nil"/>
              <w:bottom w:val="single" w:sz="4" w:space="0" w:color="auto"/>
              <w:right w:val="single" w:sz="4" w:space="0" w:color="auto"/>
            </w:tcBorders>
            <w:shd w:val="clear" w:color="000000" w:fill="FFFFFF"/>
            <w:noWrap/>
            <w:vAlign w:val="center"/>
            <w:hideMark/>
          </w:tcPr>
          <w:p w14:paraId="2531DDC1" w14:textId="77777777" w:rsidR="006A3ABB" w:rsidRPr="00733B28" w:rsidRDefault="006A3ABB" w:rsidP="006A3ABB">
            <w:pPr>
              <w:jc w:val="center"/>
              <w:rPr>
                <w:color w:val="000000"/>
                <w:sz w:val="20"/>
                <w:szCs w:val="20"/>
              </w:rPr>
            </w:pPr>
            <w:r w:rsidRPr="00733B28">
              <w:rPr>
                <w:color w:val="000000"/>
                <w:sz w:val="20"/>
                <w:szCs w:val="20"/>
              </w:rPr>
              <w:t>160</w:t>
            </w:r>
          </w:p>
        </w:tc>
        <w:tc>
          <w:tcPr>
            <w:tcW w:w="583" w:type="pct"/>
            <w:tcBorders>
              <w:top w:val="nil"/>
              <w:left w:val="nil"/>
              <w:bottom w:val="single" w:sz="4" w:space="0" w:color="auto"/>
              <w:right w:val="single" w:sz="4" w:space="0" w:color="auto"/>
            </w:tcBorders>
            <w:shd w:val="clear" w:color="auto" w:fill="auto"/>
            <w:noWrap/>
            <w:vAlign w:val="bottom"/>
            <w:hideMark/>
          </w:tcPr>
          <w:p w14:paraId="2531DDC2"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CC"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C4" w14:textId="77777777" w:rsidR="006A3ABB" w:rsidRPr="00733B28" w:rsidRDefault="006A3ABB" w:rsidP="006A3ABB">
            <w:pPr>
              <w:jc w:val="center"/>
              <w:rPr>
                <w:color w:val="000000"/>
                <w:sz w:val="20"/>
                <w:szCs w:val="20"/>
              </w:rPr>
            </w:pPr>
            <w:r w:rsidRPr="00733B28">
              <w:rPr>
                <w:color w:val="000000"/>
                <w:sz w:val="20"/>
                <w:szCs w:val="20"/>
              </w:rPr>
              <w:t>30</w:t>
            </w:r>
          </w:p>
        </w:tc>
        <w:tc>
          <w:tcPr>
            <w:tcW w:w="1210" w:type="pct"/>
            <w:tcBorders>
              <w:top w:val="nil"/>
              <w:left w:val="nil"/>
              <w:bottom w:val="single" w:sz="4" w:space="0" w:color="auto"/>
              <w:right w:val="single" w:sz="4" w:space="0" w:color="auto"/>
            </w:tcBorders>
            <w:shd w:val="clear" w:color="auto" w:fill="auto"/>
            <w:noWrap/>
            <w:vAlign w:val="bottom"/>
            <w:hideMark/>
          </w:tcPr>
          <w:p w14:paraId="2531DDC5" w14:textId="77777777" w:rsidR="006A3ABB" w:rsidRPr="00733B28" w:rsidRDefault="006A3ABB" w:rsidP="006A3ABB">
            <w:pPr>
              <w:rPr>
                <w:sz w:val="20"/>
                <w:szCs w:val="20"/>
              </w:rPr>
            </w:pPr>
            <w:r w:rsidRPr="00733B28">
              <w:rPr>
                <w:sz w:val="20"/>
                <w:szCs w:val="20"/>
              </w:rPr>
              <w:t>Circuit Breaker 10 Amp</w:t>
            </w:r>
          </w:p>
        </w:tc>
        <w:tc>
          <w:tcPr>
            <w:tcW w:w="1305" w:type="pct"/>
            <w:tcBorders>
              <w:top w:val="nil"/>
              <w:left w:val="nil"/>
              <w:bottom w:val="single" w:sz="4" w:space="0" w:color="auto"/>
              <w:right w:val="single" w:sz="4" w:space="0" w:color="auto"/>
            </w:tcBorders>
            <w:shd w:val="clear" w:color="auto" w:fill="auto"/>
            <w:noWrap/>
            <w:vAlign w:val="center"/>
            <w:hideMark/>
          </w:tcPr>
          <w:p w14:paraId="2531DDC6" w14:textId="77777777" w:rsidR="006A3ABB" w:rsidRPr="00733B28" w:rsidRDefault="006A3ABB" w:rsidP="006A3ABB">
            <w:pPr>
              <w:rPr>
                <w:sz w:val="20"/>
                <w:szCs w:val="20"/>
              </w:rPr>
            </w:pPr>
            <w:r w:rsidRPr="00733B28">
              <w:rPr>
                <w:sz w:val="20"/>
                <w:szCs w:val="20"/>
              </w:rPr>
              <w:t>Single pole</w:t>
            </w:r>
          </w:p>
        </w:tc>
        <w:tc>
          <w:tcPr>
            <w:tcW w:w="423" w:type="pct"/>
            <w:tcBorders>
              <w:top w:val="nil"/>
              <w:left w:val="nil"/>
              <w:bottom w:val="single" w:sz="4" w:space="0" w:color="auto"/>
              <w:right w:val="single" w:sz="4" w:space="0" w:color="auto"/>
            </w:tcBorders>
            <w:shd w:val="clear" w:color="auto" w:fill="auto"/>
            <w:noWrap/>
            <w:vAlign w:val="bottom"/>
            <w:hideMark/>
          </w:tcPr>
          <w:p w14:paraId="2531DDC7"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C8"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DC9" w14:textId="77777777" w:rsidR="006A3ABB" w:rsidRPr="00733B28" w:rsidRDefault="006A3ABB" w:rsidP="006A3ABB">
            <w:pPr>
              <w:jc w:val="center"/>
              <w:rPr>
                <w:sz w:val="20"/>
                <w:szCs w:val="20"/>
              </w:rPr>
            </w:pPr>
            <w:r w:rsidRPr="00733B28">
              <w:rPr>
                <w:sz w:val="20"/>
                <w:szCs w:val="20"/>
              </w:rPr>
              <w:t>200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CA" w14:textId="77777777" w:rsidR="006A3ABB" w:rsidRPr="00733B28" w:rsidRDefault="006A3ABB" w:rsidP="006A3ABB">
            <w:pPr>
              <w:jc w:val="center"/>
              <w:rPr>
                <w:color w:val="000000"/>
                <w:sz w:val="20"/>
                <w:szCs w:val="20"/>
              </w:rPr>
            </w:pPr>
            <w:r w:rsidRPr="00733B28">
              <w:rPr>
                <w:color w:val="000000"/>
                <w:sz w:val="20"/>
                <w:szCs w:val="20"/>
              </w:rPr>
              <w:t>1200</w:t>
            </w:r>
          </w:p>
        </w:tc>
        <w:tc>
          <w:tcPr>
            <w:tcW w:w="583" w:type="pct"/>
            <w:tcBorders>
              <w:top w:val="nil"/>
              <w:left w:val="nil"/>
              <w:bottom w:val="single" w:sz="4" w:space="0" w:color="auto"/>
              <w:right w:val="single" w:sz="4" w:space="0" w:color="auto"/>
            </w:tcBorders>
            <w:shd w:val="clear" w:color="auto" w:fill="auto"/>
            <w:noWrap/>
            <w:vAlign w:val="bottom"/>
            <w:hideMark/>
          </w:tcPr>
          <w:p w14:paraId="2531DDC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D5"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CD" w14:textId="77777777" w:rsidR="006A3ABB" w:rsidRPr="00733B28" w:rsidRDefault="006A3ABB" w:rsidP="006A3ABB">
            <w:pPr>
              <w:jc w:val="center"/>
              <w:rPr>
                <w:color w:val="000000"/>
                <w:sz w:val="20"/>
                <w:szCs w:val="20"/>
              </w:rPr>
            </w:pPr>
            <w:r w:rsidRPr="00733B28">
              <w:rPr>
                <w:color w:val="000000"/>
                <w:sz w:val="20"/>
                <w:szCs w:val="20"/>
              </w:rPr>
              <w:t>31</w:t>
            </w:r>
          </w:p>
        </w:tc>
        <w:tc>
          <w:tcPr>
            <w:tcW w:w="1210" w:type="pct"/>
            <w:tcBorders>
              <w:top w:val="nil"/>
              <w:left w:val="nil"/>
              <w:bottom w:val="single" w:sz="4" w:space="0" w:color="auto"/>
              <w:right w:val="single" w:sz="4" w:space="0" w:color="auto"/>
            </w:tcBorders>
            <w:shd w:val="clear" w:color="auto" w:fill="auto"/>
            <w:noWrap/>
            <w:vAlign w:val="bottom"/>
            <w:hideMark/>
          </w:tcPr>
          <w:p w14:paraId="2531DDCE" w14:textId="77777777" w:rsidR="006A3ABB" w:rsidRPr="00733B28" w:rsidRDefault="006A3ABB" w:rsidP="006A3ABB">
            <w:pPr>
              <w:rPr>
                <w:sz w:val="20"/>
                <w:szCs w:val="20"/>
              </w:rPr>
            </w:pPr>
            <w:r w:rsidRPr="00733B28">
              <w:rPr>
                <w:sz w:val="20"/>
                <w:szCs w:val="20"/>
              </w:rPr>
              <w:t>Cable lugs</w:t>
            </w:r>
          </w:p>
        </w:tc>
        <w:tc>
          <w:tcPr>
            <w:tcW w:w="1305" w:type="pct"/>
            <w:tcBorders>
              <w:top w:val="nil"/>
              <w:left w:val="nil"/>
              <w:bottom w:val="single" w:sz="4" w:space="0" w:color="auto"/>
              <w:right w:val="single" w:sz="4" w:space="0" w:color="auto"/>
            </w:tcBorders>
            <w:shd w:val="clear" w:color="auto" w:fill="auto"/>
            <w:noWrap/>
            <w:vAlign w:val="center"/>
            <w:hideMark/>
          </w:tcPr>
          <w:p w14:paraId="2531DDCF" w14:textId="77777777" w:rsidR="006A3ABB" w:rsidRPr="00733B28" w:rsidRDefault="006A3ABB" w:rsidP="006A3ABB">
            <w:pPr>
              <w:rPr>
                <w:sz w:val="20"/>
                <w:szCs w:val="20"/>
              </w:rPr>
            </w:pPr>
            <w:r w:rsidRPr="00733B28">
              <w:rPr>
                <w:sz w:val="20"/>
                <w:szCs w:val="20"/>
              </w:rPr>
              <w:t>2.5rm</w:t>
            </w:r>
          </w:p>
        </w:tc>
        <w:tc>
          <w:tcPr>
            <w:tcW w:w="423" w:type="pct"/>
            <w:tcBorders>
              <w:top w:val="nil"/>
              <w:left w:val="nil"/>
              <w:bottom w:val="single" w:sz="4" w:space="0" w:color="auto"/>
              <w:right w:val="single" w:sz="4" w:space="0" w:color="auto"/>
            </w:tcBorders>
            <w:shd w:val="clear" w:color="auto" w:fill="auto"/>
            <w:noWrap/>
            <w:vAlign w:val="bottom"/>
            <w:hideMark/>
          </w:tcPr>
          <w:p w14:paraId="2531DDD0" w14:textId="77777777" w:rsidR="006A3ABB" w:rsidRPr="00733B28" w:rsidRDefault="006A3ABB" w:rsidP="006A3ABB">
            <w:pPr>
              <w:jc w:val="center"/>
              <w:rPr>
                <w:sz w:val="20"/>
                <w:szCs w:val="20"/>
              </w:rPr>
            </w:pPr>
            <w:r w:rsidRPr="00733B28">
              <w:rPr>
                <w:sz w:val="20"/>
                <w:szCs w:val="20"/>
              </w:rPr>
              <w:t>pack</w:t>
            </w:r>
          </w:p>
        </w:tc>
        <w:tc>
          <w:tcPr>
            <w:tcW w:w="355" w:type="pct"/>
            <w:tcBorders>
              <w:top w:val="nil"/>
              <w:left w:val="nil"/>
              <w:bottom w:val="single" w:sz="4" w:space="0" w:color="auto"/>
              <w:right w:val="single" w:sz="4" w:space="0" w:color="auto"/>
            </w:tcBorders>
            <w:shd w:val="clear" w:color="auto" w:fill="auto"/>
            <w:noWrap/>
            <w:vAlign w:val="center"/>
            <w:hideMark/>
          </w:tcPr>
          <w:p w14:paraId="2531DDD1"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DD2" w14:textId="77777777" w:rsidR="006A3ABB" w:rsidRPr="00733B28" w:rsidRDefault="006A3ABB" w:rsidP="006A3ABB">
            <w:pPr>
              <w:jc w:val="center"/>
              <w:rPr>
                <w:sz w:val="20"/>
                <w:szCs w:val="20"/>
              </w:rPr>
            </w:pPr>
            <w:r w:rsidRPr="00733B28">
              <w:rPr>
                <w:sz w:val="20"/>
                <w:szCs w:val="20"/>
              </w:rPr>
              <w:t>300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D3" w14:textId="77777777" w:rsidR="006A3ABB" w:rsidRPr="00733B28" w:rsidRDefault="006A3ABB" w:rsidP="006A3ABB">
            <w:pPr>
              <w:jc w:val="center"/>
              <w:rPr>
                <w:color w:val="000000"/>
                <w:sz w:val="20"/>
                <w:szCs w:val="20"/>
              </w:rPr>
            </w:pPr>
            <w:r w:rsidRPr="00733B28">
              <w:rPr>
                <w:color w:val="000000"/>
                <w:sz w:val="20"/>
                <w:szCs w:val="20"/>
              </w:rPr>
              <w:t>300</w:t>
            </w:r>
          </w:p>
        </w:tc>
        <w:tc>
          <w:tcPr>
            <w:tcW w:w="583" w:type="pct"/>
            <w:tcBorders>
              <w:top w:val="nil"/>
              <w:left w:val="nil"/>
              <w:bottom w:val="single" w:sz="4" w:space="0" w:color="auto"/>
              <w:right w:val="single" w:sz="4" w:space="0" w:color="auto"/>
            </w:tcBorders>
            <w:shd w:val="clear" w:color="auto" w:fill="auto"/>
            <w:noWrap/>
            <w:vAlign w:val="bottom"/>
            <w:hideMark/>
          </w:tcPr>
          <w:p w14:paraId="2531DDD4"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DE"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D6" w14:textId="77777777" w:rsidR="006A3ABB" w:rsidRPr="00733B28" w:rsidRDefault="006A3ABB" w:rsidP="006A3ABB">
            <w:pPr>
              <w:jc w:val="center"/>
              <w:rPr>
                <w:color w:val="000000"/>
                <w:sz w:val="20"/>
                <w:szCs w:val="20"/>
              </w:rPr>
            </w:pPr>
            <w:r w:rsidRPr="00733B28">
              <w:rPr>
                <w:color w:val="000000"/>
                <w:sz w:val="20"/>
                <w:szCs w:val="20"/>
              </w:rPr>
              <w:t>32</w:t>
            </w:r>
          </w:p>
        </w:tc>
        <w:tc>
          <w:tcPr>
            <w:tcW w:w="1210" w:type="pct"/>
            <w:tcBorders>
              <w:top w:val="nil"/>
              <w:left w:val="nil"/>
              <w:bottom w:val="single" w:sz="4" w:space="0" w:color="auto"/>
              <w:right w:val="single" w:sz="4" w:space="0" w:color="auto"/>
            </w:tcBorders>
            <w:shd w:val="clear" w:color="auto" w:fill="auto"/>
            <w:noWrap/>
            <w:vAlign w:val="bottom"/>
            <w:hideMark/>
          </w:tcPr>
          <w:p w14:paraId="2531DDD7" w14:textId="77777777" w:rsidR="006A3ABB" w:rsidRPr="00733B28" w:rsidRDefault="006A3ABB" w:rsidP="006A3ABB">
            <w:pPr>
              <w:rPr>
                <w:sz w:val="20"/>
                <w:szCs w:val="20"/>
              </w:rPr>
            </w:pPr>
            <w:r w:rsidRPr="00733B28">
              <w:rPr>
                <w:sz w:val="20"/>
                <w:szCs w:val="20"/>
              </w:rPr>
              <w:t xml:space="preserve">Neon Tester </w:t>
            </w:r>
          </w:p>
        </w:tc>
        <w:tc>
          <w:tcPr>
            <w:tcW w:w="1305" w:type="pct"/>
            <w:tcBorders>
              <w:top w:val="nil"/>
              <w:left w:val="nil"/>
              <w:bottom w:val="single" w:sz="4" w:space="0" w:color="auto"/>
              <w:right w:val="single" w:sz="4" w:space="0" w:color="auto"/>
            </w:tcBorders>
            <w:shd w:val="clear" w:color="auto" w:fill="auto"/>
            <w:noWrap/>
            <w:vAlign w:val="center"/>
            <w:hideMark/>
          </w:tcPr>
          <w:p w14:paraId="2531DDD8" w14:textId="77777777" w:rsidR="006A3ABB" w:rsidRPr="00733B28" w:rsidRDefault="006A3ABB" w:rsidP="006A3ABB">
            <w:pPr>
              <w:rPr>
                <w:sz w:val="20"/>
                <w:szCs w:val="20"/>
              </w:rPr>
            </w:pPr>
            <w:r w:rsidRPr="00733B28">
              <w:rPr>
                <w:sz w:val="20"/>
                <w:szCs w:val="20"/>
              </w:rPr>
              <w:t>250 Volts. Std</w:t>
            </w:r>
          </w:p>
        </w:tc>
        <w:tc>
          <w:tcPr>
            <w:tcW w:w="423" w:type="pct"/>
            <w:tcBorders>
              <w:top w:val="nil"/>
              <w:left w:val="nil"/>
              <w:bottom w:val="single" w:sz="4" w:space="0" w:color="auto"/>
              <w:right w:val="single" w:sz="4" w:space="0" w:color="auto"/>
            </w:tcBorders>
            <w:shd w:val="clear" w:color="auto" w:fill="auto"/>
            <w:noWrap/>
            <w:vAlign w:val="bottom"/>
            <w:hideMark/>
          </w:tcPr>
          <w:p w14:paraId="2531DDD9"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DDA"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DDB" w14:textId="77777777" w:rsidR="006A3ABB" w:rsidRPr="00733B28" w:rsidRDefault="006A3ABB" w:rsidP="006A3ABB">
            <w:pPr>
              <w:jc w:val="center"/>
              <w:rPr>
                <w:sz w:val="20"/>
                <w:szCs w:val="20"/>
              </w:rPr>
            </w:pPr>
            <w:r w:rsidRPr="00733B28">
              <w:rPr>
                <w:sz w:val="20"/>
                <w:szCs w:val="20"/>
              </w:rPr>
              <w:t>300</w:t>
            </w:r>
          </w:p>
        </w:tc>
        <w:tc>
          <w:tcPr>
            <w:tcW w:w="534" w:type="pct"/>
            <w:tcBorders>
              <w:top w:val="nil"/>
              <w:left w:val="nil"/>
              <w:bottom w:val="single" w:sz="4" w:space="0" w:color="auto"/>
              <w:right w:val="single" w:sz="4" w:space="0" w:color="auto"/>
            </w:tcBorders>
            <w:shd w:val="clear" w:color="000000" w:fill="FFFFFF"/>
            <w:noWrap/>
            <w:vAlign w:val="center"/>
            <w:hideMark/>
          </w:tcPr>
          <w:p w14:paraId="2531DDDC" w14:textId="77777777" w:rsidR="006A3ABB" w:rsidRPr="00733B28" w:rsidRDefault="006A3ABB" w:rsidP="006A3ABB">
            <w:pPr>
              <w:jc w:val="center"/>
              <w:rPr>
                <w:color w:val="000000"/>
                <w:sz w:val="20"/>
                <w:szCs w:val="20"/>
              </w:rPr>
            </w:pPr>
            <w:r w:rsidRPr="00733B28">
              <w:rPr>
                <w:color w:val="000000"/>
                <w:sz w:val="20"/>
                <w:szCs w:val="20"/>
              </w:rPr>
              <w:t>600</w:t>
            </w:r>
          </w:p>
        </w:tc>
        <w:tc>
          <w:tcPr>
            <w:tcW w:w="583" w:type="pct"/>
            <w:tcBorders>
              <w:top w:val="nil"/>
              <w:left w:val="nil"/>
              <w:bottom w:val="single" w:sz="4" w:space="0" w:color="auto"/>
              <w:right w:val="single" w:sz="4" w:space="0" w:color="auto"/>
            </w:tcBorders>
            <w:shd w:val="clear" w:color="auto" w:fill="auto"/>
            <w:noWrap/>
            <w:vAlign w:val="bottom"/>
            <w:hideMark/>
          </w:tcPr>
          <w:p w14:paraId="2531DDDD"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E7"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DF" w14:textId="77777777" w:rsidR="006A3ABB" w:rsidRPr="00733B28" w:rsidRDefault="006A3ABB" w:rsidP="006A3ABB">
            <w:pPr>
              <w:jc w:val="center"/>
              <w:rPr>
                <w:color w:val="000000"/>
                <w:sz w:val="20"/>
                <w:szCs w:val="20"/>
              </w:rPr>
            </w:pPr>
            <w:r w:rsidRPr="00733B28">
              <w:rPr>
                <w:color w:val="000000"/>
                <w:sz w:val="20"/>
                <w:szCs w:val="20"/>
              </w:rPr>
              <w:t>33</w:t>
            </w:r>
          </w:p>
        </w:tc>
        <w:tc>
          <w:tcPr>
            <w:tcW w:w="1210" w:type="pct"/>
            <w:tcBorders>
              <w:top w:val="nil"/>
              <w:left w:val="nil"/>
              <w:bottom w:val="single" w:sz="4" w:space="0" w:color="auto"/>
              <w:right w:val="single" w:sz="4" w:space="0" w:color="auto"/>
            </w:tcBorders>
            <w:shd w:val="clear" w:color="auto" w:fill="auto"/>
            <w:noWrap/>
            <w:vAlign w:val="bottom"/>
            <w:hideMark/>
          </w:tcPr>
          <w:p w14:paraId="2531DDE0" w14:textId="77777777" w:rsidR="006A3ABB" w:rsidRPr="00733B28" w:rsidRDefault="006A3ABB" w:rsidP="006A3ABB">
            <w:pPr>
              <w:rPr>
                <w:sz w:val="20"/>
                <w:szCs w:val="20"/>
              </w:rPr>
            </w:pPr>
            <w:r w:rsidRPr="00733B28">
              <w:rPr>
                <w:sz w:val="20"/>
                <w:szCs w:val="20"/>
              </w:rPr>
              <w:t>Cable lugs</w:t>
            </w:r>
          </w:p>
        </w:tc>
        <w:tc>
          <w:tcPr>
            <w:tcW w:w="1305" w:type="pct"/>
            <w:tcBorders>
              <w:top w:val="nil"/>
              <w:left w:val="nil"/>
              <w:bottom w:val="single" w:sz="4" w:space="0" w:color="auto"/>
              <w:right w:val="single" w:sz="4" w:space="0" w:color="auto"/>
            </w:tcBorders>
            <w:shd w:val="clear" w:color="auto" w:fill="auto"/>
            <w:noWrap/>
            <w:vAlign w:val="center"/>
            <w:hideMark/>
          </w:tcPr>
          <w:p w14:paraId="2531DDE1" w14:textId="77777777" w:rsidR="006A3ABB" w:rsidRPr="00733B28" w:rsidRDefault="006A3ABB" w:rsidP="006A3ABB">
            <w:pPr>
              <w:rPr>
                <w:sz w:val="20"/>
                <w:szCs w:val="20"/>
              </w:rPr>
            </w:pPr>
            <w:r w:rsidRPr="00733B28">
              <w:rPr>
                <w:sz w:val="20"/>
                <w:szCs w:val="20"/>
              </w:rPr>
              <w:t>4rm</w:t>
            </w:r>
          </w:p>
        </w:tc>
        <w:tc>
          <w:tcPr>
            <w:tcW w:w="423" w:type="pct"/>
            <w:tcBorders>
              <w:top w:val="nil"/>
              <w:left w:val="nil"/>
              <w:bottom w:val="single" w:sz="4" w:space="0" w:color="auto"/>
              <w:right w:val="single" w:sz="4" w:space="0" w:color="auto"/>
            </w:tcBorders>
            <w:shd w:val="clear" w:color="auto" w:fill="auto"/>
            <w:noWrap/>
            <w:vAlign w:val="bottom"/>
            <w:hideMark/>
          </w:tcPr>
          <w:p w14:paraId="2531DDE2"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DE3"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DE4" w14:textId="77777777" w:rsidR="006A3ABB" w:rsidRPr="00733B28" w:rsidRDefault="006A3ABB" w:rsidP="006A3ABB">
            <w:pPr>
              <w:jc w:val="center"/>
              <w:rPr>
                <w:sz w:val="20"/>
                <w:szCs w:val="20"/>
              </w:rPr>
            </w:pPr>
            <w:r w:rsidRPr="00733B28">
              <w:rPr>
                <w:sz w:val="20"/>
                <w:szCs w:val="20"/>
              </w:rPr>
              <w:t>50</w:t>
            </w:r>
          </w:p>
        </w:tc>
        <w:tc>
          <w:tcPr>
            <w:tcW w:w="534" w:type="pct"/>
            <w:tcBorders>
              <w:top w:val="nil"/>
              <w:left w:val="nil"/>
              <w:bottom w:val="single" w:sz="4" w:space="0" w:color="auto"/>
              <w:right w:val="single" w:sz="4" w:space="0" w:color="auto"/>
            </w:tcBorders>
            <w:shd w:val="clear" w:color="000000" w:fill="FFFFFF"/>
            <w:noWrap/>
            <w:vAlign w:val="center"/>
            <w:hideMark/>
          </w:tcPr>
          <w:p w14:paraId="2531DDE5" w14:textId="77777777" w:rsidR="006A3ABB" w:rsidRPr="00733B28" w:rsidRDefault="006A3ABB" w:rsidP="006A3ABB">
            <w:pPr>
              <w:jc w:val="center"/>
              <w:rPr>
                <w:color w:val="000000"/>
                <w:sz w:val="20"/>
                <w:szCs w:val="20"/>
              </w:rPr>
            </w:pPr>
            <w:r w:rsidRPr="00733B28">
              <w:rPr>
                <w:color w:val="000000"/>
                <w:sz w:val="20"/>
                <w:szCs w:val="20"/>
              </w:rPr>
              <w:t>200</w:t>
            </w:r>
          </w:p>
        </w:tc>
        <w:tc>
          <w:tcPr>
            <w:tcW w:w="583" w:type="pct"/>
            <w:tcBorders>
              <w:top w:val="nil"/>
              <w:left w:val="nil"/>
              <w:bottom w:val="single" w:sz="4" w:space="0" w:color="auto"/>
              <w:right w:val="single" w:sz="4" w:space="0" w:color="auto"/>
            </w:tcBorders>
            <w:shd w:val="clear" w:color="auto" w:fill="auto"/>
            <w:noWrap/>
            <w:vAlign w:val="bottom"/>
            <w:hideMark/>
          </w:tcPr>
          <w:p w14:paraId="2531DDE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F0"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E8" w14:textId="77777777" w:rsidR="006A3ABB" w:rsidRPr="00733B28" w:rsidRDefault="006A3ABB" w:rsidP="006A3ABB">
            <w:pPr>
              <w:jc w:val="center"/>
              <w:rPr>
                <w:color w:val="000000"/>
                <w:sz w:val="20"/>
                <w:szCs w:val="20"/>
              </w:rPr>
            </w:pPr>
            <w:r w:rsidRPr="00733B28">
              <w:rPr>
                <w:color w:val="000000"/>
                <w:sz w:val="20"/>
                <w:szCs w:val="20"/>
              </w:rPr>
              <w:t>34</w:t>
            </w:r>
          </w:p>
        </w:tc>
        <w:tc>
          <w:tcPr>
            <w:tcW w:w="1210" w:type="pct"/>
            <w:tcBorders>
              <w:top w:val="nil"/>
              <w:left w:val="nil"/>
              <w:bottom w:val="single" w:sz="4" w:space="0" w:color="auto"/>
              <w:right w:val="single" w:sz="4" w:space="0" w:color="auto"/>
            </w:tcBorders>
            <w:shd w:val="clear" w:color="auto" w:fill="auto"/>
            <w:noWrap/>
            <w:vAlign w:val="bottom"/>
            <w:hideMark/>
          </w:tcPr>
          <w:p w14:paraId="2531DDE9" w14:textId="77777777" w:rsidR="006A3ABB" w:rsidRPr="00733B28" w:rsidRDefault="006A3ABB" w:rsidP="006A3ABB">
            <w:pPr>
              <w:rPr>
                <w:sz w:val="20"/>
                <w:szCs w:val="20"/>
              </w:rPr>
            </w:pPr>
            <w:r w:rsidRPr="00733B28">
              <w:rPr>
                <w:sz w:val="20"/>
                <w:szCs w:val="20"/>
              </w:rPr>
              <w:t>Capacitor 2.5µF</w:t>
            </w:r>
          </w:p>
        </w:tc>
        <w:tc>
          <w:tcPr>
            <w:tcW w:w="1305" w:type="pct"/>
            <w:tcBorders>
              <w:top w:val="nil"/>
              <w:left w:val="nil"/>
              <w:bottom w:val="single" w:sz="4" w:space="0" w:color="auto"/>
              <w:right w:val="single" w:sz="4" w:space="0" w:color="auto"/>
            </w:tcBorders>
            <w:shd w:val="clear" w:color="auto" w:fill="auto"/>
            <w:noWrap/>
            <w:vAlign w:val="center"/>
            <w:hideMark/>
          </w:tcPr>
          <w:p w14:paraId="2531DDEA" w14:textId="77777777" w:rsidR="006A3ABB" w:rsidRPr="00733B28" w:rsidRDefault="006A3ABB" w:rsidP="006A3ABB">
            <w:pPr>
              <w:rPr>
                <w:sz w:val="20"/>
                <w:szCs w:val="20"/>
              </w:rPr>
            </w:pPr>
            <w:r w:rsidRPr="00733B28">
              <w:rPr>
                <w:sz w:val="20"/>
                <w:szCs w:val="20"/>
              </w:rPr>
              <w:t>2.5µF</w:t>
            </w:r>
          </w:p>
        </w:tc>
        <w:tc>
          <w:tcPr>
            <w:tcW w:w="423" w:type="pct"/>
            <w:tcBorders>
              <w:top w:val="nil"/>
              <w:left w:val="nil"/>
              <w:bottom w:val="single" w:sz="4" w:space="0" w:color="auto"/>
              <w:right w:val="single" w:sz="4" w:space="0" w:color="auto"/>
            </w:tcBorders>
            <w:shd w:val="clear" w:color="auto" w:fill="auto"/>
            <w:noWrap/>
            <w:vAlign w:val="bottom"/>
            <w:hideMark/>
          </w:tcPr>
          <w:p w14:paraId="2531DDEB"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EC" w14:textId="77777777" w:rsidR="006A3ABB" w:rsidRPr="00733B28" w:rsidRDefault="006A3ABB" w:rsidP="006A3ABB">
            <w:pPr>
              <w:jc w:val="center"/>
              <w:rPr>
                <w:sz w:val="20"/>
                <w:szCs w:val="20"/>
              </w:rPr>
            </w:pPr>
            <w:r w:rsidRPr="00733B28">
              <w:rPr>
                <w:sz w:val="20"/>
                <w:szCs w:val="20"/>
              </w:rPr>
              <w:t>12</w:t>
            </w:r>
          </w:p>
        </w:tc>
        <w:tc>
          <w:tcPr>
            <w:tcW w:w="340" w:type="pct"/>
            <w:tcBorders>
              <w:top w:val="nil"/>
              <w:left w:val="nil"/>
              <w:bottom w:val="single" w:sz="4" w:space="0" w:color="auto"/>
              <w:right w:val="single" w:sz="4" w:space="0" w:color="auto"/>
            </w:tcBorders>
            <w:shd w:val="clear" w:color="auto" w:fill="auto"/>
            <w:noWrap/>
            <w:vAlign w:val="bottom"/>
            <w:hideMark/>
          </w:tcPr>
          <w:p w14:paraId="2531DDED" w14:textId="77777777" w:rsidR="006A3ABB" w:rsidRPr="00733B28" w:rsidRDefault="006A3ABB" w:rsidP="006A3ABB">
            <w:pPr>
              <w:jc w:val="center"/>
              <w:rPr>
                <w:sz w:val="20"/>
                <w:szCs w:val="20"/>
              </w:rPr>
            </w:pPr>
            <w:r w:rsidRPr="00733B28">
              <w:rPr>
                <w:sz w:val="20"/>
                <w:szCs w:val="20"/>
              </w:rPr>
              <w:t>60</w:t>
            </w:r>
          </w:p>
        </w:tc>
        <w:tc>
          <w:tcPr>
            <w:tcW w:w="534" w:type="pct"/>
            <w:tcBorders>
              <w:top w:val="nil"/>
              <w:left w:val="nil"/>
              <w:bottom w:val="single" w:sz="4" w:space="0" w:color="auto"/>
              <w:right w:val="single" w:sz="4" w:space="0" w:color="auto"/>
            </w:tcBorders>
            <w:shd w:val="clear" w:color="000000" w:fill="FFFFFF"/>
            <w:noWrap/>
            <w:vAlign w:val="center"/>
            <w:hideMark/>
          </w:tcPr>
          <w:p w14:paraId="2531DDEE" w14:textId="77777777" w:rsidR="006A3ABB" w:rsidRPr="00733B28" w:rsidRDefault="006A3ABB" w:rsidP="006A3ABB">
            <w:pPr>
              <w:jc w:val="center"/>
              <w:rPr>
                <w:color w:val="000000"/>
                <w:sz w:val="20"/>
                <w:szCs w:val="20"/>
              </w:rPr>
            </w:pPr>
            <w:r w:rsidRPr="00733B28">
              <w:rPr>
                <w:color w:val="000000"/>
                <w:sz w:val="20"/>
                <w:szCs w:val="20"/>
              </w:rPr>
              <w:t>720</w:t>
            </w:r>
          </w:p>
        </w:tc>
        <w:tc>
          <w:tcPr>
            <w:tcW w:w="583" w:type="pct"/>
            <w:tcBorders>
              <w:top w:val="nil"/>
              <w:left w:val="nil"/>
              <w:bottom w:val="single" w:sz="4" w:space="0" w:color="auto"/>
              <w:right w:val="single" w:sz="4" w:space="0" w:color="auto"/>
            </w:tcBorders>
            <w:shd w:val="clear" w:color="auto" w:fill="auto"/>
            <w:noWrap/>
            <w:vAlign w:val="bottom"/>
            <w:hideMark/>
          </w:tcPr>
          <w:p w14:paraId="2531DDEF"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DF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F1" w14:textId="77777777" w:rsidR="006A3ABB" w:rsidRPr="00733B28" w:rsidRDefault="006A3ABB" w:rsidP="006A3ABB">
            <w:pPr>
              <w:jc w:val="center"/>
              <w:rPr>
                <w:color w:val="000000"/>
                <w:sz w:val="20"/>
                <w:szCs w:val="20"/>
              </w:rPr>
            </w:pPr>
            <w:r w:rsidRPr="00733B28">
              <w:rPr>
                <w:color w:val="000000"/>
                <w:sz w:val="20"/>
                <w:szCs w:val="20"/>
              </w:rPr>
              <w:t>35</w:t>
            </w:r>
          </w:p>
        </w:tc>
        <w:tc>
          <w:tcPr>
            <w:tcW w:w="1210" w:type="pct"/>
            <w:tcBorders>
              <w:top w:val="nil"/>
              <w:left w:val="nil"/>
              <w:bottom w:val="single" w:sz="4" w:space="0" w:color="auto"/>
              <w:right w:val="single" w:sz="4" w:space="0" w:color="auto"/>
            </w:tcBorders>
            <w:shd w:val="clear" w:color="auto" w:fill="auto"/>
            <w:noWrap/>
            <w:vAlign w:val="bottom"/>
            <w:hideMark/>
          </w:tcPr>
          <w:p w14:paraId="2531DDF2" w14:textId="77777777" w:rsidR="006A3ABB" w:rsidRPr="00733B28" w:rsidRDefault="006A3ABB" w:rsidP="006A3ABB">
            <w:pPr>
              <w:rPr>
                <w:sz w:val="20"/>
                <w:szCs w:val="20"/>
              </w:rPr>
            </w:pPr>
            <w:r w:rsidRPr="00733B28">
              <w:rPr>
                <w:sz w:val="20"/>
                <w:szCs w:val="20"/>
              </w:rPr>
              <w:t>Circular box</w:t>
            </w:r>
          </w:p>
        </w:tc>
        <w:tc>
          <w:tcPr>
            <w:tcW w:w="1305" w:type="pct"/>
            <w:tcBorders>
              <w:top w:val="nil"/>
              <w:left w:val="nil"/>
              <w:bottom w:val="single" w:sz="4" w:space="0" w:color="auto"/>
              <w:right w:val="single" w:sz="4" w:space="0" w:color="auto"/>
            </w:tcBorders>
            <w:shd w:val="clear" w:color="auto" w:fill="auto"/>
            <w:noWrap/>
            <w:vAlign w:val="center"/>
            <w:hideMark/>
          </w:tcPr>
          <w:p w14:paraId="2531DDF3" w14:textId="77777777" w:rsidR="006A3ABB" w:rsidRPr="00733B28" w:rsidRDefault="006A3ABB" w:rsidP="006A3ABB">
            <w:pPr>
              <w:rPr>
                <w:sz w:val="20"/>
                <w:szCs w:val="20"/>
              </w:rPr>
            </w:pPr>
            <w:r w:rsidRPr="00733B28">
              <w:rPr>
                <w:sz w:val="20"/>
                <w:szCs w:val="20"/>
              </w:rPr>
              <w:t>PVC,3/4",1-4 way</w:t>
            </w:r>
          </w:p>
        </w:tc>
        <w:tc>
          <w:tcPr>
            <w:tcW w:w="423" w:type="pct"/>
            <w:tcBorders>
              <w:top w:val="nil"/>
              <w:left w:val="nil"/>
              <w:bottom w:val="single" w:sz="4" w:space="0" w:color="auto"/>
              <w:right w:val="single" w:sz="4" w:space="0" w:color="auto"/>
            </w:tcBorders>
            <w:shd w:val="clear" w:color="auto" w:fill="auto"/>
            <w:noWrap/>
            <w:vAlign w:val="bottom"/>
            <w:hideMark/>
          </w:tcPr>
          <w:p w14:paraId="2531DDF4"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DF5"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DF6" w14:textId="77777777" w:rsidR="006A3ABB" w:rsidRPr="00733B28" w:rsidRDefault="006A3ABB" w:rsidP="006A3ABB">
            <w:pPr>
              <w:jc w:val="center"/>
              <w:rPr>
                <w:sz w:val="20"/>
                <w:szCs w:val="20"/>
              </w:rPr>
            </w:pPr>
            <w:r w:rsidRPr="00733B28">
              <w:rPr>
                <w:sz w:val="20"/>
                <w:szCs w:val="20"/>
              </w:rPr>
              <w:t>9</w:t>
            </w:r>
          </w:p>
        </w:tc>
        <w:tc>
          <w:tcPr>
            <w:tcW w:w="534" w:type="pct"/>
            <w:tcBorders>
              <w:top w:val="nil"/>
              <w:left w:val="nil"/>
              <w:bottom w:val="single" w:sz="4" w:space="0" w:color="auto"/>
              <w:right w:val="single" w:sz="4" w:space="0" w:color="auto"/>
            </w:tcBorders>
            <w:shd w:val="clear" w:color="000000" w:fill="FFFFFF"/>
            <w:noWrap/>
            <w:vAlign w:val="center"/>
            <w:hideMark/>
          </w:tcPr>
          <w:p w14:paraId="2531DDF7" w14:textId="77777777" w:rsidR="006A3ABB" w:rsidRPr="00733B28" w:rsidRDefault="006A3ABB" w:rsidP="006A3ABB">
            <w:pPr>
              <w:jc w:val="center"/>
              <w:rPr>
                <w:color w:val="000000"/>
                <w:sz w:val="20"/>
                <w:szCs w:val="20"/>
              </w:rPr>
            </w:pPr>
            <w:r w:rsidRPr="00733B28">
              <w:rPr>
                <w:color w:val="000000"/>
                <w:sz w:val="20"/>
                <w:szCs w:val="20"/>
              </w:rPr>
              <w:t>54</w:t>
            </w:r>
          </w:p>
        </w:tc>
        <w:tc>
          <w:tcPr>
            <w:tcW w:w="583" w:type="pct"/>
            <w:tcBorders>
              <w:top w:val="nil"/>
              <w:left w:val="nil"/>
              <w:bottom w:val="single" w:sz="4" w:space="0" w:color="auto"/>
              <w:right w:val="single" w:sz="4" w:space="0" w:color="auto"/>
            </w:tcBorders>
            <w:shd w:val="clear" w:color="auto" w:fill="auto"/>
            <w:noWrap/>
            <w:vAlign w:val="bottom"/>
            <w:hideMark/>
          </w:tcPr>
          <w:p w14:paraId="2531DDF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0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DFA" w14:textId="77777777" w:rsidR="006A3ABB" w:rsidRPr="00733B28" w:rsidRDefault="006A3ABB" w:rsidP="006A3ABB">
            <w:pPr>
              <w:jc w:val="center"/>
              <w:rPr>
                <w:color w:val="000000"/>
                <w:sz w:val="20"/>
                <w:szCs w:val="20"/>
              </w:rPr>
            </w:pPr>
            <w:r w:rsidRPr="00733B28">
              <w:rPr>
                <w:color w:val="000000"/>
                <w:sz w:val="20"/>
                <w:szCs w:val="20"/>
              </w:rPr>
              <w:t>36</w:t>
            </w:r>
          </w:p>
        </w:tc>
        <w:tc>
          <w:tcPr>
            <w:tcW w:w="1210" w:type="pct"/>
            <w:tcBorders>
              <w:top w:val="nil"/>
              <w:left w:val="nil"/>
              <w:bottom w:val="single" w:sz="4" w:space="0" w:color="auto"/>
              <w:right w:val="single" w:sz="4" w:space="0" w:color="auto"/>
            </w:tcBorders>
            <w:shd w:val="clear" w:color="auto" w:fill="auto"/>
            <w:noWrap/>
            <w:vAlign w:val="bottom"/>
            <w:hideMark/>
          </w:tcPr>
          <w:p w14:paraId="2531DDFB" w14:textId="77777777" w:rsidR="006A3ABB" w:rsidRPr="00733B28" w:rsidRDefault="006A3ABB" w:rsidP="006A3ABB">
            <w:pPr>
              <w:rPr>
                <w:sz w:val="20"/>
                <w:szCs w:val="20"/>
              </w:rPr>
            </w:pPr>
            <w:r w:rsidRPr="00733B28">
              <w:rPr>
                <w:sz w:val="20"/>
                <w:szCs w:val="20"/>
              </w:rPr>
              <w:t>circuit breaker channel</w:t>
            </w:r>
          </w:p>
        </w:tc>
        <w:tc>
          <w:tcPr>
            <w:tcW w:w="1305" w:type="pct"/>
            <w:tcBorders>
              <w:top w:val="nil"/>
              <w:left w:val="nil"/>
              <w:bottom w:val="single" w:sz="4" w:space="0" w:color="auto"/>
              <w:right w:val="single" w:sz="4" w:space="0" w:color="auto"/>
            </w:tcBorders>
            <w:shd w:val="clear" w:color="auto" w:fill="auto"/>
            <w:noWrap/>
            <w:vAlign w:val="center"/>
            <w:hideMark/>
          </w:tcPr>
          <w:p w14:paraId="2531DDFC" w14:textId="77777777" w:rsidR="006A3ABB" w:rsidRPr="00733B28" w:rsidRDefault="006A3ABB" w:rsidP="006A3ABB">
            <w:pPr>
              <w:rPr>
                <w:sz w:val="20"/>
                <w:szCs w:val="20"/>
              </w:rPr>
            </w:pPr>
            <w:r w:rsidRPr="00733B28">
              <w:rPr>
                <w:sz w:val="20"/>
                <w:szCs w:val="20"/>
              </w:rPr>
              <w:t>Aluminium,1meter length</w:t>
            </w:r>
          </w:p>
        </w:tc>
        <w:tc>
          <w:tcPr>
            <w:tcW w:w="423" w:type="pct"/>
            <w:tcBorders>
              <w:top w:val="nil"/>
              <w:left w:val="nil"/>
              <w:bottom w:val="single" w:sz="4" w:space="0" w:color="auto"/>
              <w:right w:val="single" w:sz="4" w:space="0" w:color="auto"/>
            </w:tcBorders>
            <w:shd w:val="clear" w:color="auto" w:fill="auto"/>
            <w:noWrap/>
            <w:vAlign w:val="bottom"/>
            <w:hideMark/>
          </w:tcPr>
          <w:p w14:paraId="2531DDFD"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DFE"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DFF" w14:textId="77777777" w:rsidR="006A3ABB" w:rsidRPr="00733B28" w:rsidRDefault="006A3ABB" w:rsidP="006A3ABB">
            <w:pPr>
              <w:jc w:val="center"/>
              <w:rPr>
                <w:sz w:val="20"/>
                <w:szCs w:val="20"/>
              </w:rPr>
            </w:pPr>
            <w:r w:rsidRPr="00733B28">
              <w:rPr>
                <w:sz w:val="20"/>
                <w:szCs w:val="20"/>
              </w:rPr>
              <w:t>110</w:t>
            </w:r>
          </w:p>
        </w:tc>
        <w:tc>
          <w:tcPr>
            <w:tcW w:w="534" w:type="pct"/>
            <w:tcBorders>
              <w:top w:val="nil"/>
              <w:left w:val="nil"/>
              <w:bottom w:val="single" w:sz="4" w:space="0" w:color="auto"/>
              <w:right w:val="single" w:sz="4" w:space="0" w:color="auto"/>
            </w:tcBorders>
            <w:shd w:val="clear" w:color="000000" w:fill="FFFFFF"/>
            <w:noWrap/>
            <w:vAlign w:val="center"/>
            <w:hideMark/>
          </w:tcPr>
          <w:p w14:paraId="2531DE00" w14:textId="77777777" w:rsidR="006A3ABB" w:rsidRPr="00733B28" w:rsidRDefault="006A3ABB" w:rsidP="006A3ABB">
            <w:pPr>
              <w:jc w:val="center"/>
              <w:rPr>
                <w:color w:val="000000"/>
                <w:sz w:val="20"/>
                <w:szCs w:val="20"/>
              </w:rPr>
            </w:pPr>
            <w:r w:rsidRPr="00733B28">
              <w:rPr>
                <w:color w:val="000000"/>
                <w:sz w:val="20"/>
                <w:szCs w:val="20"/>
              </w:rPr>
              <w:t>220</w:t>
            </w:r>
          </w:p>
        </w:tc>
        <w:tc>
          <w:tcPr>
            <w:tcW w:w="583" w:type="pct"/>
            <w:tcBorders>
              <w:top w:val="nil"/>
              <w:left w:val="nil"/>
              <w:bottom w:val="single" w:sz="4" w:space="0" w:color="auto"/>
              <w:right w:val="single" w:sz="4" w:space="0" w:color="auto"/>
            </w:tcBorders>
            <w:shd w:val="clear" w:color="auto" w:fill="auto"/>
            <w:noWrap/>
            <w:vAlign w:val="bottom"/>
            <w:hideMark/>
          </w:tcPr>
          <w:p w14:paraId="2531DE0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0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03" w14:textId="77777777" w:rsidR="006A3ABB" w:rsidRPr="00733B28" w:rsidRDefault="006A3ABB" w:rsidP="006A3ABB">
            <w:pPr>
              <w:jc w:val="center"/>
              <w:rPr>
                <w:color w:val="000000"/>
                <w:sz w:val="20"/>
                <w:szCs w:val="20"/>
              </w:rPr>
            </w:pPr>
            <w:r w:rsidRPr="00733B28">
              <w:rPr>
                <w:color w:val="000000"/>
                <w:sz w:val="20"/>
                <w:szCs w:val="20"/>
              </w:rPr>
              <w:t>37</w:t>
            </w:r>
          </w:p>
        </w:tc>
        <w:tc>
          <w:tcPr>
            <w:tcW w:w="1210" w:type="pct"/>
            <w:tcBorders>
              <w:top w:val="nil"/>
              <w:left w:val="nil"/>
              <w:bottom w:val="single" w:sz="4" w:space="0" w:color="auto"/>
              <w:right w:val="single" w:sz="4" w:space="0" w:color="auto"/>
            </w:tcBorders>
            <w:shd w:val="clear" w:color="auto" w:fill="auto"/>
            <w:noWrap/>
            <w:vAlign w:val="bottom"/>
            <w:hideMark/>
          </w:tcPr>
          <w:p w14:paraId="2531DE04" w14:textId="77777777" w:rsidR="006A3ABB" w:rsidRPr="00733B28" w:rsidRDefault="006A3ABB" w:rsidP="006A3ABB">
            <w:pPr>
              <w:rPr>
                <w:sz w:val="20"/>
                <w:szCs w:val="20"/>
              </w:rPr>
            </w:pPr>
            <w:r w:rsidRPr="00733B28">
              <w:rPr>
                <w:sz w:val="20"/>
                <w:szCs w:val="20"/>
              </w:rPr>
              <w:t>Distribution Board</w:t>
            </w:r>
          </w:p>
        </w:tc>
        <w:tc>
          <w:tcPr>
            <w:tcW w:w="1305" w:type="pct"/>
            <w:tcBorders>
              <w:top w:val="nil"/>
              <w:left w:val="nil"/>
              <w:bottom w:val="single" w:sz="4" w:space="0" w:color="auto"/>
              <w:right w:val="single" w:sz="4" w:space="0" w:color="auto"/>
            </w:tcBorders>
            <w:shd w:val="clear" w:color="auto" w:fill="auto"/>
            <w:noWrap/>
            <w:vAlign w:val="center"/>
            <w:hideMark/>
          </w:tcPr>
          <w:p w14:paraId="2531DE05" w14:textId="77777777" w:rsidR="006A3ABB" w:rsidRPr="00733B28" w:rsidRDefault="006A3ABB" w:rsidP="006A3ABB">
            <w:pPr>
              <w:rPr>
                <w:sz w:val="20"/>
                <w:szCs w:val="20"/>
              </w:rPr>
            </w:pPr>
            <w:r w:rsidRPr="00733B28">
              <w:rPr>
                <w:sz w:val="20"/>
                <w:szCs w:val="20"/>
              </w:rPr>
              <w:t>4-6 way</w:t>
            </w:r>
          </w:p>
        </w:tc>
        <w:tc>
          <w:tcPr>
            <w:tcW w:w="423" w:type="pct"/>
            <w:tcBorders>
              <w:top w:val="nil"/>
              <w:left w:val="nil"/>
              <w:bottom w:val="single" w:sz="4" w:space="0" w:color="auto"/>
              <w:right w:val="single" w:sz="4" w:space="0" w:color="auto"/>
            </w:tcBorders>
            <w:shd w:val="clear" w:color="auto" w:fill="auto"/>
            <w:noWrap/>
            <w:vAlign w:val="bottom"/>
            <w:hideMark/>
          </w:tcPr>
          <w:p w14:paraId="2531DE06"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07"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E08" w14:textId="77777777" w:rsidR="006A3ABB" w:rsidRPr="00733B28" w:rsidRDefault="006A3ABB" w:rsidP="006A3ABB">
            <w:pPr>
              <w:jc w:val="center"/>
              <w:rPr>
                <w:sz w:val="20"/>
                <w:szCs w:val="20"/>
              </w:rPr>
            </w:pPr>
            <w:r w:rsidRPr="00733B28">
              <w:rPr>
                <w:sz w:val="20"/>
                <w:szCs w:val="20"/>
              </w:rPr>
              <w:t>350</w:t>
            </w:r>
          </w:p>
        </w:tc>
        <w:tc>
          <w:tcPr>
            <w:tcW w:w="534" w:type="pct"/>
            <w:tcBorders>
              <w:top w:val="nil"/>
              <w:left w:val="nil"/>
              <w:bottom w:val="single" w:sz="4" w:space="0" w:color="auto"/>
              <w:right w:val="single" w:sz="4" w:space="0" w:color="auto"/>
            </w:tcBorders>
            <w:shd w:val="clear" w:color="000000" w:fill="FFFFFF"/>
            <w:noWrap/>
            <w:vAlign w:val="center"/>
            <w:hideMark/>
          </w:tcPr>
          <w:p w14:paraId="2531DE09" w14:textId="77777777" w:rsidR="006A3ABB" w:rsidRPr="00733B28" w:rsidRDefault="006A3ABB" w:rsidP="006A3ABB">
            <w:pPr>
              <w:jc w:val="center"/>
              <w:rPr>
                <w:color w:val="000000"/>
                <w:sz w:val="20"/>
                <w:szCs w:val="20"/>
              </w:rPr>
            </w:pPr>
            <w:r w:rsidRPr="00733B28">
              <w:rPr>
                <w:color w:val="000000"/>
                <w:sz w:val="20"/>
                <w:szCs w:val="20"/>
              </w:rPr>
              <w:t>2100</w:t>
            </w:r>
          </w:p>
        </w:tc>
        <w:tc>
          <w:tcPr>
            <w:tcW w:w="583" w:type="pct"/>
            <w:tcBorders>
              <w:top w:val="nil"/>
              <w:left w:val="nil"/>
              <w:bottom w:val="single" w:sz="4" w:space="0" w:color="auto"/>
              <w:right w:val="single" w:sz="4" w:space="0" w:color="auto"/>
            </w:tcBorders>
            <w:shd w:val="clear" w:color="auto" w:fill="auto"/>
            <w:noWrap/>
            <w:vAlign w:val="bottom"/>
            <w:hideMark/>
          </w:tcPr>
          <w:p w14:paraId="2531DE0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14"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0C" w14:textId="77777777" w:rsidR="006A3ABB" w:rsidRPr="00733B28" w:rsidRDefault="006A3ABB" w:rsidP="006A3ABB">
            <w:pPr>
              <w:jc w:val="center"/>
              <w:rPr>
                <w:color w:val="000000"/>
                <w:sz w:val="20"/>
                <w:szCs w:val="20"/>
              </w:rPr>
            </w:pPr>
            <w:r w:rsidRPr="00733B28">
              <w:rPr>
                <w:color w:val="000000"/>
                <w:sz w:val="20"/>
                <w:szCs w:val="20"/>
              </w:rPr>
              <w:t>38</w:t>
            </w:r>
          </w:p>
        </w:tc>
        <w:tc>
          <w:tcPr>
            <w:tcW w:w="1210" w:type="pct"/>
            <w:tcBorders>
              <w:top w:val="nil"/>
              <w:left w:val="nil"/>
              <w:bottom w:val="single" w:sz="4" w:space="0" w:color="auto"/>
              <w:right w:val="single" w:sz="4" w:space="0" w:color="auto"/>
            </w:tcBorders>
            <w:shd w:val="clear" w:color="auto" w:fill="auto"/>
            <w:noWrap/>
            <w:vAlign w:val="bottom"/>
            <w:hideMark/>
          </w:tcPr>
          <w:p w14:paraId="2531DE0D" w14:textId="77777777" w:rsidR="006A3ABB" w:rsidRPr="00733B28" w:rsidRDefault="006A3ABB" w:rsidP="006A3ABB">
            <w:pPr>
              <w:rPr>
                <w:sz w:val="20"/>
                <w:szCs w:val="20"/>
              </w:rPr>
            </w:pPr>
            <w:r w:rsidRPr="00733B28">
              <w:rPr>
                <w:sz w:val="20"/>
                <w:szCs w:val="20"/>
              </w:rPr>
              <w:t>Fan regulator</w:t>
            </w:r>
          </w:p>
        </w:tc>
        <w:tc>
          <w:tcPr>
            <w:tcW w:w="1305" w:type="pct"/>
            <w:tcBorders>
              <w:top w:val="nil"/>
              <w:left w:val="nil"/>
              <w:bottom w:val="single" w:sz="4" w:space="0" w:color="auto"/>
              <w:right w:val="single" w:sz="4" w:space="0" w:color="auto"/>
            </w:tcBorders>
            <w:shd w:val="clear" w:color="auto" w:fill="auto"/>
            <w:noWrap/>
            <w:vAlign w:val="center"/>
            <w:hideMark/>
          </w:tcPr>
          <w:p w14:paraId="2531DE0E" w14:textId="77777777" w:rsidR="006A3ABB" w:rsidRPr="00733B28" w:rsidRDefault="006A3ABB" w:rsidP="006A3ABB">
            <w:pPr>
              <w:rPr>
                <w:sz w:val="20"/>
                <w:szCs w:val="20"/>
              </w:rPr>
            </w:pPr>
            <w:r w:rsidRPr="00733B28">
              <w:rPr>
                <w:sz w:val="20"/>
                <w:szCs w:val="20"/>
              </w:rPr>
              <w:t>Piano type,220 vac,5-6amp</w:t>
            </w:r>
          </w:p>
        </w:tc>
        <w:tc>
          <w:tcPr>
            <w:tcW w:w="423" w:type="pct"/>
            <w:tcBorders>
              <w:top w:val="nil"/>
              <w:left w:val="nil"/>
              <w:bottom w:val="single" w:sz="4" w:space="0" w:color="auto"/>
              <w:right w:val="single" w:sz="4" w:space="0" w:color="auto"/>
            </w:tcBorders>
            <w:shd w:val="clear" w:color="auto" w:fill="auto"/>
            <w:noWrap/>
            <w:vAlign w:val="bottom"/>
            <w:hideMark/>
          </w:tcPr>
          <w:p w14:paraId="2531DE0F"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10"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E11" w14:textId="77777777" w:rsidR="006A3ABB" w:rsidRPr="00733B28" w:rsidRDefault="006A3ABB" w:rsidP="006A3ABB">
            <w:pPr>
              <w:jc w:val="center"/>
              <w:rPr>
                <w:sz w:val="20"/>
                <w:szCs w:val="20"/>
              </w:rPr>
            </w:pPr>
            <w:r w:rsidRPr="00733B28">
              <w:rPr>
                <w:sz w:val="20"/>
                <w:szCs w:val="20"/>
              </w:rPr>
              <w:t>75</w:t>
            </w:r>
          </w:p>
        </w:tc>
        <w:tc>
          <w:tcPr>
            <w:tcW w:w="534" w:type="pct"/>
            <w:tcBorders>
              <w:top w:val="nil"/>
              <w:left w:val="nil"/>
              <w:bottom w:val="single" w:sz="4" w:space="0" w:color="auto"/>
              <w:right w:val="single" w:sz="4" w:space="0" w:color="auto"/>
            </w:tcBorders>
            <w:shd w:val="clear" w:color="000000" w:fill="FFFFFF"/>
            <w:noWrap/>
            <w:vAlign w:val="center"/>
            <w:hideMark/>
          </w:tcPr>
          <w:p w14:paraId="2531DE12" w14:textId="77777777" w:rsidR="006A3ABB" w:rsidRPr="00733B28" w:rsidRDefault="006A3ABB" w:rsidP="006A3ABB">
            <w:pPr>
              <w:jc w:val="center"/>
              <w:rPr>
                <w:color w:val="000000"/>
                <w:sz w:val="20"/>
                <w:szCs w:val="20"/>
              </w:rPr>
            </w:pPr>
            <w:r w:rsidRPr="00733B28">
              <w:rPr>
                <w:color w:val="000000"/>
                <w:sz w:val="20"/>
                <w:szCs w:val="20"/>
              </w:rPr>
              <w:t>450</w:t>
            </w:r>
          </w:p>
        </w:tc>
        <w:tc>
          <w:tcPr>
            <w:tcW w:w="583" w:type="pct"/>
            <w:tcBorders>
              <w:top w:val="nil"/>
              <w:left w:val="nil"/>
              <w:bottom w:val="single" w:sz="4" w:space="0" w:color="auto"/>
              <w:right w:val="single" w:sz="4" w:space="0" w:color="auto"/>
            </w:tcBorders>
            <w:shd w:val="clear" w:color="auto" w:fill="auto"/>
            <w:noWrap/>
            <w:vAlign w:val="bottom"/>
            <w:hideMark/>
          </w:tcPr>
          <w:p w14:paraId="2531DE1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1D"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15" w14:textId="77777777" w:rsidR="006A3ABB" w:rsidRPr="00733B28" w:rsidRDefault="006A3ABB" w:rsidP="006A3ABB">
            <w:pPr>
              <w:jc w:val="center"/>
              <w:rPr>
                <w:color w:val="000000"/>
                <w:sz w:val="20"/>
                <w:szCs w:val="20"/>
              </w:rPr>
            </w:pPr>
            <w:r w:rsidRPr="00733B28">
              <w:rPr>
                <w:color w:val="000000"/>
                <w:sz w:val="20"/>
                <w:szCs w:val="20"/>
              </w:rPr>
              <w:t>39</w:t>
            </w:r>
          </w:p>
        </w:tc>
        <w:tc>
          <w:tcPr>
            <w:tcW w:w="1210" w:type="pct"/>
            <w:tcBorders>
              <w:top w:val="nil"/>
              <w:left w:val="nil"/>
              <w:bottom w:val="single" w:sz="4" w:space="0" w:color="auto"/>
              <w:right w:val="single" w:sz="4" w:space="0" w:color="auto"/>
            </w:tcBorders>
            <w:shd w:val="clear" w:color="auto" w:fill="auto"/>
            <w:noWrap/>
            <w:vAlign w:val="bottom"/>
            <w:hideMark/>
          </w:tcPr>
          <w:p w14:paraId="2531DE16" w14:textId="77777777" w:rsidR="006A3ABB" w:rsidRPr="00733B28" w:rsidRDefault="006A3ABB" w:rsidP="006A3ABB">
            <w:pPr>
              <w:rPr>
                <w:sz w:val="20"/>
                <w:szCs w:val="20"/>
              </w:rPr>
            </w:pPr>
            <w:r w:rsidRPr="00733B28">
              <w:rPr>
                <w:sz w:val="20"/>
                <w:szCs w:val="20"/>
              </w:rPr>
              <w:t>M.K. screw</w:t>
            </w:r>
          </w:p>
        </w:tc>
        <w:tc>
          <w:tcPr>
            <w:tcW w:w="1305" w:type="pct"/>
            <w:tcBorders>
              <w:top w:val="nil"/>
              <w:left w:val="nil"/>
              <w:bottom w:val="single" w:sz="4" w:space="0" w:color="auto"/>
              <w:right w:val="single" w:sz="4" w:space="0" w:color="auto"/>
            </w:tcBorders>
            <w:shd w:val="clear" w:color="auto" w:fill="auto"/>
            <w:noWrap/>
            <w:vAlign w:val="center"/>
            <w:hideMark/>
          </w:tcPr>
          <w:p w14:paraId="2531DE17" w14:textId="10A3F0C0" w:rsidR="006A3ABB" w:rsidRPr="00733B28" w:rsidRDefault="006A3ABB" w:rsidP="006A3ABB">
            <w:pPr>
              <w:rPr>
                <w:sz w:val="20"/>
                <w:szCs w:val="20"/>
              </w:rPr>
            </w:pPr>
            <w:r w:rsidRPr="00733B28">
              <w:rPr>
                <w:sz w:val="20"/>
                <w:szCs w:val="20"/>
              </w:rPr>
              <w:t>1</w:t>
            </w:r>
            <w:r w:rsidR="00036007" w:rsidRPr="00733B28">
              <w:rPr>
                <w:sz w:val="20"/>
                <w:szCs w:val="20"/>
              </w:rPr>
              <w:t>” size</w:t>
            </w:r>
          </w:p>
        </w:tc>
        <w:tc>
          <w:tcPr>
            <w:tcW w:w="423" w:type="pct"/>
            <w:tcBorders>
              <w:top w:val="nil"/>
              <w:left w:val="nil"/>
              <w:bottom w:val="single" w:sz="4" w:space="0" w:color="auto"/>
              <w:right w:val="single" w:sz="4" w:space="0" w:color="auto"/>
            </w:tcBorders>
            <w:shd w:val="clear" w:color="auto" w:fill="auto"/>
            <w:noWrap/>
            <w:vAlign w:val="bottom"/>
            <w:hideMark/>
          </w:tcPr>
          <w:p w14:paraId="2531DE18"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E19" w14:textId="77777777" w:rsidR="006A3ABB" w:rsidRPr="00733B28" w:rsidRDefault="006A3ABB" w:rsidP="006A3ABB">
            <w:pPr>
              <w:jc w:val="center"/>
              <w:rPr>
                <w:sz w:val="20"/>
                <w:szCs w:val="20"/>
              </w:rPr>
            </w:pPr>
            <w:r w:rsidRPr="00733B28">
              <w:rPr>
                <w:sz w:val="20"/>
                <w:szCs w:val="20"/>
              </w:rPr>
              <w:t>10</w:t>
            </w:r>
          </w:p>
        </w:tc>
        <w:tc>
          <w:tcPr>
            <w:tcW w:w="340" w:type="pct"/>
            <w:tcBorders>
              <w:top w:val="nil"/>
              <w:left w:val="nil"/>
              <w:bottom w:val="single" w:sz="4" w:space="0" w:color="auto"/>
              <w:right w:val="single" w:sz="4" w:space="0" w:color="auto"/>
            </w:tcBorders>
            <w:shd w:val="clear" w:color="auto" w:fill="auto"/>
            <w:noWrap/>
            <w:vAlign w:val="bottom"/>
            <w:hideMark/>
          </w:tcPr>
          <w:p w14:paraId="2531DE1A"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E1B" w14:textId="77777777" w:rsidR="006A3ABB" w:rsidRPr="00733B28" w:rsidRDefault="006A3ABB" w:rsidP="006A3ABB">
            <w:pPr>
              <w:jc w:val="center"/>
              <w:rPr>
                <w:color w:val="000000"/>
                <w:sz w:val="20"/>
                <w:szCs w:val="20"/>
              </w:rPr>
            </w:pPr>
            <w:r w:rsidRPr="00733B28">
              <w:rPr>
                <w:color w:val="000000"/>
                <w:sz w:val="20"/>
                <w:szCs w:val="20"/>
              </w:rPr>
              <w:t>200</w:t>
            </w:r>
          </w:p>
        </w:tc>
        <w:tc>
          <w:tcPr>
            <w:tcW w:w="583" w:type="pct"/>
            <w:tcBorders>
              <w:top w:val="nil"/>
              <w:left w:val="nil"/>
              <w:bottom w:val="single" w:sz="4" w:space="0" w:color="auto"/>
              <w:right w:val="single" w:sz="4" w:space="0" w:color="auto"/>
            </w:tcBorders>
            <w:shd w:val="clear" w:color="auto" w:fill="auto"/>
            <w:noWrap/>
            <w:vAlign w:val="bottom"/>
            <w:hideMark/>
          </w:tcPr>
          <w:p w14:paraId="2531DE1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26"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1E" w14:textId="77777777" w:rsidR="006A3ABB" w:rsidRPr="00733B28" w:rsidRDefault="006A3ABB" w:rsidP="006A3ABB">
            <w:pPr>
              <w:jc w:val="center"/>
              <w:rPr>
                <w:color w:val="000000"/>
                <w:sz w:val="20"/>
                <w:szCs w:val="20"/>
              </w:rPr>
            </w:pPr>
            <w:r w:rsidRPr="00733B28">
              <w:rPr>
                <w:color w:val="000000"/>
                <w:sz w:val="20"/>
                <w:szCs w:val="20"/>
              </w:rPr>
              <w:t>40</w:t>
            </w:r>
          </w:p>
        </w:tc>
        <w:tc>
          <w:tcPr>
            <w:tcW w:w="1210" w:type="pct"/>
            <w:tcBorders>
              <w:top w:val="nil"/>
              <w:left w:val="nil"/>
              <w:bottom w:val="single" w:sz="4" w:space="0" w:color="auto"/>
              <w:right w:val="single" w:sz="4" w:space="0" w:color="auto"/>
            </w:tcBorders>
            <w:shd w:val="clear" w:color="auto" w:fill="auto"/>
            <w:noWrap/>
            <w:vAlign w:val="bottom"/>
            <w:hideMark/>
          </w:tcPr>
          <w:p w14:paraId="2531DE1F" w14:textId="77777777" w:rsidR="006A3ABB" w:rsidRPr="00733B28" w:rsidRDefault="006A3ABB" w:rsidP="006A3ABB">
            <w:pPr>
              <w:rPr>
                <w:sz w:val="20"/>
                <w:szCs w:val="20"/>
              </w:rPr>
            </w:pPr>
            <w:r w:rsidRPr="00733B28">
              <w:rPr>
                <w:sz w:val="20"/>
                <w:szCs w:val="20"/>
              </w:rPr>
              <w:t>M.K. Box</w:t>
            </w:r>
          </w:p>
        </w:tc>
        <w:tc>
          <w:tcPr>
            <w:tcW w:w="1305" w:type="pct"/>
            <w:tcBorders>
              <w:top w:val="nil"/>
              <w:left w:val="nil"/>
              <w:bottom w:val="single" w:sz="4" w:space="0" w:color="auto"/>
              <w:right w:val="single" w:sz="4" w:space="0" w:color="auto"/>
            </w:tcBorders>
            <w:shd w:val="clear" w:color="auto" w:fill="auto"/>
            <w:noWrap/>
            <w:vAlign w:val="center"/>
            <w:hideMark/>
          </w:tcPr>
          <w:p w14:paraId="2531DE20" w14:textId="77777777" w:rsidR="006A3ABB" w:rsidRPr="00733B28" w:rsidRDefault="006A3ABB" w:rsidP="006A3ABB">
            <w:pPr>
              <w:rPr>
                <w:sz w:val="20"/>
                <w:szCs w:val="20"/>
              </w:rPr>
            </w:pPr>
            <w:r w:rsidRPr="00733B28">
              <w:rPr>
                <w:sz w:val="20"/>
                <w:szCs w:val="20"/>
              </w:rPr>
              <w:t>3"X3"</w:t>
            </w:r>
          </w:p>
        </w:tc>
        <w:tc>
          <w:tcPr>
            <w:tcW w:w="423" w:type="pct"/>
            <w:tcBorders>
              <w:top w:val="nil"/>
              <w:left w:val="nil"/>
              <w:bottom w:val="single" w:sz="4" w:space="0" w:color="auto"/>
              <w:right w:val="single" w:sz="4" w:space="0" w:color="auto"/>
            </w:tcBorders>
            <w:shd w:val="clear" w:color="auto" w:fill="auto"/>
            <w:noWrap/>
            <w:vAlign w:val="bottom"/>
            <w:hideMark/>
          </w:tcPr>
          <w:p w14:paraId="2531DE21"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22" w14:textId="77777777" w:rsidR="006A3ABB" w:rsidRPr="00733B28" w:rsidRDefault="006A3ABB" w:rsidP="006A3ABB">
            <w:pPr>
              <w:jc w:val="center"/>
              <w:rPr>
                <w:sz w:val="20"/>
                <w:szCs w:val="20"/>
              </w:rPr>
            </w:pPr>
            <w:r w:rsidRPr="00733B28">
              <w:rPr>
                <w:sz w:val="20"/>
                <w:szCs w:val="20"/>
              </w:rPr>
              <w:t>12</w:t>
            </w:r>
          </w:p>
        </w:tc>
        <w:tc>
          <w:tcPr>
            <w:tcW w:w="340" w:type="pct"/>
            <w:tcBorders>
              <w:top w:val="nil"/>
              <w:left w:val="nil"/>
              <w:bottom w:val="single" w:sz="4" w:space="0" w:color="auto"/>
              <w:right w:val="single" w:sz="4" w:space="0" w:color="auto"/>
            </w:tcBorders>
            <w:shd w:val="clear" w:color="auto" w:fill="auto"/>
            <w:noWrap/>
            <w:vAlign w:val="bottom"/>
            <w:hideMark/>
          </w:tcPr>
          <w:p w14:paraId="2531DE23"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E24" w14:textId="77777777" w:rsidR="006A3ABB" w:rsidRPr="00733B28" w:rsidRDefault="006A3ABB" w:rsidP="006A3ABB">
            <w:pPr>
              <w:jc w:val="center"/>
              <w:rPr>
                <w:color w:val="000000"/>
                <w:sz w:val="20"/>
                <w:szCs w:val="20"/>
              </w:rPr>
            </w:pPr>
            <w:r w:rsidRPr="00733B28">
              <w:rPr>
                <w:color w:val="000000"/>
                <w:sz w:val="20"/>
                <w:szCs w:val="20"/>
              </w:rPr>
              <w:t>240</w:t>
            </w:r>
          </w:p>
        </w:tc>
        <w:tc>
          <w:tcPr>
            <w:tcW w:w="583" w:type="pct"/>
            <w:tcBorders>
              <w:top w:val="nil"/>
              <w:left w:val="nil"/>
              <w:bottom w:val="single" w:sz="4" w:space="0" w:color="auto"/>
              <w:right w:val="single" w:sz="4" w:space="0" w:color="auto"/>
            </w:tcBorders>
            <w:shd w:val="clear" w:color="auto" w:fill="auto"/>
            <w:noWrap/>
            <w:vAlign w:val="bottom"/>
            <w:hideMark/>
          </w:tcPr>
          <w:p w14:paraId="2531DE25"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2F"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27" w14:textId="77777777" w:rsidR="006A3ABB" w:rsidRPr="00733B28" w:rsidRDefault="006A3ABB" w:rsidP="006A3ABB">
            <w:pPr>
              <w:jc w:val="center"/>
              <w:rPr>
                <w:color w:val="000000"/>
                <w:sz w:val="20"/>
                <w:szCs w:val="20"/>
              </w:rPr>
            </w:pPr>
            <w:r w:rsidRPr="00733B28">
              <w:rPr>
                <w:color w:val="000000"/>
                <w:sz w:val="20"/>
                <w:szCs w:val="20"/>
              </w:rPr>
              <w:t>41</w:t>
            </w:r>
          </w:p>
        </w:tc>
        <w:tc>
          <w:tcPr>
            <w:tcW w:w="1210" w:type="pct"/>
            <w:tcBorders>
              <w:top w:val="nil"/>
              <w:left w:val="nil"/>
              <w:bottom w:val="single" w:sz="4" w:space="0" w:color="auto"/>
              <w:right w:val="single" w:sz="4" w:space="0" w:color="auto"/>
            </w:tcBorders>
            <w:shd w:val="clear" w:color="auto" w:fill="auto"/>
            <w:noWrap/>
            <w:vAlign w:val="bottom"/>
            <w:hideMark/>
          </w:tcPr>
          <w:p w14:paraId="2531DE28" w14:textId="77777777" w:rsidR="006A3ABB" w:rsidRPr="00733B28" w:rsidRDefault="006A3ABB" w:rsidP="006A3ABB">
            <w:pPr>
              <w:rPr>
                <w:sz w:val="20"/>
                <w:szCs w:val="20"/>
              </w:rPr>
            </w:pPr>
            <w:r w:rsidRPr="00733B28">
              <w:rPr>
                <w:sz w:val="20"/>
                <w:szCs w:val="20"/>
              </w:rPr>
              <w:t>PVC pipe socket 3/4"</w:t>
            </w:r>
          </w:p>
        </w:tc>
        <w:tc>
          <w:tcPr>
            <w:tcW w:w="1305" w:type="pct"/>
            <w:tcBorders>
              <w:top w:val="nil"/>
              <w:left w:val="nil"/>
              <w:bottom w:val="single" w:sz="4" w:space="0" w:color="auto"/>
              <w:right w:val="single" w:sz="4" w:space="0" w:color="auto"/>
            </w:tcBorders>
            <w:shd w:val="clear" w:color="auto" w:fill="auto"/>
            <w:noWrap/>
            <w:vAlign w:val="center"/>
            <w:hideMark/>
          </w:tcPr>
          <w:p w14:paraId="2531DE29" w14:textId="77777777" w:rsidR="006A3ABB" w:rsidRPr="00733B28" w:rsidRDefault="006A3ABB" w:rsidP="006A3ABB">
            <w:pPr>
              <w:rPr>
                <w:sz w:val="20"/>
                <w:szCs w:val="20"/>
              </w:rPr>
            </w:pPr>
            <w:r w:rsidRPr="00733B28">
              <w:rPr>
                <w:sz w:val="20"/>
                <w:szCs w:val="20"/>
              </w:rPr>
              <w:t>3/4"Size</w:t>
            </w:r>
          </w:p>
        </w:tc>
        <w:tc>
          <w:tcPr>
            <w:tcW w:w="423" w:type="pct"/>
            <w:tcBorders>
              <w:top w:val="nil"/>
              <w:left w:val="nil"/>
              <w:bottom w:val="single" w:sz="4" w:space="0" w:color="auto"/>
              <w:right w:val="single" w:sz="4" w:space="0" w:color="auto"/>
            </w:tcBorders>
            <w:shd w:val="clear" w:color="auto" w:fill="auto"/>
            <w:noWrap/>
            <w:vAlign w:val="bottom"/>
            <w:hideMark/>
          </w:tcPr>
          <w:p w14:paraId="2531DE2A"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E2B" w14:textId="77777777" w:rsidR="006A3ABB" w:rsidRPr="00733B28" w:rsidRDefault="006A3ABB" w:rsidP="006A3ABB">
            <w:pPr>
              <w:jc w:val="center"/>
              <w:rPr>
                <w:sz w:val="20"/>
                <w:szCs w:val="20"/>
              </w:rPr>
            </w:pPr>
            <w:r w:rsidRPr="00733B28">
              <w:rPr>
                <w:sz w:val="20"/>
                <w:szCs w:val="20"/>
              </w:rPr>
              <w:t>3</w:t>
            </w:r>
          </w:p>
        </w:tc>
        <w:tc>
          <w:tcPr>
            <w:tcW w:w="340" w:type="pct"/>
            <w:tcBorders>
              <w:top w:val="nil"/>
              <w:left w:val="nil"/>
              <w:bottom w:val="single" w:sz="4" w:space="0" w:color="auto"/>
              <w:right w:val="single" w:sz="4" w:space="0" w:color="auto"/>
            </w:tcBorders>
            <w:shd w:val="clear" w:color="auto" w:fill="auto"/>
            <w:noWrap/>
            <w:vAlign w:val="bottom"/>
            <w:hideMark/>
          </w:tcPr>
          <w:p w14:paraId="2531DE2C" w14:textId="77777777" w:rsidR="006A3ABB" w:rsidRPr="00733B28" w:rsidRDefault="006A3ABB" w:rsidP="006A3ABB">
            <w:pPr>
              <w:jc w:val="center"/>
              <w:rPr>
                <w:sz w:val="20"/>
                <w:szCs w:val="20"/>
              </w:rPr>
            </w:pPr>
            <w:r w:rsidRPr="00733B28">
              <w:rPr>
                <w:sz w:val="20"/>
                <w:szCs w:val="20"/>
              </w:rPr>
              <w:t>60</w:t>
            </w:r>
          </w:p>
        </w:tc>
        <w:tc>
          <w:tcPr>
            <w:tcW w:w="534" w:type="pct"/>
            <w:tcBorders>
              <w:top w:val="nil"/>
              <w:left w:val="nil"/>
              <w:bottom w:val="single" w:sz="4" w:space="0" w:color="auto"/>
              <w:right w:val="single" w:sz="4" w:space="0" w:color="auto"/>
            </w:tcBorders>
            <w:shd w:val="clear" w:color="000000" w:fill="FFFFFF"/>
            <w:noWrap/>
            <w:vAlign w:val="center"/>
            <w:hideMark/>
          </w:tcPr>
          <w:p w14:paraId="2531DE2D" w14:textId="77777777" w:rsidR="006A3ABB" w:rsidRPr="00733B28" w:rsidRDefault="006A3ABB" w:rsidP="006A3ABB">
            <w:pPr>
              <w:jc w:val="center"/>
              <w:rPr>
                <w:color w:val="000000"/>
                <w:sz w:val="20"/>
                <w:szCs w:val="20"/>
              </w:rPr>
            </w:pPr>
            <w:r w:rsidRPr="00733B28">
              <w:rPr>
                <w:color w:val="000000"/>
                <w:sz w:val="20"/>
                <w:szCs w:val="20"/>
              </w:rPr>
              <w:t>180</w:t>
            </w:r>
          </w:p>
        </w:tc>
        <w:tc>
          <w:tcPr>
            <w:tcW w:w="583" w:type="pct"/>
            <w:tcBorders>
              <w:top w:val="nil"/>
              <w:left w:val="nil"/>
              <w:bottom w:val="single" w:sz="4" w:space="0" w:color="auto"/>
              <w:right w:val="single" w:sz="4" w:space="0" w:color="auto"/>
            </w:tcBorders>
            <w:shd w:val="clear" w:color="auto" w:fill="auto"/>
            <w:noWrap/>
            <w:vAlign w:val="bottom"/>
            <w:hideMark/>
          </w:tcPr>
          <w:p w14:paraId="2531DE2E"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38"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30" w14:textId="77777777" w:rsidR="006A3ABB" w:rsidRPr="00733B28" w:rsidRDefault="006A3ABB" w:rsidP="006A3ABB">
            <w:pPr>
              <w:jc w:val="center"/>
              <w:rPr>
                <w:color w:val="000000"/>
                <w:sz w:val="20"/>
                <w:szCs w:val="20"/>
              </w:rPr>
            </w:pPr>
            <w:r w:rsidRPr="00733B28">
              <w:rPr>
                <w:color w:val="000000"/>
                <w:sz w:val="20"/>
                <w:szCs w:val="20"/>
              </w:rPr>
              <w:t>42</w:t>
            </w:r>
          </w:p>
        </w:tc>
        <w:tc>
          <w:tcPr>
            <w:tcW w:w="1210" w:type="pct"/>
            <w:tcBorders>
              <w:top w:val="nil"/>
              <w:left w:val="nil"/>
              <w:bottom w:val="single" w:sz="4" w:space="0" w:color="auto"/>
              <w:right w:val="single" w:sz="4" w:space="0" w:color="auto"/>
            </w:tcBorders>
            <w:shd w:val="clear" w:color="auto" w:fill="auto"/>
            <w:noWrap/>
            <w:vAlign w:val="bottom"/>
            <w:hideMark/>
          </w:tcPr>
          <w:p w14:paraId="2531DE31" w14:textId="77777777" w:rsidR="006A3ABB" w:rsidRPr="00733B28" w:rsidRDefault="006A3ABB" w:rsidP="006A3ABB">
            <w:pPr>
              <w:rPr>
                <w:sz w:val="20"/>
                <w:szCs w:val="20"/>
              </w:rPr>
            </w:pPr>
            <w:r w:rsidRPr="00733B28">
              <w:rPr>
                <w:sz w:val="20"/>
                <w:szCs w:val="20"/>
              </w:rPr>
              <w:t>PVC Bend3/4"</w:t>
            </w:r>
          </w:p>
        </w:tc>
        <w:tc>
          <w:tcPr>
            <w:tcW w:w="1305" w:type="pct"/>
            <w:tcBorders>
              <w:top w:val="nil"/>
              <w:left w:val="nil"/>
              <w:bottom w:val="single" w:sz="4" w:space="0" w:color="auto"/>
              <w:right w:val="single" w:sz="4" w:space="0" w:color="auto"/>
            </w:tcBorders>
            <w:shd w:val="clear" w:color="auto" w:fill="auto"/>
            <w:noWrap/>
            <w:vAlign w:val="center"/>
            <w:hideMark/>
          </w:tcPr>
          <w:p w14:paraId="2531DE32" w14:textId="77777777" w:rsidR="006A3ABB" w:rsidRPr="00733B28" w:rsidRDefault="006A3ABB" w:rsidP="006A3ABB">
            <w:pPr>
              <w:rPr>
                <w:sz w:val="20"/>
                <w:szCs w:val="20"/>
              </w:rPr>
            </w:pPr>
            <w:r w:rsidRPr="00733B28">
              <w:rPr>
                <w:sz w:val="20"/>
                <w:szCs w:val="20"/>
              </w:rPr>
              <w:t>3/4"Size</w:t>
            </w:r>
          </w:p>
        </w:tc>
        <w:tc>
          <w:tcPr>
            <w:tcW w:w="423" w:type="pct"/>
            <w:tcBorders>
              <w:top w:val="nil"/>
              <w:left w:val="nil"/>
              <w:bottom w:val="single" w:sz="4" w:space="0" w:color="auto"/>
              <w:right w:val="single" w:sz="4" w:space="0" w:color="auto"/>
            </w:tcBorders>
            <w:shd w:val="clear" w:color="auto" w:fill="auto"/>
            <w:noWrap/>
            <w:vAlign w:val="bottom"/>
            <w:hideMark/>
          </w:tcPr>
          <w:p w14:paraId="2531DE33"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center"/>
            <w:hideMark/>
          </w:tcPr>
          <w:p w14:paraId="2531DE34"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E35" w14:textId="77777777" w:rsidR="006A3ABB" w:rsidRPr="00733B28" w:rsidRDefault="006A3ABB" w:rsidP="006A3ABB">
            <w:pPr>
              <w:jc w:val="center"/>
              <w:rPr>
                <w:sz w:val="20"/>
                <w:szCs w:val="20"/>
              </w:rPr>
            </w:pPr>
            <w:r w:rsidRPr="00733B28">
              <w:rPr>
                <w:sz w:val="20"/>
                <w:szCs w:val="20"/>
              </w:rPr>
              <w:t>70</w:t>
            </w:r>
          </w:p>
        </w:tc>
        <w:tc>
          <w:tcPr>
            <w:tcW w:w="534" w:type="pct"/>
            <w:tcBorders>
              <w:top w:val="nil"/>
              <w:left w:val="nil"/>
              <w:bottom w:val="single" w:sz="4" w:space="0" w:color="auto"/>
              <w:right w:val="single" w:sz="4" w:space="0" w:color="auto"/>
            </w:tcBorders>
            <w:shd w:val="clear" w:color="000000" w:fill="FFFFFF"/>
            <w:noWrap/>
            <w:vAlign w:val="center"/>
            <w:hideMark/>
          </w:tcPr>
          <w:p w14:paraId="2531DE36" w14:textId="77777777" w:rsidR="006A3ABB" w:rsidRPr="00733B28" w:rsidRDefault="006A3ABB" w:rsidP="006A3ABB">
            <w:pPr>
              <w:jc w:val="center"/>
              <w:rPr>
                <w:color w:val="000000"/>
                <w:sz w:val="20"/>
                <w:szCs w:val="20"/>
              </w:rPr>
            </w:pPr>
            <w:r w:rsidRPr="00733B28">
              <w:rPr>
                <w:color w:val="000000"/>
                <w:sz w:val="20"/>
                <w:szCs w:val="20"/>
              </w:rPr>
              <w:t>280</w:t>
            </w:r>
          </w:p>
        </w:tc>
        <w:tc>
          <w:tcPr>
            <w:tcW w:w="583" w:type="pct"/>
            <w:tcBorders>
              <w:top w:val="nil"/>
              <w:left w:val="nil"/>
              <w:bottom w:val="single" w:sz="4" w:space="0" w:color="auto"/>
              <w:right w:val="single" w:sz="4" w:space="0" w:color="auto"/>
            </w:tcBorders>
            <w:shd w:val="clear" w:color="auto" w:fill="auto"/>
            <w:noWrap/>
            <w:vAlign w:val="bottom"/>
            <w:hideMark/>
          </w:tcPr>
          <w:p w14:paraId="2531DE3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41"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39" w14:textId="77777777" w:rsidR="006A3ABB" w:rsidRPr="00733B28" w:rsidRDefault="006A3ABB" w:rsidP="006A3ABB">
            <w:pPr>
              <w:jc w:val="center"/>
              <w:rPr>
                <w:color w:val="000000"/>
                <w:sz w:val="20"/>
                <w:szCs w:val="20"/>
              </w:rPr>
            </w:pPr>
            <w:r w:rsidRPr="00733B28">
              <w:rPr>
                <w:color w:val="000000"/>
                <w:sz w:val="20"/>
                <w:szCs w:val="20"/>
              </w:rPr>
              <w:t>43</w:t>
            </w:r>
          </w:p>
        </w:tc>
        <w:tc>
          <w:tcPr>
            <w:tcW w:w="1210" w:type="pct"/>
            <w:tcBorders>
              <w:top w:val="nil"/>
              <w:left w:val="nil"/>
              <w:bottom w:val="nil"/>
              <w:right w:val="single" w:sz="4" w:space="0" w:color="auto"/>
            </w:tcBorders>
            <w:shd w:val="clear" w:color="auto" w:fill="auto"/>
            <w:noWrap/>
            <w:vAlign w:val="bottom"/>
            <w:hideMark/>
          </w:tcPr>
          <w:p w14:paraId="2531DE3A" w14:textId="77777777" w:rsidR="006A3ABB" w:rsidRPr="00733B28" w:rsidRDefault="006A3ABB" w:rsidP="006A3ABB">
            <w:pPr>
              <w:rPr>
                <w:sz w:val="20"/>
                <w:szCs w:val="20"/>
              </w:rPr>
            </w:pPr>
            <w:r w:rsidRPr="00733B28">
              <w:rPr>
                <w:sz w:val="20"/>
                <w:szCs w:val="20"/>
              </w:rPr>
              <w:t>PVC pipe 3/4"</w:t>
            </w:r>
          </w:p>
        </w:tc>
        <w:tc>
          <w:tcPr>
            <w:tcW w:w="1305" w:type="pct"/>
            <w:tcBorders>
              <w:top w:val="nil"/>
              <w:left w:val="nil"/>
              <w:bottom w:val="nil"/>
              <w:right w:val="single" w:sz="4" w:space="0" w:color="auto"/>
            </w:tcBorders>
            <w:shd w:val="clear" w:color="auto" w:fill="auto"/>
            <w:noWrap/>
            <w:vAlign w:val="center"/>
            <w:hideMark/>
          </w:tcPr>
          <w:p w14:paraId="2531DE3B" w14:textId="77777777" w:rsidR="006A3ABB" w:rsidRPr="00733B28" w:rsidRDefault="006A3ABB" w:rsidP="006A3ABB">
            <w:pPr>
              <w:rPr>
                <w:sz w:val="20"/>
                <w:szCs w:val="20"/>
              </w:rPr>
            </w:pPr>
            <w:r w:rsidRPr="00733B28">
              <w:rPr>
                <w:sz w:val="20"/>
                <w:szCs w:val="20"/>
              </w:rPr>
              <w:t>3/4"Size</w:t>
            </w:r>
          </w:p>
        </w:tc>
        <w:tc>
          <w:tcPr>
            <w:tcW w:w="423" w:type="pct"/>
            <w:tcBorders>
              <w:top w:val="nil"/>
              <w:left w:val="nil"/>
              <w:bottom w:val="single" w:sz="4" w:space="0" w:color="auto"/>
              <w:right w:val="single" w:sz="4" w:space="0" w:color="auto"/>
            </w:tcBorders>
            <w:shd w:val="clear" w:color="auto" w:fill="auto"/>
            <w:noWrap/>
            <w:vAlign w:val="bottom"/>
            <w:hideMark/>
          </w:tcPr>
          <w:p w14:paraId="2531DE3C"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nil"/>
              <w:right w:val="single" w:sz="4" w:space="0" w:color="auto"/>
            </w:tcBorders>
            <w:shd w:val="clear" w:color="auto" w:fill="auto"/>
            <w:noWrap/>
            <w:vAlign w:val="center"/>
            <w:hideMark/>
          </w:tcPr>
          <w:p w14:paraId="2531DE3D" w14:textId="77777777" w:rsidR="006A3ABB" w:rsidRPr="00733B28" w:rsidRDefault="006A3ABB" w:rsidP="006A3ABB">
            <w:pPr>
              <w:jc w:val="center"/>
              <w:rPr>
                <w:sz w:val="20"/>
                <w:szCs w:val="20"/>
              </w:rPr>
            </w:pPr>
            <w:r w:rsidRPr="00733B28">
              <w:rPr>
                <w:sz w:val="20"/>
                <w:szCs w:val="20"/>
              </w:rPr>
              <w:t>20</w:t>
            </w:r>
          </w:p>
        </w:tc>
        <w:tc>
          <w:tcPr>
            <w:tcW w:w="340" w:type="pct"/>
            <w:tcBorders>
              <w:top w:val="nil"/>
              <w:left w:val="nil"/>
              <w:bottom w:val="single" w:sz="4" w:space="0" w:color="auto"/>
              <w:right w:val="single" w:sz="4" w:space="0" w:color="auto"/>
            </w:tcBorders>
            <w:shd w:val="clear" w:color="auto" w:fill="auto"/>
            <w:noWrap/>
            <w:vAlign w:val="bottom"/>
            <w:hideMark/>
          </w:tcPr>
          <w:p w14:paraId="2531DE3E" w14:textId="77777777" w:rsidR="006A3ABB" w:rsidRPr="00733B28" w:rsidRDefault="006A3ABB" w:rsidP="006A3ABB">
            <w:pPr>
              <w:jc w:val="center"/>
              <w:rPr>
                <w:sz w:val="20"/>
                <w:szCs w:val="20"/>
              </w:rPr>
            </w:pPr>
            <w:r w:rsidRPr="00733B28">
              <w:rPr>
                <w:sz w:val="20"/>
                <w:szCs w:val="20"/>
              </w:rPr>
              <w:t>50</w:t>
            </w:r>
          </w:p>
        </w:tc>
        <w:tc>
          <w:tcPr>
            <w:tcW w:w="534" w:type="pct"/>
            <w:tcBorders>
              <w:top w:val="nil"/>
              <w:left w:val="nil"/>
              <w:bottom w:val="single" w:sz="4" w:space="0" w:color="auto"/>
              <w:right w:val="single" w:sz="4" w:space="0" w:color="auto"/>
            </w:tcBorders>
            <w:shd w:val="clear" w:color="000000" w:fill="FFFFFF"/>
            <w:noWrap/>
            <w:vAlign w:val="center"/>
            <w:hideMark/>
          </w:tcPr>
          <w:p w14:paraId="2531DE3F" w14:textId="77777777" w:rsidR="006A3ABB" w:rsidRPr="00733B28" w:rsidRDefault="006A3ABB" w:rsidP="006A3ABB">
            <w:pPr>
              <w:jc w:val="center"/>
              <w:rPr>
                <w:color w:val="000000"/>
                <w:sz w:val="20"/>
                <w:szCs w:val="20"/>
              </w:rPr>
            </w:pPr>
            <w:r w:rsidRPr="00733B28">
              <w:rPr>
                <w:color w:val="000000"/>
                <w:sz w:val="20"/>
                <w:szCs w:val="20"/>
              </w:rPr>
              <w:t>1000</w:t>
            </w:r>
          </w:p>
        </w:tc>
        <w:tc>
          <w:tcPr>
            <w:tcW w:w="583" w:type="pct"/>
            <w:tcBorders>
              <w:top w:val="nil"/>
              <w:left w:val="nil"/>
              <w:bottom w:val="single" w:sz="4" w:space="0" w:color="auto"/>
              <w:right w:val="single" w:sz="4" w:space="0" w:color="auto"/>
            </w:tcBorders>
            <w:shd w:val="clear" w:color="auto" w:fill="auto"/>
            <w:noWrap/>
            <w:vAlign w:val="bottom"/>
            <w:hideMark/>
          </w:tcPr>
          <w:p w14:paraId="2531DE40"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4A"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42" w14:textId="77777777" w:rsidR="006A3ABB" w:rsidRPr="00733B28" w:rsidRDefault="006A3ABB" w:rsidP="006A3ABB">
            <w:pPr>
              <w:jc w:val="center"/>
              <w:rPr>
                <w:color w:val="000000"/>
                <w:sz w:val="20"/>
                <w:szCs w:val="20"/>
              </w:rPr>
            </w:pPr>
            <w:r w:rsidRPr="00733B28">
              <w:rPr>
                <w:color w:val="000000"/>
                <w:sz w:val="20"/>
                <w:szCs w:val="20"/>
              </w:rPr>
              <w:t>44</w:t>
            </w:r>
          </w:p>
        </w:tc>
        <w:tc>
          <w:tcPr>
            <w:tcW w:w="1210" w:type="pct"/>
            <w:tcBorders>
              <w:top w:val="single" w:sz="4" w:space="0" w:color="auto"/>
              <w:left w:val="nil"/>
              <w:bottom w:val="single" w:sz="4" w:space="0" w:color="auto"/>
              <w:right w:val="single" w:sz="4" w:space="0" w:color="auto"/>
            </w:tcBorders>
            <w:shd w:val="clear" w:color="auto" w:fill="auto"/>
            <w:noWrap/>
            <w:vAlign w:val="bottom"/>
            <w:hideMark/>
          </w:tcPr>
          <w:p w14:paraId="2531DE43" w14:textId="77777777" w:rsidR="006A3ABB" w:rsidRPr="00733B28" w:rsidRDefault="006A3ABB" w:rsidP="006A3ABB">
            <w:pPr>
              <w:rPr>
                <w:sz w:val="20"/>
                <w:szCs w:val="20"/>
              </w:rPr>
            </w:pPr>
            <w:proofErr w:type="spellStart"/>
            <w:r w:rsidRPr="00733B28">
              <w:rPr>
                <w:sz w:val="20"/>
                <w:szCs w:val="20"/>
              </w:rPr>
              <w:t>Pvc</w:t>
            </w:r>
            <w:proofErr w:type="spellEnd"/>
            <w:r w:rsidRPr="00733B28">
              <w:rPr>
                <w:sz w:val="20"/>
                <w:szCs w:val="20"/>
              </w:rPr>
              <w:t xml:space="preserve"> Elbow</w:t>
            </w:r>
          </w:p>
        </w:tc>
        <w:tc>
          <w:tcPr>
            <w:tcW w:w="1305" w:type="pct"/>
            <w:tcBorders>
              <w:top w:val="single" w:sz="4" w:space="0" w:color="auto"/>
              <w:left w:val="nil"/>
              <w:bottom w:val="single" w:sz="4" w:space="0" w:color="auto"/>
              <w:right w:val="single" w:sz="4" w:space="0" w:color="auto"/>
            </w:tcBorders>
            <w:shd w:val="clear" w:color="auto" w:fill="auto"/>
            <w:noWrap/>
            <w:vAlign w:val="bottom"/>
            <w:hideMark/>
          </w:tcPr>
          <w:p w14:paraId="2531DE44" w14:textId="77777777" w:rsidR="006A3ABB" w:rsidRPr="00733B28" w:rsidRDefault="006A3ABB" w:rsidP="006A3ABB">
            <w:pPr>
              <w:rPr>
                <w:sz w:val="20"/>
                <w:szCs w:val="20"/>
              </w:rPr>
            </w:pPr>
            <w:r w:rsidRPr="00733B28">
              <w:rPr>
                <w:sz w:val="20"/>
                <w:szCs w:val="20"/>
              </w:rPr>
              <w:t xml:space="preserve">3/4" size </w:t>
            </w:r>
          </w:p>
        </w:tc>
        <w:tc>
          <w:tcPr>
            <w:tcW w:w="423" w:type="pct"/>
            <w:tcBorders>
              <w:top w:val="nil"/>
              <w:left w:val="nil"/>
              <w:bottom w:val="single" w:sz="4" w:space="0" w:color="auto"/>
              <w:right w:val="single" w:sz="4" w:space="0" w:color="auto"/>
            </w:tcBorders>
            <w:shd w:val="clear" w:color="auto" w:fill="auto"/>
            <w:noWrap/>
            <w:vAlign w:val="bottom"/>
            <w:hideMark/>
          </w:tcPr>
          <w:p w14:paraId="2531DE45"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single" w:sz="4" w:space="0" w:color="auto"/>
              <w:left w:val="nil"/>
              <w:bottom w:val="single" w:sz="4" w:space="0" w:color="auto"/>
              <w:right w:val="single" w:sz="4" w:space="0" w:color="auto"/>
            </w:tcBorders>
            <w:shd w:val="clear" w:color="auto" w:fill="auto"/>
            <w:noWrap/>
            <w:vAlign w:val="bottom"/>
            <w:hideMark/>
          </w:tcPr>
          <w:p w14:paraId="2531DE46"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E47" w14:textId="77777777" w:rsidR="006A3ABB" w:rsidRPr="00733B28" w:rsidRDefault="006A3ABB" w:rsidP="006A3ABB">
            <w:pPr>
              <w:jc w:val="center"/>
              <w:rPr>
                <w:sz w:val="20"/>
                <w:szCs w:val="20"/>
              </w:rPr>
            </w:pPr>
            <w:r w:rsidRPr="00733B28">
              <w:rPr>
                <w:sz w:val="20"/>
                <w:szCs w:val="20"/>
              </w:rPr>
              <w:t>60</w:t>
            </w:r>
          </w:p>
        </w:tc>
        <w:tc>
          <w:tcPr>
            <w:tcW w:w="534" w:type="pct"/>
            <w:tcBorders>
              <w:top w:val="nil"/>
              <w:left w:val="nil"/>
              <w:bottom w:val="single" w:sz="4" w:space="0" w:color="auto"/>
              <w:right w:val="single" w:sz="4" w:space="0" w:color="auto"/>
            </w:tcBorders>
            <w:shd w:val="clear" w:color="000000" w:fill="FFFFFF"/>
            <w:noWrap/>
            <w:vAlign w:val="center"/>
            <w:hideMark/>
          </w:tcPr>
          <w:p w14:paraId="2531DE48" w14:textId="77777777" w:rsidR="006A3ABB" w:rsidRPr="00733B28" w:rsidRDefault="006A3ABB" w:rsidP="006A3ABB">
            <w:pPr>
              <w:jc w:val="center"/>
              <w:rPr>
                <w:color w:val="000000"/>
                <w:sz w:val="20"/>
                <w:szCs w:val="20"/>
              </w:rPr>
            </w:pPr>
            <w:r w:rsidRPr="00733B28">
              <w:rPr>
                <w:color w:val="000000"/>
                <w:sz w:val="20"/>
                <w:szCs w:val="20"/>
              </w:rPr>
              <w:t>240</w:t>
            </w:r>
          </w:p>
        </w:tc>
        <w:tc>
          <w:tcPr>
            <w:tcW w:w="583" w:type="pct"/>
            <w:tcBorders>
              <w:top w:val="nil"/>
              <w:left w:val="nil"/>
              <w:bottom w:val="single" w:sz="4" w:space="0" w:color="auto"/>
              <w:right w:val="single" w:sz="4" w:space="0" w:color="auto"/>
            </w:tcBorders>
            <w:shd w:val="clear" w:color="auto" w:fill="auto"/>
            <w:noWrap/>
            <w:vAlign w:val="bottom"/>
            <w:hideMark/>
          </w:tcPr>
          <w:p w14:paraId="2531DE4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53"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4B" w14:textId="77777777" w:rsidR="006A3ABB" w:rsidRPr="00733B28" w:rsidRDefault="006A3ABB" w:rsidP="006A3ABB">
            <w:pPr>
              <w:jc w:val="center"/>
              <w:rPr>
                <w:color w:val="000000"/>
                <w:sz w:val="20"/>
                <w:szCs w:val="20"/>
              </w:rPr>
            </w:pPr>
            <w:r w:rsidRPr="00733B28">
              <w:rPr>
                <w:color w:val="000000"/>
                <w:sz w:val="20"/>
                <w:szCs w:val="20"/>
              </w:rPr>
              <w:t>45</w:t>
            </w:r>
          </w:p>
        </w:tc>
        <w:tc>
          <w:tcPr>
            <w:tcW w:w="1210" w:type="pct"/>
            <w:tcBorders>
              <w:top w:val="nil"/>
              <w:left w:val="nil"/>
              <w:bottom w:val="single" w:sz="4" w:space="0" w:color="auto"/>
              <w:right w:val="single" w:sz="4" w:space="0" w:color="auto"/>
            </w:tcBorders>
            <w:shd w:val="clear" w:color="auto" w:fill="auto"/>
            <w:noWrap/>
            <w:vAlign w:val="bottom"/>
            <w:hideMark/>
          </w:tcPr>
          <w:p w14:paraId="2531DE4C" w14:textId="77777777" w:rsidR="006A3ABB" w:rsidRPr="00733B28" w:rsidRDefault="006A3ABB" w:rsidP="006A3ABB">
            <w:pPr>
              <w:rPr>
                <w:sz w:val="20"/>
                <w:szCs w:val="20"/>
              </w:rPr>
            </w:pPr>
            <w:r w:rsidRPr="00733B28">
              <w:rPr>
                <w:sz w:val="20"/>
                <w:szCs w:val="20"/>
              </w:rPr>
              <w:t>Flexible Conduit</w:t>
            </w:r>
          </w:p>
        </w:tc>
        <w:tc>
          <w:tcPr>
            <w:tcW w:w="1305" w:type="pct"/>
            <w:tcBorders>
              <w:top w:val="nil"/>
              <w:left w:val="nil"/>
              <w:bottom w:val="single" w:sz="4" w:space="0" w:color="auto"/>
              <w:right w:val="single" w:sz="4" w:space="0" w:color="auto"/>
            </w:tcBorders>
            <w:shd w:val="clear" w:color="auto" w:fill="auto"/>
            <w:noWrap/>
            <w:vAlign w:val="bottom"/>
            <w:hideMark/>
          </w:tcPr>
          <w:p w14:paraId="2531DE4D" w14:textId="77777777" w:rsidR="006A3ABB" w:rsidRPr="00733B28" w:rsidRDefault="006A3ABB" w:rsidP="006A3ABB">
            <w:pPr>
              <w:rPr>
                <w:sz w:val="20"/>
                <w:szCs w:val="20"/>
              </w:rPr>
            </w:pPr>
            <w:r w:rsidRPr="00733B28">
              <w:rPr>
                <w:sz w:val="20"/>
                <w:szCs w:val="20"/>
              </w:rPr>
              <w:t>(1/2" Size</w:t>
            </w:r>
          </w:p>
        </w:tc>
        <w:tc>
          <w:tcPr>
            <w:tcW w:w="423" w:type="pct"/>
            <w:tcBorders>
              <w:top w:val="nil"/>
              <w:left w:val="nil"/>
              <w:bottom w:val="single" w:sz="4" w:space="0" w:color="auto"/>
              <w:right w:val="single" w:sz="4" w:space="0" w:color="auto"/>
            </w:tcBorders>
            <w:shd w:val="clear" w:color="auto" w:fill="auto"/>
            <w:noWrap/>
            <w:vAlign w:val="bottom"/>
            <w:hideMark/>
          </w:tcPr>
          <w:p w14:paraId="2531DE4E" w14:textId="77777777" w:rsidR="006A3ABB" w:rsidRPr="00733B28" w:rsidRDefault="006A3ABB" w:rsidP="006A3ABB">
            <w:pPr>
              <w:jc w:val="center"/>
              <w:rPr>
                <w:sz w:val="20"/>
                <w:szCs w:val="20"/>
              </w:rPr>
            </w:pPr>
            <w:r w:rsidRPr="00733B28">
              <w:rPr>
                <w:sz w:val="20"/>
                <w:szCs w:val="20"/>
              </w:rPr>
              <w:t>coil</w:t>
            </w:r>
          </w:p>
        </w:tc>
        <w:tc>
          <w:tcPr>
            <w:tcW w:w="355" w:type="pct"/>
            <w:tcBorders>
              <w:top w:val="nil"/>
              <w:left w:val="nil"/>
              <w:bottom w:val="single" w:sz="4" w:space="0" w:color="auto"/>
              <w:right w:val="single" w:sz="4" w:space="0" w:color="auto"/>
            </w:tcBorders>
            <w:shd w:val="clear" w:color="auto" w:fill="auto"/>
            <w:noWrap/>
            <w:vAlign w:val="bottom"/>
            <w:hideMark/>
          </w:tcPr>
          <w:p w14:paraId="2531DE4F"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E50" w14:textId="77777777" w:rsidR="006A3ABB" w:rsidRPr="00733B28" w:rsidRDefault="006A3ABB" w:rsidP="006A3ABB">
            <w:pPr>
              <w:jc w:val="center"/>
              <w:rPr>
                <w:sz w:val="20"/>
                <w:szCs w:val="20"/>
              </w:rPr>
            </w:pPr>
            <w:r w:rsidRPr="00733B28">
              <w:rPr>
                <w:sz w:val="20"/>
                <w:szCs w:val="20"/>
              </w:rPr>
              <w:t>400</w:t>
            </w:r>
          </w:p>
        </w:tc>
        <w:tc>
          <w:tcPr>
            <w:tcW w:w="534" w:type="pct"/>
            <w:tcBorders>
              <w:top w:val="nil"/>
              <w:left w:val="nil"/>
              <w:bottom w:val="single" w:sz="4" w:space="0" w:color="auto"/>
              <w:right w:val="single" w:sz="4" w:space="0" w:color="auto"/>
            </w:tcBorders>
            <w:shd w:val="clear" w:color="000000" w:fill="FFFFFF"/>
            <w:noWrap/>
            <w:vAlign w:val="center"/>
            <w:hideMark/>
          </w:tcPr>
          <w:p w14:paraId="2531DE51" w14:textId="77777777" w:rsidR="006A3ABB" w:rsidRPr="00733B28" w:rsidRDefault="006A3ABB" w:rsidP="006A3ABB">
            <w:pPr>
              <w:jc w:val="center"/>
              <w:rPr>
                <w:color w:val="000000"/>
                <w:sz w:val="20"/>
                <w:szCs w:val="20"/>
              </w:rPr>
            </w:pPr>
            <w:r w:rsidRPr="00733B28">
              <w:rPr>
                <w:color w:val="000000"/>
                <w:sz w:val="20"/>
                <w:szCs w:val="20"/>
              </w:rPr>
              <w:t>400</w:t>
            </w:r>
          </w:p>
        </w:tc>
        <w:tc>
          <w:tcPr>
            <w:tcW w:w="583" w:type="pct"/>
            <w:tcBorders>
              <w:top w:val="nil"/>
              <w:left w:val="nil"/>
              <w:bottom w:val="single" w:sz="4" w:space="0" w:color="auto"/>
              <w:right w:val="single" w:sz="4" w:space="0" w:color="auto"/>
            </w:tcBorders>
            <w:shd w:val="clear" w:color="auto" w:fill="auto"/>
            <w:noWrap/>
            <w:vAlign w:val="bottom"/>
            <w:hideMark/>
          </w:tcPr>
          <w:p w14:paraId="2531DE52"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5C"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54" w14:textId="77777777" w:rsidR="006A3ABB" w:rsidRPr="00733B28" w:rsidRDefault="006A3ABB" w:rsidP="006A3ABB">
            <w:pPr>
              <w:jc w:val="center"/>
              <w:rPr>
                <w:color w:val="000000"/>
                <w:sz w:val="20"/>
                <w:szCs w:val="20"/>
              </w:rPr>
            </w:pPr>
            <w:r w:rsidRPr="00733B28">
              <w:rPr>
                <w:color w:val="000000"/>
                <w:sz w:val="20"/>
                <w:szCs w:val="20"/>
              </w:rPr>
              <w:t>46</w:t>
            </w:r>
          </w:p>
        </w:tc>
        <w:tc>
          <w:tcPr>
            <w:tcW w:w="1210" w:type="pct"/>
            <w:tcBorders>
              <w:top w:val="nil"/>
              <w:left w:val="nil"/>
              <w:bottom w:val="single" w:sz="4" w:space="0" w:color="auto"/>
              <w:right w:val="single" w:sz="4" w:space="0" w:color="auto"/>
            </w:tcBorders>
            <w:shd w:val="clear" w:color="auto" w:fill="auto"/>
            <w:noWrap/>
            <w:vAlign w:val="bottom"/>
            <w:hideMark/>
          </w:tcPr>
          <w:p w14:paraId="2531DE55" w14:textId="77777777" w:rsidR="006A3ABB" w:rsidRPr="00733B28" w:rsidRDefault="006A3ABB" w:rsidP="006A3ABB">
            <w:pPr>
              <w:rPr>
                <w:sz w:val="20"/>
                <w:szCs w:val="20"/>
              </w:rPr>
            </w:pPr>
            <w:r w:rsidRPr="00733B28">
              <w:rPr>
                <w:sz w:val="20"/>
                <w:szCs w:val="20"/>
              </w:rPr>
              <w:t xml:space="preserve">Push button switch </w:t>
            </w:r>
          </w:p>
        </w:tc>
        <w:tc>
          <w:tcPr>
            <w:tcW w:w="1305" w:type="pct"/>
            <w:tcBorders>
              <w:top w:val="nil"/>
              <w:left w:val="nil"/>
              <w:bottom w:val="single" w:sz="4" w:space="0" w:color="auto"/>
              <w:right w:val="single" w:sz="4" w:space="0" w:color="auto"/>
            </w:tcBorders>
            <w:shd w:val="clear" w:color="auto" w:fill="auto"/>
            <w:noWrap/>
            <w:vAlign w:val="center"/>
            <w:hideMark/>
          </w:tcPr>
          <w:p w14:paraId="2531DE56" w14:textId="77777777" w:rsidR="006A3ABB" w:rsidRPr="00733B28" w:rsidRDefault="006A3ABB" w:rsidP="006A3ABB">
            <w:pPr>
              <w:rPr>
                <w:sz w:val="20"/>
                <w:szCs w:val="20"/>
              </w:rPr>
            </w:pPr>
            <w:r w:rsidRPr="00733B28">
              <w:rPr>
                <w:sz w:val="20"/>
                <w:szCs w:val="20"/>
              </w:rPr>
              <w:t>NC-NO</w:t>
            </w:r>
          </w:p>
        </w:tc>
        <w:tc>
          <w:tcPr>
            <w:tcW w:w="423" w:type="pct"/>
            <w:tcBorders>
              <w:top w:val="nil"/>
              <w:left w:val="nil"/>
              <w:bottom w:val="single" w:sz="4" w:space="0" w:color="auto"/>
              <w:right w:val="single" w:sz="4" w:space="0" w:color="auto"/>
            </w:tcBorders>
            <w:shd w:val="clear" w:color="auto" w:fill="auto"/>
            <w:noWrap/>
            <w:vAlign w:val="bottom"/>
            <w:hideMark/>
          </w:tcPr>
          <w:p w14:paraId="2531DE57"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58" w14:textId="77777777" w:rsidR="006A3ABB" w:rsidRPr="00733B28" w:rsidRDefault="006A3ABB" w:rsidP="006A3ABB">
            <w:pPr>
              <w:jc w:val="center"/>
              <w:rPr>
                <w:sz w:val="20"/>
                <w:szCs w:val="20"/>
              </w:rPr>
            </w:pPr>
            <w:r w:rsidRPr="00733B28">
              <w:rPr>
                <w:sz w:val="20"/>
                <w:szCs w:val="20"/>
              </w:rPr>
              <w:t>8</w:t>
            </w:r>
          </w:p>
        </w:tc>
        <w:tc>
          <w:tcPr>
            <w:tcW w:w="340" w:type="pct"/>
            <w:tcBorders>
              <w:top w:val="nil"/>
              <w:left w:val="nil"/>
              <w:bottom w:val="single" w:sz="4" w:space="0" w:color="auto"/>
              <w:right w:val="single" w:sz="4" w:space="0" w:color="auto"/>
            </w:tcBorders>
            <w:shd w:val="clear" w:color="auto" w:fill="auto"/>
            <w:noWrap/>
            <w:vAlign w:val="bottom"/>
            <w:hideMark/>
          </w:tcPr>
          <w:p w14:paraId="2531DE59" w14:textId="77777777" w:rsidR="006A3ABB" w:rsidRPr="00733B28" w:rsidRDefault="006A3ABB" w:rsidP="006A3ABB">
            <w:pPr>
              <w:jc w:val="center"/>
              <w:rPr>
                <w:sz w:val="20"/>
                <w:szCs w:val="20"/>
              </w:rPr>
            </w:pPr>
            <w:r w:rsidRPr="00733B28">
              <w:rPr>
                <w:sz w:val="20"/>
                <w:szCs w:val="20"/>
              </w:rPr>
              <w:t>90</w:t>
            </w:r>
          </w:p>
        </w:tc>
        <w:tc>
          <w:tcPr>
            <w:tcW w:w="534" w:type="pct"/>
            <w:tcBorders>
              <w:top w:val="nil"/>
              <w:left w:val="nil"/>
              <w:bottom w:val="single" w:sz="4" w:space="0" w:color="auto"/>
              <w:right w:val="single" w:sz="4" w:space="0" w:color="auto"/>
            </w:tcBorders>
            <w:shd w:val="clear" w:color="000000" w:fill="FFFFFF"/>
            <w:noWrap/>
            <w:vAlign w:val="center"/>
            <w:hideMark/>
          </w:tcPr>
          <w:p w14:paraId="2531DE5A" w14:textId="77777777" w:rsidR="006A3ABB" w:rsidRPr="00733B28" w:rsidRDefault="006A3ABB" w:rsidP="006A3ABB">
            <w:pPr>
              <w:jc w:val="center"/>
              <w:rPr>
                <w:color w:val="000000"/>
                <w:sz w:val="20"/>
                <w:szCs w:val="20"/>
              </w:rPr>
            </w:pPr>
            <w:r w:rsidRPr="00733B28">
              <w:rPr>
                <w:color w:val="000000"/>
                <w:sz w:val="20"/>
                <w:szCs w:val="20"/>
              </w:rPr>
              <w:t>720</w:t>
            </w:r>
          </w:p>
        </w:tc>
        <w:tc>
          <w:tcPr>
            <w:tcW w:w="583" w:type="pct"/>
            <w:tcBorders>
              <w:top w:val="nil"/>
              <w:left w:val="nil"/>
              <w:bottom w:val="single" w:sz="4" w:space="0" w:color="auto"/>
              <w:right w:val="single" w:sz="4" w:space="0" w:color="auto"/>
            </w:tcBorders>
            <w:shd w:val="clear" w:color="auto" w:fill="auto"/>
            <w:noWrap/>
            <w:vAlign w:val="bottom"/>
            <w:hideMark/>
          </w:tcPr>
          <w:p w14:paraId="2531DE5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65"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5D" w14:textId="77777777" w:rsidR="006A3ABB" w:rsidRPr="00733B28" w:rsidRDefault="006A3ABB" w:rsidP="006A3ABB">
            <w:pPr>
              <w:jc w:val="center"/>
              <w:rPr>
                <w:color w:val="000000"/>
                <w:sz w:val="20"/>
                <w:szCs w:val="20"/>
              </w:rPr>
            </w:pPr>
            <w:r w:rsidRPr="00733B28">
              <w:rPr>
                <w:color w:val="000000"/>
                <w:sz w:val="20"/>
                <w:szCs w:val="20"/>
              </w:rPr>
              <w:t>47</w:t>
            </w:r>
          </w:p>
        </w:tc>
        <w:tc>
          <w:tcPr>
            <w:tcW w:w="1210" w:type="pct"/>
            <w:tcBorders>
              <w:top w:val="nil"/>
              <w:left w:val="nil"/>
              <w:bottom w:val="single" w:sz="4" w:space="0" w:color="auto"/>
              <w:right w:val="single" w:sz="4" w:space="0" w:color="auto"/>
            </w:tcBorders>
            <w:shd w:val="clear" w:color="auto" w:fill="auto"/>
            <w:noWrap/>
            <w:vAlign w:val="bottom"/>
            <w:hideMark/>
          </w:tcPr>
          <w:p w14:paraId="2531DE5E" w14:textId="77777777" w:rsidR="006A3ABB" w:rsidRPr="00733B28" w:rsidRDefault="006A3ABB" w:rsidP="006A3ABB">
            <w:pPr>
              <w:rPr>
                <w:sz w:val="20"/>
                <w:szCs w:val="20"/>
              </w:rPr>
            </w:pPr>
            <w:r w:rsidRPr="00733B28">
              <w:rPr>
                <w:sz w:val="20"/>
                <w:szCs w:val="20"/>
              </w:rPr>
              <w:t>Plastic switch Board</w:t>
            </w:r>
          </w:p>
        </w:tc>
        <w:tc>
          <w:tcPr>
            <w:tcW w:w="1305" w:type="pct"/>
            <w:tcBorders>
              <w:top w:val="nil"/>
              <w:left w:val="nil"/>
              <w:bottom w:val="single" w:sz="4" w:space="0" w:color="auto"/>
              <w:right w:val="single" w:sz="4" w:space="0" w:color="auto"/>
            </w:tcBorders>
            <w:shd w:val="clear" w:color="auto" w:fill="auto"/>
            <w:noWrap/>
            <w:vAlign w:val="center"/>
            <w:hideMark/>
          </w:tcPr>
          <w:p w14:paraId="2531DE5F" w14:textId="77777777" w:rsidR="006A3ABB" w:rsidRPr="00733B28" w:rsidRDefault="006A3ABB" w:rsidP="006A3ABB">
            <w:pPr>
              <w:rPr>
                <w:sz w:val="20"/>
                <w:szCs w:val="20"/>
              </w:rPr>
            </w:pPr>
            <w:r w:rsidRPr="00733B28">
              <w:rPr>
                <w:sz w:val="20"/>
                <w:szCs w:val="20"/>
              </w:rPr>
              <w:t>one hole</w:t>
            </w:r>
          </w:p>
        </w:tc>
        <w:tc>
          <w:tcPr>
            <w:tcW w:w="423" w:type="pct"/>
            <w:tcBorders>
              <w:top w:val="nil"/>
              <w:left w:val="nil"/>
              <w:bottom w:val="single" w:sz="4" w:space="0" w:color="auto"/>
              <w:right w:val="single" w:sz="4" w:space="0" w:color="auto"/>
            </w:tcBorders>
            <w:shd w:val="clear" w:color="auto" w:fill="auto"/>
            <w:noWrap/>
            <w:vAlign w:val="bottom"/>
            <w:hideMark/>
          </w:tcPr>
          <w:p w14:paraId="2531DE60"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61"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E62" w14:textId="77777777" w:rsidR="006A3ABB" w:rsidRPr="00733B28" w:rsidRDefault="006A3ABB" w:rsidP="006A3ABB">
            <w:pPr>
              <w:jc w:val="center"/>
              <w:rPr>
                <w:sz w:val="20"/>
                <w:szCs w:val="20"/>
              </w:rPr>
            </w:pPr>
            <w:r w:rsidRPr="00733B28">
              <w:rPr>
                <w:sz w:val="20"/>
                <w:szCs w:val="20"/>
              </w:rPr>
              <w:t>10</w:t>
            </w:r>
          </w:p>
        </w:tc>
        <w:tc>
          <w:tcPr>
            <w:tcW w:w="534" w:type="pct"/>
            <w:tcBorders>
              <w:top w:val="nil"/>
              <w:left w:val="nil"/>
              <w:bottom w:val="single" w:sz="4" w:space="0" w:color="auto"/>
              <w:right w:val="single" w:sz="4" w:space="0" w:color="auto"/>
            </w:tcBorders>
            <w:shd w:val="clear" w:color="000000" w:fill="FFFFFF"/>
            <w:noWrap/>
            <w:vAlign w:val="center"/>
            <w:hideMark/>
          </w:tcPr>
          <w:p w14:paraId="2531DE63" w14:textId="77777777" w:rsidR="006A3ABB" w:rsidRPr="00733B28" w:rsidRDefault="006A3ABB" w:rsidP="006A3ABB">
            <w:pPr>
              <w:jc w:val="center"/>
              <w:rPr>
                <w:color w:val="000000"/>
                <w:sz w:val="20"/>
                <w:szCs w:val="20"/>
              </w:rPr>
            </w:pPr>
            <w:r w:rsidRPr="00733B28">
              <w:rPr>
                <w:color w:val="000000"/>
                <w:sz w:val="20"/>
                <w:szCs w:val="20"/>
              </w:rPr>
              <w:t>40</w:t>
            </w:r>
          </w:p>
        </w:tc>
        <w:tc>
          <w:tcPr>
            <w:tcW w:w="583" w:type="pct"/>
            <w:tcBorders>
              <w:top w:val="nil"/>
              <w:left w:val="nil"/>
              <w:bottom w:val="single" w:sz="4" w:space="0" w:color="auto"/>
              <w:right w:val="single" w:sz="4" w:space="0" w:color="auto"/>
            </w:tcBorders>
            <w:shd w:val="clear" w:color="auto" w:fill="auto"/>
            <w:noWrap/>
            <w:vAlign w:val="bottom"/>
            <w:hideMark/>
          </w:tcPr>
          <w:p w14:paraId="2531DE64"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6E"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66" w14:textId="77777777" w:rsidR="006A3ABB" w:rsidRPr="00733B28" w:rsidRDefault="006A3ABB" w:rsidP="006A3ABB">
            <w:pPr>
              <w:jc w:val="center"/>
              <w:rPr>
                <w:color w:val="000000"/>
                <w:sz w:val="20"/>
                <w:szCs w:val="20"/>
              </w:rPr>
            </w:pPr>
            <w:r w:rsidRPr="00733B28">
              <w:rPr>
                <w:color w:val="000000"/>
                <w:sz w:val="20"/>
                <w:szCs w:val="20"/>
              </w:rPr>
              <w:t>48</w:t>
            </w:r>
          </w:p>
        </w:tc>
        <w:tc>
          <w:tcPr>
            <w:tcW w:w="1210" w:type="pct"/>
            <w:tcBorders>
              <w:top w:val="nil"/>
              <w:left w:val="nil"/>
              <w:bottom w:val="single" w:sz="4" w:space="0" w:color="auto"/>
              <w:right w:val="single" w:sz="4" w:space="0" w:color="auto"/>
            </w:tcBorders>
            <w:shd w:val="clear" w:color="auto" w:fill="auto"/>
            <w:noWrap/>
            <w:vAlign w:val="bottom"/>
            <w:hideMark/>
          </w:tcPr>
          <w:p w14:paraId="2531DE67" w14:textId="77777777" w:rsidR="006A3ABB" w:rsidRPr="00733B28" w:rsidRDefault="006A3ABB" w:rsidP="006A3ABB">
            <w:pPr>
              <w:rPr>
                <w:sz w:val="20"/>
                <w:szCs w:val="20"/>
              </w:rPr>
            </w:pPr>
            <w:r w:rsidRPr="00733B28">
              <w:rPr>
                <w:sz w:val="20"/>
                <w:szCs w:val="20"/>
              </w:rPr>
              <w:t>Plastic switch Board</w:t>
            </w:r>
          </w:p>
        </w:tc>
        <w:tc>
          <w:tcPr>
            <w:tcW w:w="1305" w:type="pct"/>
            <w:tcBorders>
              <w:top w:val="nil"/>
              <w:left w:val="nil"/>
              <w:bottom w:val="single" w:sz="4" w:space="0" w:color="auto"/>
              <w:right w:val="single" w:sz="4" w:space="0" w:color="auto"/>
            </w:tcBorders>
            <w:shd w:val="clear" w:color="auto" w:fill="auto"/>
            <w:noWrap/>
            <w:vAlign w:val="center"/>
            <w:hideMark/>
          </w:tcPr>
          <w:p w14:paraId="2531DE68" w14:textId="77777777" w:rsidR="006A3ABB" w:rsidRPr="00733B28" w:rsidRDefault="006A3ABB" w:rsidP="006A3ABB">
            <w:pPr>
              <w:rPr>
                <w:sz w:val="20"/>
                <w:szCs w:val="20"/>
              </w:rPr>
            </w:pPr>
            <w:r w:rsidRPr="00733B28">
              <w:rPr>
                <w:sz w:val="20"/>
                <w:szCs w:val="20"/>
              </w:rPr>
              <w:t xml:space="preserve">5 Hole </w:t>
            </w:r>
          </w:p>
        </w:tc>
        <w:tc>
          <w:tcPr>
            <w:tcW w:w="423" w:type="pct"/>
            <w:tcBorders>
              <w:top w:val="nil"/>
              <w:left w:val="nil"/>
              <w:bottom w:val="single" w:sz="4" w:space="0" w:color="auto"/>
              <w:right w:val="single" w:sz="4" w:space="0" w:color="auto"/>
            </w:tcBorders>
            <w:shd w:val="clear" w:color="auto" w:fill="auto"/>
            <w:noWrap/>
            <w:vAlign w:val="bottom"/>
            <w:hideMark/>
          </w:tcPr>
          <w:p w14:paraId="2531DE69"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6A"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E6B" w14:textId="77777777" w:rsidR="006A3ABB" w:rsidRPr="00733B28" w:rsidRDefault="006A3ABB" w:rsidP="006A3ABB">
            <w:pPr>
              <w:jc w:val="center"/>
              <w:rPr>
                <w:sz w:val="20"/>
                <w:szCs w:val="20"/>
              </w:rPr>
            </w:pPr>
            <w:r w:rsidRPr="00733B28">
              <w:rPr>
                <w:sz w:val="20"/>
                <w:szCs w:val="20"/>
              </w:rPr>
              <w:t>30</w:t>
            </w:r>
          </w:p>
        </w:tc>
        <w:tc>
          <w:tcPr>
            <w:tcW w:w="534" w:type="pct"/>
            <w:tcBorders>
              <w:top w:val="nil"/>
              <w:left w:val="nil"/>
              <w:bottom w:val="single" w:sz="4" w:space="0" w:color="auto"/>
              <w:right w:val="single" w:sz="4" w:space="0" w:color="auto"/>
            </w:tcBorders>
            <w:shd w:val="clear" w:color="000000" w:fill="FFFFFF"/>
            <w:noWrap/>
            <w:vAlign w:val="center"/>
            <w:hideMark/>
          </w:tcPr>
          <w:p w14:paraId="2531DE6C" w14:textId="77777777" w:rsidR="006A3ABB" w:rsidRPr="00733B28" w:rsidRDefault="006A3ABB" w:rsidP="006A3ABB">
            <w:pPr>
              <w:jc w:val="center"/>
              <w:rPr>
                <w:color w:val="000000"/>
                <w:sz w:val="20"/>
                <w:szCs w:val="20"/>
              </w:rPr>
            </w:pPr>
            <w:r w:rsidRPr="00733B28">
              <w:rPr>
                <w:color w:val="000000"/>
                <w:sz w:val="20"/>
                <w:szCs w:val="20"/>
              </w:rPr>
              <w:t>180</w:t>
            </w:r>
          </w:p>
        </w:tc>
        <w:tc>
          <w:tcPr>
            <w:tcW w:w="583" w:type="pct"/>
            <w:tcBorders>
              <w:top w:val="nil"/>
              <w:left w:val="nil"/>
              <w:bottom w:val="single" w:sz="4" w:space="0" w:color="auto"/>
              <w:right w:val="single" w:sz="4" w:space="0" w:color="auto"/>
            </w:tcBorders>
            <w:shd w:val="clear" w:color="auto" w:fill="auto"/>
            <w:noWrap/>
            <w:vAlign w:val="bottom"/>
            <w:hideMark/>
          </w:tcPr>
          <w:p w14:paraId="2531DE6D"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77"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6F" w14:textId="77777777" w:rsidR="006A3ABB" w:rsidRPr="00733B28" w:rsidRDefault="006A3ABB" w:rsidP="006A3ABB">
            <w:pPr>
              <w:jc w:val="center"/>
              <w:rPr>
                <w:color w:val="000000"/>
                <w:sz w:val="20"/>
                <w:szCs w:val="20"/>
              </w:rPr>
            </w:pPr>
            <w:r w:rsidRPr="00733B28">
              <w:rPr>
                <w:color w:val="000000"/>
                <w:sz w:val="20"/>
                <w:szCs w:val="20"/>
              </w:rPr>
              <w:t>49</w:t>
            </w:r>
          </w:p>
        </w:tc>
        <w:tc>
          <w:tcPr>
            <w:tcW w:w="1210" w:type="pct"/>
            <w:tcBorders>
              <w:top w:val="nil"/>
              <w:left w:val="nil"/>
              <w:bottom w:val="single" w:sz="4" w:space="0" w:color="auto"/>
              <w:right w:val="single" w:sz="4" w:space="0" w:color="auto"/>
            </w:tcBorders>
            <w:shd w:val="clear" w:color="auto" w:fill="auto"/>
            <w:noWrap/>
            <w:vAlign w:val="bottom"/>
            <w:hideMark/>
          </w:tcPr>
          <w:p w14:paraId="2531DE70" w14:textId="77777777" w:rsidR="006A3ABB" w:rsidRPr="00733B28" w:rsidRDefault="006A3ABB" w:rsidP="006A3ABB">
            <w:pPr>
              <w:rPr>
                <w:sz w:val="20"/>
                <w:szCs w:val="20"/>
              </w:rPr>
            </w:pPr>
            <w:r w:rsidRPr="00733B28">
              <w:rPr>
                <w:sz w:val="20"/>
                <w:szCs w:val="20"/>
              </w:rPr>
              <w:t>Plastic switch Board</w:t>
            </w:r>
          </w:p>
        </w:tc>
        <w:tc>
          <w:tcPr>
            <w:tcW w:w="1305" w:type="pct"/>
            <w:tcBorders>
              <w:top w:val="nil"/>
              <w:left w:val="nil"/>
              <w:bottom w:val="single" w:sz="4" w:space="0" w:color="auto"/>
              <w:right w:val="single" w:sz="4" w:space="0" w:color="auto"/>
            </w:tcBorders>
            <w:shd w:val="clear" w:color="auto" w:fill="auto"/>
            <w:noWrap/>
            <w:vAlign w:val="center"/>
            <w:hideMark/>
          </w:tcPr>
          <w:p w14:paraId="2531DE71" w14:textId="77777777" w:rsidR="006A3ABB" w:rsidRPr="00733B28" w:rsidRDefault="006A3ABB" w:rsidP="006A3ABB">
            <w:pPr>
              <w:rPr>
                <w:sz w:val="20"/>
                <w:szCs w:val="20"/>
              </w:rPr>
            </w:pPr>
            <w:r w:rsidRPr="00733B28">
              <w:rPr>
                <w:sz w:val="20"/>
                <w:szCs w:val="20"/>
              </w:rPr>
              <w:t>3"X3"</w:t>
            </w:r>
          </w:p>
        </w:tc>
        <w:tc>
          <w:tcPr>
            <w:tcW w:w="423" w:type="pct"/>
            <w:tcBorders>
              <w:top w:val="nil"/>
              <w:left w:val="nil"/>
              <w:bottom w:val="single" w:sz="4" w:space="0" w:color="auto"/>
              <w:right w:val="single" w:sz="4" w:space="0" w:color="auto"/>
            </w:tcBorders>
            <w:shd w:val="clear" w:color="auto" w:fill="auto"/>
            <w:noWrap/>
            <w:vAlign w:val="bottom"/>
            <w:hideMark/>
          </w:tcPr>
          <w:p w14:paraId="2531DE72"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73" w14:textId="77777777" w:rsidR="006A3ABB" w:rsidRPr="00733B28" w:rsidRDefault="006A3ABB" w:rsidP="006A3ABB">
            <w:pPr>
              <w:jc w:val="center"/>
              <w:rPr>
                <w:sz w:val="20"/>
                <w:szCs w:val="20"/>
              </w:rPr>
            </w:pPr>
            <w:r w:rsidRPr="00733B28">
              <w:rPr>
                <w:sz w:val="20"/>
                <w:szCs w:val="20"/>
              </w:rPr>
              <w:t>12</w:t>
            </w:r>
          </w:p>
        </w:tc>
        <w:tc>
          <w:tcPr>
            <w:tcW w:w="340" w:type="pct"/>
            <w:tcBorders>
              <w:top w:val="nil"/>
              <w:left w:val="nil"/>
              <w:bottom w:val="single" w:sz="4" w:space="0" w:color="auto"/>
              <w:right w:val="single" w:sz="4" w:space="0" w:color="auto"/>
            </w:tcBorders>
            <w:shd w:val="clear" w:color="auto" w:fill="auto"/>
            <w:noWrap/>
            <w:vAlign w:val="bottom"/>
            <w:hideMark/>
          </w:tcPr>
          <w:p w14:paraId="2531DE74" w14:textId="77777777" w:rsidR="006A3ABB" w:rsidRPr="00733B28" w:rsidRDefault="006A3ABB" w:rsidP="006A3ABB">
            <w:pPr>
              <w:jc w:val="center"/>
              <w:rPr>
                <w:sz w:val="20"/>
                <w:szCs w:val="20"/>
              </w:rPr>
            </w:pPr>
            <w:r w:rsidRPr="00733B28">
              <w:rPr>
                <w:sz w:val="20"/>
                <w:szCs w:val="20"/>
              </w:rPr>
              <w:t>5</w:t>
            </w:r>
          </w:p>
        </w:tc>
        <w:tc>
          <w:tcPr>
            <w:tcW w:w="534" w:type="pct"/>
            <w:tcBorders>
              <w:top w:val="nil"/>
              <w:left w:val="nil"/>
              <w:bottom w:val="single" w:sz="4" w:space="0" w:color="auto"/>
              <w:right w:val="single" w:sz="4" w:space="0" w:color="auto"/>
            </w:tcBorders>
            <w:shd w:val="clear" w:color="000000" w:fill="FFFFFF"/>
            <w:noWrap/>
            <w:vAlign w:val="center"/>
            <w:hideMark/>
          </w:tcPr>
          <w:p w14:paraId="2531DE75" w14:textId="77777777" w:rsidR="006A3ABB" w:rsidRPr="00733B28" w:rsidRDefault="006A3ABB" w:rsidP="006A3ABB">
            <w:pPr>
              <w:jc w:val="center"/>
              <w:rPr>
                <w:color w:val="000000"/>
                <w:sz w:val="20"/>
                <w:szCs w:val="20"/>
              </w:rPr>
            </w:pPr>
            <w:r w:rsidRPr="00733B28">
              <w:rPr>
                <w:color w:val="000000"/>
                <w:sz w:val="20"/>
                <w:szCs w:val="20"/>
              </w:rPr>
              <w:t>60</w:t>
            </w:r>
          </w:p>
        </w:tc>
        <w:tc>
          <w:tcPr>
            <w:tcW w:w="583" w:type="pct"/>
            <w:tcBorders>
              <w:top w:val="nil"/>
              <w:left w:val="nil"/>
              <w:bottom w:val="single" w:sz="4" w:space="0" w:color="auto"/>
              <w:right w:val="single" w:sz="4" w:space="0" w:color="auto"/>
            </w:tcBorders>
            <w:shd w:val="clear" w:color="auto" w:fill="auto"/>
            <w:noWrap/>
            <w:vAlign w:val="bottom"/>
            <w:hideMark/>
          </w:tcPr>
          <w:p w14:paraId="2531DE7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80"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78" w14:textId="77777777" w:rsidR="006A3ABB" w:rsidRPr="00733B28" w:rsidRDefault="006A3ABB" w:rsidP="006A3ABB">
            <w:pPr>
              <w:jc w:val="center"/>
              <w:rPr>
                <w:color w:val="000000"/>
                <w:sz w:val="20"/>
                <w:szCs w:val="20"/>
              </w:rPr>
            </w:pPr>
            <w:r w:rsidRPr="00733B28">
              <w:rPr>
                <w:color w:val="000000"/>
                <w:sz w:val="20"/>
                <w:szCs w:val="20"/>
              </w:rPr>
              <w:t>50</w:t>
            </w:r>
          </w:p>
        </w:tc>
        <w:tc>
          <w:tcPr>
            <w:tcW w:w="1210" w:type="pct"/>
            <w:tcBorders>
              <w:top w:val="nil"/>
              <w:left w:val="nil"/>
              <w:bottom w:val="single" w:sz="4" w:space="0" w:color="auto"/>
              <w:right w:val="single" w:sz="4" w:space="0" w:color="auto"/>
            </w:tcBorders>
            <w:shd w:val="clear" w:color="auto" w:fill="auto"/>
            <w:noWrap/>
            <w:vAlign w:val="bottom"/>
            <w:hideMark/>
          </w:tcPr>
          <w:p w14:paraId="2531DE79" w14:textId="77777777" w:rsidR="006A3ABB" w:rsidRPr="00733B28" w:rsidRDefault="006A3ABB" w:rsidP="006A3ABB">
            <w:pPr>
              <w:rPr>
                <w:sz w:val="20"/>
                <w:szCs w:val="20"/>
              </w:rPr>
            </w:pPr>
            <w:r w:rsidRPr="00733B28">
              <w:rPr>
                <w:sz w:val="20"/>
                <w:szCs w:val="20"/>
              </w:rPr>
              <w:t>Soldering leads</w:t>
            </w:r>
          </w:p>
        </w:tc>
        <w:tc>
          <w:tcPr>
            <w:tcW w:w="1305" w:type="pct"/>
            <w:tcBorders>
              <w:top w:val="nil"/>
              <w:left w:val="nil"/>
              <w:bottom w:val="single" w:sz="4" w:space="0" w:color="auto"/>
              <w:right w:val="single" w:sz="4" w:space="0" w:color="auto"/>
            </w:tcBorders>
            <w:shd w:val="clear" w:color="auto" w:fill="auto"/>
            <w:noWrap/>
            <w:vAlign w:val="center"/>
            <w:hideMark/>
          </w:tcPr>
          <w:p w14:paraId="2531DE7A" w14:textId="77777777" w:rsidR="006A3ABB" w:rsidRPr="00733B28" w:rsidRDefault="006A3ABB" w:rsidP="006A3ABB">
            <w:pPr>
              <w:rPr>
                <w:sz w:val="20"/>
                <w:szCs w:val="20"/>
              </w:rPr>
            </w:pPr>
            <w:r w:rsidRPr="00733B28">
              <w:rPr>
                <w:sz w:val="20"/>
                <w:szCs w:val="20"/>
              </w:rPr>
              <w:t xml:space="preserve">0.8mm </w:t>
            </w:r>
            <w:proofErr w:type="spellStart"/>
            <w:r w:rsidRPr="00733B28">
              <w:rPr>
                <w:sz w:val="20"/>
                <w:szCs w:val="20"/>
              </w:rPr>
              <w:t>TongKong</w:t>
            </w:r>
            <w:proofErr w:type="spellEnd"/>
          </w:p>
        </w:tc>
        <w:tc>
          <w:tcPr>
            <w:tcW w:w="423" w:type="pct"/>
            <w:tcBorders>
              <w:top w:val="nil"/>
              <w:left w:val="nil"/>
              <w:bottom w:val="single" w:sz="4" w:space="0" w:color="auto"/>
              <w:right w:val="single" w:sz="4" w:space="0" w:color="auto"/>
            </w:tcBorders>
            <w:shd w:val="clear" w:color="auto" w:fill="auto"/>
            <w:noWrap/>
            <w:vAlign w:val="bottom"/>
            <w:hideMark/>
          </w:tcPr>
          <w:p w14:paraId="2531DE7B" w14:textId="77777777" w:rsidR="006A3ABB" w:rsidRPr="00733B28" w:rsidRDefault="006A3ABB" w:rsidP="006A3ABB">
            <w:pPr>
              <w:jc w:val="center"/>
              <w:rPr>
                <w:sz w:val="20"/>
                <w:szCs w:val="20"/>
              </w:rPr>
            </w:pPr>
            <w:r w:rsidRPr="00733B28">
              <w:rPr>
                <w:sz w:val="20"/>
                <w:szCs w:val="20"/>
              </w:rPr>
              <w:t>kg</w:t>
            </w:r>
          </w:p>
        </w:tc>
        <w:tc>
          <w:tcPr>
            <w:tcW w:w="355" w:type="pct"/>
            <w:tcBorders>
              <w:top w:val="nil"/>
              <w:left w:val="nil"/>
              <w:bottom w:val="single" w:sz="4" w:space="0" w:color="auto"/>
              <w:right w:val="single" w:sz="4" w:space="0" w:color="auto"/>
            </w:tcBorders>
            <w:shd w:val="clear" w:color="auto" w:fill="auto"/>
            <w:noWrap/>
            <w:vAlign w:val="center"/>
            <w:hideMark/>
          </w:tcPr>
          <w:p w14:paraId="2531DE7C"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E7D" w14:textId="77777777" w:rsidR="006A3ABB" w:rsidRPr="00733B28" w:rsidRDefault="006A3ABB" w:rsidP="006A3ABB">
            <w:pPr>
              <w:jc w:val="center"/>
              <w:rPr>
                <w:sz w:val="20"/>
                <w:szCs w:val="20"/>
              </w:rPr>
            </w:pPr>
            <w:r w:rsidRPr="00733B28">
              <w:rPr>
                <w:sz w:val="20"/>
                <w:szCs w:val="20"/>
              </w:rPr>
              <w:t>1700</w:t>
            </w:r>
          </w:p>
        </w:tc>
        <w:tc>
          <w:tcPr>
            <w:tcW w:w="534" w:type="pct"/>
            <w:tcBorders>
              <w:top w:val="nil"/>
              <w:left w:val="nil"/>
              <w:bottom w:val="single" w:sz="4" w:space="0" w:color="auto"/>
              <w:right w:val="single" w:sz="4" w:space="0" w:color="auto"/>
            </w:tcBorders>
            <w:shd w:val="clear" w:color="000000" w:fill="FFFFFF"/>
            <w:noWrap/>
            <w:vAlign w:val="center"/>
            <w:hideMark/>
          </w:tcPr>
          <w:p w14:paraId="2531DE7E" w14:textId="77777777" w:rsidR="006A3ABB" w:rsidRPr="00733B28" w:rsidRDefault="006A3ABB" w:rsidP="006A3ABB">
            <w:pPr>
              <w:jc w:val="center"/>
              <w:rPr>
                <w:color w:val="000000"/>
                <w:sz w:val="20"/>
                <w:szCs w:val="20"/>
              </w:rPr>
            </w:pPr>
            <w:r w:rsidRPr="00733B28">
              <w:rPr>
                <w:color w:val="000000"/>
                <w:sz w:val="20"/>
                <w:szCs w:val="20"/>
              </w:rPr>
              <w:t>1700</w:t>
            </w:r>
          </w:p>
        </w:tc>
        <w:tc>
          <w:tcPr>
            <w:tcW w:w="583" w:type="pct"/>
            <w:tcBorders>
              <w:top w:val="nil"/>
              <w:left w:val="nil"/>
              <w:bottom w:val="single" w:sz="4" w:space="0" w:color="auto"/>
              <w:right w:val="single" w:sz="4" w:space="0" w:color="auto"/>
            </w:tcBorders>
            <w:shd w:val="clear" w:color="auto" w:fill="auto"/>
            <w:noWrap/>
            <w:vAlign w:val="bottom"/>
            <w:hideMark/>
          </w:tcPr>
          <w:p w14:paraId="2531DE7F"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8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81" w14:textId="77777777" w:rsidR="006A3ABB" w:rsidRPr="00733B28" w:rsidRDefault="006A3ABB" w:rsidP="006A3ABB">
            <w:pPr>
              <w:jc w:val="center"/>
              <w:rPr>
                <w:color w:val="000000"/>
                <w:sz w:val="20"/>
                <w:szCs w:val="20"/>
              </w:rPr>
            </w:pPr>
            <w:r w:rsidRPr="00733B28">
              <w:rPr>
                <w:color w:val="000000"/>
                <w:sz w:val="20"/>
                <w:szCs w:val="20"/>
              </w:rPr>
              <w:lastRenderedPageBreak/>
              <w:t>51</w:t>
            </w:r>
          </w:p>
        </w:tc>
        <w:tc>
          <w:tcPr>
            <w:tcW w:w="1210" w:type="pct"/>
            <w:tcBorders>
              <w:top w:val="nil"/>
              <w:left w:val="nil"/>
              <w:bottom w:val="single" w:sz="4" w:space="0" w:color="auto"/>
              <w:right w:val="single" w:sz="4" w:space="0" w:color="auto"/>
            </w:tcBorders>
            <w:shd w:val="clear" w:color="auto" w:fill="auto"/>
            <w:noWrap/>
            <w:vAlign w:val="bottom"/>
            <w:hideMark/>
          </w:tcPr>
          <w:p w14:paraId="2531DE82" w14:textId="77777777" w:rsidR="006A3ABB" w:rsidRPr="00733B28" w:rsidRDefault="006A3ABB" w:rsidP="006A3ABB">
            <w:pPr>
              <w:rPr>
                <w:sz w:val="20"/>
                <w:szCs w:val="20"/>
              </w:rPr>
            </w:pPr>
            <w:r w:rsidRPr="00733B28">
              <w:rPr>
                <w:sz w:val="20"/>
                <w:szCs w:val="20"/>
              </w:rPr>
              <w:t>Star screw-1",3/4",1/2"</w:t>
            </w:r>
          </w:p>
        </w:tc>
        <w:tc>
          <w:tcPr>
            <w:tcW w:w="1305" w:type="pct"/>
            <w:tcBorders>
              <w:top w:val="nil"/>
              <w:left w:val="nil"/>
              <w:bottom w:val="single" w:sz="4" w:space="0" w:color="auto"/>
              <w:right w:val="single" w:sz="4" w:space="0" w:color="auto"/>
            </w:tcBorders>
            <w:shd w:val="clear" w:color="auto" w:fill="auto"/>
            <w:noWrap/>
            <w:vAlign w:val="center"/>
            <w:hideMark/>
          </w:tcPr>
          <w:p w14:paraId="2531DE83" w14:textId="77777777" w:rsidR="006A3ABB" w:rsidRPr="00733B28" w:rsidRDefault="006A3ABB" w:rsidP="006A3ABB">
            <w:pPr>
              <w:rPr>
                <w:sz w:val="20"/>
                <w:szCs w:val="20"/>
              </w:rPr>
            </w:pPr>
            <w:r w:rsidRPr="00733B28">
              <w:rPr>
                <w:sz w:val="20"/>
                <w:szCs w:val="20"/>
              </w:rPr>
              <w:t>1",3/4",1/2"</w:t>
            </w:r>
          </w:p>
        </w:tc>
        <w:tc>
          <w:tcPr>
            <w:tcW w:w="423" w:type="pct"/>
            <w:tcBorders>
              <w:top w:val="nil"/>
              <w:left w:val="nil"/>
              <w:bottom w:val="single" w:sz="4" w:space="0" w:color="auto"/>
              <w:right w:val="single" w:sz="4" w:space="0" w:color="auto"/>
            </w:tcBorders>
            <w:shd w:val="clear" w:color="auto" w:fill="auto"/>
            <w:noWrap/>
            <w:vAlign w:val="bottom"/>
            <w:hideMark/>
          </w:tcPr>
          <w:p w14:paraId="2531DE84" w14:textId="77777777" w:rsidR="006A3ABB" w:rsidRPr="00733B28" w:rsidRDefault="006A3ABB" w:rsidP="006A3ABB">
            <w:pPr>
              <w:jc w:val="center"/>
              <w:rPr>
                <w:sz w:val="20"/>
                <w:szCs w:val="20"/>
              </w:rPr>
            </w:pPr>
            <w:r w:rsidRPr="00733B28">
              <w:rPr>
                <w:sz w:val="20"/>
                <w:szCs w:val="20"/>
              </w:rPr>
              <w:t>gross</w:t>
            </w:r>
          </w:p>
        </w:tc>
        <w:tc>
          <w:tcPr>
            <w:tcW w:w="355" w:type="pct"/>
            <w:tcBorders>
              <w:top w:val="nil"/>
              <w:left w:val="nil"/>
              <w:bottom w:val="single" w:sz="4" w:space="0" w:color="auto"/>
              <w:right w:val="single" w:sz="4" w:space="0" w:color="auto"/>
            </w:tcBorders>
            <w:shd w:val="clear" w:color="auto" w:fill="auto"/>
            <w:noWrap/>
            <w:vAlign w:val="center"/>
            <w:hideMark/>
          </w:tcPr>
          <w:p w14:paraId="2531DE85" w14:textId="77777777" w:rsidR="006A3ABB" w:rsidRPr="00733B28" w:rsidRDefault="006A3ABB" w:rsidP="006A3ABB">
            <w:pPr>
              <w:jc w:val="center"/>
              <w:rPr>
                <w:sz w:val="20"/>
                <w:szCs w:val="20"/>
              </w:rPr>
            </w:pPr>
            <w:r w:rsidRPr="00733B28">
              <w:rPr>
                <w:sz w:val="20"/>
                <w:szCs w:val="20"/>
              </w:rPr>
              <w:t>10</w:t>
            </w:r>
          </w:p>
        </w:tc>
        <w:tc>
          <w:tcPr>
            <w:tcW w:w="340" w:type="pct"/>
            <w:tcBorders>
              <w:top w:val="nil"/>
              <w:left w:val="nil"/>
              <w:bottom w:val="single" w:sz="4" w:space="0" w:color="auto"/>
              <w:right w:val="single" w:sz="4" w:space="0" w:color="auto"/>
            </w:tcBorders>
            <w:shd w:val="clear" w:color="auto" w:fill="auto"/>
            <w:noWrap/>
            <w:vAlign w:val="bottom"/>
            <w:hideMark/>
          </w:tcPr>
          <w:p w14:paraId="2531DE86" w14:textId="77777777" w:rsidR="006A3ABB" w:rsidRPr="00733B28" w:rsidRDefault="006A3ABB" w:rsidP="006A3ABB">
            <w:pPr>
              <w:jc w:val="center"/>
              <w:rPr>
                <w:sz w:val="20"/>
                <w:szCs w:val="20"/>
              </w:rPr>
            </w:pPr>
            <w:r w:rsidRPr="00733B28">
              <w:rPr>
                <w:sz w:val="20"/>
                <w:szCs w:val="20"/>
              </w:rPr>
              <w:t>70</w:t>
            </w:r>
          </w:p>
        </w:tc>
        <w:tc>
          <w:tcPr>
            <w:tcW w:w="534" w:type="pct"/>
            <w:tcBorders>
              <w:top w:val="nil"/>
              <w:left w:val="nil"/>
              <w:bottom w:val="single" w:sz="4" w:space="0" w:color="auto"/>
              <w:right w:val="single" w:sz="4" w:space="0" w:color="auto"/>
            </w:tcBorders>
            <w:shd w:val="clear" w:color="000000" w:fill="FFFFFF"/>
            <w:noWrap/>
            <w:vAlign w:val="center"/>
            <w:hideMark/>
          </w:tcPr>
          <w:p w14:paraId="2531DE87" w14:textId="77777777" w:rsidR="006A3ABB" w:rsidRPr="00733B28" w:rsidRDefault="006A3ABB" w:rsidP="006A3ABB">
            <w:pPr>
              <w:jc w:val="center"/>
              <w:rPr>
                <w:color w:val="000000"/>
                <w:sz w:val="20"/>
                <w:szCs w:val="20"/>
              </w:rPr>
            </w:pPr>
            <w:r w:rsidRPr="00733B28">
              <w:rPr>
                <w:color w:val="000000"/>
                <w:sz w:val="20"/>
                <w:szCs w:val="20"/>
              </w:rPr>
              <w:t>700</w:t>
            </w:r>
          </w:p>
        </w:tc>
        <w:tc>
          <w:tcPr>
            <w:tcW w:w="583" w:type="pct"/>
            <w:tcBorders>
              <w:top w:val="nil"/>
              <w:left w:val="nil"/>
              <w:bottom w:val="single" w:sz="4" w:space="0" w:color="auto"/>
              <w:right w:val="single" w:sz="4" w:space="0" w:color="auto"/>
            </w:tcBorders>
            <w:shd w:val="clear" w:color="auto" w:fill="auto"/>
            <w:noWrap/>
            <w:vAlign w:val="bottom"/>
            <w:hideMark/>
          </w:tcPr>
          <w:p w14:paraId="2531DE8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9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8A" w14:textId="77777777" w:rsidR="006A3ABB" w:rsidRPr="00733B28" w:rsidRDefault="006A3ABB" w:rsidP="006A3ABB">
            <w:pPr>
              <w:jc w:val="center"/>
              <w:rPr>
                <w:color w:val="000000"/>
                <w:sz w:val="20"/>
                <w:szCs w:val="20"/>
              </w:rPr>
            </w:pPr>
            <w:r w:rsidRPr="00733B28">
              <w:rPr>
                <w:color w:val="000000"/>
                <w:sz w:val="20"/>
                <w:szCs w:val="20"/>
              </w:rPr>
              <w:t>52</w:t>
            </w:r>
          </w:p>
        </w:tc>
        <w:tc>
          <w:tcPr>
            <w:tcW w:w="1210" w:type="pct"/>
            <w:tcBorders>
              <w:top w:val="nil"/>
              <w:left w:val="nil"/>
              <w:bottom w:val="single" w:sz="4" w:space="0" w:color="auto"/>
              <w:right w:val="single" w:sz="4" w:space="0" w:color="auto"/>
            </w:tcBorders>
            <w:shd w:val="clear" w:color="auto" w:fill="auto"/>
            <w:noWrap/>
            <w:vAlign w:val="bottom"/>
            <w:hideMark/>
          </w:tcPr>
          <w:p w14:paraId="2531DE8B" w14:textId="77777777" w:rsidR="006A3ABB" w:rsidRPr="00733B28" w:rsidRDefault="006A3ABB" w:rsidP="006A3ABB">
            <w:pPr>
              <w:rPr>
                <w:sz w:val="20"/>
                <w:szCs w:val="20"/>
              </w:rPr>
            </w:pPr>
            <w:proofErr w:type="spellStart"/>
            <w:r w:rsidRPr="00733B28">
              <w:rPr>
                <w:sz w:val="20"/>
                <w:szCs w:val="20"/>
              </w:rPr>
              <w:t>shaddle</w:t>
            </w:r>
            <w:proofErr w:type="spellEnd"/>
          </w:p>
        </w:tc>
        <w:tc>
          <w:tcPr>
            <w:tcW w:w="1305" w:type="pct"/>
            <w:tcBorders>
              <w:top w:val="nil"/>
              <w:left w:val="nil"/>
              <w:bottom w:val="single" w:sz="4" w:space="0" w:color="auto"/>
              <w:right w:val="single" w:sz="4" w:space="0" w:color="auto"/>
            </w:tcBorders>
            <w:shd w:val="clear" w:color="auto" w:fill="auto"/>
            <w:noWrap/>
            <w:vAlign w:val="center"/>
            <w:hideMark/>
          </w:tcPr>
          <w:p w14:paraId="2531DE8C" w14:textId="77777777" w:rsidR="006A3ABB" w:rsidRPr="00733B28" w:rsidRDefault="006A3ABB" w:rsidP="006A3ABB">
            <w:pPr>
              <w:rPr>
                <w:sz w:val="20"/>
                <w:szCs w:val="20"/>
              </w:rPr>
            </w:pPr>
            <w:r w:rsidRPr="00733B28">
              <w:rPr>
                <w:sz w:val="20"/>
                <w:szCs w:val="20"/>
              </w:rPr>
              <w:t>3/4"</w:t>
            </w:r>
          </w:p>
        </w:tc>
        <w:tc>
          <w:tcPr>
            <w:tcW w:w="423" w:type="pct"/>
            <w:tcBorders>
              <w:top w:val="nil"/>
              <w:left w:val="nil"/>
              <w:bottom w:val="single" w:sz="4" w:space="0" w:color="auto"/>
              <w:right w:val="single" w:sz="4" w:space="0" w:color="auto"/>
            </w:tcBorders>
            <w:shd w:val="clear" w:color="auto" w:fill="auto"/>
            <w:noWrap/>
            <w:vAlign w:val="bottom"/>
            <w:hideMark/>
          </w:tcPr>
          <w:p w14:paraId="2531DE8D"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center"/>
            <w:hideMark/>
          </w:tcPr>
          <w:p w14:paraId="2531DE8E" w14:textId="77777777" w:rsidR="006A3ABB" w:rsidRPr="00733B28" w:rsidRDefault="006A3ABB" w:rsidP="006A3ABB">
            <w:pPr>
              <w:jc w:val="center"/>
              <w:rPr>
                <w:sz w:val="20"/>
                <w:szCs w:val="20"/>
              </w:rPr>
            </w:pPr>
            <w:r w:rsidRPr="00733B28">
              <w:rPr>
                <w:sz w:val="20"/>
                <w:szCs w:val="20"/>
              </w:rPr>
              <w:t>36</w:t>
            </w:r>
          </w:p>
        </w:tc>
        <w:tc>
          <w:tcPr>
            <w:tcW w:w="340" w:type="pct"/>
            <w:tcBorders>
              <w:top w:val="nil"/>
              <w:left w:val="nil"/>
              <w:bottom w:val="single" w:sz="4" w:space="0" w:color="auto"/>
              <w:right w:val="single" w:sz="4" w:space="0" w:color="auto"/>
            </w:tcBorders>
            <w:shd w:val="clear" w:color="auto" w:fill="auto"/>
            <w:noWrap/>
            <w:vAlign w:val="bottom"/>
            <w:hideMark/>
          </w:tcPr>
          <w:p w14:paraId="2531DE8F" w14:textId="77777777" w:rsidR="006A3ABB" w:rsidRPr="00733B28" w:rsidRDefault="006A3ABB" w:rsidP="006A3ABB">
            <w:pPr>
              <w:jc w:val="center"/>
              <w:rPr>
                <w:sz w:val="20"/>
                <w:szCs w:val="20"/>
              </w:rPr>
            </w:pPr>
            <w:r w:rsidRPr="00733B28">
              <w:rPr>
                <w:sz w:val="20"/>
                <w:szCs w:val="20"/>
              </w:rPr>
              <w:t>3</w:t>
            </w:r>
          </w:p>
        </w:tc>
        <w:tc>
          <w:tcPr>
            <w:tcW w:w="534" w:type="pct"/>
            <w:tcBorders>
              <w:top w:val="nil"/>
              <w:left w:val="nil"/>
              <w:bottom w:val="single" w:sz="4" w:space="0" w:color="auto"/>
              <w:right w:val="single" w:sz="4" w:space="0" w:color="auto"/>
            </w:tcBorders>
            <w:shd w:val="clear" w:color="000000" w:fill="FFFFFF"/>
            <w:noWrap/>
            <w:vAlign w:val="center"/>
            <w:hideMark/>
          </w:tcPr>
          <w:p w14:paraId="2531DE90" w14:textId="77777777" w:rsidR="006A3ABB" w:rsidRPr="00733B28" w:rsidRDefault="006A3ABB" w:rsidP="006A3ABB">
            <w:pPr>
              <w:jc w:val="center"/>
              <w:rPr>
                <w:color w:val="000000"/>
                <w:sz w:val="20"/>
                <w:szCs w:val="20"/>
              </w:rPr>
            </w:pPr>
            <w:r w:rsidRPr="00733B28">
              <w:rPr>
                <w:color w:val="000000"/>
                <w:sz w:val="20"/>
                <w:szCs w:val="20"/>
              </w:rPr>
              <w:t>108</w:t>
            </w:r>
          </w:p>
        </w:tc>
        <w:tc>
          <w:tcPr>
            <w:tcW w:w="583" w:type="pct"/>
            <w:tcBorders>
              <w:top w:val="nil"/>
              <w:left w:val="nil"/>
              <w:bottom w:val="single" w:sz="4" w:space="0" w:color="auto"/>
              <w:right w:val="single" w:sz="4" w:space="0" w:color="auto"/>
            </w:tcBorders>
            <w:shd w:val="clear" w:color="auto" w:fill="auto"/>
            <w:noWrap/>
            <w:vAlign w:val="bottom"/>
            <w:hideMark/>
          </w:tcPr>
          <w:p w14:paraId="2531DE9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9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93" w14:textId="77777777" w:rsidR="006A3ABB" w:rsidRPr="00733B28" w:rsidRDefault="006A3ABB" w:rsidP="006A3ABB">
            <w:pPr>
              <w:jc w:val="center"/>
              <w:rPr>
                <w:color w:val="000000"/>
                <w:sz w:val="20"/>
                <w:szCs w:val="20"/>
              </w:rPr>
            </w:pPr>
            <w:r w:rsidRPr="00733B28">
              <w:rPr>
                <w:color w:val="000000"/>
                <w:sz w:val="20"/>
                <w:szCs w:val="20"/>
              </w:rPr>
              <w:t>53</w:t>
            </w:r>
          </w:p>
        </w:tc>
        <w:tc>
          <w:tcPr>
            <w:tcW w:w="1210" w:type="pct"/>
            <w:tcBorders>
              <w:top w:val="nil"/>
              <w:left w:val="nil"/>
              <w:bottom w:val="single" w:sz="4" w:space="0" w:color="auto"/>
              <w:right w:val="single" w:sz="4" w:space="0" w:color="auto"/>
            </w:tcBorders>
            <w:shd w:val="clear" w:color="auto" w:fill="auto"/>
            <w:noWrap/>
            <w:vAlign w:val="bottom"/>
            <w:hideMark/>
          </w:tcPr>
          <w:p w14:paraId="2531DE94" w14:textId="77777777" w:rsidR="006A3ABB" w:rsidRPr="00733B28" w:rsidRDefault="006A3ABB" w:rsidP="006A3ABB">
            <w:pPr>
              <w:rPr>
                <w:sz w:val="20"/>
                <w:szCs w:val="20"/>
              </w:rPr>
            </w:pPr>
            <w:r w:rsidRPr="00733B28">
              <w:rPr>
                <w:sz w:val="20"/>
                <w:szCs w:val="20"/>
              </w:rPr>
              <w:t>Rowel plug</w:t>
            </w:r>
          </w:p>
        </w:tc>
        <w:tc>
          <w:tcPr>
            <w:tcW w:w="1305" w:type="pct"/>
            <w:tcBorders>
              <w:top w:val="nil"/>
              <w:left w:val="nil"/>
              <w:bottom w:val="single" w:sz="4" w:space="0" w:color="auto"/>
              <w:right w:val="single" w:sz="4" w:space="0" w:color="auto"/>
            </w:tcBorders>
            <w:shd w:val="clear" w:color="auto" w:fill="auto"/>
            <w:noWrap/>
            <w:vAlign w:val="bottom"/>
            <w:hideMark/>
          </w:tcPr>
          <w:p w14:paraId="2531DE95" w14:textId="77777777" w:rsidR="006A3ABB" w:rsidRPr="00733B28" w:rsidRDefault="006A3ABB" w:rsidP="006A3ABB">
            <w:pPr>
              <w:rPr>
                <w:sz w:val="20"/>
                <w:szCs w:val="20"/>
              </w:rPr>
            </w:pPr>
            <w:r w:rsidRPr="00733B28">
              <w:rPr>
                <w:sz w:val="20"/>
                <w:szCs w:val="20"/>
              </w:rPr>
              <w:t>8 no.</w:t>
            </w:r>
          </w:p>
        </w:tc>
        <w:tc>
          <w:tcPr>
            <w:tcW w:w="423" w:type="pct"/>
            <w:tcBorders>
              <w:top w:val="nil"/>
              <w:left w:val="nil"/>
              <w:bottom w:val="single" w:sz="4" w:space="0" w:color="auto"/>
              <w:right w:val="single" w:sz="4" w:space="0" w:color="auto"/>
            </w:tcBorders>
            <w:shd w:val="clear" w:color="auto" w:fill="auto"/>
            <w:noWrap/>
            <w:vAlign w:val="bottom"/>
            <w:hideMark/>
          </w:tcPr>
          <w:p w14:paraId="2531DE96" w14:textId="77777777" w:rsidR="006A3ABB" w:rsidRPr="00733B28" w:rsidRDefault="006A3ABB" w:rsidP="006A3ABB">
            <w:pPr>
              <w:jc w:val="center"/>
              <w:rPr>
                <w:sz w:val="20"/>
                <w:szCs w:val="20"/>
              </w:rPr>
            </w:pPr>
            <w:r w:rsidRPr="00733B28">
              <w:rPr>
                <w:sz w:val="20"/>
                <w:szCs w:val="20"/>
              </w:rPr>
              <w:t>pack</w:t>
            </w:r>
          </w:p>
        </w:tc>
        <w:tc>
          <w:tcPr>
            <w:tcW w:w="355" w:type="pct"/>
            <w:tcBorders>
              <w:top w:val="nil"/>
              <w:left w:val="nil"/>
              <w:bottom w:val="single" w:sz="4" w:space="0" w:color="auto"/>
              <w:right w:val="single" w:sz="4" w:space="0" w:color="auto"/>
            </w:tcBorders>
            <w:shd w:val="clear" w:color="auto" w:fill="auto"/>
            <w:noWrap/>
            <w:vAlign w:val="bottom"/>
            <w:hideMark/>
          </w:tcPr>
          <w:p w14:paraId="2531DE97" w14:textId="77777777" w:rsidR="006A3ABB" w:rsidRPr="00733B28" w:rsidRDefault="006A3ABB" w:rsidP="006A3ABB">
            <w:pPr>
              <w:jc w:val="center"/>
              <w:rPr>
                <w:sz w:val="20"/>
                <w:szCs w:val="20"/>
              </w:rPr>
            </w:pPr>
            <w:r w:rsidRPr="00733B28">
              <w:rPr>
                <w:sz w:val="20"/>
                <w:szCs w:val="20"/>
              </w:rPr>
              <w:t>6</w:t>
            </w:r>
          </w:p>
        </w:tc>
        <w:tc>
          <w:tcPr>
            <w:tcW w:w="340" w:type="pct"/>
            <w:tcBorders>
              <w:top w:val="nil"/>
              <w:left w:val="nil"/>
              <w:bottom w:val="single" w:sz="4" w:space="0" w:color="auto"/>
              <w:right w:val="single" w:sz="4" w:space="0" w:color="auto"/>
            </w:tcBorders>
            <w:shd w:val="clear" w:color="auto" w:fill="auto"/>
            <w:noWrap/>
            <w:vAlign w:val="bottom"/>
            <w:hideMark/>
          </w:tcPr>
          <w:p w14:paraId="2531DE98" w14:textId="77777777" w:rsidR="006A3ABB" w:rsidRPr="00733B28" w:rsidRDefault="006A3ABB" w:rsidP="006A3ABB">
            <w:pPr>
              <w:jc w:val="center"/>
              <w:rPr>
                <w:sz w:val="20"/>
                <w:szCs w:val="20"/>
              </w:rPr>
            </w:pPr>
            <w:r w:rsidRPr="00733B28">
              <w:rPr>
                <w:sz w:val="20"/>
                <w:szCs w:val="20"/>
              </w:rPr>
              <w:t>25</w:t>
            </w:r>
          </w:p>
        </w:tc>
        <w:tc>
          <w:tcPr>
            <w:tcW w:w="534" w:type="pct"/>
            <w:tcBorders>
              <w:top w:val="nil"/>
              <w:left w:val="nil"/>
              <w:bottom w:val="single" w:sz="4" w:space="0" w:color="auto"/>
              <w:right w:val="single" w:sz="4" w:space="0" w:color="auto"/>
            </w:tcBorders>
            <w:shd w:val="clear" w:color="000000" w:fill="FFFFFF"/>
            <w:noWrap/>
            <w:vAlign w:val="center"/>
            <w:hideMark/>
          </w:tcPr>
          <w:p w14:paraId="2531DE99" w14:textId="77777777" w:rsidR="006A3ABB" w:rsidRPr="00733B28" w:rsidRDefault="006A3ABB" w:rsidP="006A3ABB">
            <w:pPr>
              <w:jc w:val="center"/>
              <w:rPr>
                <w:color w:val="000000"/>
                <w:sz w:val="20"/>
                <w:szCs w:val="20"/>
              </w:rPr>
            </w:pPr>
            <w:r w:rsidRPr="00733B28">
              <w:rPr>
                <w:color w:val="000000"/>
                <w:sz w:val="20"/>
                <w:szCs w:val="20"/>
              </w:rPr>
              <w:t>150</w:t>
            </w:r>
          </w:p>
        </w:tc>
        <w:tc>
          <w:tcPr>
            <w:tcW w:w="583" w:type="pct"/>
            <w:tcBorders>
              <w:top w:val="nil"/>
              <w:left w:val="nil"/>
              <w:bottom w:val="single" w:sz="4" w:space="0" w:color="auto"/>
              <w:right w:val="single" w:sz="4" w:space="0" w:color="auto"/>
            </w:tcBorders>
            <w:shd w:val="clear" w:color="auto" w:fill="auto"/>
            <w:noWrap/>
            <w:vAlign w:val="bottom"/>
            <w:hideMark/>
          </w:tcPr>
          <w:p w14:paraId="2531DE9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A4"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9C" w14:textId="77777777" w:rsidR="006A3ABB" w:rsidRPr="00733B28" w:rsidRDefault="006A3ABB" w:rsidP="006A3ABB">
            <w:pPr>
              <w:jc w:val="center"/>
              <w:rPr>
                <w:color w:val="000000"/>
                <w:sz w:val="20"/>
                <w:szCs w:val="20"/>
              </w:rPr>
            </w:pPr>
            <w:r w:rsidRPr="00733B28">
              <w:rPr>
                <w:color w:val="000000"/>
                <w:sz w:val="20"/>
                <w:szCs w:val="20"/>
              </w:rPr>
              <w:t>54</w:t>
            </w:r>
          </w:p>
        </w:tc>
        <w:tc>
          <w:tcPr>
            <w:tcW w:w="1210" w:type="pct"/>
            <w:tcBorders>
              <w:top w:val="nil"/>
              <w:left w:val="nil"/>
              <w:bottom w:val="single" w:sz="4" w:space="0" w:color="auto"/>
              <w:right w:val="single" w:sz="4" w:space="0" w:color="auto"/>
            </w:tcBorders>
            <w:shd w:val="clear" w:color="auto" w:fill="auto"/>
            <w:noWrap/>
            <w:vAlign w:val="bottom"/>
            <w:hideMark/>
          </w:tcPr>
          <w:p w14:paraId="2531DE9D" w14:textId="77777777" w:rsidR="006A3ABB" w:rsidRPr="00733B28" w:rsidRDefault="006A3ABB" w:rsidP="006A3ABB">
            <w:pPr>
              <w:rPr>
                <w:sz w:val="20"/>
                <w:szCs w:val="20"/>
              </w:rPr>
            </w:pPr>
            <w:r w:rsidRPr="00733B28">
              <w:rPr>
                <w:sz w:val="20"/>
                <w:szCs w:val="20"/>
              </w:rPr>
              <w:t>Magnetic Contractor</w:t>
            </w:r>
          </w:p>
        </w:tc>
        <w:tc>
          <w:tcPr>
            <w:tcW w:w="1305" w:type="pct"/>
            <w:tcBorders>
              <w:top w:val="nil"/>
              <w:left w:val="nil"/>
              <w:bottom w:val="single" w:sz="4" w:space="0" w:color="auto"/>
              <w:right w:val="single" w:sz="4" w:space="0" w:color="auto"/>
            </w:tcBorders>
            <w:shd w:val="clear" w:color="auto" w:fill="auto"/>
            <w:noWrap/>
            <w:vAlign w:val="bottom"/>
            <w:hideMark/>
          </w:tcPr>
          <w:p w14:paraId="2531DE9E" w14:textId="77777777" w:rsidR="006A3ABB" w:rsidRPr="00733B28" w:rsidRDefault="006A3ABB" w:rsidP="006A3ABB">
            <w:pPr>
              <w:rPr>
                <w:sz w:val="20"/>
                <w:szCs w:val="20"/>
              </w:rPr>
            </w:pPr>
            <w:r w:rsidRPr="00733B28">
              <w:rPr>
                <w:sz w:val="20"/>
                <w:szCs w:val="20"/>
              </w:rPr>
              <w:t>3phase 30 amp.</w:t>
            </w:r>
          </w:p>
        </w:tc>
        <w:tc>
          <w:tcPr>
            <w:tcW w:w="423" w:type="pct"/>
            <w:tcBorders>
              <w:top w:val="nil"/>
              <w:left w:val="nil"/>
              <w:bottom w:val="single" w:sz="4" w:space="0" w:color="auto"/>
              <w:right w:val="single" w:sz="4" w:space="0" w:color="auto"/>
            </w:tcBorders>
            <w:shd w:val="clear" w:color="auto" w:fill="auto"/>
            <w:noWrap/>
            <w:vAlign w:val="bottom"/>
            <w:hideMark/>
          </w:tcPr>
          <w:p w14:paraId="2531DE9F"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EA0"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EA1" w14:textId="77777777" w:rsidR="006A3ABB" w:rsidRPr="00733B28" w:rsidRDefault="006A3ABB" w:rsidP="006A3ABB">
            <w:pPr>
              <w:jc w:val="center"/>
              <w:rPr>
                <w:sz w:val="20"/>
                <w:szCs w:val="20"/>
              </w:rPr>
            </w:pPr>
            <w:r w:rsidRPr="00733B28">
              <w:rPr>
                <w:sz w:val="20"/>
                <w:szCs w:val="20"/>
              </w:rPr>
              <w:t>600</w:t>
            </w:r>
          </w:p>
        </w:tc>
        <w:tc>
          <w:tcPr>
            <w:tcW w:w="534" w:type="pct"/>
            <w:tcBorders>
              <w:top w:val="nil"/>
              <w:left w:val="nil"/>
              <w:bottom w:val="single" w:sz="4" w:space="0" w:color="auto"/>
              <w:right w:val="single" w:sz="4" w:space="0" w:color="auto"/>
            </w:tcBorders>
            <w:shd w:val="clear" w:color="000000" w:fill="FFFFFF"/>
            <w:noWrap/>
            <w:vAlign w:val="center"/>
            <w:hideMark/>
          </w:tcPr>
          <w:p w14:paraId="2531DEA2" w14:textId="77777777" w:rsidR="006A3ABB" w:rsidRPr="00733B28" w:rsidRDefault="006A3ABB" w:rsidP="006A3ABB">
            <w:pPr>
              <w:jc w:val="center"/>
              <w:rPr>
                <w:color w:val="000000"/>
                <w:sz w:val="20"/>
                <w:szCs w:val="20"/>
              </w:rPr>
            </w:pPr>
            <w:r w:rsidRPr="00733B28">
              <w:rPr>
                <w:color w:val="000000"/>
                <w:sz w:val="20"/>
                <w:szCs w:val="20"/>
              </w:rPr>
              <w:t>1200</w:t>
            </w:r>
          </w:p>
        </w:tc>
        <w:tc>
          <w:tcPr>
            <w:tcW w:w="583" w:type="pct"/>
            <w:tcBorders>
              <w:top w:val="nil"/>
              <w:left w:val="nil"/>
              <w:bottom w:val="single" w:sz="4" w:space="0" w:color="auto"/>
              <w:right w:val="single" w:sz="4" w:space="0" w:color="auto"/>
            </w:tcBorders>
            <w:shd w:val="clear" w:color="auto" w:fill="auto"/>
            <w:noWrap/>
            <w:vAlign w:val="bottom"/>
            <w:hideMark/>
          </w:tcPr>
          <w:p w14:paraId="2531DEA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AD"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A5" w14:textId="77777777" w:rsidR="006A3ABB" w:rsidRPr="00733B28" w:rsidRDefault="006A3ABB" w:rsidP="006A3ABB">
            <w:pPr>
              <w:jc w:val="center"/>
              <w:rPr>
                <w:color w:val="000000"/>
                <w:sz w:val="20"/>
                <w:szCs w:val="20"/>
              </w:rPr>
            </w:pPr>
            <w:r w:rsidRPr="00733B28">
              <w:rPr>
                <w:color w:val="000000"/>
                <w:sz w:val="20"/>
                <w:szCs w:val="20"/>
              </w:rPr>
              <w:t>55</w:t>
            </w:r>
          </w:p>
        </w:tc>
        <w:tc>
          <w:tcPr>
            <w:tcW w:w="1210" w:type="pct"/>
            <w:tcBorders>
              <w:top w:val="nil"/>
              <w:left w:val="nil"/>
              <w:bottom w:val="single" w:sz="4" w:space="0" w:color="auto"/>
              <w:right w:val="single" w:sz="4" w:space="0" w:color="auto"/>
            </w:tcBorders>
            <w:shd w:val="clear" w:color="auto" w:fill="auto"/>
            <w:noWrap/>
            <w:vAlign w:val="bottom"/>
            <w:hideMark/>
          </w:tcPr>
          <w:p w14:paraId="2531DEA6" w14:textId="77777777" w:rsidR="006A3ABB" w:rsidRPr="00733B28" w:rsidRDefault="006A3ABB" w:rsidP="006A3ABB">
            <w:pPr>
              <w:rPr>
                <w:sz w:val="20"/>
                <w:szCs w:val="20"/>
              </w:rPr>
            </w:pPr>
            <w:r w:rsidRPr="00733B28">
              <w:rPr>
                <w:sz w:val="20"/>
                <w:szCs w:val="20"/>
              </w:rPr>
              <w:t>Overload Relay</w:t>
            </w:r>
          </w:p>
        </w:tc>
        <w:tc>
          <w:tcPr>
            <w:tcW w:w="1305" w:type="pct"/>
            <w:tcBorders>
              <w:top w:val="nil"/>
              <w:left w:val="nil"/>
              <w:bottom w:val="single" w:sz="4" w:space="0" w:color="auto"/>
              <w:right w:val="single" w:sz="4" w:space="0" w:color="auto"/>
            </w:tcBorders>
            <w:shd w:val="clear" w:color="auto" w:fill="auto"/>
            <w:noWrap/>
            <w:vAlign w:val="bottom"/>
            <w:hideMark/>
          </w:tcPr>
          <w:p w14:paraId="2531DEA7" w14:textId="77777777" w:rsidR="006A3ABB" w:rsidRPr="00733B28" w:rsidRDefault="006A3ABB" w:rsidP="006A3ABB">
            <w:pPr>
              <w:rPr>
                <w:sz w:val="20"/>
                <w:szCs w:val="20"/>
              </w:rPr>
            </w:pPr>
            <w:r w:rsidRPr="00733B28">
              <w:rPr>
                <w:sz w:val="20"/>
                <w:szCs w:val="20"/>
              </w:rPr>
              <w:t>3 phase, 10-20 amp.</w:t>
            </w:r>
          </w:p>
        </w:tc>
        <w:tc>
          <w:tcPr>
            <w:tcW w:w="423" w:type="pct"/>
            <w:tcBorders>
              <w:top w:val="nil"/>
              <w:left w:val="nil"/>
              <w:bottom w:val="single" w:sz="4" w:space="0" w:color="auto"/>
              <w:right w:val="single" w:sz="4" w:space="0" w:color="auto"/>
            </w:tcBorders>
            <w:shd w:val="clear" w:color="auto" w:fill="auto"/>
            <w:noWrap/>
            <w:vAlign w:val="bottom"/>
            <w:hideMark/>
          </w:tcPr>
          <w:p w14:paraId="2531DEA8"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EA9"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EAA" w14:textId="77777777" w:rsidR="006A3ABB" w:rsidRPr="00733B28" w:rsidRDefault="006A3ABB" w:rsidP="006A3ABB">
            <w:pPr>
              <w:jc w:val="center"/>
              <w:rPr>
                <w:sz w:val="20"/>
                <w:szCs w:val="20"/>
              </w:rPr>
            </w:pPr>
            <w:r w:rsidRPr="00733B28">
              <w:rPr>
                <w:sz w:val="20"/>
                <w:szCs w:val="20"/>
              </w:rPr>
              <w:t>350</w:t>
            </w:r>
          </w:p>
        </w:tc>
        <w:tc>
          <w:tcPr>
            <w:tcW w:w="534" w:type="pct"/>
            <w:tcBorders>
              <w:top w:val="nil"/>
              <w:left w:val="nil"/>
              <w:bottom w:val="single" w:sz="4" w:space="0" w:color="auto"/>
              <w:right w:val="single" w:sz="4" w:space="0" w:color="auto"/>
            </w:tcBorders>
            <w:shd w:val="clear" w:color="000000" w:fill="FFFFFF"/>
            <w:noWrap/>
            <w:vAlign w:val="center"/>
            <w:hideMark/>
          </w:tcPr>
          <w:p w14:paraId="2531DEAB" w14:textId="77777777" w:rsidR="006A3ABB" w:rsidRPr="00733B28" w:rsidRDefault="006A3ABB" w:rsidP="006A3ABB">
            <w:pPr>
              <w:jc w:val="center"/>
              <w:rPr>
                <w:color w:val="000000"/>
                <w:sz w:val="20"/>
                <w:szCs w:val="20"/>
              </w:rPr>
            </w:pPr>
            <w:r w:rsidRPr="00733B28">
              <w:rPr>
                <w:color w:val="000000"/>
                <w:sz w:val="20"/>
                <w:szCs w:val="20"/>
              </w:rPr>
              <w:t>700</w:t>
            </w:r>
          </w:p>
        </w:tc>
        <w:tc>
          <w:tcPr>
            <w:tcW w:w="583" w:type="pct"/>
            <w:tcBorders>
              <w:top w:val="nil"/>
              <w:left w:val="nil"/>
              <w:bottom w:val="single" w:sz="4" w:space="0" w:color="auto"/>
              <w:right w:val="single" w:sz="4" w:space="0" w:color="auto"/>
            </w:tcBorders>
            <w:shd w:val="clear" w:color="auto" w:fill="auto"/>
            <w:noWrap/>
            <w:vAlign w:val="bottom"/>
            <w:hideMark/>
          </w:tcPr>
          <w:p w14:paraId="2531DEA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B6"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AE" w14:textId="77777777" w:rsidR="006A3ABB" w:rsidRPr="00733B28" w:rsidRDefault="006A3ABB" w:rsidP="006A3ABB">
            <w:pPr>
              <w:jc w:val="center"/>
              <w:rPr>
                <w:color w:val="000000"/>
                <w:sz w:val="20"/>
                <w:szCs w:val="20"/>
              </w:rPr>
            </w:pPr>
            <w:r w:rsidRPr="00733B28">
              <w:rPr>
                <w:color w:val="000000"/>
                <w:sz w:val="20"/>
                <w:szCs w:val="20"/>
              </w:rPr>
              <w:t>56</w:t>
            </w:r>
          </w:p>
        </w:tc>
        <w:tc>
          <w:tcPr>
            <w:tcW w:w="1210" w:type="pct"/>
            <w:tcBorders>
              <w:top w:val="nil"/>
              <w:left w:val="nil"/>
              <w:bottom w:val="single" w:sz="4" w:space="0" w:color="auto"/>
              <w:right w:val="single" w:sz="4" w:space="0" w:color="auto"/>
            </w:tcBorders>
            <w:shd w:val="clear" w:color="auto" w:fill="auto"/>
            <w:noWrap/>
            <w:vAlign w:val="bottom"/>
            <w:hideMark/>
          </w:tcPr>
          <w:p w14:paraId="2531DEAF" w14:textId="77777777" w:rsidR="006A3ABB" w:rsidRPr="00733B28" w:rsidRDefault="006A3ABB" w:rsidP="006A3ABB">
            <w:pPr>
              <w:rPr>
                <w:sz w:val="20"/>
                <w:szCs w:val="20"/>
              </w:rPr>
            </w:pPr>
            <w:proofErr w:type="spellStart"/>
            <w:r w:rsidRPr="00733B28">
              <w:rPr>
                <w:sz w:val="20"/>
                <w:szCs w:val="20"/>
              </w:rPr>
              <w:t>Pvc</w:t>
            </w:r>
            <w:proofErr w:type="spellEnd"/>
            <w:r w:rsidRPr="00733B28">
              <w:rPr>
                <w:sz w:val="20"/>
                <w:szCs w:val="20"/>
              </w:rPr>
              <w:t xml:space="preserve"> Joint Box</w:t>
            </w:r>
          </w:p>
        </w:tc>
        <w:tc>
          <w:tcPr>
            <w:tcW w:w="1305" w:type="pct"/>
            <w:tcBorders>
              <w:top w:val="nil"/>
              <w:left w:val="nil"/>
              <w:bottom w:val="single" w:sz="4" w:space="0" w:color="auto"/>
              <w:right w:val="single" w:sz="4" w:space="0" w:color="auto"/>
            </w:tcBorders>
            <w:shd w:val="clear" w:color="auto" w:fill="auto"/>
            <w:noWrap/>
            <w:vAlign w:val="bottom"/>
            <w:hideMark/>
          </w:tcPr>
          <w:p w14:paraId="2531DEB0" w14:textId="77777777" w:rsidR="006A3ABB" w:rsidRPr="00733B28" w:rsidRDefault="006A3ABB" w:rsidP="006A3ABB">
            <w:pPr>
              <w:rPr>
                <w:sz w:val="20"/>
                <w:szCs w:val="20"/>
              </w:rPr>
            </w:pPr>
            <w:r w:rsidRPr="00733B28">
              <w:rPr>
                <w:sz w:val="20"/>
                <w:szCs w:val="20"/>
              </w:rPr>
              <w:t>3''x 3''</w:t>
            </w:r>
          </w:p>
        </w:tc>
        <w:tc>
          <w:tcPr>
            <w:tcW w:w="423" w:type="pct"/>
            <w:tcBorders>
              <w:top w:val="nil"/>
              <w:left w:val="nil"/>
              <w:bottom w:val="single" w:sz="4" w:space="0" w:color="auto"/>
              <w:right w:val="single" w:sz="4" w:space="0" w:color="auto"/>
            </w:tcBorders>
            <w:shd w:val="clear" w:color="auto" w:fill="auto"/>
            <w:noWrap/>
            <w:vAlign w:val="bottom"/>
            <w:hideMark/>
          </w:tcPr>
          <w:p w14:paraId="2531DEB1"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bottom"/>
            <w:hideMark/>
          </w:tcPr>
          <w:p w14:paraId="2531DEB2"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EB3" w14:textId="77777777" w:rsidR="006A3ABB" w:rsidRPr="00733B28" w:rsidRDefault="006A3ABB" w:rsidP="006A3ABB">
            <w:pPr>
              <w:jc w:val="center"/>
              <w:rPr>
                <w:sz w:val="20"/>
                <w:szCs w:val="20"/>
              </w:rPr>
            </w:pPr>
            <w:r w:rsidRPr="00733B28">
              <w:rPr>
                <w:sz w:val="20"/>
                <w:szCs w:val="20"/>
              </w:rPr>
              <w:t>80</w:t>
            </w:r>
          </w:p>
        </w:tc>
        <w:tc>
          <w:tcPr>
            <w:tcW w:w="534" w:type="pct"/>
            <w:tcBorders>
              <w:top w:val="nil"/>
              <w:left w:val="nil"/>
              <w:bottom w:val="single" w:sz="4" w:space="0" w:color="auto"/>
              <w:right w:val="single" w:sz="4" w:space="0" w:color="auto"/>
            </w:tcBorders>
            <w:shd w:val="clear" w:color="000000" w:fill="FFFFFF"/>
            <w:noWrap/>
            <w:vAlign w:val="center"/>
            <w:hideMark/>
          </w:tcPr>
          <w:p w14:paraId="2531DEB4" w14:textId="77777777" w:rsidR="006A3ABB" w:rsidRPr="00733B28" w:rsidRDefault="006A3ABB" w:rsidP="006A3ABB">
            <w:pPr>
              <w:jc w:val="center"/>
              <w:rPr>
                <w:color w:val="000000"/>
                <w:sz w:val="20"/>
                <w:szCs w:val="20"/>
              </w:rPr>
            </w:pPr>
            <w:r w:rsidRPr="00733B28">
              <w:rPr>
                <w:color w:val="000000"/>
                <w:sz w:val="20"/>
                <w:szCs w:val="20"/>
              </w:rPr>
              <w:t>320</w:t>
            </w:r>
          </w:p>
        </w:tc>
        <w:tc>
          <w:tcPr>
            <w:tcW w:w="583" w:type="pct"/>
            <w:tcBorders>
              <w:top w:val="nil"/>
              <w:left w:val="nil"/>
              <w:bottom w:val="single" w:sz="4" w:space="0" w:color="auto"/>
              <w:right w:val="single" w:sz="4" w:space="0" w:color="auto"/>
            </w:tcBorders>
            <w:shd w:val="clear" w:color="auto" w:fill="auto"/>
            <w:noWrap/>
            <w:vAlign w:val="bottom"/>
            <w:hideMark/>
          </w:tcPr>
          <w:p w14:paraId="2531DEB5"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BF"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B7" w14:textId="77777777" w:rsidR="006A3ABB" w:rsidRPr="00733B28" w:rsidRDefault="006A3ABB" w:rsidP="006A3ABB">
            <w:pPr>
              <w:jc w:val="center"/>
              <w:rPr>
                <w:color w:val="000000"/>
                <w:sz w:val="20"/>
                <w:szCs w:val="20"/>
              </w:rPr>
            </w:pPr>
            <w:r w:rsidRPr="00733B28">
              <w:rPr>
                <w:color w:val="000000"/>
                <w:sz w:val="20"/>
                <w:szCs w:val="20"/>
              </w:rPr>
              <w:t>57</w:t>
            </w:r>
          </w:p>
        </w:tc>
        <w:tc>
          <w:tcPr>
            <w:tcW w:w="1210" w:type="pct"/>
            <w:tcBorders>
              <w:top w:val="nil"/>
              <w:left w:val="nil"/>
              <w:bottom w:val="single" w:sz="4" w:space="0" w:color="auto"/>
              <w:right w:val="single" w:sz="4" w:space="0" w:color="auto"/>
            </w:tcBorders>
            <w:shd w:val="clear" w:color="auto" w:fill="auto"/>
            <w:noWrap/>
            <w:vAlign w:val="bottom"/>
            <w:hideMark/>
          </w:tcPr>
          <w:p w14:paraId="2531DEB8" w14:textId="77777777" w:rsidR="006A3ABB" w:rsidRPr="00733B28" w:rsidRDefault="006A3ABB" w:rsidP="006A3ABB">
            <w:pPr>
              <w:rPr>
                <w:sz w:val="20"/>
                <w:szCs w:val="20"/>
              </w:rPr>
            </w:pPr>
            <w:r w:rsidRPr="00733B28">
              <w:rPr>
                <w:sz w:val="20"/>
                <w:szCs w:val="20"/>
              </w:rPr>
              <w:t>MCCB</w:t>
            </w:r>
          </w:p>
        </w:tc>
        <w:tc>
          <w:tcPr>
            <w:tcW w:w="1305" w:type="pct"/>
            <w:tcBorders>
              <w:top w:val="nil"/>
              <w:left w:val="nil"/>
              <w:bottom w:val="single" w:sz="4" w:space="0" w:color="auto"/>
              <w:right w:val="single" w:sz="4" w:space="0" w:color="auto"/>
            </w:tcBorders>
            <w:shd w:val="clear" w:color="auto" w:fill="auto"/>
            <w:noWrap/>
            <w:vAlign w:val="bottom"/>
            <w:hideMark/>
          </w:tcPr>
          <w:p w14:paraId="2531DEB9" w14:textId="77777777" w:rsidR="006A3ABB" w:rsidRPr="00733B28" w:rsidRDefault="006A3ABB" w:rsidP="006A3ABB">
            <w:pPr>
              <w:rPr>
                <w:sz w:val="20"/>
                <w:szCs w:val="20"/>
              </w:rPr>
            </w:pPr>
            <w:r w:rsidRPr="00733B28">
              <w:rPr>
                <w:sz w:val="20"/>
                <w:szCs w:val="20"/>
              </w:rPr>
              <w:t>3 phase, 30-50 amp.</w:t>
            </w:r>
          </w:p>
        </w:tc>
        <w:tc>
          <w:tcPr>
            <w:tcW w:w="423" w:type="pct"/>
            <w:tcBorders>
              <w:top w:val="nil"/>
              <w:left w:val="nil"/>
              <w:bottom w:val="single" w:sz="4" w:space="0" w:color="auto"/>
              <w:right w:val="single" w:sz="4" w:space="0" w:color="auto"/>
            </w:tcBorders>
            <w:shd w:val="clear" w:color="auto" w:fill="auto"/>
            <w:noWrap/>
            <w:vAlign w:val="bottom"/>
            <w:hideMark/>
          </w:tcPr>
          <w:p w14:paraId="2531DEBA"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EBB"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EBC" w14:textId="77777777" w:rsidR="006A3ABB" w:rsidRPr="00733B28" w:rsidRDefault="006A3ABB" w:rsidP="006A3ABB">
            <w:pPr>
              <w:jc w:val="center"/>
              <w:rPr>
                <w:sz w:val="20"/>
                <w:szCs w:val="20"/>
              </w:rPr>
            </w:pPr>
            <w:r w:rsidRPr="00733B28">
              <w:rPr>
                <w:sz w:val="20"/>
                <w:szCs w:val="20"/>
              </w:rPr>
              <w:t>800</w:t>
            </w:r>
          </w:p>
        </w:tc>
        <w:tc>
          <w:tcPr>
            <w:tcW w:w="534" w:type="pct"/>
            <w:tcBorders>
              <w:top w:val="nil"/>
              <w:left w:val="nil"/>
              <w:bottom w:val="single" w:sz="4" w:space="0" w:color="auto"/>
              <w:right w:val="single" w:sz="4" w:space="0" w:color="auto"/>
            </w:tcBorders>
            <w:shd w:val="clear" w:color="000000" w:fill="FFFFFF"/>
            <w:noWrap/>
            <w:vAlign w:val="center"/>
            <w:hideMark/>
          </w:tcPr>
          <w:p w14:paraId="2531DEBD" w14:textId="77777777" w:rsidR="006A3ABB" w:rsidRPr="00733B28" w:rsidRDefault="006A3ABB" w:rsidP="006A3ABB">
            <w:pPr>
              <w:jc w:val="center"/>
              <w:rPr>
                <w:color w:val="000000"/>
                <w:sz w:val="20"/>
                <w:szCs w:val="20"/>
              </w:rPr>
            </w:pPr>
            <w:r w:rsidRPr="00733B28">
              <w:rPr>
                <w:color w:val="000000"/>
                <w:sz w:val="20"/>
                <w:szCs w:val="20"/>
              </w:rPr>
              <w:t>800</w:t>
            </w:r>
          </w:p>
        </w:tc>
        <w:tc>
          <w:tcPr>
            <w:tcW w:w="583" w:type="pct"/>
            <w:tcBorders>
              <w:top w:val="nil"/>
              <w:left w:val="nil"/>
              <w:bottom w:val="single" w:sz="4" w:space="0" w:color="auto"/>
              <w:right w:val="single" w:sz="4" w:space="0" w:color="auto"/>
            </w:tcBorders>
            <w:shd w:val="clear" w:color="auto" w:fill="auto"/>
            <w:noWrap/>
            <w:vAlign w:val="bottom"/>
            <w:hideMark/>
          </w:tcPr>
          <w:p w14:paraId="2531DEBE"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C8"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C0" w14:textId="77777777" w:rsidR="006A3ABB" w:rsidRPr="00733B28" w:rsidRDefault="006A3ABB" w:rsidP="006A3ABB">
            <w:pPr>
              <w:jc w:val="center"/>
              <w:rPr>
                <w:color w:val="000000"/>
                <w:sz w:val="20"/>
                <w:szCs w:val="20"/>
              </w:rPr>
            </w:pPr>
            <w:r w:rsidRPr="00733B28">
              <w:rPr>
                <w:color w:val="000000"/>
                <w:sz w:val="20"/>
                <w:szCs w:val="20"/>
              </w:rPr>
              <w:t>58</w:t>
            </w:r>
          </w:p>
        </w:tc>
        <w:tc>
          <w:tcPr>
            <w:tcW w:w="1210" w:type="pct"/>
            <w:tcBorders>
              <w:top w:val="nil"/>
              <w:left w:val="nil"/>
              <w:bottom w:val="single" w:sz="4" w:space="0" w:color="auto"/>
              <w:right w:val="single" w:sz="4" w:space="0" w:color="auto"/>
            </w:tcBorders>
            <w:shd w:val="clear" w:color="auto" w:fill="auto"/>
            <w:noWrap/>
            <w:vAlign w:val="bottom"/>
            <w:hideMark/>
          </w:tcPr>
          <w:p w14:paraId="2531DEC1" w14:textId="77777777" w:rsidR="006A3ABB" w:rsidRPr="00733B28" w:rsidRDefault="006A3ABB" w:rsidP="006A3ABB">
            <w:pPr>
              <w:rPr>
                <w:sz w:val="20"/>
                <w:szCs w:val="20"/>
              </w:rPr>
            </w:pPr>
            <w:r w:rsidRPr="00733B28">
              <w:rPr>
                <w:sz w:val="20"/>
                <w:szCs w:val="20"/>
              </w:rPr>
              <w:t xml:space="preserve">G. I. </w:t>
            </w:r>
            <w:proofErr w:type="spellStart"/>
            <w:r w:rsidRPr="00733B28">
              <w:rPr>
                <w:sz w:val="20"/>
                <w:szCs w:val="20"/>
              </w:rPr>
              <w:t>Saddel</w:t>
            </w:r>
            <w:proofErr w:type="spellEnd"/>
          </w:p>
        </w:tc>
        <w:tc>
          <w:tcPr>
            <w:tcW w:w="1305" w:type="pct"/>
            <w:tcBorders>
              <w:top w:val="nil"/>
              <w:left w:val="nil"/>
              <w:bottom w:val="single" w:sz="4" w:space="0" w:color="auto"/>
              <w:right w:val="single" w:sz="4" w:space="0" w:color="auto"/>
            </w:tcBorders>
            <w:shd w:val="clear" w:color="auto" w:fill="auto"/>
            <w:noWrap/>
            <w:vAlign w:val="bottom"/>
            <w:hideMark/>
          </w:tcPr>
          <w:p w14:paraId="2531DEC2" w14:textId="77777777" w:rsidR="006A3ABB" w:rsidRPr="00733B28" w:rsidRDefault="006A3ABB" w:rsidP="006A3ABB">
            <w:pPr>
              <w:rPr>
                <w:sz w:val="20"/>
                <w:szCs w:val="20"/>
              </w:rPr>
            </w:pPr>
            <w:r w:rsidRPr="00733B28">
              <w:rPr>
                <w:sz w:val="20"/>
                <w:szCs w:val="20"/>
              </w:rPr>
              <w:t>3/4 " size</w:t>
            </w:r>
          </w:p>
        </w:tc>
        <w:tc>
          <w:tcPr>
            <w:tcW w:w="423" w:type="pct"/>
            <w:tcBorders>
              <w:top w:val="nil"/>
              <w:left w:val="nil"/>
              <w:bottom w:val="single" w:sz="4" w:space="0" w:color="auto"/>
              <w:right w:val="single" w:sz="4" w:space="0" w:color="auto"/>
            </w:tcBorders>
            <w:shd w:val="clear" w:color="auto" w:fill="auto"/>
            <w:noWrap/>
            <w:vAlign w:val="bottom"/>
            <w:hideMark/>
          </w:tcPr>
          <w:p w14:paraId="2531DEC3" w14:textId="77777777" w:rsidR="006A3ABB" w:rsidRPr="00733B28" w:rsidRDefault="006A3ABB" w:rsidP="006A3ABB">
            <w:pPr>
              <w:jc w:val="center"/>
              <w:rPr>
                <w:sz w:val="20"/>
                <w:szCs w:val="20"/>
              </w:rPr>
            </w:pPr>
            <w:proofErr w:type="spellStart"/>
            <w:r w:rsidRPr="00733B28">
              <w:rPr>
                <w:sz w:val="20"/>
                <w:szCs w:val="20"/>
              </w:rPr>
              <w:t>dzn</w:t>
            </w:r>
            <w:proofErr w:type="spellEnd"/>
          </w:p>
        </w:tc>
        <w:tc>
          <w:tcPr>
            <w:tcW w:w="355" w:type="pct"/>
            <w:tcBorders>
              <w:top w:val="nil"/>
              <w:left w:val="nil"/>
              <w:bottom w:val="single" w:sz="4" w:space="0" w:color="auto"/>
              <w:right w:val="single" w:sz="4" w:space="0" w:color="auto"/>
            </w:tcBorders>
            <w:shd w:val="clear" w:color="auto" w:fill="auto"/>
            <w:noWrap/>
            <w:vAlign w:val="bottom"/>
            <w:hideMark/>
          </w:tcPr>
          <w:p w14:paraId="2531DEC4" w14:textId="77777777" w:rsidR="006A3ABB" w:rsidRPr="00733B28" w:rsidRDefault="006A3ABB" w:rsidP="006A3ABB">
            <w:pPr>
              <w:jc w:val="center"/>
              <w:rPr>
                <w:sz w:val="20"/>
                <w:szCs w:val="20"/>
              </w:rPr>
            </w:pPr>
            <w:r w:rsidRPr="00733B28">
              <w:rPr>
                <w:sz w:val="20"/>
                <w:szCs w:val="20"/>
              </w:rPr>
              <w:t>4</w:t>
            </w:r>
          </w:p>
        </w:tc>
        <w:tc>
          <w:tcPr>
            <w:tcW w:w="340" w:type="pct"/>
            <w:tcBorders>
              <w:top w:val="nil"/>
              <w:left w:val="nil"/>
              <w:bottom w:val="single" w:sz="4" w:space="0" w:color="auto"/>
              <w:right w:val="single" w:sz="4" w:space="0" w:color="auto"/>
            </w:tcBorders>
            <w:shd w:val="clear" w:color="auto" w:fill="auto"/>
            <w:noWrap/>
            <w:vAlign w:val="bottom"/>
            <w:hideMark/>
          </w:tcPr>
          <w:p w14:paraId="2531DEC5" w14:textId="77777777" w:rsidR="006A3ABB" w:rsidRPr="00733B28" w:rsidRDefault="006A3ABB" w:rsidP="006A3ABB">
            <w:pPr>
              <w:jc w:val="center"/>
              <w:rPr>
                <w:sz w:val="20"/>
                <w:szCs w:val="20"/>
              </w:rPr>
            </w:pPr>
            <w:r w:rsidRPr="00733B28">
              <w:rPr>
                <w:sz w:val="20"/>
                <w:szCs w:val="20"/>
              </w:rPr>
              <w:t>70</w:t>
            </w:r>
          </w:p>
        </w:tc>
        <w:tc>
          <w:tcPr>
            <w:tcW w:w="534" w:type="pct"/>
            <w:tcBorders>
              <w:top w:val="nil"/>
              <w:left w:val="nil"/>
              <w:bottom w:val="single" w:sz="4" w:space="0" w:color="auto"/>
              <w:right w:val="single" w:sz="4" w:space="0" w:color="auto"/>
            </w:tcBorders>
            <w:shd w:val="clear" w:color="000000" w:fill="FFFFFF"/>
            <w:noWrap/>
            <w:vAlign w:val="center"/>
            <w:hideMark/>
          </w:tcPr>
          <w:p w14:paraId="2531DEC6" w14:textId="77777777" w:rsidR="006A3ABB" w:rsidRPr="00733B28" w:rsidRDefault="006A3ABB" w:rsidP="006A3ABB">
            <w:pPr>
              <w:jc w:val="center"/>
              <w:rPr>
                <w:color w:val="000000"/>
                <w:sz w:val="20"/>
                <w:szCs w:val="20"/>
              </w:rPr>
            </w:pPr>
            <w:r w:rsidRPr="00733B28">
              <w:rPr>
                <w:color w:val="000000"/>
                <w:sz w:val="20"/>
                <w:szCs w:val="20"/>
              </w:rPr>
              <w:t>280</w:t>
            </w:r>
          </w:p>
        </w:tc>
        <w:tc>
          <w:tcPr>
            <w:tcW w:w="583" w:type="pct"/>
            <w:tcBorders>
              <w:top w:val="nil"/>
              <w:left w:val="nil"/>
              <w:bottom w:val="single" w:sz="4" w:space="0" w:color="auto"/>
              <w:right w:val="single" w:sz="4" w:space="0" w:color="auto"/>
            </w:tcBorders>
            <w:shd w:val="clear" w:color="auto" w:fill="auto"/>
            <w:noWrap/>
            <w:vAlign w:val="bottom"/>
            <w:hideMark/>
          </w:tcPr>
          <w:p w14:paraId="2531DEC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D1"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C9" w14:textId="77777777" w:rsidR="006A3ABB" w:rsidRPr="00733B28" w:rsidRDefault="006A3ABB" w:rsidP="006A3ABB">
            <w:pPr>
              <w:jc w:val="center"/>
              <w:rPr>
                <w:color w:val="000000"/>
                <w:sz w:val="20"/>
                <w:szCs w:val="20"/>
              </w:rPr>
            </w:pPr>
            <w:r w:rsidRPr="00733B28">
              <w:rPr>
                <w:color w:val="000000"/>
                <w:sz w:val="20"/>
                <w:szCs w:val="20"/>
              </w:rPr>
              <w:t>59</w:t>
            </w:r>
          </w:p>
        </w:tc>
        <w:tc>
          <w:tcPr>
            <w:tcW w:w="1210" w:type="pct"/>
            <w:tcBorders>
              <w:top w:val="nil"/>
              <w:left w:val="nil"/>
              <w:bottom w:val="single" w:sz="4" w:space="0" w:color="auto"/>
              <w:right w:val="single" w:sz="4" w:space="0" w:color="auto"/>
            </w:tcBorders>
            <w:shd w:val="clear" w:color="auto" w:fill="auto"/>
            <w:noWrap/>
            <w:vAlign w:val="bottom"/>
            <w:hideMark/>
          </w:tcPr>
          <w:p w14:paraId="2531DECA" w14:textId="77777777" w:rsidR="006A3ABB" w:rsidRPr="00733B28" w:rsidRDefault="006A3ABB" w:rsidP="006A3ABB">
            <w:pPr>
              <w:rPr>
                <w:sz w:val="20"/>
                <w:szCs w:val="20"/>
              </w:rPr>
            </w:pPr>
            <w:r w:rsidRPr="00733B28">
              <w:rPr>
                <w:sz w:val="20"/>
                <w:szCs w:val="20"/>
              </w:rPr>
              <w:t>Bed Switch</w:t>
            </w:r>
          </w:p>
        </w:tc>
        <w:tc>
          <w:tcPr>
            <w:tcW w:w="1305" w:type="pct"/>
            <w:tcBorders>
              <w:top w:val="nil"/>
              <w:left w:val="nil"/>
              <w:bottom w:val="single" w:sz="4" w:space="0" w:color="auto"/>
              <w:right w:val="single" w:sz="4" w:space="0" w:color="auto"/>
            </w:tcBorders>
            <w:shd w:val="clear" w:color="auto" w:fill="auto"/>
            <w:noWrap/>
            <w:vAlign w:val="bottom"/>
            <w:hideMark/>
          </w:tcPr>
          <w:p w14:paraId="2531DECB" w14:textId="77777777" w:rsidR="006A3ABB" w:rsidRPr="00733B28" w:rsidRDefault="006A3ABB" w:rsidP="006A3ABB">
            <w:pPr>
              <w:rPr>
                <w:sz w:val="20"/>
                <w:szCs w:val="20"/>
              </w:rPr>
            </w:pPr>
            <w:r w:rsidRPr="00733B28">
              <w:rPr>
                <w:sz w:val="20"/>
                <w:szCs w:val="20"/>
              </w:rPr>
              <w:t>5 Amp, 220 Volt Ac.</w:t>
            </w:r>
          </w:p>
        </w:tc>
        <w:tc>
          <w:tcPr>
            <w:tcW w:w="423" w:type="pct"/>
            <w:tcBorders>
              <w:top w:val="nil"/>
              <w:left w:val="nil"/>
              <w:bottom w:val="single" w:sz="4" w:space="0" w:color="auto"/>
              <w:right w:val="single" w:sz="4" w:space="0" w:color="auto"/>
            </w:tcBorders>
            <w:shd w:val="clear" w:color="auto" w:fill="auto"/>
            <w:noWrap/>
            <w:vAlign w:val="bottom"/>
            <w:hideMark/>
          </w:tcPr>
          <w:p w14:paraId="2531DECC"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ECD" w14:textId="77777777" w:rsidR="006A3ABB" w:rsidRPr="00733B28" w:rsidRDefault="006A3ABB" w:rsidP="006A3ABB">
            <w:pPr>
              <w:jc w:val="center"/>
              <w:rPr>
                <w:sz w:val="20"/>
                <w:szCs w:val="20"/>
              </w:rPr>
            </w:pPr>
            <w:r w:rsidRPr="00733B28">
              <w:rPr>
                <w:sz w:val="20"/>
                <w:szCs w:val="20"/>
              </w:rPr>
              <w:t>12</w:t>
            </w:r>
          </w:p>
        </w:tc>
        <w:tc>
          <w:tcPr>
            <w:tcW w:w="340" w:type="pct"/>
            <w:tcBorders>
              <w:top w:val="nil"/>
              <w:left w:val="nil"/>
              <w:bottom w:val="single" w:sz="4" w:space="0" w:color="auto"/>
              <w:right w:val="single" w:sz="4" w:space="0" w:color="auto"/>
            </w:tcBorders>
            <w:shd w:val="clear" w:color="auto" w:fill="auto"/>
            <w:noWrap/>
            <w:vAlign w:val="bottom"/>
            <w:hideMark/>
          </w:tcPr>
          <w:p w14:paraId="2531DECE" w14:textId="77777777" w:rsidR="006A3ABB" w:rsidRPr="00733B28" w:rsidRDefault="006A3ABB" w:rsidP="006A3ABB">
            <w:pPr>
              <w:jc w:val="center"/>
              <w:rPr>
                <w:sz w:val="20"/>
                <w:szCs w:val="20"/>
              </w:rPr>
            </w:pPr>
            <w:r w:rsidRPr="00733B28">
              <w:rPr>
                <w:sz w:val="20"/>
                <w:szCs w:val="20"/>
              </w:rPr>
              <w:t>20</w:t>
            </w:r>
          </w:p>
        </w:tc>
        <w:tc>
          <w:tcPr>
            <w:tcW w:w="534" w:type="pct"/>
            <w:tcBorders>
              <w:top w:val="nil"/>
              <w:left w:val="nil"/>
              <w:bottom w:val="single" w:sz="4" w:space="0" w:color="auto"/>
              <w:right w:val="single" w:sz="4" w:space="0" w:color="auto"/>
            </w:tcBorders>
            <w:shd w:val="clear" w:color="000000" w:fill="FFFFFF"/>
            <w:noWrap/>
            <w:vAlign w:val="center"/>
            <w:hideMark/>
          </w:tcPr>
          <w:p w14:paraId="2531DECF" w14:textId="77777777" w:rsidR="006A3ABB" w:rsidRPr="00733B28" w:rsidRDefault="006A3ABB" w:rsidP="006A3ABB">
            <w:pPr>
              <w:jc w:val="center"/>
              <w:rPr>
                <w:color w:val="000000"/>
                <w:sz w:val="20"/>
                <w:szCs w:val="20"/>
              </w:rPr>
            </w:pPr>
            <w:r w:rsidRPr="00733B28">
              <w:rPr>
                <w:color w:val="000000"/>
                <w:sz w:val="20"/>
                <w:szCs w:val="20"/>
              </w:rPr>
              <w:t>240</w:t>
            </w:r>
          </w:p>
        </w:tc>
        <w:tc>
          <w:tcPr>
            <w:tcW w:w="583" w:type="pct"/>
            <w:tcBorders>
              <w:top w:val="nil"/>
              <w:left w:val="nil"/>
              <w:bottom w:val="single" w:sz="4" w:space="0" w:color="auto"/>
              <w:right w:val="single" w:sz="4" w:space="0" w:color="auto"/>
            </w:tcBorders>
            <w:shd w:val="clear" w:color="auto" w:fill="auto"/>
            <w:noWrap/>
            <w:vAlign w:val="bottom"/>
            <w:hideMark/>
          </w:tcPr>
          <w:p w14:paraId="2531DED0"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DA"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D2" w14:textId="77777777" w:rsidR="006A3ABB" w:rsidRPr="00733B28" w:rsidRDefault="006A3ABB" w:rsidP="006A3ABB">
            <w:pPr>
              <w:jc w:val="center"/>
              <w:rPr>
                <w:color w:val="000000"/>
                <w:sz w:val="20"/>
                <w:szCs w:val="20"/>
              </w:rPr>
            </w:pPr>
            <w:r w:rsidRPr="00733B28">
              <w:rPr>
                <w:color w:val="000000"/>
                <w:sz w:val="20"/>
                <w:szCs w:val="20"/>
              </w:rPr>
              <w:t>60</w:t>
            </w:r>
          </w:p>
        </w:tc>
        <w:tc>
          <w:tcPr>
            <w:tcW w:w="1210" w:type="pct"/>
            <w:tcBorders>
              <w:top w:val="nil"/>
              <w:left w:val="nil"/>
              <w:bottom w:val="single" w:sz="4" w:space="0" w:color="auto"/>
              <w:right w:val="single" w:sz="4" w:space="0" w:color="auto"/>
            </w:tcBorders>
            <w:shd w:val="clear" w:color="auto" w:fill="auto"/>
            <w:noWrap/>
            <w:vAlign w:val="bottom"/>
            <w:hideMark/>
          </w:tcPr>
          <w:p w14:paraId="2531DED3" w14:textId="77777777" w:rsidR="006A3ABB" w:rsidRPr="00733B28" w:rsidRDefault="006A3ABB" w:rsidP="006A3ABB">
            <w:pPr>
              <w:rPr>
                <w:sz w:val="20"/>
                <w:szCs w:val="20"/>
              </w:rPr>
            </w:pPr>
            <w:r w:rsidRPr="00733B28">
              <w:rPr>
                <w:sz w:val="20"/>
                <w:szCs w:val="20"/>
              </w:rPr>
              <w:t xml:space="preserve">Tube light </w:t>
            </w:r>
          </w:p>
        </w:tc>
        <w:tc>
          <w:tcPr>
            <w:tcW w:w="1305" w:type="pct"/>
            <w:tcBorders>
              <w:top w:val="nil"/>
              <w:left w:val="nil"/>
              <w:bottom w:val="single" w:sz="4" w:space="0" w:color="auto"/>
              <w:right w:val="single" w:sz="4" w:space="0" w:color="auto"/>
            </w:tcBorders>
            <w:shd w:val="clear" w:color="auto" w:fill="auto"/>
            <w:noWrap/>
            <w:vAlign w:val="bottom"/>
            <w:hideMark/>
          </w:tcPr>
          <w:p w14:paraId="2531DED4" w14:textId="77777777" w:rsidR="006A3ABB" w:rsidRPr="00733B28" w:rsidRDefault="006A3ABB" w:rsidP="006A3ABB">
            <w:pPr>
              <w:rPr>
                <w:sz w:val="20"/>
                <w:szCs w:val="20"/>
              </w:rPr>
            </w:pPr>
            <w:r w:rsidRPr="00733B28">
              <w:rPr>
                <w:sz w:val="20"/>
                <w:szCs w:val="20"/>
              </w:rPr>
              <w:t>18 W 2' size 220 vac.</w:t>
            </w:r>
          </w:p>
        </w:tc>
        <w:tc>
          <w:tcPr>
            <w:tcW w:w="423" w:type="pct"/>
            <w:tcBorders>
              <w:top w:val="nil"/>
              <w:left w:val="nil"/>
              <w:bottom w:val="single" w:sz="4" w:space="0" w:color="auto"/>
              <w:right w:val="single" w:sz="4" w:space="0" w:color="auto"/>
            </w:tcBorders>
            <w:shd w:val="clear" w:color="auto" w:fill="auto"/>
            <w:noWrap/>
            <w:vAlign w:val="bottom"/>
            <w:hideMark/>
          </w:tcPr>
          <w:p w14:paraId="2531DED5"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ED6" w14:textId="77777777" w:rsidR="006A3ABB" w:rsidRPr="00733B28" w:rsidRDefault="006A3ABB" w:rsidP="006A3ABB">
            <w:pPr>
              <w:jc w:val="center"/>
              <w:rPr>
                <w:sz w:val="20"/>
                <w:szCs w:val="20"/>
              </w:rPr>
            </w:pPr>
            <w:r w:rsidRPr="00733B28">
              <w:rPr>
                <w:sz w:val="20"/>
                <w:szCs w:val="20"/>
              </w:rPr>
              <w:t>8</w:t>
            </w:r>
          </w:p>
        </w:tc>
        <w:tc>
          <w:tcPr>
            <w:tcW w:w="340" w:type="pct"/>
            <w:tcBorders>
              <w:top w:val="nil"/>
              <w:left w:val="nil"/>
              <w:bottom w:val="single" w:sz="4" w:space="0" w:color="auto"/>
              <w:right w:val="single" w:sz="4" w:space="0" w:color="auto"/>
            </w:tcBorders>
            <w:shd w:val="clear" w:color="auto" w:fill="auto"/>
            <w:noWrap/>
            <w:vAlign w:val="bottom"/>
            <w:hideMark/>
          </w:tcPr>
          <w:p w14:paraId="2531DED7" w14:textId="77777777" w:rsidR="006A3ABB" w:rsidRPr="00733B28" w:rsidRDefault="006A3ABB" w:rsidP="006A3ABB">
            <w:pPr>
              <w:jc w:val="center"/>
              <w:rPr>
                <w:sz w:val="20"/>
                <w:szCs w:val="20"/>
              </w:rPr>
            </w:pPr>
            <w:r w:rsidRPr="00733B28">
              <w:rPr>
                <w:sz w:val="20"/>
                <w:szCs w:val="20"/>
              </w:rPr>
              <w:t>70</w:t>
            </w:r>
          </w:p>
        </w:tc>
        <w:tc>
          <w:tcPr>
            <w:tcW w:w="534" w:type="pct"/>
            <w:tcBorders>
              <w:top w:val="nil"/>
              <w:left w:val="nil"/>
              <w:bottom w:val="single" w:sz="4" w:space="0" w:color="auto"/>
              <w:right w:val="single" w:sz="4" w:space="0" w:color="auto"/>
            </w:tcBorders>
            <w:shd w:val="clear" w:color="000000" w:fill="FFFFFF"/>
            <w:noWrap/>
            <w:vAlign w:val="center"/>
            <w:hideMark/>
          </w:tcPr>
          <w:p w14:paraId="2531DED8" w14:textId="77777777" w:rsidR="006A3ABB" w:rsidRPr="00733B28" w:rsidRDefault="006A3ABB" w:rsidP="006A3ABB">
            <w:pPr>
              <w:jc w:val="center"/>
              <w:rPr>
                <w:color w:val="000000"/>
                <w:sz w:val="20"/>
                <w:szCs w:val="20"/>
              </w:rPr>
            </w:pPr>
            <w:r w:rsidRPr="00733B28">
              <w:rPr>
                <w:color w:val="000000"/>
                <w:sz w:val="20"/>
                <w:szCs w:val="20"/>
              </w:rPr>
              <w:t>560</w:t>
            </w:r>
          </w:p>
        </w:tc>
        <w:tc>
          <w:tcPr>
            <w:tcW w:w="583" w:type="pct"/>
            <w:tcBorders>
              <w:top w:val="nil"/>
              <w:left w:val="nil"/>
              <w:bottom w:val="single" w:sz="4" w:space="0" w:color="auto"/>
              <w:right w:val="single" w:sz="4" w:space="0" w:color="auto"/>
            </w:tcBorders>
            <w:shd w:val="clear" w:color="auto" w:fill="auto"/>
            <w:noWrap/>
            <w:vAlign w:val="bottom"/>
            <w:hideMark/>
          </w:tcPr>
          <w:p w14:paraId="2531DED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E3"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DB" w14:textId="77777777" w:rsidR="006A3ABB" w:rsidRPr="00733B28" w:rsidRDefault="006A3ABB" w:rsidP="006A3ABB">
            <w:pPr>
              <w:jc w:val="center"/>
              <w:rPr>
                <w:color w:val="000000"/>
                <w:sz w:val="20"/>
                <w:szCs w:val="20"/>
              </w:rPr>
            </w:pPr>
            <w:r w:rsidRPr="00733B28">
              <w:rPr>
                <w:color w:val="000000"/>
                <w:sz w:val="20"/>
                <w:szCs w:val="20"/>
              </w:rPr>
              <w:t>61</w:t>
            </w:r>
          </w:p>
        </w:tc>
        <w:tc>
          <w:tcPr>
            <w:tcW w:w="1210" w:type="pct"/>
            <w:tcBorders>
              <w:top w:val="nil"/>
              <w:left w:val="nil"/>
              <w:bottom w:val="single" w:sz="4" w:space="0" w:color="auto"/>
              <w:right w:val="single" w:sz="4" w:space="0" w:color="auto"/>
            </w:tcBorders>
            <w:shd w:val="clear" w:color="auto" w:fill="auto"/>
            <w:noWrap/>
            <w:vAlign w:val="bottom"/>
            <w:hideMark/>
          </w:tcPr>
          <w:p w14:paraId="2531DEDC" w14:textId="77777777" w:rsidR="006A3ABB" w:rsidRPr="00733B28" w:rsidRDefault="006A3ABB" w:rsidP="006A3ABB">
            <w:pPr>
              <w:rPr>
                <w:sz w:val="20"/>
                <w:szCs w:val="20"/>
              </w:rPr>
            </w:pPr>
            <w:r w:rsidRPr="00733B28">
              <w:rPr>
                <w:sz w:val="20"/>
                <w:szCs w:val="20"/>
              </w:rPr>
              <w:t xml:space="preserve">34 </w:t>
            </w:r>
            <w:proofErr w:type="spellStart"/>
            <w:proofErr w:type="gramStart"/>
            <w:r w:rsidRPr="00733B28">
              <w:rPr>
                <w:sz w:val="20"/>
                <w:szCs w:val="20"/>
              </w:rPr>
              <w:t>no.Super</w:t>
            </w:r>
            <w:proofErr w:type="spellEnd"/>
            <w:proofErr w:type="gramEnd"/>
            <w:r w:rsidRPr="00733B28">
              <w:rPr>
                <w:sz w:val="20"/>
                <w:szCs w:val="20"/>
              </w:rPr>
              <w:t xml:space="preserve"> enamel wire</w:t>
            </w:r>
          </w:p>
        </w:tc>
        <w:tc>
          <w:tcPr>
            <w:tcW w:w="1305" w:type="pct"/>
            <w:tcBorders>
              <w:top w:val="nil"/>
              <w:left w:val="nil"/>
              <w:bottom w:val="single" w:sz="4" w:space="0" w:color="auto"/>
              <w:right w:val="single" w:sz="4" w:space="0" w:color="auto"/>
            </w:tcBorders>
            <w:shd w:val="clear" w:color="auto" w:fill="auto"/>
            <w:noWrap/>
            <w:vAlign w:val="bottom"/>
            <w:hideMark/>
          </w:tcPr>
          <w:p w14:paraId="2531DEDD" w14:textId="77777777" w:rsidR="006A3ABB" w:rsidRPr="00733B28" w:rsidRDefault="006A3ABB" w:rsidP="006A3ABB">
            <w:pPr>
              <w:rPr>
                <w:sz w:val="20"/>
                <w:szCs w:val="20"/>
              </w:rPr>
            </w:pPr>
            <w:r w:rsidRPr="00733B28">
              <w:rPr>
                <w:sz w:val="20"/>
                <w:szCs w:val="20"/>
              </w:rPr>
              <w:t>Ceiling fan winding wire</w:t>
            </w:r>
          </w:p>
        </w:tc>
        <w:tc>
          <w:tcPr>
            <w:tcW w:w="423" w:type="pct"/>
            <w:tcBorders>
              <w:top w:val="nil"/>
              <w:left w:val="nil"/>
              <w:bottom w:val="single" w:sz="4" w:space="0" w:color="auto"/>
              <w:right w:val="single" w:sz="4" w:space="0" w:color="auto"/>
            </w:tcBorders>
            <w:shd w:val="clear" w:color="auto" w:fill="auto"/>
            <w:noWrap/>
            <w:vAlign w:val="bottom"/>
            <w:hideMark/>
          </w:tcPr>
          <w:p w14:paraId="2531DEDE" w14:textId="77777777" w:rsidR="006A3ABB" w:rsidRPr="00733B28" w:rsidRDefault="006A3ABB" w:rsidP="006A3ABB">
            <w:pPr>
              <w:jc w:val="center"/>
              <w:rPr>
                <w:sz w:val="20"/>
                <w:szCs w:val="20"/>
              </w:rPr>
            </w:pPr>
            <w:r w:rsidRPr="00733B28">
              <w:rPr>
                <w:sz w:val="20"/>
                <w:szCs w:val="20"/>
              </w:rPr>
              <w:t>kg</w:t>
            </w:r>
          </w:p>
        </w:tc>
        <w:tc>
          <w:tcPr>
            <w:tcW w:w="355" w:type="pct"/>
            <w:tcBorders>
              <w:top w:val="nil"/>
              <w:left w:val="nil"/>
              <w:bottom w:val="single" w:sz="4" w:space="0" w:color="auto"/>
              <w:right w:val="single" w:sz="4" w:space="0" w:color="auto"/>
            </w:tcBorders>
            <w:shd w:val="clear" w:color="auto" w:fill="auto"/>
            <w:noWrap/>
            <w:vAlign w:val="bottom"/>
            <w:hideMark/>
          </w:tcPr>
          <w:p w14:paraId="2531DEDF" w14:textId="77777777" w:rsidR="006A3ABB" w:rsidRPr="00733B28" w:rsidRDefault="006A3ABB" w:rsidP="006A3ABB">
            <w:pPr>
              <w:jc w:val="center"/>
              <w:rPr>
                <w:sz w:val="20"/>
                <w:szCs w:val="20"/>
              </w:rPr>
            </w:pPr>
            <w:r w:rsidRPr="00733B28">
              <w:rPr>
                <w:sz w:val="20"/>
                <w:szCs w:val="20"/>
              </w:rPr>
              <w:t>3</w:t>
            </w:r>
          </w:p>
        </w:tc>
        <w:tc>
          <w:tcPr>
            <w:tcW w:w="340" w:type="pct"/>
            <w:tcBorders>
              <w:top w:val="nil"/>
              <w:left w:val="nil"/>
              <w:bottom w:val="single" w:sz="4" w:space="0" w:color="auto"/>
              <w:right w:val="single" w:sz="4" w:space="0" w:color="auto"/>
            </w:tcBorders>
            <w:shd w:val="clear" w:color="auto" w:fill="auto"/>
            <w:noWrap/>
            <w:vAlign w:val="bottom"/>
            <w:hideMark/>
          </w:tcPr>
          <w:p w14:paraId="2531DEE0" w14:textId="77777777" w:rsidR="006A3ABB" w:rsidRPr="00733B28" w:rsidRDefault="006A3ABB" w:rsidP="006A3ABB">
            <w:pPr>
              <w:jc w:val="center"/>
              <w:rPr>
                <w:sz w:val="20"/>
                <w:szCs w:val="20"/>
              </w:rPr>
            </w:pPr>
            <w:r w:rsidRPr="00733B28">
              <w:rPr>
                <w:sz w:val="20"/>
                <w:szCs w:val="20"/>
              </w:rPr>
              <w:t>1200</w:t>
            </w:r>
          </w:p>
        </w:tc>
        <w:tc>
          <w:tcPr>
            <w:tcW w:w="534" w:type="pct"/>
            <w:tcBorders>
              <w:top w:val="nil"/>
              <w:left w:val="nil"/>
              <w:bottom w:val="single" w:sz="4" w:space="0" w:color="auto"/>
              <w:right w:val="single" w:sz="4" w:space="0" w:color="auto"/>
            </w:tcBorders>
            <w:shd w:val="clear" w:color="000000" w:fill="FFFFFF"/>
            <w:noWrap/>
            <w:vAlign w:val="center"/>
            <w:hideMark/>
          </w:tcPr>
          <w:p w14:paraId="2531DEE1" w14:textId="77777777" w:rsidR="006A3ABB" w:rsidRPr="00733B28" w:rsidRDefault="006A3ABB" w:rsidP="006A3ABB">
            <w:pPr>
              <w:jc w:val="center"/>
              <w:rPr>
                <w:color w:val="000000"/>
                <w:sz w:val="20"/>
                <w:szCs w:val="20"/>
              </w:rPr>
            </w:pPr>
            <w:r w:rsidRPr="00733B28">
              <w:rPr>
                <w:color w:val="000000"/>
                <w:sz w:val="20"/>
                <w:szCs w:val="20"/>
              </w:rPr>
              <w:t>3600</w:t>
            </w:r>
          </w:p>
        </w:tc>
        <w:tc>
          <w:tcPr>
            <w:tcW w:w="583" w:type="pct"/>
            <w:tcBorders>
              <w:top w:val="nil"/>
              <w:left w:val="nil"/>
              <w:bottom w:val="single" w:sz="4" w:space="0" w:color="auto"/>
              <w:right w:val="single" w:sz="4" w:space="0" w:color="auto"/>
            </w:tcBorders>
            <w:shd w:val="clear" w:color="auto" w:fill="auto"/>
            <w:noWrap/>
            <w:vAlign w:val="bottom"/>
            <w:hideMark/>
          </w:tcPr>
          <w:p w14:paraId="2531DEE2"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EC"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E4" w14:textId="77777777" w:rsidR="006A3ABB" w:rsidRPr="00733B28" w:rsidRDefault="006A3ABB" w:rsidP="006A3ABB">
            <w:pPr>
              <w:jc w:val="center"/>
              <w:rPr>
                <w:color w:val="000000"/>
                <w:sz w:val="20"/>
                <w:szCs w:val="20"/>
              </w:rPr>
            </w:pPr>
            <w:r w:rsidRPr="00733B28">
              <w:rPr>
                <w:color w:val="000000"/>
                <w:sz w:val="20"/>
                <w:szCs w:val="20"/>
              </w:rPr>
              <w:t>62</w:t>
            </w:r>
          </w:p>
        </w:tc>
        <w:tc>
          <w:tcPr>
            <w:tcW w:w="1210" w:type="pct"/>
            <w:tcBorders>
              <w:top w:val="nil"/>
              <w:left w:val="nil"/>
              <w:bottom w:val="single" w:sz="4" w:space="0" w:color="auto"/>
              <w:right w:val="single" w:sz="4" w:space="0" w:color="auto"/>
            </w:tcBorders>
            <w:shd w:val="clear" w:color="auto" w:fill="auto"/>
            <w:noWrap/>
            <w:vAlign w:val="bottom"/>
            <w:hideMark/>
          </w:tcPr>
          <w:p w14:paraId="2531DEE5" w14:textId="77777777" w:rsidR="006A3ABB" w:rsidRPr="00733B28" w:rsidRDefault="006A3ABB" w:rsidP="006A3ABB">
            <w:pPr>
              <w:rPr>
                <w:sz w:val="20"/>
                <w:szCs w:val="20"/>
              </w:rPr>
            </w:pPr>
            <w:r w:rsidRPr="00733B28">
              <w:rPr>
                <w:sz w:val="20"/>
                <w:szCs w:val="20"/>
              </w:rPr>
              <w:t xml:space="preserve">24 </w:t>
            </w:r>
            <w:proofErr w:type="spellStart"/>
            <w:proofErr w:type="gramStart"/>
            <w:r w:rsidRPr="00733B28">
              <w:rPr>
                <w:sz w:val="20"/>
                <w:szCs w:val="20"/>
              </w:rPr>
              <w:t>no.Super</w:t>
            </w:r>
            <w:proofErr w:type="spellEnd"/>
            <w:proofErr w:type="gramEnd"/>
            <w:r w:rsidRPr="00733B28">
              <w:rPr>
                <w:sz w:val="20"/>
                <w:szCs w:val="20"/>
              </w:rPr>
              <w:t xml:space="preserve"> enamel wire</w:t>
            </w:r>
          </w:p>
        </w:tc>
        <w:tc>
          <w:tcPr>
            <w:tcW w:w="1305" w:type="pct"/>
            <w:tcBorders>
              <w:top w:val="nil"/>
              <w:left w:val="nil"/>
              <w:bottom w:val="single" w:sz="4" w:space="0" w:color="auto"/>
              <w:right w:val="single" w:sz="4" w:space="0" w:color="auto"/>
            </w:tcBorders>
            <w:shd w:val="clear" w:color="auto" w:fill="auto"/>
            <w:noWrap/>
            <w:vAlign w:val="bottom"/>
            <w:hideMark/>
          </w:tcPr>
          <w:p w14:paraId="2531DEE6" w14:textId="77777777" w:rsidR="006A3ABB" w:rsidRPr="00733B28" w:rsidRDefault="006A3ABB" w:rsidP="006A3ABB">
            <w:pPr>
              <w:rPr>
                <w:sz w:val="20"/>
                <w:szCs w:val="20"/>
              </w:rPr>
            </w:pPr>
            <w:r w:rsidRPr="00733B28">
              <w:rPr>
                <w:sz w:val="20"/>
                <w:szCs w:val="20"/>
              </w:rPr>
              <w:t>Motor winding wire</w:t>
            </w:r>
          </w:p>
        </w:tc>
        <w:tc>
          <w:tcPr>
            <w:tcW w:w="423" w:type="pct"/>
            <w:tcBorders>
              <w:top w:val="nil"/>
              <w:left w:val="nil"/>
              <w:bottom w:val="single" w:sz="4" w:space="0" w:color="auto"/>
              <w:right w:val="single" w:sz="4" w:space="0" w:color="auto"/>
            </w:tcBorders>
            <w:shd w:val="clear" w:color="auto" w:fill="auto"/>
            <w:noWrap/>
            <w:vAlign w:val="bottom"/>
            <w:hideMark/>
          </w:tcPr>
          <w:p w14:paraId="2531DEE7" w14:textId="77777777" w:rsidR="006A3ABB" w:rsidRPr="00733B28" w:rsidRDefault="006A3ABB" w:rsidP="006A3ABB">
            <w:pPr>
              <w:jc w:val="center"/>
              <w:rPr>
                <w:sz w:val="20"/>
                <w:szCs w:val="20"/>
              </w:rPr>
            </w:pPr>
            <w:r w:rsidRPr="00733B28">
              <w:rPr>
                <w:sz w:val="20"/>
                <w:szCs w:val="20"/>
              </w:rPr>
              <w:t>kg</w:t>
            </w:r>
          </w:p>
        </w:tc>
        <w:tc>
          <w:tcPr>
            <w:tcW w:w="355" w:type="pct"/>
            <w:tcBorders>
              <w:top w:val="nil"/>
              <w:left w:val="nil"/>
              <w:bottom w:val="single" w:sz="4" w:space="0" w:color="auto"/>
              <w:right w:val="single" w:sz="4" w:space="0" w:color="auto"/>
            </w:tcBorders>
            <w:shd w:val="clear" w:color="auto" w:fill="auto"/>
            <w:noWrap/>
            <w:vAlign w:val="bottom"/>
            <w:hideMark/>
          </w:tcPr>
          <w:p w14:paraId="2531DEE8" w14:textId="77777777" w:rsidR="006A3ABB" w:rsidRPr="00733B28" w:rsidRDefault="006A3ABB" w:rsidP="006A3ABB">
            <w:pPr>
              <w:jc w:val="center"/>
              <w:rPr>
                <w:sz w:val="20"/>
                <w:szCs w:val="20"/>
              </w:rPr>
            </w:pPr>
            <w:r w:rsidRPr="00733B28">
              <w:rPr>
                <w:sz w:val="20"/>
                <w:szCs w:val="20"/>
              </w:rPr>
              <w:t>3</w:t>
            </w:r>
          </w:p>
        </w:tc>
        <w:tc>
          <w:tcPr>
            <w:tcW w:w="340" w:type="pct"/>
            <w:tcBorders>
              <w:top w:val="nil"/>
              <w:left w:val="nil"/>
              <w:bottom w:val="single" w:sz="4" w:space="0" w:color="auto"/>
              <w:right w:val="single" w:sz="4" w:space="0" w:color="auto"/>
            </w:tcBorders>
            <w:shd w:val="clear" w:color="auto" w:fill="auto"/>
            <w:noWrap/>
            <w:vAlign w:val="bottom"/>
            <w:hideMark/>
          </w:tcPr>
          <w:p w14:paraId="2531DEE9" w14:textId="77777777" w:rsidR="006A3ABB" w:rsidRPr="00733B28" w:rsidRDefault="006A3ABB" w:rsidP="006A3ABB">
            <w:pPr>
              <w:jc w:val="center"/>
              <w:rPr>
                <w:sz w:val="20"/>
                <w:szCs w:val="20"/>
              </w:rPr>
            </w:pPr>
            <w:r w:rsidRPr="00733B28">
              <w:rPr>
                <w:sz w:val="20"/>
                <w:szCs w:val="20"/>
              </w:rPr>
              <w:t>1150</w:t>
            </w:r>
          </w:p>
        </w:tc>
        <w:tc>
          <w:tcPr>
            <w:tcW w:w="534" w:type="pct"/>
            <w:tcBorders>
              <w:top w:val="nil"/>
              <w:left w:val="nil"/>
              <w:bottom w:val="single" w:sz="4" w:space="0" w:color="auto"/>
              <w:right w:val="single" w:sz="4" w:space="0" w:color="auto"/>
            </w:tcBorders>
            <w:shd w:val="clear" w:color="000000" w:fill="FFFFFF"/>
            <w:noWrap/>
            <w:vAlign w:val="center"/>
            <w:hideMark/>
          </w:tcPr>
          <w:p w14:paraId="2531DEEA" w14:textId="77777777" w:rsidR="006A3ABB" w:rsidRPr="00733B28" w:rsidRDefault="006A3ABB" w:rsidP="006A3ABB">
            <w:pPr>
              <w:jc w:val="center"/>
              <w:rPr>
                <w:color w:val="000000"/>
                <w:sz w:val="20"/>
                <w:szCs w:val="20"/>
              </w:rPr>
            </w:pPr>
            <w:r w:rsidRPr="00733B28">
              <w:rPr>
                <w:color w:val="000000"/>
                <w:sz w:val="20"/>
                <w:szCs w:val="20"/>
              </w:rPr>
              <w:t>3450</w:t>
            </w:r>
          </w:p>
        </w:tc>
        <w:tc>
          <w:tcPr>
            <w:tcW w:w="583" w:type="pct"/>
            <w:tcBorders>
              <w:top w:val="nil"/>
              <w:left w:val="nil"/>
              <w:bottom w:val="single" w:sz="4" w:space="0" w:color="auto"/>
              <w:right w:val="single" w:sz="4" w:space="0" w:color="auto"/>
            </w:tcBorders>
            <w:shd w:val="clear" w:color="auto" w:fill="auto"/>
            <w:noWrap/>
            <w:vAlign w:val="bottom"/>
            <w:hideMark/>
          </w:tcPr>
          <w:p w14:paraId="2531DEE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F5"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ED" w14:textId="77777777" w:rsidR="006A3ABB" w:rsidRPr="00733B28" w:rsidRDefault="006A3ABB" w:rsidP="006A3ABB">
            <w:pPr>
              <w:jc w:val="center"/>
              <w:rPr>
                <w:color w:val="000000"/>
                <w:sz w:val="20"/>
                <w:szCs w:val="20"/>
              </w:rPr>
            </w:pPr>
            <w:r w:rsidRPr="00733B28">
              <w:rPr>
                <w:color w:val="000000"/>
                <w:sz w:val="20"/>
                <w:szCs w:val="20"/>
              </w:rPr>
              <w:t>63</w:t>
            </w:r>
          </w:p>
        </w:tc>
        <w:tc>
          <w:tcPr>
            <w:tcW w:w="1210" w:type="pct"/>
            <w:tcBorders>
              <w:top w:val="nil"/>
              <w:left w:val="nil"/>
              <w:bottom w:val="single" w:sz="4" w:space="0" w:color="auto"/>
              <w:right w:val="single" w:sz="4" w:space="0" w:color="auto"/>
            </w:tcBorders>
            <w:shd w:val="clear" w:color="auto" w:fill="auto"/>
            <w:noWrap/>
            <w:vAlign w:val="bottom"/>
            <w:hideMark/>
          </w:tcPr>
          <w:p w14:paraId="2531DEEE" w14:textId="77777777" w:rsidR="006A3ABB" w:rsidRPr="00733B28" w:rsidRDefault="006A3ABB" w:rsidP="006A3ABB">
            <w:pPr>
              <w:rPr>
                <w:sz w:val="20"/>
                <w:szCs w:val="20"/>
              </w:rPr>
            </w:pPr>
            <w:r w:rsidRPr="00733B28">
              <w:rPr>
                <w:sz w:val="20"/>
                <w:szCs w:val="20"/>
              </w:rPr>
              <w:t>Ampere tube</w:t>
            </w:r>
          </w:p>
        </w:tc>
        <w:tc>
          <w:tcPr>
            <w:tcW w:w="1305" w:type="pct"/>
            <w:tcBorders>
              <w:top w:val="nil"/>
              <w:left w:val="nil"/>
              <w:bottom w:val="single" w:sz="4" w:space="0" w:color="auto"/>
              <w:right w:val="single" w:sz="4" w:space="0" w:color="auto"/>
            </w:tcBorders>
            <w:shd w:val="clear" w:color="auto" w:fill="auto"/>
            <w:noWrap/>
            <w:vAlign w:val="bottom"/>
            <w:hideMark/>
          </w:tcPr>
          <w:p w14:paraId="2531DEEF" w14:textId="77777777" w:rsidR="006A3ABB" w:rsidRPr="00733B28" w:rsidRDefault="006A3ABB" w:rsidP="006A3ABB">
            <w:pPr>
              <w:rPr>
                <w:sz w:val="20"/>
                <w:szCs w:val="20"/>
              </w:rPr>
            </w:pPr>
            <w:r w:rsidRPr="00733B28">
              <w:rPr>
                <w:sz w:val="20"/>
                <w:szCs w:val="20"/>
              </w:rPr>
              <w:t xml:space="preserve">Ceiling fan winding </w:t>
            </w:r>
          </w:p>
        </w:tc>
        <w:tc>
          <w:tcPr>
            <w:tcW w:w="423" w:type="pct"/>
            <w:tcBorders>
              <w:top w:val="nil"/>
              <w:left w:val="nil"/>
              <w:bottom w:val="single" w:sz="4" w:space="0" w:color="auto"/>
              <w:right w:val="single" w:sz="4" w:space="0" w:color="auto"/>
            </w:tcBorders>
            <w:shd w:val="clear" w:color="auto" w:fill="auto"/>
            <w:noWrap/>
            <w:vAlign w:val="bottom"/>
            <w:hideMark/>
          </w:tcPr>
          <w:p w14:paraId="2531DEF0"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EF1" w14:textId="77777777" w:rsidR="006A3ABB" w:rsidRPr="00733B28" w:rsidRDefault="006A3ABB" w:rsidP="006A3ABB">
            <w:pPr>
              <w:jc w:val="center"/>
              <w:rPr>
                <w:sz w:val="20"/>
                <w:szCs w:val="20"/>
              </w:rPr>
            </w:pPr>
            <w:r w:rsidRPr="00733B28">
              <w:rPr>
                <w:sz w:val="20"/>
                <w:szCs w:val="20"/>
              </w:rPr>
              <w:t>5</w:t>
            </w:r>
          </w:p>
        </w:tc>
        <w:tc>
          <w:tcPr>
            <w:tcW w:w="340" w:type="pct"/>
            <w:tcBorders>
              <w:top w:val="nil"/>
              <w:left w:val="nil"/>
              <w:bottom w:val="single" w:sz="4" w:space="0" w:color="auto"/>
              <w:right w:val="single" w:sz="4" w:space="0" w:color="auto"/>
            </w:tcBorders>
            <w:shd w:val="clear" w:color="auto" w:fill="auto"/>
            <w:noWrap/>
            <w:vAlign w:val="bottom"/>
            <w:hideMark/>
          </w:tcPr>
          <w:p w14:paraId="2531DEF2" w14:textId="77777777" w:rsidR="006A3ABB" w:rsidRPr="00733B28" w:rsidRDefault="006A3ABB" w:rsidP="006A3ABB">
            <w:pPr>
              <w:jc w:val="center"/>
              <w:rPr>
                <w:sz w:val="20"/>
                <w:szCs w:val="20"/>
              </w:rPr>
            </w:pPr>
            <w:r w:rsidRPr="00733B28">
              <w:rPr>
                <w:sz w:val="20"/>
                <w:szCs w:val="20"/>
              </w:rPr>
              <w:t>9</w:t>
            </w:r>
          </w:p>
        </w:tc>
        <w:tc>
          <w:tcPr>
            <w:tcW w:w="534" w:type="pct"/>
            <w:tcBorders>
              <w:top w:val="nil"/>
              <w:left w:val="nil"/>
              <w:bottom w:val="single" w:sz="4" w:space="0" w:color="auto"/>
              <w:right w:val="single" w:sz="4" w:space="0" w:color="auto"/>
            </w:tcBorders>
            <w:shd w:val="clear" w:color="000000" w:fill="FFFFFF"/>
            <w:noWrap/>
            <w:vAlign w:val="center"/>
            <w:hideMark/>
          </w:tcPr>
          <w:p w14:paraId="2531DEF3" w14:textId="77777777" w:rsidR="006A3ABB" w:rsidRPr="00733B28" w:rsidRDefault="006A3ABB" w:rsidP="006A3ABB">
            <w:pPr>
              <w:jc w:val="center"/>
              <w:rPr>
                <w:color w:val="000000"/>
                <w:sz w:val="20"/>
                <w:szCs w:val="20"/>
              </w:rPr>
            </w:pPr>
            <w:r w:rsidRPr="00733B28">
              <w:rPr>
                <w:color w:val="000000"/>
                <w:sz w:val="20"/>
                <w:szCs w:val="20"/>
              </w:rPr>
              <w:t>45</w:t>
            </w:r>
          </w:p>
        </w:tc>
        <w:tc>
          <w:tcPr>
            <w:tcW w:w="583" w:type="pct"/>
            <w:tcBorders>
              <w:top w:val="nil"/>
              <w:left w:val="nil"/>
              <w:bottom w:val="single" w:sz="4" w:space="0" w:color="auto"/>
              <w:right w:val="single" w:sz="4" w:space="0" w:color="auto"/>
            </w:tcBorders>
            <w:shd w:val="clear" w:color="auto" w:fill="auto"/>
            <w:noWrap/>
            <w:vAlign w:val="bottom"/>
            <w:hideMark/>
          </w:tcPr>
          <w:p w14:paraId="2531DEF4"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EFE"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F6" w14:textId="77777777" w:rsidR="006A3ABB" w:rsidRPr="00733B28" w:rsidRDefault="006A3ABB" w:rsidP="006A3ABB">
            <w:pPr>
              <w:jc w:val="center"/>
              <w:rPr>
                <w:color w:val="000000"/>
                <w:sz w:val="20"/>
                <w:szCs w:val="20"/>
              </w:rPr>
            </w:pPr>
            <w:r w:rsidRPr="00733B28">
              <w:rPr>
                <w:color w:val="000000"/>
                <w:sz w:val="20"/>
                <w:szCs w:val="20"/>
              </w:rPr>
              <w:t>64</w:t>
            </w:r>
          </w:p>
        </w:tc>
        <w:tc>
          <w:tcPr>
            <w:tcW w:w="1210" w:type="pct"/>
            <w:tcBorders>
              <w:top w:val="nil"/>
              <w:left w:val="nil"/>
              <w:bottom w:val="single" w:sz="4" w:space="0" w:color="auto"/>
              <w:right w:val="single" w:sz="4" w:space="0" w:color="auto"/>
            </w:tcBorders>
            <w:shd w:val="clear" w:color="auto" w:fill="auto"/>
            <w:noWrap/>
            <w:vAlign w:val="bottom"/>
            <w:hideMark/>
          </w:tcPr>
          <w:p w14:paraId="2531DEF7" w14:textId="77777777" w:rsidR="006A3ABB" w:rsidRPr="00733B28" w:rsidRDefault="006A3ABB" w:rsidP="006A3ABB">
            <w:pPr>
              <w:rPr>
                <w:sz w:val="20"/>
                <w:szCs w:val="20"/>
              </w:rPr>
            </w:pPr>
            <w:r w:rsidRPr="00733B28">
              <w:rPr>
                <w:sz w:val="20"/>
                <w:szCs w:val="20"/>
              </w:rPr>
              <w:t>Leatheroid Paper10 No</w:t>
            </w:r>
          </w:p>
        </w:tc>
        <w:tc>
          <w:tcPr>
            <w:tcW w:w="1305" w:type="pct"/>
            <w:tcBorders>
              <w:top w:val="nil"/>
              <w:left w:val="nil"/>
              <w:bottom w:val="single" w:sz="4" w:space="0" w:color="auto"/>
              <w:right w:val="single" w:sz="4" w:space="0" w:color="auto"/>
            </w:tcBorders>
            <w:shd w:val="clear" w:color="auto" w:fill="auto"/>
            <w:noWrap/>
            <w:vAlign w:val="bottom"/>
            <w:hideMark/>
          </w:tcPr>
          <w:p w14:paraId="2531DEF8" w14:textId="77777777" w:rsidR="006A3ABB" w:rsidRPr="00733B28" w:rsidRDefault="006A3ABB" w:rsidP="006A3ABB">
            <w:pPr>
              <w:rPr>
                <w:sz w:val="20"/>
                <w:szCs w:val="20"/>
              </w:rPr>
            </w:pPr>
            <w:r w:rsidRPr="00733B28">
              <w:rPr>
                <w:sz w:val="20"/>
                <w:szCs w:val="20"/>
              </w:rPr>
              <w:t xml:space="preserve">fan/Motor winding </w:t>
            </w:r>
          </w:p>
        </w:tc>
        <w:tc>
          <w:tcPr>
            <w:tcW w:w="423" w:type="pct"/>
            <w:tcBorders>
              <w:top w:val="nil"/>
              <w:left w:val="nil"/>
              <w:bottom w:val="single" w:sz="4" w:space="0" w:color="auto"/>
              <w:right w:val="single" w:sz="4" w:space="0" w:color="auto"/>
            </w:tcBorders>
            <w:shd w:val="clear" w:color="auto" w:fill="auto"/>
            <w:noWrap/>
            <w:vAlign w:val="bottom"/>
            <w:hideMark/>
          </w:tcPr>
          <w:p w14:paraId="2531DEF9"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EFA" w14:textId="77777777" w:rsidR="006A3ABB" w:rsidRPr="00733B28" w:rsidRDefault="006A3ABB" w:rsidP="006A3ABB">
            <w:pPr>
              <w:jc w:val="center"/>
              <w:rPr>
                <w:sz w:val="20"/>
                <w:szCs w:val="20"/>
              </w:rPr>
            </w:pPr>
            <w:r w:rsidRPr="00733B28">
              <w:rPr>
                <w:sz w:val="20"/>
                <w:szCs w:val="20"/>
              </w:rPr>
              <w:t>5</w:t>
            </w:r>
          </w:p>
        </w:tc>
        <w:tc>
          <w:tcPr>
            <w:tcW w:w="340" w:type="pct"/>
            <w:tcBorders>
              <w:top w:val="nil"/>
              <w:left w:val="nil"/>
              <w:bottom w:val="single" w:sz="4" w:space="0" w:color="auto"/>
              <w:right w:val="single" w:sz="4" w:space="0" w:color="auto"/>
            </w:tcBorders>
            <w:shd w:val="clear" w:color="auto" w:fill="auto"/>
            <w:noWrap/>
            <w:vAlign w:val="bottom"/>
            <w:hideMark/>
          </w:tcPr>
          <w:p w14:paraId="2531DEFB" w14:textId="77777777" w:rsidR="006A3ABB" w:rsidRPr="00733B28" w:rsidRDefault="006A3ABB" w:rsidP="006A3ABB">
            <w:pPr>
              <w:jc w:val="center"/>
              <w:rPr>
                <w:sz w:val="20"/>
                <w:szCs w:val="20"/>
              </w:rPr>
            </w:pPr>
            <w:r w:rsidRPr="00733B28">
              <w:rPr>
                <w:sz w:val="20"/>
                <w:szCs w:val="20"/>
              </w:rPr>
              <w:t>120</w:t>
            </w:r>
          </w:p>
        </w:tc>
        <w:tc>
          <w:tcPr>
            <w:tcW w:w="534" w:type="pct"/>
            <w:tcBorders>
              <w:top w:val="nil"/>
              <w:left w:val="nil"/>
              <w:bottom w:val="single" w:sz="4" w:space="0" w:color="auto"/>
              <w:right w:val="single" w:sz="4" w:space="0" w:color="auto"/>
            </w:tcBorders>
            <w:shd w:val="clear" w:color="000000" w:fill="FFFFFF"/>
            <w:noWrap/>
            <w:vAlign w:val="center"/>
            <w:hideMark/>
          </w:tcPr>
          <w:p w14:paraId="2531DEFC" w14:textId="77777777" w:rsidR="006A3ABB" w:rsidRPr="00733B28" w:rsidRDefault="006A3ABB" w:rsidP="006A3ABB">
            <w:pPr>
              <w:jc w:val="center"/>
              <w:rPr>
                <w:color w:val="000000"/>
                <w:sz w:val="20"/>
                <w:szCs w:val="20"/>
              </w:rPr>
            </w:pPr>
            <w:r w:rsidRPr="00733B28">
              <w:rPr>
                <w:color w:val="000000"/>
                <w:sz w:val="20"/>
                <w:szCs w:val="20"/>
              </w:rPr>
              <w:t>600</w:t>
            </w:r>
          </w:p>
        </w:tc>
        <w:tc>
          <w:tcPr>
            <w:tcW w:w="583" w:type="pct"/>
            <w:tcBorders>
              <w:top w:val="nil"/>
              <w:left w:val="nil"/>
              <w:bottom w:val="single" w:sz="4" w:space="0" w:color="auto"/>
              <w:right w:val="single" w:sz="4" w:space="0" w:color="auto"/>
            </w:tcBorders>
            <w:shd w:val="clear" w:color="auto" w:fill="auto"/>
            <w:noWrap/>
            <w:vAlign w:val="bottom"/>
            <w:hideMark/>
          </w:tcPr>
          <w:p w14:paraId="2531DEFD"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07"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EFF" w14:textId="77777777" w:rsidR="006A3ABB" w:rsidRPr="00733B28" w:rsidRDefault="006A3ABB" w:rsidP="006A3ABB">
            <w:pPr>
              <w:jc w:val="center"/>
              <w:rPr>
                <w:color w:val="000000"/>
                <w:sz w:val="20"/>
                <w:szCs w:val="20"/>
              </w:rPr>
            </w:pPr>
            <w:r w:rsidRPr="00733B28">
              <w:rPr>
                <w:color w:val="000000"/>
                <w:sz w:val="20"/>
                <w:szCs w:val="20"/>
              </w:rPr>
              <w:t>65</w:t>
            </w:r>
          </w:p>
        </w:tc>
        <w:tc>
          <w:tcPr>
            <w:tcW w:w="1210" w:type="pct"/>
            <w:tcBorders>
              <w:top w:val="nil"/>
              <w:left w:val="nil"/>
              <w:bottom w:val="single" w:sz="4" w:space="0" w:color="auto"/>
              <w:right w:val="single" w:sz="4" w:space="0" w:color="auto"/>
            </w:tcBorders>
            <w:shd w:val="clear" w:color="auto" w:fill="auto"/>
            <w:noWrap/>
            <w:vAlign w:val="bottom"/>
            <w:hideMark/>
          </w:tcPr>
          <w:p w14:paraId="2531DF00" w14:textId="77777777" w:rsidR="006A3ABB" w:rsidRPr="00733B28" w:rsidRDefault="006A3ABB" w:rsidP="006A3ABB">
            <w:pPr>
              <w:rPr>
                <w:sz w:val="20"/>
                <w:szCs w:val="20"/>
              </w:rPr>
            </w:pPr>
            <w:r w:rsidRPr="00733B28">
              <w:rPr>
                <w:sz w:val="20"/>
                <w:szCs w:val="20"/>
              </w:rPr>
              <w:t>Cotton Tape</w:t>
            </w:r>
          </w:p>
        </w:tc>
        <w:tc>
          <w:tcPr>
            <w:tcW w:w="1305" w:type="pct"/>
            <w:tcBorders>
              <w:top w:val="nil"/>
              <w:left w:val="nil"/>
              <w:bottom w:val="single" w:sz="4" w:space="0" w:color="auto"/>
              <w:right w:val="single" w:sz="4" w:space="0" w:color="auto"/>
            </w:tcBorders>
            <w:shd w:val="clear" w:color="auto" w:fill="auto"/>
            <w:noWrap/>
            <w:vAlign w:val="bottom"/>
            <w:hideMark/>
          </w:tcPr>
          <w:p w14:paraId="2531DF01" w14:textId="77777777" w:rsidR="006A3ABB" w:rsidRPr="00733B28" w:rsidRDefault="006A3ABB" w:rsidP="006A3ABB">
            <w:pPr>
              <w:rPr>
                <w:sz w:val="20"/>
                <w:szCs w:val="20"/>
              </w:rPr>
            </w:pPr>
            <w:r w:rsidRPr="00733B28">
              <w:rPr>
                <w:sz w:val="20"/>
                <w:szCs w:val="20"/>
              </w:rPr>
              <w:t>Winding Coil binding</w:t>
            </w:r>
          </w:p>
        </w:tc>
        <w:tc>
          <w:tcPr>
            <w:tcW w:w="423" w:type="pct"/>
            <w:tcBorders>
              <w:top w:val="nil"/>
              <w:left w:val="nil"/>
              <w:bottom w:val="single" w:sz="4" w:space="0" w:color="auto"/>
              <w:right w:val="single" w:sz="4" w:space="0" w:color="auto"/>
            </w:tcBorders>
            <w:shd w:val="clear" w:color="auto" w:fill="auto"/>
            <w:noWrap/>
            <w:vAlign w:val="bottom"/>
            <w:hideMark/>
          </w:tcPr>
          <w:p w14:paraId="2531DF02" w14:textId="77777777" w:rsidR="006A3ABB" w:rsidRPr="00733B28" w:rsidRDefault="006A3ABB" w:rsidP="006A3ABB">
            <w:pPr>
              <w:jc w:val="center"/>
              <w:rPr>
                <w:sz w:val="20"/>
                <w:szCs w:val="20"/>
              </w:rPr>
            </w:pPr>
            <w:r w:rsidRPr="00733B28">
              <w:rPr>
                <w:sz w:val="20"/>
                <w:szCs w:val="20"/>
              </w:rPr>
              <w:t>Rile</w:t>
            </w:r>
          </w:p>
        </w:tc>
        <w:tc>
          <w:tcPr>
            <w:tcW w:w="355" w:type="pct"/>
            <w:tcBorders>
              <w:top w:val="nil"/>
              <w:left w:val="nil"/>
              <w:bottom w:val="single" w:sz="4" w:space="0" w:color="auto"/>
              <w:right w:val="single" w:sz="4" w:space="0" w:color="auto"/>
            </w:tcBorders>
            <w:shd w:val="clear" w:color="auto" w:fill="auto"/>
            <w:noWrap/>
            <w:vAlign w:val="bottom"/>
            <w:hideMark/>
          </w:tcPr>
          <w:p w14:paraId="2531DF03"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F04" w14:textId="77777777" w:rsidR="006A3ABB" w:rsidRPr="00733B28" w:rsidRDefault="006A3ABB" w:rsidP="006A3ABB">
            <w:pPr>
              <w:jc w:val="center"/>
              <w:rPr>
                <w:sz w:val="20"/>
                <w:szCs w:val="20"/>
              </w:rPr>
            </w:pPr>
            <w:r w:rsidRPr="00733B28">
              <w:rPr>
                <w:sz w:val="20"/>
                <w:szCs w:val="20"/>
              </w:rPr>
              <w:t>70</w:t>
            </w:r>
          </w:p>
        </w:tc>
        <w:tc>
          <w:tcPr>
            <w:tcW w:w="534" w:type="pct"/>
            <w:tcBorders>
              <w:top w:val="nil"/>
              <w:left w:val="nil"/>
              <w:bottom w:val="single" w:sz="4" w:space="0" w:color="auto"/>
              <w:right w:val="single" w:sz="4" w:space="0" w:color="auto"/>
            </w:tcBorders>
            <w:shd w:val="clear" w:color="000000" w:fill="FFFFFF"/>
            <w:noWrap/>
            <w:vAlign w:val="center"/>
            <w:hideMark/>
          </w:tcPr>
          <w:p w14:paraId="2531DF05" w14:textId="77777777" w:rsidR="006A3ABB" w:rsidRPr="00733B28" w:rsidRDefault="006A3ABB" w:rsidP="006A3ABB">
            <w:pPr>
              <w:jc w:val="center"/>
              <w:rPr>
                <w:color w:val="000000"/>
                <w:sz w:val="20"/>
                <w:szCs w:val="20"/>
              </w:rPr>
            </w:pPr>
            <w:r w:rsidRPr="00733B28">
              <w:rPr>
                <w:color w:val="000000"/>
                <w:sz w:val="20"/>
                <w:szCs w:val="20"/>
              </w:rPr>
              <w:t>70</w:t>
            </w:r>
          </w:p>
        </w:tc>
        <w:tc>
          <w:tcPr>
            <w:tcW w:w="583" w:type="pct"/>
            <w:tcBorders>
              <w:top w:val="nil"/>
              <w:left w:val="nil"/>
              <w:bottom w:val="single" w:sz="4" w:space="0" w:color="auto"/>
              <w:right w:val="single" w:sz="4" w:space="0" w:color="auto"/>
            </w:tcBorders>
            <w:shd w:val="clear" w:color="auto" w:fill="auto"/>
            <w:noWrap/>
            <w:vAlign w:val="bottom"/>
            <w:hideMark/>
          </w:tcPr>
          <w:p w14:paraId="2531DF0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10"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F08" w14:textId="77777777" w:rsidR="006A3ABB" w:rsidRPr="00733B28" w:rsidRDefault="006A3ABB" w:rsidP="006A3ABB">
            <w:pPr>
              <w:jc w:val="center"/>
              <w:rPr>
                <w:color w:val="000000"/>
                <w:sz w:val="20"/>
                <w:szCs w:val="20"/>
              </w:rPr>
            </w:pPr>
            <w:r w:rsidRPr="00733B28">
              <w:rPr>
                <w:color w:val="000000"/>
                <w:sz w:val="20"/>
                <w:szCs w:val="20"/>
              </w:rPr>
              <w:t>66</w:t>
            </w:r>
          </w:p>
        </w:tc>
        <w:tc>
          <w:tcPr>
            <w:tcW w:w="1210" w:type="pct"/>
            <w:tcBorders>
              <w:top w:val="nil"/>
              <w:left w:val="nil"/>
              <w:bottom w:val="single" w:sz="4" w:space="0" w:color="auto"/>
              <w:right w:val="single" w:sz="4" w:space="0" w:color="auto"/>
            </w:tcBorders>
            <w:shd w:val="clear" w:color="auto" w:fill="auto"/>
            <w:noWrap/>
            <w:vAlign w:val="bottom"/>
            <w:hideMark/>
          </w:tcPr>
          <w:p w14:paraId="2531DF09" w14:textId="77777777" w:rsidR="006A3ABB" w:rsidRPr="00733B28" w:rsidRDefault="006A3ABB" w:rsidP="006A3ABB">
            <w:pPr>
              <w:rPr>
                <w:sz w:val="20"/>
                <w:szCs w:val="20"/>
              </w:rPr>
            </w:pPr>
            <w:proofErr w:type="spellStart"/>
            <w:r w:rsidRPr="00733B28">
              <w:rPr>
                <w:sz w:val="20"/>
                <w:szCs w:val="20"/>
              </w:rPr>
              <w:t>Abonite</w:t>
            </w:r>
            <w:proofErr w:type="spellEnd"/>
            <w:r w:rsidRPr="00733B28">
              <w:rPr>
                <w:sz w:val="20"/>
                <w:szCs w:val="20"/>
              </w:rPr>
              <w:t xml:space="preserve"> Sheet</w:t>
            </w:r>
          </w:p>
        </w:tc>
        <w:tc>
          <w:tcPr>
            <w:tcW w:w="1305" w:type="pct"/>
            <w:tcBorders>
              <w:top w:val="nil"/>
              <w:left w:val="nil"/>
              <w:bottom w:val="single" w:sz="4" w:space="0" w:color="auto"/>
              <w:right w:val="single" w:sz="4" w:space="0" w:color="auto"/>
            </w:tcBorders>
            <w:shd w:val="clear" w:color="auto" w:fill="auto"/>
            <w:noWrap/>
            <w:vAlign w:val="bottom"/>
            <w:hideMark/>
          </w:tcPr>
          <w:p w14:paraId="2531DF0A" w14:textId="77777777" w:rsidR="006A3ABB" w:rsidRPr="00733B28" w:rsidRDefault="006A3ABB" w:rsidP="006A3ABB">
            <w:pPr>
              <w:rPr>
                <w:sz w:val="20"/>
                <w:szCs w:val="20"/>
              </w:rPr>
            </w:pPr>
            <w:r w:rsidRPr="00733B28">
              <w:rPr>
                <w:sz w:val="20"/>
                <w:szCs w:val="20"/>
              </w:rPr>
              <w:t xml:space="preserve">fan/Motor winding </w:t>
            </w:r>
          </w:p>
        </w:tc>
        <w:tc>
          <w:tcPr>
            <w:tcW w:w="423" w:type="pct"/>
            <w:tcBorders>
              <w:top w:val="nil"/>
              <w:left w:val="nil"/>
              <w:bottom w:val="single" w:sz="4" w:space="0" w:color="auto"/>
              <w:right w:val="single" w:sz="4" w:space="0" w:color="auto"/>
            </w:tcBorders>
            <w:shd w:val="clear" w:color="auto" w:fill="auto"/>
            <w:noWrap/>
            <w:vAlign w:val="bottom"/>
            <w:hideMark/>
          </w:tcPr>
          <w:p w14:paraId="2531DF0B"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F0C"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F0D" w14:textId="77777777" w:rsidR="006A3ABB" w:rsidRPr="00733B28" w:rsidRDefault="006A3ABB" w:rsidP="006A3ABB">
            <w:pPr>
              <w:jc w:val="center"/>
              <w:rPr>
                <w:sz w:val="20"/>
                <w:szCs w:val="20"/>
              </w:rPr>
            </w:pPr>
            <w:r w:rsidRPr="00733B28">
              <w:rPr>
                <w:sz w:val="20"/>
                <w:szCs w:val="20"/>
              </w:rPr>
              <w:t>150</w:t>
            </w:r>
          </w:p>
        </w:tc>
        <w:tc>
          <w:tcPr>
            <w:tcW w:w="534" w:type="pct"/>
            <w:tcBorders>
              <w:top w:val="nil"/>
              <w:left w:val="nil"/>
              <w:bottom w:val="single" w:sz="4" w:space="0" w:color="auto"/>
              <w:right w:val="single" w:sz="4" w:space="0" w:color="auto"/>
            </w:tcBorders>
            <w:shd w:val="clear" w:color="000000" w:fill="FFFFFF"/>
            <w:noWrap/>
            <w:vAlign w:val="center"/>
            <w:hideMark/>
          </w:tcPr>
          <w:p w14:paraId="2531DF0E" w14:textId="77777777" w:rsidR="006A3ABB" w:rsidRPr="00733B28" w:rsidRDefault="006A3ABB" w:rsidP="006A3ABB">
            <w:pPr>
              <w:jc w:val="center"/>
              <w:rPr>
                <w:color w:val="000000"/>
                <w:sz w:val="20"/>
                <w:szCs w:val="20"/>
              </w:rPr>
            </w:pPr>
            <w:r w:rsidRPr="00733B28">
              <w:rPr>
                <w:color w:val="000000"/>
                <w:sz w:val="20"/>
                <w:szCs w:val="20"/>
              </w:rPr>
              <w:t>300</w:t>
            </w:r>
          </w:p>
        </w:tc>
        <w:tc>
          <w:tcPr>
            <w:tcW w:w="583" w:type="pct"/>
            <w:tcBorders>
              <w:top w:val="nil"/>
              <w:left w:val="nil"/>
              <w:bottom w:val="single" w:sz="4" w:space="0" w:color="auto"/>
              <w:right w:val="single" w:sz="4" w:space="0" w:color="auto"/>
            </w:tcBorders>
            <w:shd w:val="clear" w:color="auto" w:fill="auto"/>
            <w:noWrap/>
            <w:vAlign w:val="bottom"/>
            <w:hideMark/>
          </w:tcPr>
          <w:p w14:paraId="2531DF0F"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19"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F11" w14:textId="77777777" w:rsidR="006A3ABB" w:rsidRPr="00733B28" w:rsidRDefault="006A3ABB" w:rsidP="006A3ABB">
            <w:pPr>
              <w:jc w:val="center"/>
              <w:rPr>
                <w:color w:val="000000"/>
                <w:sz w:val="20"/>
                <w:szCs w:val="20"/>
              </w:rPr>
            </w:pPr>
            <w:r w:rsidRPr="00733B28">
              <w:rPr>
                <w:color w:val="000000"/>
                <w:sz w:val="20"/>
                <w:szCs w:val="20"/>
              </w:rPr>
              <w:t>67</w:t>
            </w:r>
          </w:p>
        </w:tc>
        <w:tc>
          <w:tcPr>
            <w:tcW w:w="1210" w:type="pct"/>
            <w:tcBorders>
              <w:top w:val="nil"/>
              <w:left w:val="nil"/>
              <w:bottom w:val="single" w:sz="4" w:space="0" w:color="auto"/>
              <w:right w:val="single" w:sz="4" w:space="0" w:color="auto"/>
            </w:tcBorders>
            <w:shd w:val="clear" w:color="auto" w:fill="auto"/>
            <w:noWrap/>
            <w:vAlign w:val="bottom"/>
            <w:hideMark/>
          </w:tcPr>
          <w:p w14:paraId="2531DF12" w14:textId="77777777" w:rsidR="006A3ABB" w:rsidRPr="00733B28" w:rsidRDefault="006A3ABB" w:rsidP="006A3ABB">
            <w:pPr>
              <w:rPr>
                <w:sz w:val="20"/>
                <w:szCs w:val="20"/>
              </w:rPr>
            </w:pPr>
            <w:r w:rsidRPr="00733B28">
              <w:rPr>
                <w:sz w:val="20"/>
                <w:szCs w:val="20"/>
              </w:rPr>
              <w:t xml:space="preserve"> Insulating Varnish</w:t>
            </w:r>
          </w:p>
        </w:tc>
        <w:tc>
          <w:tcPr>
            <w:tcW w:w="1305" w:type="pct"/>
            <w:tcBorders>
              <w:top w:val="nil"/>
              <w:left w:val="nil"/>
              <w:bottom w:val="single" w:sz="4" w:space="0" w:color="auto"/>
              <w:right w:val="single" w:sz="4" w:space="0" w:color="auto"/>
            </w:tcBorders>
            <w:shd w:val="clear" w:color="auto" w:fill="auto"/>
            <w:noWrap/>
            <w:vAlign w:val="bottom"/>
            <w:hideMark/>
          </w:tcPr>
          <w:p w14:paraId="2531DF13" w14:textId="77777777" w:rsidR="006A3ABB" w:rsidRPr="00733B28" w:rsidRDefault="006A3ABB" w:rsidP="006A3ABB">
            <w:pPr>
              <w:rPr>
                <w:sz w:val="20"/>
                <w:szCs w:val="20"/>
              </w:rPr>
            </w:pPr>
            <w:r w:rsidRPr="00733B28">
              <w:rPr>
                <w:sz w:val="20"/>
                <w:szCs w:val="20"/>
              </w:rPr>
              <w:t>Std.</w:t>
            </w:r>
          </w:p>
        </w:tc>
        <w:tc>
          <w:tcPr>
            <w:tcW w:w="423" w:type="pct"/>
            <w:tcBorders>
              <w:top w:val="nil"/>
              <w:left w:val="nil"/>
              <w:bottom w:val="single" w:sz="4" w:space="0" w:color="auto"/>
              <w:right w:val="single" w:sz="4" w:space="0" w:color="auto"/>
            </w:tcBorders>
            <w:shd w:val="clear" w:color="auto" w:fill="auto"/>
            <w:noWrap/>
            <w:vAlign w:val="bottom"/>
            <w:hideMark/>
          </w:tcPr>
          <w:p w14:paraId="2531DF14" w14:textId="77777777" w:rsidR="006A3ABB" w:rsidRPr="00733B28" w:rsidRDefault="006A3ABB" w:rsidP="006A3ABB">
            <w:pPr>
              <w:jc w:val="center"/>
              <w:rPr>
                <w:sz w:val="20"/>
                <w:szCs w:val="20"/>
              </w:rPr>
            </w:pPr>
            <w:r w:rsidRPr="00733B28">
              <w:rPr>
                <w:sz w:val="20"/>
                <w:szCs w:val="20"/>
              </w:rPr>
              <w:t>Bottles</w:t>
            </w:r>
          </w:p>
        </w:tc>
        <w:tc>
          <w:tcPr>
            <w:tcW w:w="355" w:type="pct"/>
            <w:tcBorders>
              <w:top w:val="nil"/>
              <w:left w:val="nil"/>
              <w:bottom w:val="single" w:sz="4" w:space="0" w:color="auto"/>
              <w:right w:val="single" w:sz="4" w:space="0" w:color="auto"/>
            </w:tcBorders>
            <w:shd w:val="clear" w:color="auto" w:fill="auto"/>
            <w:noWrap/>
            <w:vAlign w:val="bottom"/>
            <w:hideMark/>
          </w:tcPr>
          <w:p w14:paraId="2531DF15" w14:textId="77777777" w:rsidR="006A3ABB" w:rsidRPr="00733B28" w:rsidRDefault="006A3ABB" w:rsidP="006A3ABB">
            <w:pPr>
              <w:jc w:val="center"/>
              <w:rPr>
                <w:sz w:val="20"/>
                <w:szCs w:val="20"/>
              </w:rPr>
            </w:pPr>
            <w:r w:rsidRPr="00733B28">
              <w:rPr>
                <w:sz w:val="20"/>
                <w:szCs w:val="20"/>
              </w:rPr>
              <w:t>1</w:t>
            </w:r>
          </w:p>
        </w:tc>
        <w:tc>
          <w:tcPr>
            <w:tcW w:w="340" w:type="pct"/>
            <w:tcBorders>
              <w:top w:val="nil"/>
              <w:left w:val="nil"/>
              <w:bottom w:val="single" w:sz="4" w:space="0" w:color="auto"/>
              <w:right w:val="single" w:sz="4" w:space="0" w:color="auto"/>
            </w:tcBorders>
            <w:shd w:val="clear" w:color="auto" w:fill="auto"/>
            <w:noWrap/>
            <w:vAlign w:val="bottom"/>
            <w:hideMark/>
          </w:tcPr>
          <w:p w14:paraId="2531DF16" w14:textId="77777777" w:rsidR="006A3ABB" w:rsidRPr="00733B28" w:rsidRDefault="006A3ABB" w:rsidP="006A3ABB">
            <w:pPr>
              <w:jc w:val="center"/>
              <w:rPr>
                <w:sz w:val="20"/>
                <w:szCs w:val="20"/>
              </w:rPr>
            </w:pPr>
            <w:r w:rsidRPr="00733B28">
              <w:rPr>
                <w:sz w:val="20"/>
                <w:szCs w:val="20"/>
              </w:rPr>
              <w:t>190</w:t>
            </w:r>
          </w:p>
        </w:tc>
        <w:tc>
          <w:tcPr>
            <w:tcW w:w="534" w:type="pct"/>
            <w:tcBorders>
              <w:top w:val="nil"/>
              <w:left w:val="nil"/>
              <w:bottom w:val="single" w:sz="4" w:space="0" w:color="auto"/>
              <w:right w:val="single" w:sz="4" w:space="0" w:color="auto"/>
            </w:tcBorders>
            <w:shd w:val="clear" w:color="000000" w:fill="FFFFFF"/>
            <w:noWrap/>
            <w:vAlign w:val="center"/>
            <w:hideMark/>
          </w:tcPr>
          <w:p w14:paraId="2531DF17" w14:textId="77777777" w:rsidR="006A3ABB" w:rsidRPr="00733B28" w:rsidRDefault="006A3ABB" w:rsidP="006A3ABB">
            <w:pPr>
              <w:jc w:val="center"/>
              <w:rPr>
                <w:color w:val="000000"/>
                <w:sz w:val="20"/>
                <w:szCs w:val="20"/>
              </w:rPr>
            </w:pPr>
            <w:r w:rsidRPr="00733B28">
              <w:rPr>
                <w:color w:val="000000"/>
                <w:sz w:val="20"/>
                <w:szCs w:val="20"/>
              </w:rPr>
              <w:t>190</w:t>
            </w:r>
          </w:p>
        </w:tc>
        <w:tc>
          <w:tcPr>
            <w:tcW w:w="583" w:type="pct"/>
            <w:tcBorders>
              <w:top w:val="nil"/>
              <w:left w:val="nil"/>
              <w:bottom w:val="single" w:sz="4" w:space="0" w:color="auto"/>
              <w:right w:val="single" w:sz="4" w:space="0" w:color="auto"/>
            </w:tcBorders>
            <w:shd w:val="clear" w:color="auto" w:fill="auto"/>
            <w:noWrap/>
            <w:vAlign w:val="bottom"/>
            <w:hideMark/>
          </w:tcPr>
          <w:p w14:paraId="2531DF1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22"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F1A" w14:textId="77777777" w:rsidR="006A3ABB" w:rsidRPr="00733B28" w:rsidRDefault="006A3ABB" w:rsidP="006A3ABB">
            <w:pPr>
              <w:jc w:val="center"/>
              <w:rPr>
                <w:color w:val="000000"/>
                <w:sz w:val="20"/>
                <w:szCs w:val="20"/>
              </w:rPr>
            </w:pPr>
            <w:r w:rsidRPr="00733B28">
              <w:rPr>
                <w:color w:val="000000"/>
                <w:sz w:val="20"/>
                <w:szCs w:val="20"/>
              </w:rPr>
              <w:t>68</w:t>
            </w:r>
          </w:p>
        </w:tc>
        <w:tc>
          <w:tcPr>
            <w:tcW w:w="1210" w:type="pct"/>
            <w:tcBorders>
              <w:top w:val="nil"/>
              <w:left w:val="nil"/>
              <w:bottom w:val="single" w:sz="4" w:space="0" w:color="auto"/>
              <w:right w:val="single" w:sz="4" w:space="0" w:color="auto"/>
            </w:tcBorders>
            <w:shd w:val="clear" w:color="auto" w:fill="auto"/>
            <w:noWrap/>
            <w:vAlign w:val="bottom"/>
            <w:hideMark/>
          </w:tcPr>
          <w:p w14:paraId="2531DF1B" w14:textId="77777777" w:rsidR="006A3ABB" w:rsidRPr="00733B28" w:rsidRDefault="006A3ABB" w:rsidP="006A3ABB">
            <w:pPr>
              <w:rPr>
                <w:sz w:val="20"/>
                <w:szCs w:val="20"/>
              </w:rPr>
            </w:pPr>
            <w:r w:rsidRPr="00733B28">
              <w:rPr>
                <w:sz w:val="20"/>
                <w:szCs w:val="20"/>
              </w:rPr>
              <w:t>Cable Tie</w:t>
            </w:r>
          </w:p>
        </w:tc>
        <w:tc>
          <w:tcPr>
            <w:tcW w:w="1305" w:type="pct"/>
            <w:tcBorders>
              <w:top w:val="nil"/>
              <w:left w:val="nil"/>
              <w:bottom w:val="single" w:sz="4" w:space="0" w:color="auto"/>
              <w:right w:val="single" w:sz="4" w:space="0" w:color="auto"/>
            </w:tcBorders>
            <w:shd w:val="clear" w:color="auto" w:fill="auto"/>
            <w:noWrap/>
            <w:vAlign w:val="bottom"/>
            <w:hideMark/>
          </w:tcPr>
          <w:p w14:paraId="2531DF1C" w14:textId="77777777" w:rsidR="006A3ABB" w:rsidRPr="00733B28" w:rsidRDefault="006A3ABB" w:rsidP="006A3ABB">
            <w:pPr>
              <w:rPr>
                <w:sz w:val="20"/>
                <w:szCs w:val="20"/>
              </w:rPr>
            </w:pPr>
            <w:r w:rsidRPr="00733B28">
              <w:rPr>
                <w:sz w:val="20"/>
                <w:szCs w:val="20"/>
              </w:rPr>
              <w:t>No-10</w:t>
            </w:r>
          </w:p>
        </w:tc>
        <w:tc>
          <w:tcPr>
            <w:tcW w:w="423" w:type="pct"/>
            <w:tcBorders>
              <w:top w:val="nil"/>
              <w:left w:val="nil"/>
              <w:bottom w:val="single" w:sz="4" w:space="0" w:color="auto"/>
              <w:right w:val="single" w:sz="4" w:space="0" w:color="auto"/>
            </w:tcBorders>
            <w:shd w:val="clear" w:color="auto" w:fill="auto"/>
            <w:noWrap/>
            <w:vAlign w:val="bottom"/>
            <w:hideMark/>
          </w:tcPr>
          <w:p w14:paraId="2531DF1D" w14:textId="77777777" w:rsidR="006A3ABB" w:rsidRPr="00733B28" w:rsidRDefault="006A3ABB" w:rsidP="006A3ABB">
            <w:pPr>
              <w:jc w:val="center"/>
              <w:rPr>
                <w:sz w:val="20"/>
                <w:szCs w:val="20"/>
              </w:rPr>
            </w:pPr>
            <w:r w:rsidRPr="00733B28">
              <w:rPr>
                <w:sz w:val="20"/>
                <w:szCs w:val="20"/>
              </w:rPr>
              <w:t>pkt</w:t>
            </w:r>
          </w:p>
        </w:tc>
        <w:tc>
          <w:tcPr>
            <w:tcW w:w="355" w:type="pct"/>
            <w:tcBorders>
              <w:top w:val="nil"/>
              <w:left w:val="nil"/>
              <w:bottom w:val="single" w:sz="4" w:space="0" w:color="auto"/>
              <w:right w:val="single" w:sz="4" w:space="0" w:color="auto"/>
            </w:tcBorders>
            <w:shd w:val="clear" w:color="auto" w:fill="auto"/>
            <w:noWrap/>
            <w:vAlign w:val="bottom"/>
            <w:hideMark/>
          </w:tcPr>
          <w:p w14:paraId="2531DF1E"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F1F" w14:textId="77777777" w:rsidR="006A3ABB" w:rsidRPr="00733B28" w:rsidRDefault="006A3ABB" w:rsidP="006A3ABB">
            <w:pPr>
              <w:jc w:val="center"/>
              <w:rPr>
                <w:sz w:val="20"/>
                <w:szCs w:val="20"/>
              </w:rPr>
            </w:pPr>
            <w:r w:rsidRPr="00733B28">
              <w:rPr>
                <w:sz w:val="20"/>
                <w:szCs w:val="20"/>
              </w:rPr>
              <w:t>60</w:t>
            </w:r>
          </w:p>
        </w:tc>
        <w:tc>
          <w:tcPr>
            <w:tcW w:w="534" w:type="pct"/>
            <w:tcBorders>
              <w:top w:val="nil"/>
              <w:left w:val="nil"/>
              <w:bottom w:val="single" w:sz="4" w:space="0" w:color="auto"/>
              <w:right w:val="single" w:sz="4" w:space="0" w:color="auto"/>
            </w:tcBorders>
            <w:shd w:val="clear" w:color="000000" w:fill="FFFFFF"/>
            <w:noWrap/>
            <w:vAlign w:val="center"/>
            <w:hideMark/>
          </w:tcPr>
          <w:p w14:paraId="2531DF20" w14:textId="77777777" w:rsidR="006A3ABB" w:rsidRPr="00733B28" w:rsidRDefault="006A3ABB" w:rsidP="006A3ABB">
            <w:pPr>
              <w:jc w:val="center"/>
              <w:rPr>
                <w:color w:val="000000"/>
                <w:sz w:val="20"/>
                <w:szCs w:val="20"/>
              </w:rPr>
            </w:pPr>
            <w:r w:rsidRPr="00733B28">
              <w:rPr>
                <w:color w:val="000000"/>
                <w:sz w:val="20"/>
                <w:szCs w:val="20"/>
              </w:rPr>
              <w:t>120</w:t>
            </w:r>
          </w:p>
        </w:tc>
        <w:tc>
          <w:tcPr>
            <w:tcW w:w="583" w:type="pct"/>
            <w:tcBorders>
              <w:top w:val="nil"/>
              <w:left w:val="nil"/>
              <w:bottom w:val="single" w:sz="4" w:space="0" w:color="auto"/>
              <w:right w:val="single" w:sz="4" w:space="0" w:color="auto"/>
            </w:tcBorders>
            <w:shd w:val="clear" w:color="auto" w:fill="auto"/>
            <w:noWrap/>
            <w:vAlign w:val="bottom"/>
            <w:hideMark/>
          </w:tcPr>
          <w:p w14:paraId="2531DF2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2B"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F23" w14:textId="77777777" w:rsidR="006A3ABB" w:rsidRPr="00733B28" w:rsidRDefault="006A3ABB" w:rsidP="006A3ABB">
            <w:pPr>
              <w:jc w:val="center"/>
              <w:rPr>
                <w:color w:val="000000"/>
                <w:sz w:val="20"/>
                <w:szCs w:val="20"/>
              </w:rPr>
            </w:pPr>
            <w:r w:rsidRPr="00733B28">
              <w:rPr>
                <w:color w:val="000000"/>
                <w:sz w:val="20"/>
                <w:szCs w:val="20"/>
              </w:rPr>
              <w:t>69</w:t>
            </w:r>
          </w:p>
        </w:tc>
        <w:tc>
          <w:tcPr>
            <w:tcW w:w="1210" w:type="pct"/>
            <w:tcBorders>
              <w:top w:val="nil"/>
              <w:left w:val="nil"/>
              <w:bottom w:val="single" w:sz="4" w:space="0" w:color="auto"/>
              <w:right w:val="single" w:sz="4" w:space="0" w:color="auto"/>
            </w:tcBorders>
            <w:shd w:val="clear" w:color="auto" w:fill="auto"/>
            <w:noWrap/>
            <w:vAlign w:val="bottom"/>
            <w:hideMark/>
          </w:tcPr>
          <w:p w14:paraId="2531DF24" w14:textId="77777777" w:rsidR="006A3ABB" w:rsidRPr="00733B28" w:rsidRDefault="006A3ABB" w:rsidP="006A3ABB">
            <w:pPr>
              <w:rPr>
                <w:sz w:val="20"/>
                <w:szCs w:val="20"/>
              </w:rPr>
            </w:pPr>
            <w:r w:rsidRPr="00733B28">
              <w:rPr>
                <w:sz w:val="20"/>
                <w:szCs w:val="20"/>
              </w:rPr>
              <w:t>Ceiling Fan Capacitor</w:t>
            </w:r>
          </w:p>
        </w:tc>
        <w:tc>
          <w:tcPr>
            <w:tcW w:w="1305" w:type="pct"/>
            <w:tcBorders>
              <w:top w:val="nil"/>
              <w:left w:val="nil"/>
              <w:bottom w:val="single" w:sz="4" w:space="0" w:color="auto"/>
              <w:right w:val="single" w:sz="4" w:space="0" w:color="auto"/>
            </w:tcBorders>
            <w:shd w:val="clear" w:color="auto" w:fill="auto"/>
            <w:noWrap/>
            <w:vAlign w:val="bottom"/>
            <w:hideMark/>
          </w:tcPr>
          <w:p w14:paraId="2531DF25" w14:textId="77777777" w:rsidR="006A3ABB" w:rsidRPr="00733B28" w:rsidRDefault="006A3ABB" w:rsidP="006A3ABB">
            <w:pPr>
              <w:rPr>
                <w:sz w:val="20"/>
                <w:szCs w:val="20"/>
              </w:rPr>
            </w:pPr>
            <w:r w:rsidRPr="00733B28">
              <w:rPr>
                <w:sz w:val="20"/>
                <w:szCs w:val="20"/>
              </w:rPr>
              <w:t>2.5 mf</w:t>
            </w:r>
          </w:p>
        </w:tc>
        <w:tc>
          <w:tcPr>
            <w:tcW w:w="423" w:type="pct"/>
            <w:tcBorders>
              <w:top w:val="nil"/>
              <w:left w:val="nil"/>
              <w:bottom w:val="single" w:sz="4" w:space="0" w:color="auto"/>
              <w:right w:val="single" w:sz="4" w:space="0" w:color="auto"/>
            </w:tcBorders>
            <w:shd w:val="clear" w:color="auto" w:fill="auto"/>
            <w:noWrap/>
            <w:vAlign w:val="bottom"/>
            <w:hideMark/>
          </w:tcPr>
          <w:p w14:paraId="2531DF26" w14:textId="77777777" w:rsidR="006A3ABB" w:rsidRPr="00733B28" w:rsidRDefault="006A3ABB" w:rsidP="006A3ABB">
            <w:pPr>
              <w:jc w:val="center"/>
              <w:rPr>
                <w:sz w:val="20"/>
                <w:szCs w:val="20"/>
              </w:rPr>
            </w:pPr>
            <w:r w:rsidRPr="00733B28">
              <w:rPr>
                <w:sz w:val="20"/>
                <w:szCs w:val="20"/>
              </w:rPr>
              <w:t>pcs</w:t>
            </w:r>
          </w:p>
        </w:tc>
        <w:tc>
          <w:tcPr>
            <w:tcW w:w="355" w:type="pct"/>
            <w:tcBorders>
              <w:top w:val="nil"/>
              <w:left w:val="nil"/>
              <w:bottom w:val="single" w:sz="4" w:space="0" w:color="auto"/>
              <w:right w:val="single" w:sz="4" w:space="0" w:color="auto"/>
            </w:tcBorders>
            <w:shd w:val="clear" w:color="auto" w:fill="auto"/>
            <w:noWrap/>
            <w:vAlign w:val="bottom"/>
            <w:hideMark/>
          </w:tcPr>
          <w:p w14:paraId="2531DF27"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F28" w14:textId="77777777" w:rsidR="006A3ABB" w:rsidRPr="00733B28" w:rsidRDefault="006A3ABB" w:rsidP="006A3ABB">
            <w:pPr>
              <w:jc w:val="center"/>
              <w:rPr>
                <w:sz w:val="20"/>
                <w:szCs w:val="20"/>
              </w:rPr>
            </w:pPr>
            <w:r w:rsidRPr="00733B28">
              <w:rPr>
                <w:sz w:val="20"/>
                <w:szCs w:val="20"/>
              </w:rPr>
              <w:t>60</w:t>
            </w:r>
          </w:p>
        </w:tc>
        <w:tc>
          <w:tcPr>
            <w:tcW w:w="534" w:type="pct"/>
            <w:tcBorders>
              <w:top w:val="nil"/>
              <w:left w:val="nil"/>
              <w:bottom w:val="single" w:sz="4" w:space="0" w:color="auto"/>
              <w:right w:val="single" w:sz="4" w:space="0" w:color="auto"/>
            </w:tcBorders>
            <w:shd w:val="clear" w:color="000000" w:fill="FFFFFF"/>
            <w:noWrap/>
            <w:vAlign w:val="center"/>
            <w:hideMark/>
          </w:tcPr>
          <w:p w14:paraId="2531DF29" w14:textId="77777777" w:rsidR="006A3ABB" w:rsidRPr="00733B28" w:rsidRDefault="006A3ABB" w:rsidP="006A3ABB">
            <w:pPr>
              <w:jc w:val="center"/>
              <w:rPr>
                <w:color w:val="000000"/>
                <w:sz w:val="20"/>
                <w:szCs w:val="20"/>
              </w:rPr>
            </w:pPr>
            <w:r w:rsidRPr="00733B28">
              <w:rPr>
                <w:color w:val="000000"/>
                <w:sz w:val="20"/>
                <w:szCs w:val="20"/>
              </w:rPr>
              <w:t>120</w:t>
            </w:r>
          </w:p>
        </w:tc>
        <w:tc>
          <w:tcPr>
            <w:tcW w:w="583" w:type="pct"/>
            <w:tcBorders>
              <w:top w:val="nil"/>
              <w:left w:val="nil"/>
              <w:bottom w:val="single" w:sz="4" w:space="0" w:color="auto"/>
              <w:right w:val="single" w:sz="4" w:space="0" w:color="auto"/>
            </w:tcBorders>
            <w:shd w:val="clear" w:color="auto" w:fill="auto"/>
            <w:noWrap/>
            <w:vAlign w:val="bottom"/>
            <w:hideMark/>
          </w:tcPr>
          <w:p w14:paraId="2531DF2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34" w14:textId="77777777" w:rsidTr="006A3ABB">
        <w:trPr>
          <w:trHeight w:val="300"/>
        </w:trPr>
        <w:tc>
          <w:tcPr>
            <w:tcW w:w="250" w:type="pct"/>
            <w:tcBorders>
              <w:top w:val="nil"/>
              <w:left w:val="single" w:sz="4" w:space="0" w:color="auto"/>
              <w:bottom w:val="single" w:sz="4" w:space="0" w:color="auto"/>
              <w:right w:val="single" w:sz="4" w:space="0" w:color="auto"/>
            </w:tcBorders>
            <w:shd w:val="clear" w:color="000000" w:fill="FFFFFF"/>
            <w:noWrap/>
            <w:vAlign w:val="center"/>
            <w:hideMark/>
          </w:tcPr>
          <w:p w14:paraId="2531DF2C" w14:textId="77777777" w:rsidR="006A3ABB" w:rsidRPr="00733B28" w:rsidRDefault="006A3ABB" w:rsidP="006A3ABB">
            <w:pPr>
              <w:jc w:val="center"/>
              <w:rPr>
                <w:color w:val="000000"/>
                <w:sz w:val="20"/>
                <w:szCs w:val="20"/>
              </w:rPr>
            </w:pPr>
            <w:r w:rsidRPr="00733B28">
              <w:rPr>
                <w:color w:val="000000"/>
                <w:sz w:val="20"/>
                <w:szCs w:val="20"/>
              </w:rPr>
              <w:t>70</w:t>
            </w:r>
          </w:p>
        </w:tc>
        <w:tc>
          <w:tcPr>
            <w:tcW w:w="1210" w:type="pct"/>
            <w:tcBorders>
              <w:top w:val="nil"/>
              <w:left w:val="nil"/>
              <w:bottom w:val="single" w:sz="4" w:space="0" w:color="auto"/>
              <w:right w:val="single" w:sz="4" w:space="0" w:color="auto"/>
            </w:tcBorders>
            <w:shd w:val="clear" w:color="auto" w:fill="auto"/>
            <w:noWrap/>
            <w:vAlign w:val="bottom"/>
            <w:hideMark/>
          </w:tcPr>
          <w:p w14:paraId="2531DF2D" w14:textId="77777777" w:rsidR="006A3ABB" w:rsidRPr="00733B28" w:rsidRDefault="006A3ABB" w:rsidP="006A3ABB">
            <w:pPr>
              <w:rPr>
                <w:sz w:val="20"/>
                <w:szCs w:val="20"/>
              </w:rPr>
            </w:pPr>
            <w:r w:rsidRPr="00733B28">
              <w:rPr>
                <w:sz w:val="20"/>
                <w:szCs w:val="20"/>
              </w:rPr>
              <w:t>U-Cable clip</w:t>
            </w:r>
          </w:p>
        </w:tc>
        <w:tc>
          <w:tcPr>
            <w:tcW w:w="1305" w:type="pct"/>
            <w:tcBorders>
              <w:top w:val="nil"/>
              <w:left w:val="nil"/>
              <w:bottom w:val="single" w:sz="4" w:space="0" w:color="auto"/>
              <w:right w:val="single" w:sz="4" w:space="0" w:color="auto"/>
            </w:tcBorders>
            <w:shd w:val="clear" w:color="auto" w:fill="auto"/>
            <w:noWrap/>
            <w:vAlign w:val="center"/>
            <w:hideMark/>
          </w:tcPr>
          <w:p w14:paraId="2531DF2E" w14:textId="77777777" w:rsidR="006A3ABB" w:rsidRPr="00733B28" w:rsidRDefault="006A3ABB" w:rsidP="006A3ABB">
            <w:pPr>
              <w:rPr>
                <w:sz w:val="20"/>
                <w:szCs w:val="20"/>
              </w:rPr>
            </w:pPr>
            <w:r w:rsidRPr="00733B28">
              <w:rPr>
                <w:sz w:val="20"/>
                <w:szCs w:val="20"/>
              </w:rPr>
              <w:t>1.5mm- 6mm</w:t>
            </w:r>
          </w:p>
        </w:tc>
        <w:tc>
          <w:tcPr>
            <w:tcW w:w="423" w:type="pct"/>
            <w:tcBorders>
              <w:top w:val="nil"/>
              <w:left w:val="nil"/>
              <w:bottom w:val="single" w:sz="4" w:space="0" w:color="auto"/>
              <w:right w:val="single" w:sz="4" w:space="0" w:color="auto"/>
            </w:tcBorders>
            <w:shd w:val="clear" w:color="auto" w:fill="auto"/>
            <w:noWrap/>
            <w:vAlign w:val="bottom"/>
            <w:hideMark/>
          </w:tcPr>
          <w:p w14:paraId="2531DF2F" w14:textId="77777777" w:rsidR="006A3ABB" w:rsidRPr="00733B28" w:rsidRDefault="006A3ABB" w:rsidP="006A3ABB">
            <w:pPr>
              <w:jc w:val="center"/>
              <w:rPr>
                <w:sz w:val="20"/>
                <w:szCs w:val="20"/>
              </w:rPr>
            </w:pPr>
            <w:r w:rsidRPr="00733B28">
              <w:rPr>
                <w:sz w:val="20"/>
                <w:szCs w:val="20"/>
              </w:rPr>
              <w:t>box</w:t>
            </w:r>
          </w:p>
        </w:tc>
        <w:tc>
          <w:tcPr>
            <w:tcW w:w="355" w:type="pct"/>
            <w:tcBorders>
              <w:top w:val="nil"/>
              <w:left w:val="nil"/>
              <w:bottom w:val="single" w:sz="4" w:space="0" w:color="auto"/>
              <w:right w:val="single" w:sz="4" w:space="0" w:color="auto"/>
            </w:tcBorders>
            <w:shd w:val="clear" w:color="auto" w:fill="auto"/>
            <w:noWrap/>
            <w:vAlign w:val="center"/>
            <w:hideMark/>
          </w:tcPr>
          <w:p w14:paraId="2531DF30" w14:textId="77777777" w:rsidR="006A3ABB" w:rsidRPr="00733B28" w:rsidRDefault="006A3ABB" w:rsidP="006A3ABB">
            <w:pPr>
              <w:jc w:val="center"/>
              <w:rPr>
                <w:sz w:val="20"/>
                <w:szCs w:val="20"/>
              </w:rPr>
            </w:pPr>
            <w:r w:rsidRPr="00733B28">
              <w:rPr>
                <w:sz w:val="20"/>
                <w:szCs w:val="20"/>
              </w:rPr>
              <w:t>2</w:t>
            </w:r>
          </w:p>
        </w:tc>
        <w:tc>
          <w:tcPr>
            <w:tcW w:w="340" w:type="pct"/>
            <w:tcBorders>
              <w:top w:val="nil"/>
              <w:left w:val="nil"/>
              <w:bottom w:val="single" w:sz="4" w:space="0" w:color="auto"/>
              <w:right w:val="single" w:sz="4" w:space="0" w:color="auto"/>
            </w:tcBorders>
            <w:shd w:val="clear" w:color="auto" w:fill="auto"/>
            <w:noWrap/>
            <w:vAlign w:val="bottom"/>
            <w:hideMark/>
          </w:tcPr>
          <w:p w14:paraId="2531DF31" w14:textId="77777777" w:rsidR="006A3ABB" w:rsidRPr="00733B28" w:rsidRDefault="006A3ABB" w:rsidP="006A3ABB">
            <w:pPr>
              <w:jc w:val="center"/>
              <w:rPr>
                <w:sz w:val="20"/>
                <w:szCs w:val="20"/>
              </w:rPr>
            </w:pPr>
            <w:r w:rsidRPr="00733B28">
              <w:rPr>
                <w:sz w:val="20"/>
                <w:szCs w:val="20"/>
              </w:rPr>
              <w:t>60</w:t>
            </w:r>
          </w:p>
        </w:tc>
        <w:tc>
          <w:tcPr>
            <w:tcW w:w="534" w:type="pct"/>
            <w:tcBorders>
              <w:top w:val="nil"/>
              <w:left w:val="nil"/>
              <w:bottom w:val="single" w:sz="4" w:space="0" w:color="auto"/>
              <w:right w:val="single" w:sz="4" w:space="0" w:color="auto"/>
            </w:tcBorders>
            <w:shd w:val="clear" w:color="000000" w:fill="FFFFFF"/>
            <w:noWrap/>
            <w:vAlign w:val="center"/>
            <w:hideMark/>
          </w:tcPr>
          <w:p w14:paraId="2531DF32" w14:textId="77777777" w:rsidR="006A3ABB" w:rsidRPr="00733B28" w:rsidRDefault="006A3ABB" w:rsidP="006A3ABB">
            <w:pPr>
              <w:jc w:val="center"/>
              <w:rPr>
                <w:color w:val="000000"/>
                <w:sz w:val="20"/>
                <w:szCs w:val="20"/>
              </w:rPr>
            </w:pPr>
            <w:r w:rsidRPr="00733B28">
              <w:rPr>
                <w:color w:val="000000"/>
                <w:sz w:val="20"/>
                <w:szCs w:val="20"/>
              </w:rPr>
              <w:t>120</w:t>
            </w:r>
          </w:p>
        </w:tc>
        <w:tc>
          <w:tcPr>
            <w:tcW w:w="583" w:type="pct"/>
            <w:tcBorders>
              <w:top w:val="nil"/>
              <w:left w:val="nil"/>
              <w:bottom w:val="single" w:sz="4" w:space="0" w:color="auto"/>
              <w:right w:val="single" w:sz="4" w:space="0" w:color="auto"/>
            </w:tcBorders>
            <w:shd w:val="clear" w:color="auto" w:fill="auto"/>
            <w:noWrap/>
            <w:vAlign w:val="bottom"/>
            <w:hideMark/>
          </w:tcPr>
          <w:p w14:paraId="2531DF3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38" w14:textId="77777777" w:rsidTr="006A3ABB">
        <w:trPr>
          <w:trHeight w:val="300"/>
        </w:trPr>
        <w:tc>
          <w:tcPr>
            <w:tcW w:w="388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F35" w14:textId="77777777" w:rsidR="006A3ABB" w:rsidRPr="00733B28" w:rsidRDefault="006A3ABB" w:rsidP="006A3ABB">
            <w:pPr>
              <w:jc w:val="right"/>
              <w:rPr>
                <w:b/>
                <w:bCs/>
                <w:color w:val="000000"/>
                <w:sz w:val="20"/>
                <w:szCs w:val="20"/>
              </w:rPr>
            </w:pPr>
            <w:r w:rsidRPr="00733B28">
              <w:rPr>
                <w:b/>
                <w:bCs/>
                <w:color w:val="000000"/>
                <w:sz w:val="20"/>
                <w:szCs w:val="20"/>
              </w:rPr>
              <w:t>D. Sub Total=</w:t>
            </w:r>
          </w:p>
        </w:tc>
        <w:tc>
          <w:tcPr>
            <w:tcW w:w="534" w:type="pct"/>
            <w:tcBorders>
              <w:top w:val="nil"/>
              <w:left w:val="nil"/>
              <w:bottom w:val="single" w:sz="4" w:space="0" w:color="auto"/>
              <w:right w:val="single" w:sz="4" w:space="0" w:color="auto"/>
            </w:tcBorders>
            <w:shd w:val="clear" w:color="000000" w:fill="FFFFFF"/>
            <w:noWrap/>
            <w:vAlign w:val="center"/>
            <w:hideMark/>
          </w:tcPr>
          <w:p w14:paraId="2531DF36" w14:textId="77777777" w:rsidR="006A3ABB" w:rsidRPr="00733B28" w:rsidRDefault="006A3ABB" w:rsidP="006A3ABB">
            <w:pPr>
              <w:jc w:val="center"/>
              <w:rPr>
                <w:b/>
                <w:bCs/>
                <w:color w:val="000000"/>
                <w:sz w:val="20"/>
                <w:szCs w:val="20"/>
              </w:rPr>
            </w:pPr>
            <w:r w:rsidRPr="00733B28">
              <w:rPr>
                <w:b/>
                <w:bCs/>
                <w:color w:val="000000"/>
                <w:sz w:val="20"/>
                <w:szCs w:val="20"/>
              </w:rPr>
              <w:t>58,999</w:t>
            </w:r>
          </w:p>
        </w:tc>
        <w:tc>
          <w:tcPr>
            <w:tcW w:w="583" w:type="pct"/>
            <w:tcBorders>
              <w:top w:val="nil"/>
              <w:left w:val="nil"/>
              <w:bottom w:val="single" w:sz="4" w:space="0" w:color="auto"/>
              <w:right w:val="single" w:sz="4" w:space="0" w:color="auto"/>
            </w:tcBorders>
            <w:shd w:val="clear" w:color="auto" w:fill="auto"/>
            <w:noWrap/>
            <w:vAlign w:val="bottom"/>
            <w:hideMark/>
          </w:tcPr>
          <w:p w14:paraId="2531DF3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3C" w14:textId="77777777" w:rsidTr="006A3ABB">
        <w:trPr>
          <w:trHeight w:val="300"/>
        </w:trPr>
        <w:tc>
          <w:tcPr>
            <w:tcW w:w="388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F39" w14:textId="51FFA326" w:rsidR="006A3ABB" w:rsidRPr="00733B28" w:rsidRDefault="006A3ABB" w:rsidP="006A3ABB">
            <w:pPr>
              <w:jc w:val="right"/>
              <w:rPr>
                <w:b/>
                <w:bCs/>
                <w:color w:val="000000"/>
                <w:sz w:val="20"/>
                <w:szCs w:val="20"/>
              </w:rPr>
            </w:pPr>
            <w:r w:rsidRPr="00733B28">
              <w:rPr>
                <w:b/>
                <w:bCs/>
                <w:color w:val="000000"/>
                <w:sz w:val="20"/>
                <w:szCs w:val="20"/>
              </w:rPr>
              <w:t xml:space="preserve">Total </w:t>
            </w:r>
            <w:r w:rsidR="00036007" w:rsidRPr="00733B28">
              <w:rPr>
                <w:b/>
                <w:bCs/>
                <w:color w:val="000000"/>
                <w:sz w:val="20"/>
                <w:szCs w:val="20"/>
              </w:rPr>
              <w:t>(A</w:t>
            </w:r>
            <w:r w:rsidRPr="00733B28">
              <w:rPr>
                <w:b/>
                <w:bCs/>
                <w:color w:val="000000"/>
                <w:sz w:val="20"/>
                <w:szCs w:val="20"/>
              </w:rPr>
              <w:t xml:space="preserve"> to </w:t>
            </w:r>
            <w:r w:rsidR="00036007" w:rsidRPr="00733B28">
              <w:rPr>
                <w:b/>
                <w:bCs/>
                <w:color w:val="000000"/>
                <w:sz w:val="20"/>
                <w:szCs w:val="20"/>
              </w:rPr>
              <w:t>D) =</w:t>
            </w:r>
          </w:p>
        </w:tc>
        <w:tc>
          <w:tcPr>
            <w:tcW w:w="534" w:type="pct"/>
            <w:tcBorders>
              <w:top w:val="nil"/>
              <w:left w:val="nil"/>
              <w:bottom w:val="single" w:sz="4" w:space="0" w:color="auto"/>
              <w:right w:val="single" w:sz="4" w:space="0" w:color="auto"/>
            </w:tcBorders>
            <w:shd w:val="clear" w:color="000000" w:fill="FFFFFF"/>
            <w:noWrap/>
            <w:vAlign w:val="center"/>
            <w:hideMark/>
          </w:tcPr>
          <w:p w14:paraId="2531DF3A" w14:textId="77777777" w:rsidR="006A3ABB" w:rsidRPr="00733B28" w:rsidRDefault="006A3ABB" w:rsidP="006A3ABB">
            <w:pPr>
              <w:jc w:val="center"/>
              <w:rPr>
                <w:b/>
                <w:bCs/>
                <w:color w:val="000000"/>
                <w:sz w:val="20"/>
                <w:szCs w:val="20"/>
              </w:rPr>
            </w:pPr>
            <w:r w:rsidRPr="00733B28">
              <w:rPr>
                <w:b/>
                <w:bCs/>
                <w:color w:val="000000"/>
                <w:sz w:val="20"/>
                <w:szCs w:val="20"/>
              </w:rPr>
              <w:t>114,209</w:t>
            </w:r>
          </w:p>
        </w:tc>
        <w:tc>
          <w:tcPr>
            <w:tcW w:w="583" w:type="pct"/>
            <w:tcBorders>
              <w:top w:val="nil"/>
              <w:left w:val="nil"/>
              <w:bottom w:val="single" w:sz="4" w:space="0" w:color="auto"/>
              <w:right w:val="single" w:sz="4" w:space="0" w:color="auto"/>
            </w:tcBorders>
            <w:shd w:val="clear" w:color="auto" w:fill="auto"/>
            <w:noWrap/>
            <w:vAlign w:val="bottom"/>
            <w:hideMark/>
          </w:tcPr>
          <w:p w14:paraId="2531DF3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DF3E" w14:textId="77777777" w:rsidTr="006A3ABB">
        <w:trPr>
          <w:trHeight w:val="315"/>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531DF3D" w14:textId="77777777" w:rsidR="006A3ABB" w:rsidRPr="00733B28" w:rsidRDefault="006A3ABB" w:rsidP="006A3ABB">
            <w:pPr>
              <w:jc w:val="center"/>
              <w:rPr>
                <w:b/>
                <w:bCs/>
                <w:color w:val="000000"/>
                <w:sz w:val="20"/>
                <w:szCs w:val="20"/>
              </w:rPr>
            </w:pPr>
            <w:r w:rsidRPr="00733B28">
              <w:rPr>
                <w:b/>
                <w:bCs/>
                <w:color w:val="000000"/>
                <w:sz w:val="20"/>
                <w:szCs w:val="20"/>
              </w:rPr>
              <w:t>Average cost for per trainee per batch is = 1,14,209/25=4,568, For T3 Tk. 4,500/=</w:t>
            </w:r>
          </w:p>
        </w:tc>
      </w:tr>
    </w:tbl>
    <w:p w14:paraId="2531DF3F" w14:textId="77777777" w:rsidR="006A3ABB" w:rsidRPr="00733B28" w:rsidRDefault="006A3ABB" w:rsidP="006A3ABB">
      <w:pPr>
        <w:pStyle w:val="Default"/>
        <w:jc w:val="center"/>
        <w:rPr>
          <w:rFonts w:ascii="Times New Roman" w:hAnsi="Times New Roman" w:cs="Times New Roman"/>
          <w:color w:val="FF0000"/>
        </w:rPr>
        <w:sectPr w:rsidR="006A3ABB" w:rsidRPr="00733B28" w:rsidSect="004D7DCF">
          <w:pgSz w:w="11907" w:h="16839" w:code="9"/>
          <w:pgMar w:top="1008" w:right="1728" w:bottom="1152" w:left="1152" w:header="720" w:footer="720" w:gutter="0"/>
          <w:cols w:space="720"/>
          <w:docGrid w:linePitch="360"/>
        </w:sectPr>
      </w:pPr>
    </w:p>
    <w:tbl>
      <w:tblPr>
        <w:tblW w:w="5188" w:type="pct"/>
        <w:tblLayout w:type="fixed"/>
        <w:tblLook w:val="04A0" w:firstRow="1" w:lastRow="0" w:firstColumn="1" w:lastColumn="0" w:noHBand="0" w:noVBand="1"/>
      </w:tblPr>
      <w:tblGrid>
        <w:gridCol w:w="854"/>
        <w:gridCol w:w="2945"/>
        <w:gridCol w:w="1329"/>
        <w:gridCol w:w="690"/>
        <w:gridCol w:w="589"/>
        <w:gridCol w:w="617"/>
        <w:gridCol w:w="1256"/>
        <w:gridCol w:w="1076"/>
      </w:tblGrid>
      <w:tr w:rsidR="006A3ABB" w:rsidRPr="00733B28" w14:paraId="2531DF41" w14:textId="77777777" w:rsidTr="0062752F">
        <w:trPr>
          <w:trHeight w:val="315"/>
        </w:trPr>
        <w:tc>
          <w:tcPr>
            <w:tcW w:w="5000" w:type="pct"/>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F40" w14:textId="77777777" w:rsidR="006A3ABB" w:rsidRPr="00733B28" w:rsidRDefault="006A3ABB" w:rsidP="006A3ABB">
            <w:pPr>
              <w:jc w:val="center"/>
              <w:rPr>
                <w:b/>
                <w:bCs/>
                <w:color w:val="000000"/>
              </w:rPr>
            </w:pPr>
            <w:bookmarkStart w:id="15" w:name="RANGE!B2:I179"/>
            <w:r w:rsidRPr="00733B28">
              <w:rPr>
                <w:b/>
                <w:bCs/>
                <w:color w:val="000000"/>
              </w:rPr>
              <w:t>Course Name: Plumbing &amp; Pipe Fitting</w:t>
            </w:r>
            <w:bookmarkEnd w:id="15"/>
          </w:p>
        </w:tc>
      </w:tr>
      <w:tr w:rsidR="006A3ABB" w:rsidRPr="00733B28" w14:paraId="2531DF43" w14:textId="77777777" w:rsidTr="0062752F">
        <w:trPr>
          <w:trHeight w:val="315"/>
        </w:trPr>
        <w:tc>
          <w:tcPr>
            <w:tcW w:w="5000" w:type="pct"/>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F42" w14:textId="77777777" w:rsidR="006A3ABB" w:rsidRPr="00733B28" w:rsidRDefault="006A3ABB" w:rsidP="006A3ABB">
            <w:pPr>
              <w:jc w:val="center"/>
              <w:rPr>
                <w:b/>
                <w:bCs/>
                <w:color w:val="000000"/>
              </w:rPr>
            </w:pPr>
            <w:r w:rsidRPr="00733B28">
              <w:rPr>
                <w:b/>
                <w:bCs/>
                <w:color w:val="000000"/>
              </w:rPr>
              <w:t>Trainee per Batch = 25</w:t>
            </w:r>
          </w:p>
        </w:tc>
      </w:tr>
      <w:tr w:rsidR="006A3ABB" w:rsidRPr="00733B28" w14:paraId="2531DF4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44" w14:textId="77777777" w:rsidR="006A3ABB" w:rsidRPr="00733B28" w:rsidRDefault="006A3ABB" w:rsidP="006A3ABB">
            <w:pPr>
              <w:jc w:val="center"/>
              <w:rPr>
                <w:b/>
                <w:bCs/>
                <w:color w:val="000000"/>
                <w:sz w:val="20"/>
                <w:szCs w:val="20"/>
              </w:rPr>
            </w:pPr>
            <w:r w:rsidRPr="00733B28">
              <w:rPr>
                <w:b/>
                <w:bCs/>
                <w:color w:val="000000"/>
                <w:sz w:val="20"/>
                <w:szCs w:val="20"/>
              </w:rPr>
              <w:t>SL</w:t>
            </w:r>
          </w:p>
        </w:tc>
        <w:tc>
          <w:tcPr>
            <w:tcW w:w="1573" w:type="pct"/>
            <w:tcBorders>
              <w:top w:val="nil"/>
              <w:left w:val="nil"/>
              <w:bottom w:val="single" w:sz="4" w:space="0" w:color="auto"/>
              <w:right w:val="single" w:sz="4" w:space="0" w:color="auto"/>
            </w:tcBorders>
            <w:shd w:val="clear" w:color="000000" w:fill="FFFFFF"/>
            <w:noWrap/>
            <w:vAlign w:val="center"/>
            <w:hideMark/>
          </w:tcPr>
          <w:p w14:paraId="2531DF45" w14:textId="77777777" w:rsidR="006A3ABB" w:rsidRPr="00733B28" w:rsidRDefault="006A3ABB" w:rsidP="006A3ABB">
            <w:pPr>
              <w:jc w:val="center"/>
              <w:rPr>
                <w:b/>
                <w:bCs/>
                <w:color w:val="000000"/>
                <w:sz w:val="20"/>
                <w:szCs w:val="20"/>
              </w:rPr>
            </w:pPr>
            <w:r w:rsidRPr="00733B28">
              <w:rPr>
                <w:b/>
                <w:bCs/>
                <w:color w:val="000000"/>
                <w:sz w:val="20"/>
                <w:szCs w:val="20"/>
              </w:rPr>
              <w:t>Item Name</w:t>
            </w:r>
          </w:p>
        </w:tc>
        <w:tc>
          <w:tcPr>
            <w:tcW w:w="710" w:type="pct"/>
            <w:tcBorders>
              <w:top w:val="nil"/>
              <w:left w:val="nil"/>
              <w:bottom w:val="single" w:sz="4" w:space="0" w:color="auto"/>
              <w:right w:val="single" w:sz="4" w:space="0" w:color="auto"/>
            </w:tcBorders>
            <w:shd w:val="clear" w:color="000000" w:fill="FFFFFF"/>
            <w:noWrap/>
            <w:vAlign w:val="center"/>
            <w:hideMark/>
          </w:tcPr>
          <w:p w14:paraId="2531DF46" w14:textId="77777777" w:rsidR="006A3ABB" w:rsidRPr="00733B28" w:rsidRDefault="006A3ABB" w:rsidP="006A3ABB">
            <w:pPr>
              <w:jc w:val="center"/>
              <w:rPr>
                <w:b/>
                <w:bCs/>
                <w:color w:val="000000"/>
                <w:sz w:val="20"/>
                <w:szCs w:val="20"/>
              </w:rPr>
            </w:pPr>
            <w:r w:rsidRPr="00733B28">
              <w:rPr>
                <w:b/>
                <w:bCs/>
                <w:color w:val="000000"/>
                <w:sz w:val="20"/>
                <w:szCs w:val="20"/>
              </w:rPr>
              <w:t>Specification</w:t>
            </w:r>
          </w:p>
        </w:tc>
        <w:tc>
          <w:tcPr>
            <w:tcW w:w="369" w:type="pct"/>
            <w:tcBorders>
              <w:top w:val="nil"/>
              <w:left w:val="nil"/>
              <w:bottom w:val="single" w:sz="4" w:space="0" w:color="auto"/>
              <w:right w:val="single" w:sz="4" w:space="0" w:color="auto"/>
            </w:tcBorders>
            <w:shd w:val="clear" w:color="000000" w:fill="FFFFFF"/>
            <w:noWrap/>
            <w:vAlign w:val="center"/>
            <w:hideMark/>
          </w:tcPr>
          <w:p w14:paraId="2531DF47" w14:textId="77777777" w:rsidR="006A3ABB" w:rsidRPr="00733B28" w:rsidRDefault="006A3ABB" w:rsidP="006A3ABB">
            <w:pPr>
              <w:jc w:val="center"/>
              <w:rPr>
                <w:b/>
                <w:bCs/>
                <w:color w:val="000000"/>
                <w:sz w:val="20"/>
                <w:szCs w:val="20"/>
              </w:rPr>
            </w:pPr>
            <w:r w:rsidRPr="00733B28">
              <w:rPr>
                <w:b/>
                <w:bCs/>
                <w:color w:val="000000"/>
                <w:sz w:val="20"/>
                <w:szCs w:val="20"/>
              </w:rPr>
              <w:t>Unit</w:t>
            </w:r>
          </w:p>
        </w:tc>
        <w:tc>
          <w:tcPr>
            <w:tcW w:w="315" w:type="pct"/>
            <w:tcBorders>
              <w:top w:val="nil"/>
              <w:left w:val="nil"/>
              <w:bottom w:val="single" w:sz="4" w:space="0" w:color="auto"/>
              <w:right w:val="single" w:sz="4" w:space="0" w:color="auto"/>
            </w:tcBorders>
            <w:shd w:val="clear" w:color="000000" w:fill="FFFFFF"/>
            <w:vAlign w:val="center"/>
            <w:hideMark/>
          </w:tcPr>
          <w:p w14:paraId="2531DF48" w14:textId="77777777" w:rsidR="006A3ABB" w:rsidRPr="00733B28" w:rsidRDefault="006A3ABB" w:rsidP="006A3ABB">
            <w:pPr>
              <w:jc w:val="center"/>
              <w:rPr>
                <w:b/>
                <w:bCs/>
                <w:color w:val="000000"/>
                <w:sz w:val="20"/>
                <w:szCs w:val="20"/>
              </w:rPr>
            </w:pPr>
            <w:r w:rsidRPr="00733B28">
              <w:rPr>
                <w:b/>
                <w:bCs/>
                <w:color w:val="000000"/>
                <w:sz w:val="20"/>
                <w:szCs w:val="20"/>
              </w:rPr>
              <w:t>Qty.</w:t>
            </w:r>
          </w:p>
        </w:tc>
        <w:tc>
          <w:tcPr>
            <w:tcW w:w="330" w:type="pct"/>
            <w:tcBorders>
              <w:top w:val="nil"/>
              <w:left w:val="nil"/>
              <w:bottom w:val="single" w:sz="4" w:space="0" w:color="auto"/>
              <w:right w:val="single" w:sz="4" w:space="0" w:color="auto"/>
            </w:tcBorders>
            <w:shd w:val="clear" w:color="000000" w:fill="FFFFFF"/>
            <w:vAlign w:val="center"/>
            <w:hideMark/>
          </w:tcPr>
          <w:p w14:paraId="2531DF49" w14:textId="77777777" w:rsidR="006A3ABB" w:rsidRPr="00733B28" w:rsidRDefault="006A3ABB" w:rsidP="006A3ABB">
            <w:pPr>
              <w:jc w:val="center"/>
              <w:rPr>
                <w:b/>
                <w:bCs/>
                <w:color w:val="000000"/>
                <w:sz w:val="20"/>
                <w:szCs w:val="20"/>
              </w:rPr>
            </w:pPr>
            <w:r w:rsidRPr="00733B28">
              <w:rPr>
                <w:b/>
                <w:bCs/>
                <w:color w:val="000000"/>
                <w:sz w:val="20"/>
                <w:szCs w:val="20"/>
              </w:rPr>
              <w:t>Rate</w:t>
            </w:r>
          </w:p>
        </w:tc>
        <w:tc>
          <w:tcPr>
            <w:tcW w:w="671" w:type="pct"/>
            <w:tcBorders>
              <w:top w:val="nil"/>
              <w:left w:val="nil"/>
              <w:bottom w:val="single" w:sz="4" w:space="0" w:color="auto"/>
              <w:right w:val="single" w:sz="4" w:space="0" w:color="auto"/>
            </w:tcBorders>
            <w:shd w:val="clear" w:color="000000" w:fill="FFFFFF"/>
            <w:vAlign w:val="center"/>
            <w:hideMark/>
          </w:tcPr>
          <w:p w14:paraId="2531DF4A" w14:textId="77777777" w:rsidR="006A3ABB" w:rsidRPr="00733B28" w:rsidRDefault="006A3ABB" w:rsidP="006A3ABB">
            <w:pPr>
              <w:jc w:val="center"/>
              <w:rPr>
                <w:b/>
                <w:bCs/>
                <w:color w:val="000000"/>
                <w:sz w:val="20"/>
                <w:szCs w:val="20"/>
              </w:rPr>
            </w:pPr>
            <w:r w:rsidRPr="00733B28">
              <w:rPr>
                <w:b/>
                <w:bCs/>
                <w:color w:val="000000"/>
                <w:sz w:val="20"/>
                <w:szCs w:val="20"/>
              </w:rPr>
              <w:t>Amount BDT</w:t>
            </w:r>
          </w:p>
        </w:tc>
        <w:tc>
          <w:tcPr>
            <w:tcW w:w="576" w:type="pct"/>
            <w:tcBorders>
              <w:top w:val="nil"/>
              <w:left w:val="nil"/>
              <w:bottom w:val="single" w:sz="4" w:space="0" w:color="auto"/>
              <w:right w:val="single" w:sz="4" w:space="0" w:color="auto"/>
            </w:tcBorders>
            <w:shd w:val="clear" w:color="000000" w:fill="FFFFFF"/>
            <w:noWrap/>
            <w:vAlign w:val="center"/>
            <w:hideMark/>
          </w:tcPr>
          <w:p w14:paraId="2531DF4B" w14:textId="77777777" w:rsidR="006A3ABB" w:rsidRPr="00733B28" w:rsidRDefault="006A3ABB" w:rsidP="006A3ABB">
            <w:pPr>
              <w:jc w:val="center"/>
              <w:rPr>
                <w:b/>
                <w:bCs/>
                <w:color w:val="000000"/>
                <w:sz w:val="20"/>
                <w:szCs w:val="20"/>
              </w:rPr>
            </w:pPr>
            <w:r w:rsidRPr="00733B28">
              <w:rPr>
                <w:b/>
                <w:bCs/>
                <w:color w:val="000000"/>
                <w:sz w:val="20"/>
                <w:szCs w:val="20"/>
              </w:rPr>
              <w:t>Remarks</w:t>
            </w:r>
          </w:p>
        </w:tc>
      </w:tr>
      <w:tr w:rsidR="006A3ABB" w:rsidRPr="00733B28" w14:paraId="2531DF5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4D" w14:textId="77777777" w:rsidR="006A3ABB" w:rsidRPr="00733B28" w:rsidRDefault="006A3ABB" w:rsidP="006A3ABB">
            <w:pPr>
              <w:jc w:val="center"/>
              <w:rPr>
                <w:color w:val="000000"/>
                <w:sz w:val="20"/>
                <w:szCs w:val="20"/>
              </w:rPr>
            </w:pPr>
            <w:r w:rsidRPr="00733B28">
              <w:rPr>
                <w:color w:val="000000"/>
                <w:sz w:val="20"/>
                <w:szCs w:val="20"/>
              </w:rPr>
              <w:t> </w:t>
            </w:r>
          </w:p>
        </w:tc>
        <w:tc>
          <w:tcPr>
            <w:tcW w:w="1573" w:type="pct"/>
            <w:tcBorders>
              <w:top w:val="nil"/>
              <w:left w:val="nil"/>
              <w:bottom w:val="single" w:sz="4" w:space="0" w:color="auto"/>
              <w:right w:val="single" w:sz="4" w:space="0" w:color="auto"/>
            </w:tcBorders>
            <w:shd w:val="clear" w:color="000000" w:fill="FFFFFF"/>
            <w:noWrap/>
            <w:vAlign w:val="center"/>
            <w:hideMark/>
          </w:tcPr>
          <w:p w14:paraId="2531DF4E" w14:textId="77777777" w:rsidR="006A3ABB" w:rsidRPr="00733B28" w:rsidRDefault="006A3ABB" w:rsidP="006A3ABB">
            <w:pPr>
              <w:jc w:val="center"/>
              <w:rPr>
                <w:color w:val="000000"/>
                <w:sz w:val="20"/>
                <w:szCs w:val="20"/>
              </w:rPr>
            </w:pPr>
            <w:r w:rsidRPr="00733B28">
              <w:rPr>
                <w:color w:val="000000"/>
                <w:sz w:val="20"/>
                <w:szCs w:val="20"/>
              </w:rPr>
              <w:t> </w:t>
            </w:r>
          </w:p>
        </w:tc>
        <w:tc>
          <w:tcPr>
            <w:tcW w:w="710" w:type="pct"/>
            <w:tcBorders>
              <w:top w:val="nil"/>
              <w:left w:val="nil"/>
              <w:bottom w:val="single" w:sz="4" w:space="0" w:color="auto"/>
              <w:right w:val="single" w:sz="4" w:space="0" w:color="auto"/>
            </w:tcBorders>
            <w:shd w:val="clear" w:color="000000" w:fill="FFFFFF"/>
            <w:noWrap/>
            <w:vAlign w:val="center"/>
            <w:hideMark/>
          </w:tcPr>
          <w:p w14:paraId="2531DF4F" w14:textId="77777777" w:rsidR="006A3ABB" w:rsidRPr="00733B28" w:rsidRDefault="006A3ABB" w:rsidP="006A3ABB">
            <w:pPr>
              <w:jc w:val="cente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50" w14:textId="77777777" w:rsidR="006A3ABB" w:rsidRPr="00733B28" w:rsidRDefault="006A3ABB" w:rsidP="006A3ABB">
            <w:pPr>
              <w:jc w:val="center"/>
              <w:rPr>
                <w:color w:val="000000"/>
                <w:sz w:val="20"/>
                <w:szCs w:val="20"/>
              </w:rPr>
            </w:pPr>
            <w:r w:rsidRPr="00733B28">
              <w:rPr>
                <w:color w:val="000000"/>
                <w:sz w:val="20"/>
                <w:szCs w:val="20"/>
              </w:rPr>
              <w:t> </w:t>
            </w:r>
          </w:p>
        </w:tc>
        <w:tc>
          <w:tcPr>
            <w:tcW w:w="315" w:type="pct"/>
            <w:tcBorders>
              <w:top w:val="nil"/>
              <w:left w:val="nil"/>
              <w:bottom w:val="single" w:sz="4" w:space="0" w:color="auto"/>
              <w:right w:val="single" w:sz="4" w:space="0" w:color="auto"/>
            </w:tcBorders>
            <w:shd w:val="clear" w:color="000000" w:fill="FFFFFF"/>
            <w:vAlign w:val="center"/>
            <w:hideMark/>
          </w:tcPr>
          <w:p w14:paraId="2531DF51" w14:textId="77777777" w:rsidR="006A3ABB" w:rsidRPr="00733B28" w:rsidRDefault="006A3ABB" w:rsidP="006A3ABB">
            <w:pPr>
              <w:jc w:val="center"/>
              <w:rPr>
                <w:color w:val="000000"/>
                <w:sz w:val="20"/>
                <w:szCs w:val="20"/>
              </w:rPr>
            </w:pPr>
            <w:r w:rsidRPr="00733B28">
              <w:rPr>
                <w:color w:val="000000"/>
                <w:sz w:val="20"/>
                <w:szCs w:val="20"/>
              </w:rPr>
              <w:t>A</w:t>
            </w:r>
          </w:p>
        </w:tc>
        <w:tc>
          <w:tcPr>
            <w:tcW w:w="330" w:type="pct"/>
            <w:tcBorders>
              <w:top w:val="nil"/>
              <w:left w:val="nil"/>
              <w:bottom w:val="single" w:sz="4" w:space="0" w:color="auto"/>
              <w:right w:val="single" w:sz="4" w:space="0" w:color="auto"/>
            </w:tcBorders>
            <w:shd w:val="clear" w:color="000000" w:fill="FFFFFF"/>
            <w:vAlign w:val="center"/>
            <w:hideMark/>
          </w:tcPr>
          <w:p w14:paraId="2531DF52" w14:textId="77777777" w:rsidR="006A3ABB" w:rsidRPr="00733B28" w:rsidRDefault="006A3ABB" w:rsidP="006A3ABB">
            <w:pPr>
              <w:jc w:val="center"/>
              <w:rPr>
                <w:color w:val="000000"/>
                <w:sz w:val="20"/>
                <w:szCs w:val="20"/>
              </w:rPr>
            </w:pPr>
            <w:r w:rsidRPr="00733B28">
              <w:rPr>
                <w:color w:val="000000"/>
                <w:sz w:val="20"/>
                <w:szCs w:val="20"/>
              </w:rPr>
              <w:t>B</w:t>
            </w:r>
          </w:p>
        </w:tc>
        <w:tc>
          <w:tcPr>
            <w:tcW w:w="671" w:type="pct"/>
            <w:tcBorders>
              <w:top w:val="nil"/>
              <w:left w:val="nil"/>
              <w:bottom w:val="single" w:sz="4" w:space="0" w:color="auto"/>
              <w:right w:val="single" w:sz="4" w:space="0" w:color="auto"/>
            </w:tcBorders>
            <w:shd w:val="clear" w:color="000000" w:fill="FFFFFF"/>
            <w:vAlign w:val="center"/>
            <w:hideMark/>
          </w:tcPr>
          <w:p w14:paraId="2531DF53" w14:textId="77777777" w:rsidR="006A3ABB" w:rsidRPr="00733B28" w:rsidRDefault="006A3ABB" w:rsidP="006A3ABB">
            <w:pPr>
              <w:jc w:val="center"/>
              <w:rPr>
                <w:color w:val="000000"/>
                <w:sz w:val="20"/>
                <w:szCs w:val="20"/>
              </w:rPr>
            </w:pPr>
            <w:r w:rsidRPr="00733B28">
              <w:rPr>
                <w:color w:val="000000"/>
                <w:sz w:val="20"/>
                <w:szCs w:val="20"/>
              </w:rPr>
              <w:t>C=A*B</w:t>
            </w:r>
          </w:p>
        </w:tc>
        <w:tc>
          <w:tcPr>
            <w:tcW w:w="576" w:type="pct"/>
            <w:tcBorders>
              <w:top w:val="nil"/>
              <w:left w:val="nil"/>
              <w:bottom w:val="single" w:sz="4" w:space="0" w:color="auto"/>
              <w:right w:val="single" w:sz="4" w:space="0" w:color="auto"/>
            </w:tcBorders>
            <w:shd w:val="clear" w:color="000000" w:fill="FFFFFF"/>
            <w:noWrap/>
            <w:vAlign w:val="center"/>
            <w:hideMark/>
          </w:tcPr>
          <w:p w14:paraId="2531DF5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5D" w14:textId="77777777" w:rsidTr="0062752F">
        <w:trPr>
          <w:trHeight w:val="300"/>
        </w:trPr>
        <w:tc>
          <w:tcPr>
            <w:tcW w:w="2030" w:type="pct"/>
            <w:gridSpan w:val="2"/>
            <w:tcBorders>
              <w:top w:val="single" w:sz="4" w:space="0" w:color="auto"/>
              <w:left w:val="single" w:sz="4" w:space="0" w:color="auto"/>
              <w:bottom w:val="single" w:sz="4" w:space="0" w:color="auto"/>
              <w:right w:val="nil"/>
            </w:tcBorders>
            <w:shd w:val="clear" w:color="000000" w:fill="FFFFFF"/>
            <w:noWrap/>
            <w:vAlign w:val="center"/>
            <w:hideMark/>
          </w:tcPr>
          <w:p w14:paraId="2531DF56" w14:textId="77777777" w:rsidR="006A3ABB" w:rsidRPr="00733B28" w:rsidRDefault="006A3ABB" w:rsidP="006A3ABB">
            <w:pPr>
              <w:rPr>
                <w:b/>
                <w:bCs/>
                <w:color w:val="000000"/>
                <w:sz w:val="20"/>
                <w:szCs w:val="20"/>
                <w:u w:val="single"/>
              </w:rPr>
            </w:pPr>
            <w:r w:rsidRPr="00733B28">
              <w:rPr>
                <w:b/>
                <w:bCs/>
                <w:color w:val="000000"/>
                <w:sz w:val="20"/>
                <w:szCs w:val="20"/>
                <w:u w:val="single"/>
              </w:rPr>
              <w:t>Stationery</w:t>
            </w:r>
          </w:p>
        </w:tc>
        <w:tc>
          <w:tcPr>
            <w:tcW w:w="710" w:type="pct"/>
            <w:tcBorders>
              <w:top w:val="nil"/>
              <w:left w:val="nil"/>
              <w:bottom w:val="single" w:sz="4" w:space="0" w:color="auto"/>
              <w:right w:val="nil"/>
            </w:tcBorders>
            <w:shd w:val="clear" w:color="000000" w:fill="FFFFFF"/>
            <w:noWrap/>
            <w:vAlign w:val="center"/>
            <w:hideMark/>
          </w:tcPr>
          <w:p w14:paraId="2531DF57" w14:textId="77777777" w:rsidR="006A3ABB" w:rsidRPr="00733B28" w:rsidRDefault="006A3ABB" w:rsidP="006A3ABB">
            <w:pPr>
              <w:rPr>
                <w:b/>
                <w:bCs/>
                <w:color w:val="000000"/>
                <w:sz w:val="20"/>
                <w:szCs w:val="20"/>
                <w:u w:val="single"/>
              </w:rPr>
            </w:pPr>
            <w:r w:rsidRPr="00733B28">
              <w:rPr>
                <w:b/>
                <w:bCs/>
                <w:color w:val="000000"/>
                <w:sz w:val="20"/>
                <w:szCs w:val="20"/>
                <w:u w:val="single"/>
              </w:rPr>
              <w:t> </w:t>
            </w:r>
          </w:p>
        </w:tc>
        <w:tc>
          <w:tcPr>
            <w:tcW w:w="369" w:type="pct"/>
            <w:tcBorders>
              <w:top w:val="nil"/>
              <w:left w:val="nil"/>
              <w:bottom w:val="single" w:sz="4" w:space="0" w:color="auto"/>
              <w:right w:val="nil"/>
            </w:tcBorders>
            <w:shd w:val="clear" w:color="000000" w:fill="FFFFFF"/>
            <w:noWrap/>
            <w:vAlign w:val="center"/>
            <w:hideMark/>
          </w:tcPr>
          <w:p w14:paraId="2531DF58" w14:textId="77777777" w:rsidR="006A3ABB" w:rsidRPr="00733B28" w:rsidRDefault="006A3ABB" w:rsidP="006A3ABB">
            <w:pPr>
              <w:rPr>
                <w:b/>
                <w:bCs/>
                <w:color w:val="000000"/>
                <w:sz w:val="20"/>
                <w:szCs w:val="20"/>
                <w:u w:val="single"/>
              </w:rPr>
            </w:pPr>
            <w:r w:rsidRPr="00733B28">
              <w:rPr>
                <w:b/>
                <w:bCs/>
                <w:color w:val="000000"/>
                <w:sz w:val="20"/>
                <w:szCs w:val="20"/>
                <w:u w:val="single"/>
              </w:rPr>
              <w:t> </w:t>
            </w:r>
          </w:p>
        </w:tc>
        <w:tc>
          <w:tcPr>
            <w:tcW w:w="315" w:type="pct"/>
            <w:tcBorders>
              <w:top w:val="nil"/>
              <w:left w:val="nil"/>
              <w:bottom w:val="single" w:sz="4" w:space="0" w:color="auto"/>
              <w:right w:val="nil"/>
            </w:tcBorders>
            <w:shd w:val="clear" w:color="000000" w:fill="FFFFFF"/>
            <w:noWrap/>
            <w:vAlign w:val="center"/>
            <w:hideMark/>
          </w:tcPr>
          <w:p w14:paraId="2531DF59" w14:textId="77777777" w:rsidR="006A3ABB" w:rsidRPr="00733B28" w:rsidRDefault="006A3ABB" w:rsidP="006A3ABB">
            <w:pPr>
              <w:rPr>
                <w:b/>
                <w:bCs/>
                <w:color w:val="000000"/>
                <w:sz w:val="20"/>
                <w:szCs w:val="20"/>
                <w:u w:val="single"/>
              </w:rPr>
            </w:pPr>
            <w:r w:rsidRPr="00733B28">
              <w:rPr>
                <w:b/>
                <w:bCs/>
                <w:color w:val="000000"/>
                <w:sz w:val="20"/>
                <w:szCs w:val="20"/>
                <w:u w:val="single"/>
              </w:rPr>
              <w:t> </w:t>
            </w:r>
          </w:p>
        </w:tc>
        <w:tc>
          <w:tcPr>
            <w:tcW w:w="330" w:type="pct"/>
            <w:tcBorders>
              <w:top w:val="nil"/>
              <w:left w:val="nil"/>
              <w:bottom w:val="single" w:sz="4" w:space="0" w:color="auto"/>
              <w:right w:val="nil"/>
            </w:tcBorders>
            <w:shd w:val="clear" w:color="000000" w:fill="FFFFFF"/>
            <w:noWrap/>
            <w:vAlign w:val="center"/>
            <w:hideMark/>
          </w:tcPr>
          <w:p w14:paraId="2531DF5A" w14:textId="77777777" w:rsidR="006A3ABB" w:rsidRPr="00733B28" w:rsidRDefault="006A3ABB" w:rsidP="006A3ABB">
            <w:pPr>
              <w:rPr>
                <w:b/>
                <w:bCs/>
                <w:color w:val="000000"/>
                <w:sz w:val="20"/>
                <w:szCs w:val="20"/>
                <w:u w:val="single"/>
              </w:rPr>
            </w:pPr>
            <w:r w:rsidRPr="00733B28">
              <w:rPr>
                <w:b/>
                <w:bCs/>
                <w:color w:val="000000"/>
                <w:sz w:val="20"/>
                <w:szCs w:val="20"/>
                <w:u w:val="single"/>
              </w:rPr>
              <w:t> </w:t>
            </w:r>
          </w:p>
        </w:tc>
        <w:tc>
          <w:tcPr>
            <w:tcW w:w="671" w:type="pct"/>
            <w:tcBorders>
              <w:top w:val="nil"/>
              <w:left w:val="nil"/>
              <w:bottom w:val="single" w:sz="4" w:space="0" w:color="auto"/>
              <w:right w:val="nil"/>
            </w:tcBorders>
            <w:shd w:val="clear" w:color="000000" w:fill="FFFFFF"/>
            <w:noWrap/>
            <w:vAlign w:val="center"/>
            <w:hideMark/>
          </w:tcPr>
          <w:p w14:paraId="2531DF5B" w14:textId="77777777" w:rsidR="006A3ABB" w:rsidRPr="00733B28" w:rsidRDefault="006A3ABB" w:rsidP="006A3ABB">
            <w:pPr>
              <w:rPr>
                <w:b/>
                <w:bCs/>
                <w:color w:val="000000"/>
                <w:sz w:val="20"/>
                <w:szCs w:val="20"/>
                <w:u w:val="single"/>
              </w:rPr>
            </w:pPr>
            <w:r w:rsidRPr="00733B28">
              <w:rPr>
                <w:b/>
                <w:bCs/>
                <w:color w:val="000000"/>
                <w:sz w:val="20"/>
                <w:szCs w:val="20"/>
                <w:u w:val="single"/>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2531DF5C" w14:textId="77777777" w:rsidR="006A3ABB" w:rsidRPr="00733B28" w:rsidRDefault="006A3ABB" w:rsidP="006A3ABB">
            <w:pPr>
              <w:rPr>
                <w:b/>
                <w:bCs/>
                <w:color w:val="000000"/>
                <w:sz w:val="20"/>
                <w:szCs w:val="20"/>
                <w:u w:val="single"/>
              </w:rPr>
            </w:pPr>
            <w:r w:rsidRPr="00733B28">
              <w:rPr>
                <w:b/>
                <w:bCs/>
                <w:color w:val="000000"/>
                <w:sz w:val="20"/>
                <w:szCs w:val="20"/>
                <w:u w:val="single"/>
              </w:rPr>
              <w:t> </w:t>
            </w:r>
          </w:p>
        </w:tc>
      </w:tr>
      <w:tr w:rsidR="006A3ABB" w:rsidRPr="00733B28" w14:paraId="2531DF6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5E" w14:textId="77777777" w:rsidR="006A3ABB" w:rsidRPr="00733B28" w:rsidRDefault="006A3ABB" w:rsidP="006A3ABB">
            <w:pPr>
              <w:jc w:val="center"/>
              <w:rPr>
                <w:color w:val="000000"/>
                <w:sz w:val="20"/>
                <w:szCs w:val="20"/>
              </w:rPr>
            </w:pPr>
            <w:r w:rsidRPr="00733B28">
              <w:rPr>
                <w:color w:val="000000"/>
                <w:sz w:val="20"/>
                <w:szCs w:val="20"/>
              </w:rPr>
              <w:t>1</w:t>
            </w:r>
          </w:p>
        </w:tc>
        <w:tc>
          <w:tcPr>
            <w:tcW w:w="1573" w:type="pct"/>
            <w:tcBorders>
              <w:top w:val="nil"/>
              <w:left w:val="nil"/>
              <w:bottom w:val="single" w:sz="4" w:space="0" w:color="auto"/>
              <w:right w:val="single" w:sz="4" w:space="0" w:color="auto"/>
            </w:tcBorders>
            <w:shd w:val="clear" w:color="auto" w:fill="auto"/>
            <w:noWrap/>
            <w:vAlign w:val="bottom"/>
            <w:hideMark/>
          </w:tcPr>
          <w:p w14:paraId="2531DF5F" w14:textId="77777777" w:rsidR="006A3ABB" w:rsidRPr="00733B28" w:rsidRDefault="006A3ABB" w:rsidP="006A3ABB">
            <w:pPr>
              <w:rPr>
                <w:color w:val="000000"/>
                <w:sz w:val="20"/>
                <w:szCs w:val="20"/>
              </w:rPr>
            </w:pPr>
            <w:r w:rsidRPr="00733B28">
              <w:rPr>
                <w:color w:val="000000"/>
                <w:sz w:val="20"/>
                <w:szCs w:val="20"/>
              </w:rPr>
              <w:t>Ball Pen Black</w:t>
            </w:r>
          </w:p>
        </w:tc>
        <w:tc>
          <w:tcPr>
            <w:tcW w:w="710" w:type="pct"/>
            <w:tcBorders>
              <w:top w:val="nil"/>
              <w:left w:val="nil"/>
              <w:bottom w:val="single" w:sz="4" w:space="0" w:color="auto"/>
              <w:right w:val="single" w:sz="4" w:space="0" w:color="auto"/>
            </w:tcBorders>
            <w:shd w:val="clear" w:color="auto" w:fill="auto"/>
            <w:noWrap/>
            <w:vAlign w:val="bottom"/>
            <w:hideMark/>
          </w:tcPr>
          <w:p w14:paraId="2531DF60"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6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DF62" w14:textId="77777777" w:rsidR="006A3ABB" w:rsidRPr="00733B28" w:rsidRDefault="006A3ABB" w:rsidP="006A3ABB">
            <w:pPr>
              <w:jc w:val="center"/>
              <w:rPr>
                <w:color w:val="000000"/>
                <w:sz w:val="20"/>
                <w:szCs w:val="20"/>
              </w:rPr>
            </w:pPr>
            <w:r w:rsidRPr="00733B28">
              <w:rPr>
                <w:color w:val="000000"/>
                <w:sz w:val="20"/>
                <w:szCs w:val="20"/>
              </w:rPr>
              <w:t>35</w:t>
            </w:r>
          </w:p>
        </w:tc>
        <w:tc>
          <w:tcPr>
            <w:tcW w:w="330" w:type="pct"/>
            <w:tcBorders>
              <w:top w:val="nil"/>
              <w:left w:val="nil"/>
              <w:bottom w:val="single" w:sz="4" w:space="0" w:color="auto"/>
              <w:right w:val="single" w:sz="4" w:space="0" w:color="auto"/>
            </w:tcBorders>
            <w:shd w:val="clear" w:color="auto" w:fill="auto"/>
            <w:noWrap/>
            <w:vAlign w:val="bottom"/>
            <w:hideMark/>
          </w:tcPr>
          <w:p w14:paraId="2531DF63" w14:textId="77777777" w:rsidR="006A3ABB" w:rsidRPr="00733B28" w:rsidRDefault="006A3ABB" w:rsidP="006A3ABB">
            <w:pPr>
              <w:jc w:val="center"/>
              <w:rPr>
                <w:color w:val="000000"/>
                <w:sz w:val="20"/>
                <w:szCs w:val="20"/>
              </w:rPr>
            </w:pPr>
            <w:r w:rsidRPr="00733B28">
              <w:rPr>
                <w:color w:val="000000"/>
                <w:sz w:val="20"/>
                <w:szCs w:val="20"/>
              </w:rPr>
              <w:t>5</w:t>
            </w:r>
          </w:p>
        </w:tc>
        <w:tc>
          <w:tcPr>
            <w:tcW w:w="671" w:type="pct"/>
            <w:tcBorders>
              <w:top w:val="nil"/>
              <w:left w:val="nil"/>
              <w:bottom w:val="single" w:sz="4" w:space="0" w:color="auto"/>
              <w:right w:val="single" w:sz="4" w:space="0" w:color="auto"/>
            </w:tcBorders>
            <w:shd w:val="clear" w:color="000000" w:fill="FFFFFF"/>
            <w:noWrap/>
            <w:vAlign w:val="center"/>
            <w:hideMark/>
          </w:tcPr>
          <w:p w14:paraId="2531DF64" w14:textId="77777777" w:rsidR="006A3ABB" w:rsidRPr="00733B28" w:rsidRDefault="006A3ABB" w:rsidP="006A3ABB">
            <w:pPr>
              <w:jc w:val="center"/>
              <w:rPr>
                <w:color w:val="000000"/>
                <w:sz w:val="20"/>
                <w:szCs w:val="20"/>
              </w:rPr>
            </w:pPr>
            <w:r w:rsidRPr="00733B28">
              <w:rPr>
                <w:color w:val="000000"/>
                <w:sz w:val="20"/>
                <w:szCs w:val="20"/>
              </w:rPr>
              <w:t>175</w:t>
            </w:r>
          </w:p>
        </w:tc>
        <w:tc>
          <w:tcPr>
            <w:tcW w:w="576" w:type="pct"/>
            <w:tcBorders>
              <w:top w:val="nil"/>
              <w:left w:val="nil"/>
              <w:bottom w:val="single" w:sz="4" w:space="0" w:color="auto"/>
              <w:right w:val="single" w:sz="4" w:space="0" w:color="auto"/>
            </w:tcBorders>
            <w:shd w:val="clear" w:color="000000" w:fill="FFFFFF"/>
            <w:noWrap/>
            <w:vAlign w:val="center"/>
            <w:hideMark/>
          </w:tcPr>
          <w:p w14:paraId="2531DF6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6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67" w14:textId="77777777" w:rsidR="006A3ABB" w:rsidRPr="00733B28" w:rsidRDefault="006A3ABB" w:rsidP="006A3ABB">
            <w:pPr>
              <w:jc w:val="center"/>
              <w:rPr>
                <w:color w:val="000000"/>
                <w:sz w:val="20"/>
                <w:szCs w:val="20"/>
              </w:rPr>
            </w:pPr>
            <w:r w:rsidRPr="00733B28">
              <w:rPr>
                <w:color w:val="000000"/>
                <w:sz w:val="20"/>
                <w:szCs w:val="20"/>
              </w:rPr>
              <w:t>2</w:t>
            </w:r>
          </w:p>
        </w:tc>
        <w:tc>
          <w:tcPr>
            <w:tcW w:w="1573" w:type="pct"/>
            <w:tcBorders>
              <w:top w:val="nil"/>
              <w:left w:val="nil"/>
              <w:bottom w:val="single" w:sz="4" w:space="0" w:color="auto"/>
              <w:right w:val="single" w:sz="4" w:space="0" w:color="auto"/>
            </w:tcBorders>
            <w:shd w:val="clear" w:color="auto" w:fill="auto"/>
            <w:noWrap/>
            <w:vAlign w:val="bottom"/>
            <w:hideMark/>
          </w:tcPr>
          <w:p w14:paraId="2531DF68" w14:textId="77777777" w:rsidR="006A3ABB" w:rsidRPr="00733B28" w:rsidRDefault="006A3ABB" w:rsidP="006A3ABB">
            <w:pPr>
              <w:rPr>
                <w:sz w:val="20"/>
                <w:szCs w:val="20"/>
              </w:rPr>
            </w:pPr>
            <w:r w:rsidRPr="00733B28">
              <w:rPr>
                <w:sz w:val="20"/>
                <w:szCs w:val="20"/>
              </w:rPr>
              <w:t>Hand Note Book</w:t>
            </w:r>
          </w:p>
        </w:tc>
        <w:tc>
          <w:tcPr>
            <w:tcW w:w="710" w:type="pct"/>
            <w:tcBorders>
              <w:top w:val="nil"/>
              <w:left w:val="nil"/>
              <w:bottom w:val="single" w:sz="4" w:space="0" w:color="auto"/>
              <w:right w:val="single" w:sz="4" w:space="0" w:color="auto"/>
            </w:tcBorders>
            <w:shd w:val="clear" w:color="auto" w:fill="auto"/>
            <w:noWrap/>
            <w:vAlign w:val="bottom"/>
            <w:hideMark/>
          </w:tcPr>
          <w:p w14:paraId="2531DF69" w14:textId="77777777" w:rsidR="006A3ABB" w:rsidRPr="00733B28" w:rsidRDefault="006A3ABB" w:rsidP="006A3ABB">
            <w:pPr>
              <w:rPr>
                <w:sz w:val="20"/>
                <w:szCs w:val="20"/>
              </w:rPr>
            </w:pPr>
            <w:r w:rsidRPr="00733B28">
              <w:rPr>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6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DF6B" w14:textId="77777777" w:rsidR="006A3ABB" w:rsidRPr="00733B28" w:rsidRDefault="006A3ABB" w:rsidP="006A3ABB">
            <w:pPr>
              <w:jc w:val="center"/>
              <w:rPr>
                <w:sz w:val="20"/>
                <w:szCs w:val="20"/>
              </w:rPr>
            </w:pPr>
            <w:r w:rsidRPr="00733B28">
              <w:rPr>
                <w:sz w:val="20"/>
                <w:szCs w:val="20"/>
              </w:rPr>
              <w:t>25</w:t>
            </w:r>
          </w:p>
        </w:tc>
        <w:tc>
          <w:tcPr>
            <w:tcW w:w="330" w:type="pct"/>
            <w:tcBorders>
              <w:top w:val="nil"/>
              <w:left w:val="nil"/>
              <w:bottom w:val="single" w:sz="4" w:space="0" w:color="auto"/>
              <w:right w:val="single" w:sz="4" w:space="0" w:color="auto"/>
            </w:tcBorders>
            <w:shd w:val="clear" w:color="auto" w:fill="auto"/>
            <w:noWrap/>
            <w:vAlign w:val="center"/>
            <w:hideMark/>
          </w:tcPr>
          <w:p w14:paraId="2531DF6C" w14:textId="77777777" w:rsidR="006A3ABB" w:rsidRPr="00733B28" w:rsidRDefault="006A3ABB" w:rsidP="006A3ABB">
            <w:pPr>
              <w:jc w:val="center"/>
              <w:rPr>
                <w:color w:val="000000"/>
                <w:sz w:val="20"/>
                <w:szCs w:val="20"/>
              </w:rPr>
            </w:pPr>
            <w:r w:rsidRPr="00733B28">
              <w:rPr>
                <w:color w:val="000000"/>
                <w:sz w:val="20"/>
                <w:szCs w:val="20"/>
              </w:rPr>
              <w:t>30</w:t>
            </w:r>
          </w:p>
        </w:tc>
        <w:tc>
          <w:tcPr>
            <w:tcW w:w="671" w:type="pct"/>
            <w:tcBorders>
              <w:top w:val="nil"/>
              <w:left w:val="nil"/>
              <w:bottom w:val="single" w:sz="4" w:space="0" w:color="auto"/>
              <w:right w:val="single" w:sz="4" w:space="0" w:color="auto"/>
            </w:tcBorders>
            <w:shd w:val="clear" w:color="000000" w:fill="FFFFFF"/>
            <w:noWrap/>
            <w:vAlign w:val="center"/>
            <w:hideMark/>
          </w:tcPr>
          <w:p w14:paraId="2531DF6D" w14:textId="77777777" w:rsidR="006A3ABB" w:rsidRPr="00733B28" w:rsidRDefault="006A3ABB" w:rsidP="006A3ABB">
            <w:pPr>
              <w:jc w:val="center"/>
              <w:rPr>
                <w:color w:val="000000"/>
                <w:sz w:val="20"/>
                <w:szCs w:val="20"/>
              </w:rPr>
            </w:pPr>
            <w:r w:rsidRPr="00733B28">
              <w:rPr>
                <w:color w:val="000000"/>
                <w:sz w:val="20"/>
                <w:szCs w:val="20"/>
              </w:rPr>
              <w:t>750</w:t>
            </w:r>
          </w:p>
        </w:tc>
        <w:tc>
          <w:tcPr>
            <w:tcW w:w="576" w:type="pct"/>
            <w:tcBorders>
              <w:top w:val="nil"/>
              <w:left w:val="nil"/>
              <w:bottom w:val="single" w:sz="4" w:space="0" w:color="auto"/>
              <w:right w:val="single" w:sz="4" w:space="0" w:color="auto"/>
            </w:tcBorders>
            <w:shd w:val="clear" w:color="000000" w:fill="FFFFFF"/>
            <w:noWrap/>
            <w:vAlign w:val="center"/>
            <w:hideMark/>
          </w:tcPr>
          <w:p w14:paraId="2531DF6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7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70" w14:textId="77777777" w:rsidR="006A3ABB" w:rsidRPr="00733B28" w:rsidRDefault="006A3ABB" w:rsidP="006A3ABB">
            <w:pPr>
              <w:jc w:val="center"/>
              <w:rPr>
                <w:color w:val="000000"/>
                <w:sz w:val="20"/>
                <w:szCs w:val="20"/>
              </w:rPr>
            </w:pPr>
            <w:r w:rsidRPr="00733B28">
              <w:rPr>
                <w:color w:val="000000"/>
                <w:sz w:val="20"/>
                <w:szCs w:val="20"/>
              </w:rPr>
              <w:t>3</w:t>
            </w:r>
          </w:p>
        </w:tc>
        <w:tc>
          <w:tcPr>
            <w:tcW w:w="1573" w:type="pct"/>
            <w:tcBorders>
              <w:top w:val="nil"/>
              <w:left w:val="nil"/>
              <w:bottom w:val="single" w:sz="4" w:space="0" w:color="auto"/>
              <w:right w:val="single" w:sz="4" w:space="0" w:color="auto"/>
            </w:tcBorders>
            <w:shd w:val="clear" w:color="auto" w:fill="auto"/>
            <w:noWrap/>
            <w:vAlign w:val="bottom"/>
            <w:hideMark/>
          </w:tcPr>
          <w:p w14:paraId="2531DF71" w14:textId="77777777" w:rsidR="006A3ABB" w:rsidRPr="00733B28" w:rsidRDefault="006A3ABB" w:rsidP="006A3ABB">
            <w:pPr>
              <w:rPr>
                <w:sz w:val="20"/>
                <w:szCs w:val="20"/>
              </w:rPr>
            </w:pPr>
            <w:r w:rsidRPr="00733B28">
              <w:rPr>
                <w:sz w:val="20"/>
                <w:szCs w:val="20"/>
              </w:rPr>
              <w:t>Wooden Pencil</w:t>
            </w:r>
          </w:p>
        </w:tc>
        <w:tc>
          <w:tcPr>
            <w:tcW w:w="710" w:type="pct"/>
            <w:tcBorders>
              <w:top w:val="nil"/>
              <w:left w:val="nil"/>
              <w:bottom w:val="single" w:sz="4" w:space="0" w:color="auto"/>
              <w:right w:val="single" w:sz="4" w:space="0" w:color="auto"/>
            </w:tcBorders>
            <w:shd w:val="clear" w:color="auto" w:fill="auto"/>
            <w:noWrap/>
            <w:vAlign w:val="bottom"/>
            <w:hideMark/>
          </w:tcPr>
          <w:p w14:paraId="2531DF72" w14:textId="77777777" w:rsidR="006A3ABB" w:rsidRPr="00733B28" w:rsidRDefault="006A3ABB" w:rsidP="006A3ABB">
            <w:pPr>
              <w:rPr>
                <w:sz w:val="20"/>
                <w:szCs w:val="20"/>
              </w:rPr>
            </w:pPr>
            <w:r w:rsidRPr="00733B28">
              <w:rPr>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7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DF74" w14:textId="77777777" w:rsidR="006A3ABB" w:rsidRPr="00733B28" w:rsidRDefault="006A3ABB" w:rsidP="006A3ABB">
            <w:pPr>
              <w:jc w:val="center"/>
              <w:rPr>
                <w:sz w:val="20"/>
                <w:szCs w:val="20"/>
              </w:rPr>
            </w:pPr>
            <w:r w:rsidRPr="00733B28">
              <w:rPr>
                <w:sz w:val="20"/>
                <w:szCs w:val="20"/>
              </w:rPr>
              <w:t>25</w:t>
            </w:r>
          </w:p>
        </w:tc>
        <w:tc>
          <w:tcPr>
            <w:tcW w:w="330" w:type="pct"/>
            <w:tcBorders>
              <w:top w:val="nil"/>
              <w:left w:val="nil"/>
              <w:bottom w:val="single" w:sz="4" w:space="0" w:color="auto"/>
              <w:right w:val="single" w:sz="4" w:space="0" w:color="auto"/>
            </w:tcBorders>
            <w:shd w:val="clear" w:color="auto" w:fill="auto"/>
            <w:noWrap/>
            <w:vAlign w:val="center"/>
            <w:hideMark/>
          </w:tcPr>
          <w:p w14:paraId="2531DF75" w14:textId="77777777" w:rsidR="006A3ABB" w:rsidRPr="00733B28" w:rsidRDefault="006A3ABB" w:rsidP="006A3ABB">
            <w:pPr>
              <w:jc w:val="center"/>
              <w:rPr>
                <w:color w:val="000000"/>
                <w:sz w:val="20"/>
                <w:szCs w:val="20"/>
              </w:rPr>
            </w:pPr>
            <w:r w:rsidRPr="00733B28">
              <w:rPr>
                <w:color w:val="000000"/>
                <w:sz w:val="20"/>
                <w:szCs w:val="20"/>
              </w:rPr>
              <w:t>10</w:t>
            </w:r>
          </w:p>
        </w:tc>
        <w:tc>
          <w:tcPr>
            <w:tcW w:w="671" w:type="pct"/>
            <w:tcBorders>
              <w:top w:val="nil"/>
              <w:left w:val="nil"/>
              <w:bottom w:val="single" w:sz="4" w:space="0" w:color="auto"/>
              <w:right w:val="single" w:sz="4" w:space="0" w:color="auto"/>
            </w:tcBorders>
            <w:shd w:val="clear" w:color="000000" w:fill="FFFFFF"/>
            <w:noWrap/>
            <w:vAlign w:val="center"/>
            <w:hideMark/>
          </w:tcPr>
          <w:p w14:paraId="2531DF76" w14:textId="77777777" w:rsidR="006A3ABB" w:rsidRPr="00733B28" w:rsidRDefault="006A3ABB" w:rsidP="006A3ABB">
            <w:pPr>
              <w:jc w:val="center"/>
              <w:rPr>
                <w:color w:val="000000"/>
                <w:sz w:val="20"/>
                <w:szCs w:val="20"/>
              </w:rPr>
            </w:pPr>
            <w:r w:rsidRPr="00733B28">
              <w:rPr>
                <w:color w:val="000000"/>
                <w:sz w:val="20"/>
                <w:szCs w:val="20"/>
              </w:rPr>
              <w:t>250</w:t>
            </w:r>
          </w:p>
        </w:tc>
        <w:tc>
          <w:tcPr>
            <w:tcW w:w="576" w:type="pct"/>
            <w:tcBorders>
              <w:top w:val="nil"/>
              <w:left w:val="nil"/>
              <w:bottom w:val="single" w:sz="4" w:space="0" w:color="auto"/>
              <w:right w:val="single" w:sz="4" w:space="0" w:color="auto"/>
            </w:tcBorders>
            <w:shd w:val="clear" w:color="000000" w:fill="FFFFFF"/>
            <w:noWrap/>
            <w:vAlign w:val="center"/>
            <w:hideMark/>
          </w:tcPr>
          <w:p w14:paraId="2531DF7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8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79" w14:textId="77777777" w:rsidR="006A3ABB" w:rsidRPr="00733B28" w:rsidRDefault="006A3ABB" w:rsidP="006A3ABB">
            <w:pPr>
              <w:jc w:val="center"/>
              <w:rPr>
                <w:color w:val="000000"/>
                <w:sz w:val="20"/>
                <w:szCs w:val="20"/>
              </w:rPr>
            </w:pPr>
            <w:r w:rsidRPr="00733B28">
              <w:rPr>
                <w:color w:val="000000"/>
                <w:sz w:val="20"/>
                <w:szCs w:val="20"/>
              </w:rPr>
              <w:t>4</w:t>
            </w:r>
          </w:p>
        </w:tc>
        <w:tc>
          <w:tcPr>
            <w:tcW w:w="1573" w:type="pct"/>
            <w:tcBorders>
              <w:top w:val="nil"/>
              <w:left w:val="nil"/>
              <w:bottom w:val="single" w:sz="4" w:space="0" w:color="auto"/>
              <w:right w:val="single" w:sz="4" w:space="0" w:color="auto"/>
            </w:tcBorders>
            <w:shd w:val="clear" w:color="000000" w:fill="FFFFFF"/>
            <w:noWrap/>
            <w:vAlign w:val="center"/>
            <w:hideMark/>
          </w:tcPr>
          <w:p w14:paraId="2531DF7A" w14:textId="77777777" w:rsidR="006A3ABB" w:rsidRPr="00733B28" w:rsidRDefault="006A3ABB" w:rsidP="006A3ABB">
            <w:pPr>
              <w:rPr>
                <w:color w:val="000000"/>
                <w:sz w:val="20"/>
                <w:szCs w:val="20"/>
              </w:rPr>
            </w:pPr>
            <w:r w:rsidRPr="00733B28">
              <w:rPr>
                <w:color w:val="000000"/>
                <w:sz w:val="20"/>
                <w:szCs w:val="20"/>
              </w:rPr>
              <w:t>Pencil Cutter</w:t>
            </w:r>
          </w:p>
        </w:tc>
        <w:tc>
          <w:tcPr>
            <w:tcW w:w="710" w:type="pct"/>
            <w:tcBorders>
              <w:top w:val="nil"/>
              <w:left w:val="nil"/>
              <w:bottom w:val="single" w:sz="4" w:space="0" w:color="auto"/>
              <w:right w:val="single" w:sz="4" w:space="0" w:color="auto"/>
            </w:tcBorders>
            <w:shd w:val="clear" w:color="000000" w:fill="FFFFFF"/>
            <w:noWrap/>
            <w:vAlign w:val="center"/>
            <w:hideMark/>
          </w:tcPr>
          <w:p w14:paraId="2531DF7B"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7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7D" w14:textId="77777777" w:rsidR="006A3ABB" w:rsidRPr="00733B28" w:rsidRDefault="006A3ABB" w:rsidP="006A3ABB">
            <w:pPr>
              <w:jc w:val="center"/>
              <w:rPr>
                <w:color w:val="000000"/>
                <w:sz w:val="20"/>
                <w:szCs w:val="20"/>
              </w:rPr>
            </w:pPr>
            <w:r w:rsidRPr="00733B28">
              <w:rPr>
                <w:color w:val="000000"/>
                <w:sz w:val="20"/>
                <w:szCs w:val="20"/>
              </w:rPr>
              <w:t>25</w:t>
            </w:r>
          </w:p>
        </w:tc>
        <w:tc>
          <w:tcPr>
            <w:tcW w:w="330" w:type="pct"/>
            <w:tcBorders>
              <w:top w:val="nil"/>
              <w:left w:val="nil"/>
              <w:bottom w:val="single" w:sz="4" w:space="0" w:color="auto"/>
              <w:right w:val="single" w:sz="4" w:space="0" w:color="auto"/>
            </w:tcBorders>
            <w:shd w:val="clear" w:color="000000" w:fill="FFFFFF"/>
            <w:noWrap/>
            <w:vAlign w:val="center"/>
            <w:hideMark/>
          </w:tcPr>
          <w:p w14:paraId="2531DF7E" w14:textId="77777777" w:rsidR="006A3ABB" w:rsidRPr="00733B28" w:rsidRDefault="006A3ABB" w:rsidP="006A3ABB">
            <w:pPr>
              <w:jc w:val="center"/>
              <w:rPr>
                <w:color w:val="000000"/>
                <w:sz w:val="20"/>
                <w:szCs w:val="20"/>
              </w:rPr>
            </w:pPr>
            <w:r w:rsidRPr="00733B28">
              <w:rPr>
                <w:color w:val="000000"/>
                <w:sz w:val="20"/>
                <w:szCs w:val="20"/>
              </w:rPr>
              <w:t>10</w:t>
            </w:r>
          </w:p>
        </w:tc>
        <w:tc>
          <w:tcPr>
            <w:tcW w:w="671" w:type="pct"/>
            <w:tcBorders>
              <w:top w:val="nil"/>
              <w:left w:val="nil"/>
              <w:bottom w:val="single" w:sz="4" w:space="0" w:color="auto"/>
              <w:right w:val="single" w:sz="4" w:space="0" w:color="auto"/>
            </w:tcBorders>
            <w:shd w:val="clear" w:color="000000" w:fill="FFFFFF"/>
            <w:noWrap/>
            <w:vAlign w:val="center"/>
            <w:hideMark/>
          </w:tcPr>
          <w:p w14:paraId="2531DF7F" w14:textId="77777777" w:rsidR="006A3ABB" w:rsidRPr="00733B28" w:rsidRDefault="006A3ABB" w:rsidP="006A3ABB">
            <w:pPr>
              <w:jc w:val="center"/>
              <w:rPr>
                <w:color w:val="000000"/>
                <w:sz w:val="20"/>
                <w:szCs w:val="20"/>
              </w:rPr>
            </w:pPr>
            <w:r w:rsidRPr="00733B28">
              <w:rPr>
                <w:color w:val="000000"/>
                <w:sz w:val="20"/>
                <w:szCs w:val="20"/>
              </w:rPr>
              <w:t>250</w:t>
            </w:r>
          </w:p>
        </w:tc>
        <w:tc>
          <w:tcPr>
            <w:tcW w:w="576" w:type="pct"/>
            <w:tcBorders>
              <w:top w:val="nil"/>
              <w:left w:val="nil"/>
              <w:bottom w:val="single" w:sz="4" w:space="0" w:color="auto"/>
              <w:right w:val="single" w:sz="4" w:space="0" w:color="auto"/>
            </w:tcBorders>
            <w:shd w:val="clear" w:color="000000" w:fill="FFFFFF"/>
            <w:noWrap/>
            <w:vAlign w:val="center"/>
            <w:hideMark/>
          </w:tcPr>
          <w:p w14:paraId="2531DF8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8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82" w14:textId="77777777" w:rsidR="006A3ABB" w:rsidRPr="00733B28" w:rsidRDefault="006A3ABB" w:rsidP="006A3ABB">
            <w:pPr>
              <w:jc w:val="center"/>
              <w:rPr>
                <w:color w:val="000000"/>
                <w:sz w:val="20"/>
                <w:szCs w:val="20"/>
              </w:rPr>
            </w:pPr>
            <w:r w:rsidRPr="00733B28">
              <w:rPr>
                <w:color w:val="000000"/>
                <w:sz w:val="20"/>
                <w:szCs w:val="20"/>
              </w:rPr>
              <w:t>5</w:t>
            </w:r>
          </w:p>
        </w:tc>
        <w:tc>
          <w:tcPr>
            <w:tcW w:w="1573" w:type="pct"/>
            <w:tcBorders>
              <w:top w:val="nil"/>
              <w:left w:val="nil"/>
              <w:bottom w:val="single" w:sz="4" w:space="0" w:color="auto"/>
              <w:right w:val="single" w:sz="4" w:space="0" w:color="auto"/>
            </w:tcBorders>
            <w:shd w:val="clear" w:color="000000" w:fill="FFFFFF"/>
            <w:noWrap/>
            <w:vAlign w:val="center"/>
            <w:hideMark/>
          </w:tcPr>
          <w:p w14:paraId="2531DF83" w14:textId="77777777" w:rsidR="006A3ABB" w:rsidRPr="00733B28" w:rsidRDefault="006A3ABB" w:rsidP="006A3ABB">
            <w:pPr>
              <w:rPr>
                <w:color w:val="000000"/>
                <w:sz w:val="20"/>
                <w:szCs w:val="20"/>
              </w:rPr>
            </w:pPr>
            <w:r w:rsidRPr="00733B28">
              <w:rPr>
                <w:color w:val="000000"/>
                <w:sz w:val="20"/>
                <w:szCs w:val="20"/>
              </w:rPr>
              <w:t>Eraser</w:t>
            </w:r>
          </w:p>
        </w:tc>
        <w:tc>
          <w:tcPr>
            <w:tcW w:w="710" w:type="pct"/>
            <w:tcBorders>
              <w:top w:val="nil"/>
              <w:left w:val="nil"/>
              <w:bottom w:val="single" w:sz="4" w:space="0" w:color="auto"/>
              <w:right w:val="single" w:sz="4" w:space="0" w:color="auto"/>
            </w:tcBorders>
            <w:shd w:val="clear" w:color="000000" w:fill="FFFFFF"/>
            <w:noWrap/>
            <w:vAlign w:val="center"/>
            <w:hideMark/>
          </w:tcPr>
          <w:p w14:paraId="2531DF84"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8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86" w14:textId="77777777" w:rsidR="006A3ABB" w:rsidRPr="00733B28" w:rsidRDefault="006A3ABB" w:rsidP="006A3ABB">
            <w:pPr>
              <w:jc w:val="center"/>
              <w:rPr>
                <w:color w:val="000000"/>
                <w:sz w:val="20"/>
                <w:szCs w:val="20"/>
              </w:rPr>
            </w:pPr>
            <w:r w:rsidRPr="00733B28">
              <w:rPr>
                <w:color w:val="000000"/>
                <w:sz w:val="20"/>
                <w:szCs w:val="20"/>
              </w:rPr>
              <w:t>25</w:t>
            </w:r>
          </w:p>
        </w:tc>
        <w:tc>
          <w:tcPr>
            <w:tcW w:w="330" w:type="pct"/>
            <w:tcBorders>
              <w:top w:val="nil"/>
              <w:left w:val="nil"/>
              <w:bottom w:val="single" w:sz="4" w:space="0" w:color="auto"/>
              <w:right w:val="single" w:sz="4" w:space="0" w:color="auto"/>
            </w:tcBorders>
            <w:shd w:val="clear" w:color="000000" w:fill="FFFFFF"/>
            <w:noWrap/>
            <w:vAlign w:val="center"/>
            <w:hideMark/>
          </w:tcPr>
          <w:p w14:paraId="2531DF87" w14:textId="77777777" w:rsidR="006A3ABB" w:rsidRPr="00733B28" w:rsidRDefault="006A3ABB" w:rsidP="006A3ABB">
            <w:pPr>
              <w:jc w:val="center"/>
              <w:rPr>
                <w:color w:val="000000"/>
                <w:sz w:val="20"/>
                <w:szCs w:val="20"/>
              </w:rPr>
            </w:pPr>
            <w:r w:rsidRPr="00733B28">
              <w:rPr>
                <w:color w:val="000000"/>
                <w:sz w:val="20"/>
                <w:szCs w:val="20"/>
              </w:rPr>
              <w:t>5</w:t>
            </w:r>
          </w:p>
        </w:tc>
        <w:tc>
          <w:tcPr>
            <w:tcW w:w="671" w:type="pct"/>
            <w:tcBorders>
              <w:top w:val="nil"/>
              <w:left w:val="nil"/>
              <w:bottom w:val="single" w:sz="4" w:space="0" w:color="auto"/>
              <w:right w:val="single" w:sz="4" w:space="0" w:color="auto"/>
            </w:tcBorders>
            <w:shd w:val="clear" w:color="000000" w:fill="FFFFFF"/>
            <w:noWrap/>
            <w:vAlign w:val="center"/>
            <w:hideMark/>
          </w:tcPr>
          <w:p w14:paraId="2531DF88" w14:textId="77777777" w:rsidR="006A3ABB" w:rsidRPr="00733B28" w:rsidRDefault="006A3ABB" w:rsidP="006A3ABB">
            <w:pPr>
              <w:jc w:val="center"/>
              <w:rPr>
                <w:color w:val="000000"/>
                <w:sz w:val="20"/>
                <w:szCs w:val="20"/>
              </w:rPr>
            </w:pPr>
            <w:r w:rsidRPr="00733B28">
              <w:rPr>
                <w:color w:val="000000"/>
                <w:sz w:val="20"/>
                <w:szCs w:val="20"/>
              </w:rPr>
              <w:t>125</w:t>
            </w:r>
          </w:p>
        </w:tc>
        <w:tc>
          <w:tcPr>
            <w:tcW w:w="576" w:type="pct"/>
            <w:tcBorders>
              <w:top w:val="nil"/>
              <w:left w:val="nil"/>
              <w:bottom w:val="single" w:sz="4" w:space="0" w:color="auto"/>
              <w:right w:val="single" w:sz="4" w:space="0" w:color="auto"/>
            </w:tcBorders>
            <w:shd w:val="clear" w:color="000000" w:fill="FFFFFF"/>
            <w:noWrap/>
            <w:vAlign w:val="center"/>
            <w:hideMark/>
          </w:tcPr>
          <w:p w14:paraId="2531DF8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9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8B" w14:textId="77777777" w:rsidR="006A3ABB" w:rsidRPr="00733B28" w:rsidRDefault="006A3ABB" w:rsidP="006A3ABB">
            <w:pPr>
              <w:jc w:val="center"/>
              <w:rPr>
                <w:color w:val="000000"/>
                <w:sz w:val="20"/>
                <w:szCs w:val="20"/>
              </w:rPr>
            </w:pPr>
            <w:r w:rsidRPr="00733B28">
              <w:rPr>
                <w:color w:val="000000"/>
                <w:sz w:val="20"/>
                <w:szCs w:val="20"/>
              </w:rPr>
              <w:t>6</w:t>
            </w:r>
          </w:p>
        </w:tc>
        <w:tc>
          <w:tcPr>
            <w:tcW w:w="1573" w:type="pct"/>
            <w:tcBorders>
              <w:top w:val="nil"/>
              <w:left w:val="nil"/>
              <w:bottom w:val="single" w:sz="4" w:space="0" w:color="auto"/>
              <w:right w:val="single" w:sz="4" w:space="0" w:color="auto"/>
            </w:tcBorders>
            <w:shd w:val="clear" w:color="000000" w:fill="FFFFFF"/>
            <w:noWrap/>
            <w:vAlign w:val="center"/>
            <w:hideMark/>
          </w:tcPr>
          <w:p w14:paraId="2531DF8C" w14:textId="77777777" w:rsidR="006A3ABB" w:rsidRPr="00733B28" w:rsidRDefault="006A3ABB" w:rsidP="006A3ABB">
            <w:pPr>
              <w:rPr>
                <w:color w:val="000000"/>
                <w:sz w:val="20"/>
                <w:szCs w:val="20"/>
              </w:rPr>
            </w:pPr>
            <w:r w:rsidRPr="00733B28">
              <w:rPr>
                <w:color w:val="000000"/>
                <w:sz w:val="20"/>
                <w:szCs w:val="20"/>
              </w:rPr>
              <w:t>White board marker</w:t>
            </w:r>
          </w:p>
        </w:tc>
        <w:tc>
          <w:tcPr>
            <w:tcW w:w="710" w:type="pct"/>
            <w:tcBorders>
              <w:top w:val="nil"/>
              <w:left w:val="nil"/>
              <w:bottom w:val="single" w:sz="4" w:space="0" w:color="auto"/>
              <w:right w:val="single" w:sz="4" w:space="0" w:color="auto"/>
            </w:tcBorders>
            <w:shd w:val="clear" w:color="000000" w:fill="FFFFFF"/>
            <w:noWrap/>
            <w:vAlign w:val="center"/>
            <w:hideMark/>
          </w:tcPr>
          <w:p w14:paraId="2531DF8D"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8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8F" w14:textId="77777777" w:rsidR="006A3ABB" w:rsidRPr="00733B28" w:rsidRDefault="006A3ABB" w:rsidP="006A3ABB">
            <w:pPr>
              <w:jc w:val="center"/>
              <w:rPr>
                <w:color w:val="000000"/>
                <w:sz w:val="20"/>
                <w:szCs w:val="20"/>
              </w:rPr>
            </w:pPr>
            <w:r w:rsidRPr="00733B28">
              <w:rPr>
                <w:color w:val="000000"/>
                <w:sz w:val="20"/>
                <w:szCs w:val="20"/>
              </w:rPr>
              <w:t>8</w:t>
            </w:r>
          </w:p>
        </w:tc>
        <w:tc>
          <w:tcPr>
            <w:tcW w:w="330" w:type="pct"/>
            <w:tcBorders>
              <w:top w:val="nil"/>
              <w:left w:val="nil"/>
              <w:bottom w:val="single" w:sz="4" w:space="0" w:color="auto"/>
              <w:right w:val="single" w:sz="4" w:space="0" w:color="auto"/>
            </w:tcBorders>
            <w:shd w:val="clear" w:color="000000" w:fill="FFFFFF"/>
            <w:noWrap/>
            <w:vAlign w:val="center"/>
            <w:hideMark/>
          </w:tcPr>
          <w:p w14:paraId="2531DF90" w14:textId="77777777" w:rsidR="006A3ABB" w:rsidRPr="00733B28" w:rsidRDefault="006A3ABB" w:rsidP="006A3ABB">
            <w:pPr>
              <w:jc w:val="center"/>
              <w:rPr>
                <w:color w:val="000000"/>
                <w:sz w:val="20"/>
                <w:szCs w:val="20"/>
              </w:rPr>
            </w:pPr>
            <w:r w:rsidRPr="00733B28">
              <w:rPr>
                <w:color w:val="000000"/>
                <w:sz w:val="20"/>
                <w:szCs w:val="20"/>
              </w:rPr>
              <w:t>60</w:t>
            </w:r>
          </w:p>
        </w:tc>
        <w:tc>
          <w:tcPr>
            <w:tcW w:w="671" w:type="pct"/>
            <w:tcBorders>
              <w:top w:val="nil"/>
              <w:left w:val="nil"/>
              <w:bottom w:val="single" w:sz="4" w:space="0" w:color="auto"/>
              <w:right w:val="single" w:sz="4" w:space="0" w:color="auto"/>
            </w:tcBorders>
            <w:shd w:val="clear" w:color="000000" w:fill="FFFFFF"/>
            <w:noWrap/>
            <w:vAlign w:val="center"/>
            <w:hideMark/>
          </w:tcPr>
          <w:p w14:paraId="2531DF91" w14:textId="77777777" w:rsidR="006A3ABB" w:rsidRPr="00733B28" w:rsidRDefault="006A3ABB" w:rsidP="006A3ABB">
            <w:pPr>
              <w:jc w:val="center"/>
              <w:rPr>
                <w:color w:val="000000"/>
                <w:sz w:val="20"/>
                <w:szCs w:val="20"/>
              </w:rPr>
            </w:pPr>
            <w:r w:rsidRPr="00733B28">
              <w:rPr>
                <w:color w:val="000000"/>
                <w:sz w:val="20"/>
                <w:szCs w:val="20"/>
              </w:rPr>
              <w:t>480</w:t>
            </w:r>
          </w:p>
        </w:tc>
        <w:tc>
          <w:tcPr>
            <w:tcW w:w="576" w:type="pct"/>
            <w:tcBorders>
              <w:top w:val="nil"/>
              <w:left w:val="nil"/>
              <w:bottom w:val="single" w:sz="4" w:space="0" w:color="auto"/>
              <w:right w:val="single" w:sz="4" w:space="0" w:color="auto"/>
            </w:tcBorders>
            <w:shd w:val="clear" w:color="000000" w:fill="FFFFFF"/>
            <w:noWrap/>
            <w:vAlign w:val="center"/>
            <w:hideMark/>
          </w:tcPr>
          <w:p w14:paraId="2531DF9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97" w14:textId="77777777" w:rsidTr="0062752F">
        <w:trPr>
          <w:trHeight w:val="300"/>
        </w:trPr>
        <w:tc>
          <w:tcPr>
            <w:tcW w:w="375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F94" w14:textId="77777777" w:rsidR="006A3ABB" w:rsidRPr="00733B28" w:rsidRDefault="006A3ABB" w:rsidP="006A3ABB">
            <w:pPr>
              <w:jc w:val="right"/>
              <w:rPr>
                <w:b/>
                <w:bCs/>
                <w:color w:val="000000"/>
                <w:sz w:val="20"/>
                <w:szCs w:val="20"/>
              </w:rPr>
            </w:pPr>
            <w:r w:rsidRPr="00733B28">
              <w:rPr>
                <w:b/>
                <w:bCs/>
                <w:color w:val="000000"/>
                <w:sz w:val="20"/>
                <w:szCs w:val="20"/>
              </w:rPr>
              <w:t>A. Sub Total=</w:t>
            </w:r>
          </w:p>
        </w:tc>
        <w:tc>
          <w:tcPr>
            <w:tcW w:w="671" w:type="pct"/>
            <w:tcBorders>
              <w:top w:val="nil"/>
              <w:left w:val="nil"/>
              <w:bottom w:val="single" w:sz="4" w:space="0" w:color="auto"/>
              <w:right w:val="single" w:sz="4" w:space="0" w:color="auto"/>
            </w:tcBorders>
            <w:shd w:val="clear" w:color="000000" w:fill="FFFFFF"/>
            <w:noWrap/>
            <w:vAlign w:val="center"/>
            <w:hideMark/>
          </w:tcPr>
          <w:p w14:paraId="2531DF95" w14:textId="77777777" w:rsidR="006A3ABB" w:rsidRPr="00733B28" w:rsidRDefault="006A3ABB" w:rsidP="006A3ABB">
            <w:pPr>
              <w:jc w:val="center"/>
              <w:rPr>
                <w:b/>
                <w:bCs/>
                <w:color w:val="000000"/>
                <w:sz w:val="20"/>
                <w:szCs w:val="20"/>
              </w:rPr>
            </w:pPr>
            <w:r w:rsidRPr="00733B28">
              <w:rPr>
                <w:b/>
                <w:bCs/>
                <w:color w:val="000000"/>
                <w:sz w:val="20"/>
                <w:szCs w:val="20"/>
              </w:rPr>
              <w:t>2,030</w:t>
            </w:r>
          </w:p>
        </w:tc>
        <w:tc>
          <w:tcPr>
            <w:tcW w:w="576" w:type="pct"/>
            <w:tcBorders>
              <w:top w:val="nil"/>
              <w:left w:val="nil"/>
              <w:bottom w:val="single" w:sz="4" w:space="0" w:color="auto"/>
              <w:right w:val="single" w:sz="4" w:space="0" w:color="auto"/>
            </w:tcBorders>
            <w:shd w:val="clear" w:color="000000" w:fill="FFFFFF"/>
            <w:noWrap/>
            <w:vAlign w:val="center"/>
            <w:hideMark/>
          </w:tcPr>
          <w:p w14:paraId="2531DF96"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DF99" w14:textId="77777777" w:rsidTr="0062752F">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F98"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PPE</w:t>
            </w:r>
          </w:p>
        </w:tc>
      </w:tr>
      <w:tr w:rsidR="006A3ABB" w:rsidRPr="00733B28" w14:paraId="2531DFA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9A" w14:textId="77777777" w:rsidR="006A3ABB" w:rsidRPr="00733B28" w:rsidRDefault="006A3ABB" w:rsidP="006A3ABB">
            <w:pPr>
              <w:jc w:val="center"/>
              <w:rPr>
                <w:color w:val="000000"/>
                <w:sz w:val="20"/>
                <w:szCs w:val="20"/>
              </w:rPr>
            </w:pPr>
            <w:r w:rsidRPr="00733B28">
              <w:rPr>
                <w:color w:val="000000"/>
                <w:sz w:val="20"/>
                <w:szCs w:val="20"/>
              </w:rPr>
              <w:t>1</w:t>
            </w:r>
          </w:p>
        </w:tc>
        <w:tc>
          <w:tcPr>
            <w:tcW w:w="1573" w:type="pct"/>
            <w:tcBorders>
              <w:top w:val="nil"/>
              <w:left w:val="nil"/>
              <w:bottom w:val="single" w:sz="4" w:space="0" w:color="auto"/>
              <w:right w:val="single" w:sz="4" w:space="0" w:color="auto"/>
            </w:tcBorders>
            <w:shd w:val="clear" w:color="000000" w:fill="FFFFFF"/>
            <w:noWrap/>
            <w:vAlign w:val="center"/>
            <w:hideMark/>
          </w:tcPr>
          <w:p w14:paraId="2531DF9B" w14:textId="77777777" w:rsidR="006A3ABB" w:rsidRPr="00733B28" w:rsidRDefault="006A3ABB" w:rsidP="006A3ABB">
            <w:pPr>
              <w:rPr>
                <w:color w:val="000000"/>
                <w:sz w:val="20"/>
                <w:szCs w:val="20"/>
              </w:rPr>
            </w:pPr>
            <w:r w:rsidRPr="00733B28">
              <w:rPr>
                <w:color w:val="000000"/>
                <w:sz w:val="20"/>
                <w:szCs w:val="20"/>
              </w:rPr>
              <w:t>Apron</w:t>
            </w:r>
          </w:p>
        </w:tc>
        <w:tc>
          <w:tcPr>
            <w:tcW w:w="710" w:type="pct"/>
            <w:tcBorders>
              <w:top w:val="nil"/>
              <w:left w:val="nil"/>
              <w:bottom w:val="single" w:sz="4" w:space="0" w:color="auto"/>
              <w:right w:val="single" w:sz="4" w:space="0" w:color="auto"/>
            </w:tcBorders>
            <w:shd w:val="clear" w:color="000000" w:fill="FFFFFF"/>
            <w:noWrap/>
            <w:vAlign w:val="center"/>
            <w:hideMark/>
          </w:tcPr>
          <w:p w14:paraId="2531DF9C"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9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9E" w14:textId="77777777" w:rsidR="006A3ABB" w:rsidRPr="00733B28" w:rsidRDefault="006A3ABB" w:rsidP="006A3ABB">
            <w:pPr>
              <w:jc w:val="center"/>
              <w:rPr>
                <w:color w:val="000000"/>
                <w:sz w:val="20"/>
                <w:szCs w:val="20"/>
              </w:rPr>
            </w:pPr>
            <w:r w:rsidRPr="00733B28">
              <w:rPr>
                <w:color w:val="000000"/>
                <w:sz w:val="20"/>
                <w:szCs w:val="20"/>
              </w:rPr>
              <w:t>25</w:t>
            </w:r>
          </w:p>
        </w:tc>
        <w:tc>
          <w:tcPr>
            <w:tcW w:w="330" w:type="pct"/>
            <w:tcBorders>
              <w:top w:val="nil"/>
              <w:left w:val="nil"/>
              <w:bottom w:val="single" w:sz="4" w:space="0" w:color="auto"/>
              <w:right w:val="single" w:sz="4" w:space="0" w:color="auto"/>
            </w:tcBorders>
            <w:shd w:val="clear" w:color="000000" w:fill="FFFFFF"/>
            <w:noWrap/>
            <w:vAlign w:val="center"/>
            <w:hideMark/>
          </w:tcPr>
          <w:p w14:paraId="2531DF9F" w14:textId="77777777" w:rsidR="006A3ABB" w:rsidRPr="00733B28" w:rsidRDefault="006A3ABB" w:rsidP="006A3ABB">
            <w:pPr>
              <w:jc w:val="center"/>
              <w:rPr>
                <w:color w:val="000000"/>
                <w:sz w:val="20"/>
                <w:szCs w:val="20"/>
              </w:rPr>
            </w:pPr>
            <w:r w:rsidRPr="00733B28">
              <w:rPr>
                <w:color w:val="000000"/>
                <w:sz w:val="20"/>
                <w:szCs w:val="20"/>
              </w:rPr>
              <w:t>550</w:t>
            </w:r>
          </w:p>
        </w:tc>
        <w:tc>
          <w:tcPr>
            <w:tcW w:w="671" w:type="pct"/>
            <w:tcBorders>
              <w:top w:val="nil"/>
              <w:left w:val="nil"/>
              <w:bottom w:val="single" w:sz="4" w:space="0" w:color="auto"/>
              <w:right w:val="single" w:sz="4" w:space="0" w:color="auto"/>
            </w:tcBorders>
            <w:shd w:val="clear" w:color="000000" w:fill="FFFFFF"/>
            <w:noWrap/>
            <w:vAlign w:val="center"/>
            <w:hideMark/>
          </w:tcPr>
          <w:p w14:paraId="2531DFA0" w14:textId="77777777" w:rsidR="006A3ABB" w:rsidRPr="00733B28" w:rsidRDefault="006A3ABB" w:rsidP="006A3ABB">
            <w:pPr>
              <w:jc w:val="center"/>
              <w:rPr>
                <w:color w:val="000000"/>
                <w:sz w:val="20"/>
                <w:szCs w:val="20"/>
              </w:rPr>
            </w:pPr>
            <w:r w:rsidRPr="00733B28">
              <w:rPr>
                <w:color w:val="000000"/>
                <w:sz w:val="20"/>
                <w:szCs w:val="20"/>
              </w:rPr>
              <w:t>13,750</w:t>
            </w:r>
          </w:p>
        </w:tc>
        <w:tc>
          <w:tcPr>
            <w:tcW w:w="576" w:type="pct"/>
            <w:tcBorders>
              <w:top w:val="nil"/>
              <w:left w:val="nil"/>
              <w:bottom w:val="single" w:sz="4" w:space="0" w:color="auto"/>
              <w:right w:val="single" w:sz="4" w:space="0" w:color="auto"/>
            </w:tcBorders>
            <w:shd w:val="clear" w:color="000000" w:fill="FFFFFF"/>
            <w:noWrap/>
            <w:vAlign w:val="center"/>
            <w:hideMark/>
          </w:tcPr>
          <w:p w14:paraId="2531DFA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A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A3" w14:textId="77777777" w:rsidR="006A3ABB" w:rsidRPr="00733B28" w:rsidRDefault="006A3ABB" w:rsidP="006A3ABB">
            <w:pPr>
              <w:jc w:val="center"/>
              <w:rPr>
                <w:color w:val="000000"/>
                <w:sz w:val="20"/>
                <w:szCs w:val="20"/>
              </w:rPr>
            </w:pPr>
            <w:r w:rsidRPr="00733B28">
              <w:rPr>
                <w:color w:val="000000"/>
                <w:sz w:val="20"/>
                <w:szCs w:val="20"/>
              </w:rPr>
              <w:t>2</w:t>
            </w:r>
          </w:p>
        </w:tc>
        <w:tc>
          <w:tcPr>
            <w:tcW w:w="1573" w:type="pct"/>
            <w:tcBorders>
              <w:top w:val="nil"/>
              <w:left w:val="nil"/>
              <w:bottom w:val="single" w:sz="4" w:space="0" w:color="auto"/>
              <w:right w:val="single" w:sz="4" w:space="0" w:color="auto"/>
            </w:tcBorders>
            <w:shd w:val="clear" w:color="000000" w:fill="FFFFFF"/>
            <w:noWrap/>
            <w:vAlign w:val="center"/>
            <w:hideMark/>
          </w:tcPr>
          <w:p w14:paraId="2531DFA4" w14:textId="77777777" w:rsidR="006A3ABB" w:rsidRPr="00733B28" w:rsidRDefault="006A3ABB" w:rsidP="006A3ABB">
            <w:pPr>
              <w:rPr>
                <w:color w:val="000000"/>
                <w:sz w:val="20"/>
                <w:szCs w:val="20"/>
              </w:rPr>
            </w:pPr>
            <w:r w:rsidRPr="00733B28">
              <w:rPr>
                <w:color w:val="000000"/>
                <w:sz w:val="20"/>
                <w:szCs w:val="20"/>
              </w:rPr>
              <w:t>Helmet</w:t>
            </w:r>
          </w:p>
        </w:tc>
        <w:tc>
          <w:tcPr>
            <w:tcW w:w="710" w:type="pct"/>
            <w:tcBorders>
              <w:top w:val="nil"/>
              <w:left w:val="nil"/>
              <w:bottom w:val="single" w:sz="4" w:space="0" w:color="auto"/>
              <w:right w:val="single" w:sz="4" w:space="0" w:color="auto"/>
            </w:tcBorders>
            <w:shd w:val="clear" w:color="000000" w:fill="FFFFFF"/>
            <w:noWrap/>
            <w:vAlign w:val="center"/>
            <w:hideMark/>
          </w:tcPr>
          <w:p w14:paraId="2531DFA5"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A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A7" w14:textId="77777777" w:rsidR="006A3ABB" w:rsidRPr="00733B28" w:rsidRDefault="006A3ABB" w:rsidP="006A3ABB">
            <w:pPr>
              <w:jc w:val="center"/>
              <w:rPr>
                <w:color w:val="000000"/>
                <w:sz w:val="20"/>
                <w:szCs w:val="20"/>
              </w:rPr>
            </w:pPr>
            <w:r w:rsidRPr="00733B28">
              <w:rPr>
                <w:color w:val="000000"/>
                <w:sz w:val="20"/>
                <w:szCs w:val="20"/>
              </w:rPr>
              <w:t>25</w:t>
            </w:r>
          </w:p>
        </w:tc>
        <w:tc>
          <w:tcPr>
            <w:tcW w:w="330" w:type="pct"/>
            <w:tcBorders>
              <w:top w:val="nil"/>
              <w:left w:val="nil"/>
              <w:bottom w:val="single" w:sz="4" w:space="0" w:color="auto"/>
              <w:right w:val="single" w:sz="4" w:space="0" w:color="auto"/>
            </w:tcBorders>
            <w:shd w:val="clear" w:color="000000" w:fill="FFFFFF"/>
            <w:noWrap/>
            <w:vAlign w:val="center"/>
            <w:hideMark/>
          </w:tcPr>
          <w:p w14:paraId="2531DFA8" w14:textId="77777777" w:rsidR="006A3ABB" w:rsidRPr="00733B28" w:rsidRDefault="006A3ABB" w:rsidP="006A3ABB">
            <w:pPr>
              <w:jc w:val="center"/>
              <w:rPr>
                <w:color w:val="000000"/>
                <w:sz w:val="20"/>
                <w:szCs w:val="20"/>
              </w:rPr>
            </w:pPr>
            <w:r w:rsidRPr="00733B28">
              <w:rPr>
                <w:color w:val="000000"/>
                <w:sz w:val="20"/>
                <w:szCs w:val="20"/>
              </w:rPr>
              <w:t>210</w:t>
            </w:r>
          </w:p>
        </w:tc>
        <w:tc>
          <w:tcPr>
            <w:tcW w:w="671" w:type="pct"/>
            <w:tcBorders>
              <w:top w:val="nil"/>
              <w:left w:val="nil"/>
              <w:bottom w:val="single" w:sz="4" w:space="0" w:color="auto"/>
              <w:right w:val="single" w:sz="4" w:space="0" w:color="auto"/>
            </w:tcBorders>
            <w:shd w:val="clear" w:color="000000" w:fill="FFFFFF"/>
            <w:noWrap/>
            <w:vAlign w:val="center"/>
            <w:hideMark/>
          </w:tcPr>
          <w:p w14:paraId="2531DFA9" w14:textId="77777777" w:rsidR="006A3ABB" w:rsidRPr="00733B28" w:rsidRDefault="006A3ABB" w:rsidP="006A3ABB">
            <w:pPr>
              <w:jc w:val="center"/>
              <w:rPr>
                <w:color w:val="000000"/>
                <w:sz w:val="20"/>
                <w:szCs w:val="20"/>
              </w:rPr>
            </w:pPr>
            <w:r w:rsidRPr="00733B28">
              <w:rPr>
                <w:color w:val="000000"/>
                <w:sz w:val="20"/>
                <w:szCs w:val="20"/>
              </w:rPr>
              <w:t>5,250</w:t>
            </w:r>
          </w:p>
        </w:tc>
        <w:tc>
          <w:tcPr>
            <w:tcW w:w="576" w:type="pct"/>
            <w:tcBorders>
              <w:top w:val="nil"/>
              <w:left w:val="nil"/>
              <w:bottom w:val="single" w:sz="4" w:space="0" w:color="auto"/>
              <w:right w:val="single" w:sz="4" w:space="0" w:color="auto"/>
            </w:tcBorders>
            <w:shd w:val="clear" w:color="000000" w:fill="FFFFFF"/>
            <w:noWrap/>
            <w:vAlign w:val="center"/>
            <w:hideMark/>
          </w:tcPr>
          <w:p w14:paraId="2531DFA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B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AC" w14:textId="77777777" w:rsidR="006A3ABB" w:rsidRPr="00733B28" w:rsidRDefault="006A3ABB" w:rsidP="006A3ABB">
            <w:pPr>
              <w:jc w:val="center"/>
              <w:rPr>
                <w:color w:val="000000"/>
                <w:sz w:val="20"/>
                <w:szCs w:val="20"/>
              </w:rPr>
            </w:pPr>
            <w:r w:rsidRPr="00733B28">
              <w:rPr>
                <w:color w:val="000000"/>
                <w:sz w:val="20"/>
                <w:szCs w:val="20"/>
              </w:rPr>
              <w:t>3</w:t>
            </w:r>
          </w:p>
        </w:tc>
        <w:tc>
          <w:tcPr>
            <w:tcW w:w="1573" w:type="pct"/>
            <w:tcBorders>
              <w:top w:val="nil"/>
              <w:left w:val="nil"/>
              <w:bottom w:val="single" w:sz="4" w:space="0" w:color="auto"/>
              <w:right w:val="single" w:sz="4" w:space="0" w:color="auto"/>
            </w:tcBorders>
            <w:shd w:val="clear" w:color="auto" w:fill="auto"/>
            <w:noWrap/>
            <w:hideMark/>
          </w:tcPr>
          <w:p w14:paraId="2531DFAD" w14:textId="77777777" w:rsidR="006A3ABB" w:rsidRPr="00733B28" w:rsidRDefault="006A3ABB" w:rsidP="006A3ABB">
            <w:pPr>
              <w:rPr>
                <w:color w:val="000000"/>
                <w:sz w:val="20"/>
                <w:szCs w:val="20"/>
              </w:rPr>
            </w:pPr>
            <w:r w:rsidRPr="00733B28">
              <w:rPr>
                <w:color w:val="000000"/>
                <w:sz w:val="20"/>
                <w:szCs w:val="20"/>
              </w:rPr>
              <w:t>Students Safety shoes</w:t>
            </w:r>
          </w:p>
        </w:tc>
        <w:tc>
          <w:tcPr>
            <w:tcW w:w="710" w:type="pct"/>
            <w:tcBorders>
              <w:top w:val="nil"/>
              <w:left w:val="nil"/>
              <w:bottom w:val="single" w:sz="4" w:space="0" w:color="auto"/>
              <w:right w:val="single" w:sz="4" w:space="0" w:color="auto"/>
            </w:tcBorders>
            <w:shd w:val="clear" w:color="auto" w:fill="auto"/>
            <w:noWrap/>
            <w:hideMark/>
          </w:tcPr>
          <w:p w14:paraId="2531DFAE"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AF" w14:textId="77777777" w:rsidR="006A3ABB" w:rsidRPr="00733B28" w:rsidRDefault="006A3ABB" w:rsidP="006A3ABB">
            <w:pPr>
              <w:jc w:val="center"/>
              <w:rPr>
                <w:color w:val="000000"/>
                <w:sz w:val="20"/>
                <w:szCs w:val="20"/>
              </w:rPr>
            </w:pPr>
            <w:r w:rsidRPr="00733B28">
              <w:rPr>
                <w:color w:val="000000"/>
                <w:sz w:val="20"/>
                <w:szCs w:val="20"/>
              </w:rPr>
              <w:t>Pair</w:t>
            </w:r>
          </w:p>
        </w:tc>
        <w:tc>
          <w:tcPr>
            <w:tcW w:w="315" w:type="pct"/>
            <w:tcBorders>
              <w:top w:val="nil"/>
              <w:left w:val="nil"/>
              <w:bottom w:val="single" w:sz="4" w:space="0" w:color="auto"/>
              <w:right w:val="single" w:sz="4" w:space="0" w:color="auto"/>
            </w:tcBorders>
            <w:shd w:val="clear" w:color="000000" w:fill="FFFFFF"/>
            <w:noWrap/>
            <w:vAlign w:val="center"/>
            <w:hideMark/>
          </w:tcPr>
          <w:p w14:paraId="2531DFB0" w14:textId="77777777" w:rsidR="006A3ABB" w:rsidRPr="00733B28" w:rsidRDefault="006A3ABB" w:rsidP="006A3ABB">
            <w:pPr>
              <w:jc w:val="center"/>
              <w:rPr>
                <w:color w:val="000000"/>
                <w:sz w:val="20"/>
                <w:szCs w:val="20"/>
              </w:rPr>
            </w:pPr>
            <w:r w:rsidRPr="00733B28">
              <w:rPr>
                <w:color w:val="000000"/>
                <w:sz w:val="20"/>
                <w:szCs w:val="20"/>
              </w:rPr>
              <w:t>25</w:t>
            </w:r>
          </w:p>
        </w:tc>
        <w:tc>
          <w:tcPr>
            <w:tcW w:w="330" w:type="pct"/>
            <w:tcBorders>
              <w:top w:val="nil"/>
              <w:left w:val="nil"/>
              <w:bottom w:val="single" w:sz="4" w:space="0" w:color="auto"/>
              <w:right w:val="single" w:sz="4" w:space="0" w:color="auto"/>
            </w:tcBorders>
            <w:shd w:val="clear" w:color="000000" w:fill="FFFFFF"/>
            <w:noWrap/>
            <w:vAlign w:val="center"/>
            <w:hideMark/>
          </w:tcPr>
          <w:p w14:paraId="2531DFB1" w14:textId="77777777" w:rsidR="006A3ABB" w:rsidRPr="00733B28" w:rsidRDefault="006A3ABB" w:rsidP="006A3ABB">
            <w:pPr>
              <w:jc w:val="center"/>
              <w:rPr>
                <w:color w:val="000000"/>
                <w:sz w:val="20"/>
                <w:szCs w:val="20"/>
              </w:rPr>
            </w:pPr>
            <w:r w:rsidRPr="00733B28">
              <w:rPr>
                <w:color w:val="000000"/>
                <w:sz w:val="20"/>
                <w:szCs w:val="20"/>
              </w:rPr>
              <w:t>550</w:t>
            </w:r>
          </w:p>
        </w:tc>
        <w:tc>
          <w:tcPr>
            <w:tcW w:w="671" w:type="pct"/>
            <w:tcBorders>
              <w:top w:val="nil"/>
              <w:left w:val="nil"/>
              <w:bottom w:val="single" w:sz="4" w:space="0" w:color="auto"/>
              <w:right w:val="single" w:sz="4" w:space="0" w:color="auto"/>
            </w:tcBorders>
            <w:shd w:val="clear" w:color="000000" w:fill="FFFFFF"/>
            <w:noWrap/>
            <w:vAlign w:val="center"/>
            <w:hideMark/>
          </w:tcPr>
          <w:p w14:paraId="2531DFB2" w14:textId="77777777" w:rsidR="006A3ABB" w:rsidRPr="00733B28" w:rsidRDefault="006A3ABB" w:rsidP="006A3ABB">
            <w:pPr>
              <w:jc w:val="center"/>
              <w:rPr>
                <w:color w:val="000000"/>
                <w:sz w:val="20"/>
                <w:szCs w:val="20"/>
              </w:rPr>
            </w:pPr>
            <w:r w:rsidRPr="00733B28">
              <w:rPr>
                <w:color w:val="000000"/>
                <w:sz w:val="20"/>
                <w:szCs w:val="20"/>
              </w:rPr>
              <w:t>13,750</w:t>
            </w:r>
          </w:p>
        </w:tc>
        <w:tc>
          <w:tcPr>
            <w:tcW w:w="576" w:type="pct"/>
            <w:tcBorders>
              <w:top w:val="nil"/>
              <w:left w:val="nil"/>
              <w:bottom w:val="single" w:sz="4" w:space="0" w:color="auto"/>
              <w:right w:val="single" w:sz="4" w:space="0" w:color="auto"/>
            </w:tcBorders>
            <w:shd w:val="clear" w:color="000000" w:fill="FFFFFF"/>
            <w:noWrap/>
            <w:vAlign w:val="center"/>
            <w:hideMark/>
          </w:tcPr>
          <w:p w14:paraId="2531DFB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B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B5" w14:textId="77777777" w:rsidR="006A3ABB" w:rsidRPr="00733B28" w:rsidRDefault="006A3ABB" w:rsidP="006A3ABB">
            <w:pPr>
              <w:jc w:val="center"/>
              <w:rPr>
                <w:color w:val="000000"/>
                <w:sz w:val="20"/>
                <w:szCs w:val="20"/>
              </w:rPr>
            </w:pPr>
            <w:r w:rsidRPr="00733B28">
              <w:rPr>
                <w:color w:val="000000"/>
                <w:sz w:val="20"/>
                <w:szCs w:val="20"/>
              </w:rPr>
              <w:t>4</w:t>
            </w:r>
          </w:p>
        </w:tc>
        <w:tc>
          <w:tcPr>
            <w:tcW w:w="1573" w:type="pct"/>
            <w:tcBorders>
              <w:top w:val="nil"/>
              <w:left w:val="nil"/>
              <w:bottom w:val="single" w:sz="4" w:space="0" w:color="auto"/>
              <w:right w:val="single" w:sz="4" w:space="0" w:color="auto"/>
            </w:tcBorders>
            <w:shd w:val="clear" w:color="000000" w:fill="FFFFFF"/>
            <w:noWrap/>
            <w:vAlign w:val="center"/>
            <w:hideMark/>
          </w:tcPr>
          <w:p w14:paraId="2531DFB6" w14:textId="77777777" w:rsidR="006A3ABB" w:rsidRPr="00733B28" w:rsidRDefault="006A3ABB" w:rsidP="006A3ABB">
            <w:pPr>
              <w:rPr>
                <w:color w:val="000000"/>
                <w:sz w:val="20"/>
                <w:szCs w:val="20"/>
              </w:rPr>
            </w:pPr>
            <w:r w:rsidRPr="00733B28">
              <w:rPr>
                <w:color w:val="000000"/>
                <w:sz w:val="20"/>
                <w:szCs w:val="20"/>
              </w:rPr>
              <w:t>Safety belt</w:t>
            </w:r>
          </w:p>
        </w:tc>
        <w:tc>
          <w:tcPr>
            <w:tcW w:w="710" w:type="pct"/>
            <w:tcBorders>
              <w:top w:val="nil"/>
              <w:left w:val="nil"/>
              <w:bottom w:val="single" w:sz="4" w:space="0" w:color="auto"/>
              <w:right w:val="single" w:sz="4" w:space="0" w:color="auto"/>
            </w:tcBorders>
            <w:shd w:val="clear" w:color="000000" w:fill="FFFFFF"/>
            <w:noWrap/>
            <w:vAlign w:val="center"/>
            <w:hideMark/>
          </w:tcPr>
          <w:p w14:paraId="2531DFB7"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B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B9" w14:textId="77777777" w:rsidR="006A3ABB" w:rsidRPr="00733B28" w:rsidRDefault="006A3ABB" w:rsidP="006A3ABB">
            <w:pPr>
              <w:jc w:val="center"/>
              <w:rPr>
                <w:color w:val="000000"/>
                <w:sz w:val="20"/>
                <w:szCs w:val="20"/>
              </w:rPr>
            </w:pPr>
            <w:r w:rsidRPr="00733B28">
              <w:rPr>
                <w:color w:val="000000"/>
                <w:sz w:val="20"/>
                <w:szCs w:val="20"/>
              </w:rPr>
              <w:t>6</w:t>
            </w:r>
          </w:p>
        </w:tc>
        <w:tc>
          <w:tcPr>
            <w:tcW w:w="330" w:type="pct"/>
            <w:tcBorders>
              <w:top w:val="nil"/>
              <w:left w:val="nil"/>
              <w:bottom w:val="single" w:sz="4" w:space="0" w:color="auto"/>
              <w:right w:val="single" w:sz="4" w:space="0" w:color="auto"/>
            </w:tcBorders>
            <w:shd w:val="clear" w:color="000000" w:fill="FFFFFF"/>
            <w:noWrap/>
            <w:vAlign w:val="center"/>
            <w:hideMark/>
          </w:tcPr>
          <w:p w14:paraId="2531DFBA" w14:textId="77777777" w:rsidR="006A3ABB" w:rsidRPr="00733B28" w:rsidRDefault="006A3ABB" w:rsidP="006A3ABB">
            <w:pPr>
              <w:jc w:val="center"/>
              <w:rPr>
                <w:color w:val="000000"/>
                <w:sz w:val="20"/>
                <w:szCs w:val="20"/>
              </w:rPr>
            </w:pPr>
            <w:r w:rsidRPr="00733B28">
              <w:rPr>
                <w:color w:val="000000"/>
                <w:sz w:val="20"/>
                <w:szCs w:val="20"/>
              </w:rPr>
              <w:t>350</w:t>
            </w:r>
          </w:p>
        </w:tc>
        <w:tc>
          <w:tcPr>
            <w:tcW w:w="671" w:type="pct"/>
            <w:tcBorders>
              <w:top w:val="nil"/>
              <w:left w:val="nil"/>
              <w:bottom w:val="single" w:sz="4" w:space="0" w:color="auto"/>
              <w:right w:val="single" w:sz="4" w:space="0" w:color="auto"/>
            </w:tcBorders>
            <w:shd w:val="clear" w:color="000000" w:fill="FFFFFF"/>
            <w:noWrap/>
            <w:vAlign w:val="center"/>
            <w:hideMark/>
          </w:tcPr>
          <w:p w14:paraId="2531DFBB" w14:textId="77777777" w:rsidR="006A3ABB" w:rsidRPr="00733B28" w:rsidRDefault="006A3ABB" w:rsidP="006A3ABB">
            <w:pPr>
              <w:jc w:val="center"/>
              <w:rPr>
                <w:color w:val="000000"/>
                <w:sz w:val="20"/>
                <w:szCs w:val="20"/>
              </w:rPr>
            </w:pPr>
            <w:r w:rsidRPr="00733B28">
              <w:rPr>
                <w:color w:val="000000"/>
                <w:sz w:val="20"/>
                <w:szCs w:val="20"/>
              </w:rPr>
              <w:t>2,100</w:t>
            </w:r>
          </w:p>
        </w:tc>
        <w:tc>
          <w:tcPr>
            <w:tcW w:w="576" w:type="pct"/>
            <w:tcBorders>
              <w:top w:val="nil"/>
              <w:left w:val="nil"/>
              <w:bottom w:val="single" w:sz="4" w:space="0" w:color="auto"/>
              <w:right w:val="single" w:sz="4" w:space="0" w:color="auto"/>
            </w:tcBorders>
            <w:shd w:val="clear" w:color="000000" w:fill="FFFFFF"/>
            <w:noWrap/>
            <w:vAlign w:val="center"/>
            <w:hideMark/>
          </w:tcPr>
          <w:p w14:paraId="2531DFB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C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BE" w14:textId="77777777" w:rsidR="006A3ABB" w:rsidRPr="00733B28" w:rsidRDefault="006A3ABB" w:rsidP="006A3ABB">
            <w:pPr>
              <w:jc w:val="center"/>
              <w:rPr>
                <w:color w:val="000000"/>
                <w:sz w:val="20"/>
                <w:szCs w:val="20"/>
              </w:rPr>
            </w:pPr>
            <w:r w:rsidRPr="00733B28">
              <w:rPr>
                <w:color w:val="000000"/>
                <w:sz w:val="20"/>
                <w:szCs w:val="20"/>
              </w:rPr>
              <w:t>5</w:t>
            </w:r>
          </w:p>
        </w:tc>
        <w:tc>
          <w:tcPr>
            <w:tcW w:w="1573" w:type="pct"/>
            <w:tcBorders>
              <w:top w:val="nil"/>
              <w:left w:val="nil"/>
              <w:bottom w:val="single" w:sz="4" w:space="0" w:color="auto"/>
              <w:right w:val="single" w:sz="4" w:space="0" w:color="auto"/>
            </w:tcBorders>
            <w:shd w:val="clear" w:color="000000" w:fill="FFFFFF"/>
            <w:noWrap/>
            <w:vAlign w:val="center"/>
            <w:hideMark/>
          </w:tcPr>
          <w:p w14:paraId="2531DFBF" w14:textId="77777777" w:rsidR="006A3ABB" w:rsidRPr="00733B28" w:rsidRDefault="006A3ABB" w:rsidP="006A3ABB">
            <w:pPr>
              <w:rPr>
                <w:color w:val="000000"/>
                <w:sz w:val="20"/>
                <w:szCs w:val="20"/>
              </w:rPr>
            </w:pPr>
            <w:r w:rsidRPr="00733B28">
              <w:rPr>
                <w:color w:val="000000"/>
                <w:sz w:val="20"/>
                <w:szCs w:val="20"/>
              </w:rPr>
              <w:t>Masks</w:t>
            </w:r>
          </w:p>
        </w:tc>
        <w:tc>
          <w:tcPr>
            <w:tcW w:w="710" w:type="pct"/>
            <w:tcBorders>
              <w:top w:val="nil"/>
              <w:left w:val="nil"/>
              <w:bottom w:val="single" w:sz="4" w:space="0" w:color="auto"/>
              <w:right w:val="single" w:sz="4" w:space="0" w:color="auto"/>
            </w:tcBorders>
            <w:shd w:val="clear" w:color="000000" w:fill="FFFFFF"/>
            <w:noWrap/>
            <w:vAlign w:val="center"/>
            <w:hideMark/>
          </w:tcPr>
          <w:p w14:paraId="2531DFC0"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C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C2" w14:textId="77777777" w:rsidR="006A3ABB" w:rsidRPr="00733B28" w:rsidRDefault="006A3ABB" w:rsidP="006A3ABB">
            <w:pPr>
              <w:jc w:val="center"/>
              <w:rPr>
                <w:color w:val="000000"/>
                <w:sz w:val="20"/>
                <w:szCs w:val="20"/>
              </w:rPr>
            </w:pPr>
            <w:r w:rsidRPr="00733B28">
              <w:rPr>
                <w:color w:val="000000"/>
                <w:sz w:val="20"/>
                <w:szCs w:val="20"/>
              </w:rPr>
              <w:t>50</w:t>
            </w:r>
          </w:p>
        </w:tc>
        <w:tc>
          <w:tcPr>
            <w:tcW w:w="330" w:type="pct"/>
            <w:tcBorders>
              <w:top w:val="nil"/>
              <w:left w:val="nil"/>
              <w:bottom w:val="single" w:sz="4" w:space="0" w:color="auto"/>
              <w:right w:val="single" w:sz="4" w:space="0" w:color="auto"/>
            </w:tcBorders>
            <w:shd w:val="clear" w:color="000000" w:fill="FFFFFF"/>
            <w:noWrap/>
            <w:vAlign w:val="center"/>
            <w:hideMark/>
          </w:tcPr>
          <w:p w14:paraId="2531DFC3" w14:textId="77777777" w:rsidR="006A3ABB" w:rsidRPr="00733B28" w:rsidRDefault="006A3ABB" w:rsidP="006A3ABB">
            <w:pPr>
              <w:jc w:val="center"/>
              <w:rPr>
                <w:color w:val="000000"/>
                <w:sz w:val="20"/>
                <w:szCs w:val="20"/>
              </w:rPr>
            </w:pPr>
            <w:r w:rsidRPr="00733B28">
              <w:rPr>
                <w:color w:val="000000"/>
                <w:sz w:val="20"/>
                <w:szCs w:val="20"/>
              </w:rPr>
              <w:t>10</w:t>
            </w:r>
          </w:p>
        </w:tc>
        <w:tc>
          <w:tcPr>
            <w:tcW w:w="671" w:type="pct"/>
            <w:tcBorders>
              <w:top w:val="nil"/>
              <w:left w:val="nil"/>
              <w:bottom w:val="single" w:sz="4" w:space="0" w:color="auto"/>
              <w:right w:val="single" w:sz="4" w:space="0" w:color="auto"/>
            </w:tcBorders>
            <w:shd w:val="clear" w:color="000000" w:fill="FFFFFF"/>
            <w:noWrap/>
            <w:vAlign w:val="center"/>
            <w:hideMark/>
          </w:tcPr>
          <w:p w14:paraId="2531DFC4" w14:textId="77777777" w:rsidR="006A3ABB" w:rsidRPr="00733B28" w:rsidRDefault="006A3ABB" w:rsidP="006A3ABB">
            <w:pPr>
              <w:jc w:val="center"/>
              <w:rPr>
                <w:color w:val="000000"/>
                <w:sz w:val="20"/>
                <w:szCs w:val="20"/>
              </w:rPr>
            </w:pPr>
            <w:r w:rsidRPr="00733B28">
              <w:rPr>
                <w:color w:val="000000"/>
                <w:sz w:val="20"/>
                <w:szCs w:val="20"/>
              </w:rPr>
              <w:t>500</w:t>
            </w:r>
          </w:p>
        </w:tc>
        <w:tc>
          <w:tcPr>
            <w:tcW w:w="576" w:type="pct"/>
            <w:tcBorders>
              <w:top w:val="nil"/>
              <w:left w:val="nil"/>
              <w:bottom w:val="single" w:sz="4" w:space="0" w:color="auto"/>
              <w:right w:val="single" w:sz="4" w:space="0" w:color="auto"/>
            </w:tcBorders>
            <w:shd w:val="clear" w:color="000000" w:fill="FFFFFF"/>
            <w:noWrap/>
            <w:vAlign w:val="center"/>
            <w:hideMark/>
          </w:tcPr>
          <w:p w14:paraId="2531DFC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C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C7" w14:textId="77777777" w:rsidR="006A3ABB" w:rsidRPr="00733B28" w:rsidRDefault="006A3ABB" w:rsidP="006A3ABB">
            <w:pPr>
              <w:jc w:val="center"/>
              <w:rPr>
                <w:color w:val="000000"/>
                <w:sz w:val="20"/>
                <w:szCs w:val="20"/>
              </w:rPr>
            </w:pPr>
            <w:r w:rsidRPr="00733B28">
              <w:rPr>
                <w:color w:val="000000"/>
                <w:sz w:val="20"/>
                <w:szCs w:val="20"/>
              </w:rPr>
              <w:t>6</w:t>
            </w:r>
          </w:p>
        </w:tc>
        <w:tc>
          <w:tcPr>
            <w:tcW w:w="1573" w:type="pct"/>
            <w:tcBorders>
              <w:top w:val="nil"/>
              <w:left w:val="nil"/>
              <w:bottom w:val="single" w:sz="4" w:space="0" w:color="auto"/>
              <w:right w:val="single" w:sz="4" w:space="0" w:color="auto"/>
            </w:tcBorders>
            <w:shd w:val="clear" w:color="000000" w:fill="FFFFFF"/>
            <w:noWrap/>
            <w:vAlign w:val="center"/>
            <w:hideMark/>
          </w:tcPr>
          <w:p w14:paraId="2531DFC8" w14:textId="77777777" w:rsidR="006A3ABB" w:rsidRPr="00733B28" w:rsidRDefault="006A3ABB" w:rsidP="006A3ABB">
            <w:pPr>
              <w:rPr>
                <w:color w:val="000000"/>
                <w:sz w:val="20"/>
                <w:szCs w:val="20"/>
              </w:rPr>
            </w:pPr>
            <w:r w:rsidRPr="00733B28">
              <w:rPr>
                <w:color w:val="000000"/>
                <w:sz w:val="20"/>
                <w:szCs w:val="20"/>
              </w:rPr>
              <w:t>Ear Plugs</w:t>
            </w:r>
          </w:p>
        </w:tc>
        <w:tc>
          <w:tcPr>
            <w:tcW w:w="710" w:type="pct"/>
            <w:tcBorders>
              <w:top w:val="nil"/>
              <w:left w:val="nil"/>
              <w:bottom w:val="single" w:sz="4" w:space="0" w:color="auto"/>
              <w:right w:val="single" w:sz="4" w:space="0" w:color="auto"/>
            </w:tcBorders>
            <w:shd w:val="clear" w:color="000000" w:fill="FFFFFF"/>
            <w:noWrap/>
            <w:vAlign w:val="center"/>
            <w:hideMark/>
          </w:tcPr>
          <w:p w14:paraId="2531DFC9"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C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CB" w14:textId="77777777" w:rsidR="006A3ABB" w:rsidRPr="00733B28" w:rsidRDefault="006A3ABB" w:rsidP="006A3ABB">
            <w:pPr>
              <w:jc w:val="center"/>
              <w:rPr>
                <w:color w:val="000000"/>
                <w:sz w:val="20"/>
                <w:szCs w:val="20"/>
              </w:rPr>
            </w:pPr>
            <w:r w:rsidRPr="00733B28">
              <w:rPr>
                <w:color w:val="000000"/>
                <w:sz w:val="20"/>
                <w:szCs w:val="20"/>
              </w:rPr>
              <w:t>25</w:t>
            </w:r>
          </w:p>
        </w:tc>
        <w:tc>
          <w:tcPr>
            <w:tcW w:w="330" w:type="pct"/>
            <w:tcBorders>
              <w:top w:val="nil"/>
              <w:left w:val="nil"/>
              <w:bottom w:val="single" w:sz="4" w:space="0" w:color="auto"/>
              <w:right w:val="single" w:sz="4" w:space="0" w:color="auto"/>
            </w:tcBorders>
            <w:shd w:val="clear" w:color="000000" w:fill="FFFFFF"/>
            <w:noWrap/>
            <w:vAlign w:val="center"/>
            <w:hideMark/>
          </w:tcPr>
          <w:p w14:paraId="2531DFCC" w14:textId="77777777" w:rsidR="006A3ABB" w:rsidRPr="00733B28" w:rsidRDefault="006A3ABB" w:rsidP="006A3ABB">
            <w:pPr>
              <w:jc w:val="center"/>
              <w:rPr>
                <w:color w:val="000000"/>
                <w:sz w:val="20"/>
                <w:szCs w:val="20"/>
              </w:rPr>
            </w:pPr>
            <w:r w:rsidRPr="00733B28">
              <w:rPr>
                <w:color w:val="000000"/>
                <w:sz w:val="20"/>
                <w:szCs w:val="20"/>
              </w:rPr>
              <w:t>12</w:t>
            </w:r>
          </w:p>
        </w:tc>
        <w:tc>
          <w:tcPr>
            <w:tcW w:w="671" w:type="pct"/>
            <w:tcBorders>
              <w:top w:val="nil"/>
              <w:left w:val="nil"/>
              <w:bottom w:val="single" w:sz="4" w:space="0" w:color="auto"/>
              <w:right w:val="single" w:sz="4" w:space="0" w:color="auto"/>
            </w:tcBorders>
            <w:shd w:val="clear" w:color="000000" w:fill="FFFFFF"/>
            <w:noWrap/>
            <w:vAlign w:val="center"/>
            <w:hideMark/>
          </w:tcPr>
          <w:p w14:paraId="2531DFCD" w14:textId="77777777" w:rsidR="006A3ABB" w:rsidRPr="00733B28" w:rsidRDefault="006A3ABB" w:rsidP="006A3ABB">
            <w:pPr>
              <w:jc w:val="center"/>
              <w:rPr>
                <w:color w:val="000000"/>
                <w:sz w:val="20"/>
                <w:szCs w:val="20"/>
              </w:rPr>
            </w:pPr>
            <w:r w:rsidRPr="00733B28">
              <w:rPr>
                <w:color w:val="000000"/>
                <w:sz w:val="20"/>
                <w:szCs w:val="20"/>
              </w:rPr>
              <w:t>300</w:t>
            </w:r>
          </w:p>
        </w:tc>
        <w:tc>
          <w:tcPr>
            <w:tcW w:w="576" w:type="pct"/>
            <w:tcBorders>
              <w:top w:val="nil"/>
              <w:left w:val="nil"/>
              <w:bottom w:val="single" w:sz="4" w:space="0" w:color="auto"/>
              <w:right w:val="single" w:sz="4" w:space="0" w:color="auto"/>
            </w:tcBorders>
            <w:shd w:val="clear" w:color="000000" w:fill="FFFFFF"/>
            <w:noWrap/>
            <w:vAlign w:val="center"/>
            <w:hideMark/>
          </w:tcPr>
          <w:p w14:paraId="2531DFC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D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D0" w14:textId="77777777" w:rsidR="006A3ABB" w:rsidRPr="00733B28" w:rsidRDefault="006A3ABB" w:rsidP="006A3ABB">
            <w:pPr>
              <w:jc w:val="center"/>
              <w:rPr>
                <w:color w:val="000000"/>
                <w:sz w:val="20"/>
                <w:szCs w:val="20"/>
              </w:rPr>
            </w:pPr>
            <w:r w:rsidRPr="00733B28">
              <w:rPr>
                <w:color w:val="000000"/>
                <w:sz w:val="20"/>
                <w:szCs w:val="20"/>
              </w:rPr>
              <w:t>7</w:t>
            </w:r>
          </w:p>
        </w:tc>
        <w:tc>
          <w:tcPr>
            <w:tcW w:w="1573" w:type="pct"/>
            <w:tcBorders>
              <w:top w:val="nil"/>
              <w:left w:val="nil"/>
              <w:bottom w:val="single" w:sz="4" w:space="0" w:color="auto"/>
              <w:right w:val="single" w:sz="4" w:space="0" w:color="auto"/>
            </w:tcBorders>
            <w:shd w:val="clear" w:color="000000" w:fill="FFFFFF"/>
            <w:noWrap/>
            <w:vAlign w:val="center"/>
            <w:hideMark/>
          </w:tcPr>
          <w:p w14:paraId="2531DFD1" w14:textId="77777777" w:rsidR="006A3ABB" w:rsidRPr="00733B28" w:rsidRDefault="006A3ABB" w:rsidP="006A3ABB">
            <w:pPr>
              <w:rPr>
                <w:color w:val="000000"/>
                <w:sz w:val="20"/>
                <w:szCs w:val="20"/>
              </w:rPr>
            </w:pPr>
            <w:r w:rsidRPr="00733B28">
              <w:rPr>
                <w:color w:val="000000"/>
                <w:sz w:val="20"/>
                <w:szCs w:val="20"/>
              </w:rPr>
              <w:t>Safety glasses</w:t>
            </w:r>
          </w:p>
        </w:tc>
        <w:tc>
          <w:tcPr>
            <w:tcW w:w="710" w:type="pct"/>
            <w:tcBorders>
              <w:top w:val="nil"/>
              <w:left w:val="nil"/>
              <w:bottom w:val="single" w:sz="4" w:space="0" w:color="auto"/>
              <w:right w:val="single" w:sz="4" w:space="0" w:color="auto"/>
            </w:tcBorders>
            <w:shd w:val="clear" w:color="000000" w:fill="FFFFFF"/>
            <w:noWrap/>
            <w:vAlign w:val="center"/>
            <w:hideMark/>
          </w:tcPr>
          <w:p w14:paraId="2531DFD2"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D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D4" w14:textId="77777777" w:rsidR="006A3ABB" w:rsidRPr="00733B28" w:rsidRDefault="006A3ABB" w:rsidP="006A3ABB">
            <w:pPr>
              <w:jc w:val="center"/>
              <w:rPr>
                <w:color w:val="000000"/>
                <w:sz w:val="20"/>
                <w:szCs w:val="20"/>
              </w:rPr>
            </w:pPr>
            <w:r w:rsidRPr="00733B28">
              <w:rPr>
                <w:color w:val="000000"/>
                <w:sz w:val="20"/>
                <w:szCs w:val="20"/>
              </w:rPr>
              <w:t>25</w:t>
            </w:r>
          </w:p>
        </w:tc>
        <w:tc>
          <w:tcPr>
            <w:tcW w:w="330" w:type="pct"/>
            <w:tcBorders>
              <w:top w:val="nil"/>
              <w:left w:val="nil"/>
              <w:bottom w:val="single" w:sz="4" w:space="0" w:color="auto"/>
              <w:right w:val="single" w:sz="4" w:space="0" w:color="auto"/>
            </w:tcBorders>
            <w:shd w:val="clear" w:color="000000" w:fill="FFFFFF"/>
            <w:noWrap/>
            <w:vAlign w:val="center"/>
            <w:hideMark/>
          </w:tcPr>
          <w:p w14:paraId="2531DFD5" w14:textId="77777777" w:rsidR="006A3ABB" w:rsidRPr="00733B28" w:rsidRDefault="006A3ABB" w:rsidP="006A3ABB">
            <w:pPr>
              <w:jc w:val="center"/>
              <w:rPr>
                <w:color w:val="000000"/>
                <w:sz w:val="20"/>
                <w:szCs w:val="20"/>
              </w:rPr>
            </w:pPr>
            <w:r w:rsidRPr="00733B28">
              <w:rPr>
                <w:color w:val="000000"/>
                <w:sz w:val="20"/>
                <w:szCs w:val="20"/>
              </w:rPr>
              <w:t>85</w:t>
            </w:r>
          </w:p>
        </w:tc>
        <w:tc>
          <w:tcPr>
            <w:tcW w:w="671" w:type="pct"/>
            <w:tcBorders>
              <w:top w:val="nil"/>
              <w:left w:val="nil"/>
              <w:bottom w:val="single" w:sz="4" w:space="0" w:color="auto"/>
              <w:right w:val="single" w:sz="4" w:space="0" w:color="auto"/>
            </w:tcBorders>
            <w:shd w:val="clear" w:color="000000" w:fill="FFFFFF"/>
            <w:noWrap/>
            <w:vAlign w:val="center"/>
            <w:hideMark/>
          </w:tcPr>
          <w:p w14:paraId="2531DFD6" w14:textId="77777777" w:rsidR="006A3ABB" w:rsidRPr="00733B28" w:rsidRDefault="006A3ABB" w:rsidP="006A3ABB">
            <w:pPr>
              <w:jc w:val="center"/>
              <w:rPr>
                <w:color w:val="000000"/>
                <w:sz w:val="20"/>
                <w:szCs w:val="20"/>
              </w:rPr>
            </w:pPr>
            <w:r w:rsidRPr="00733B28">
              <w:rPr>
                <w:color w:val="000000"/>
                <w:sz w:val="20"/>
                <w:szCs w:val="20"/>
              </w:rPr>
              <w:t>2,125</w:t>
            </w:r>
          </w:p>
        </w:tc>
        <w:tc>
          <w:tcPr>
            <w:tcW w:w="576" w:type="pct"/>
            <w:tcBorders>
              <w:top w:val="nil"/>
              <w:left w:val="nil"/>
              <w:bottom w:val="single" w:sz="4" w:space="0" w:color="auto"/>
              <w:right w:val="single" w:sz="4" w:space="0" w:color="auto"/>
            </w:tcBorders>
            <w:shd w:val="clear" w:color="000000" w:fill="FFFFFF"/>
            <w:noWrap/>
            <w:vAlign w:val="center"/>
            <w:hideMark/>
          </w:tcPr>
          <w:p w14:paraId="2531DFD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E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D9" w14:textId="77777777" w:rsidR="006A3ABB" w:rsidRPr="00733B28" w:rsidRDefault="006A3ABB" w:rsidP="006A3ABB">
            <w:pPr>
              <w:jc w:val="center"/>
              <w:rPr>
                <w:color w:val="000000"/>
                <w:sz w:val="20"/>
                <w:szCs w:val="20"/>
              </w:rPr>
            </w:pPr>
            <w:r w:rsidRPr="00733B28">
              <w:rPr>
                <w:color w:val="000000"/>
                <w:sz w:val="20"/>
                <w:szCs w:val="20"/>
              </w:rPr>
              <w:t>8</w:t>
            </w:r>
          </w:p>
        </w:tc>
        <w:tc>
          <w:tcPr>
            <w:tcW w:w="1573" w:type="pct"/>
            <w:tcBorders>
              <w:top w:val="nil"/>
              <w:left w:val="nil"/>
              <w:bottom w:val="single" w:sz="4" w:space="0" w:color="auto"/>
              <w:right w:val="single" w:sz="4" w:space="0" w:color="auto"/>
            </w:tcBorders>
            <w:shd w:val="clear" w:color="000000" w:fill="FFFFFF"/>
            <w:noWrap/>
            <w:vAlign w:val="center"/>
            <w:hideMark/>
          </w:tcPr>
          <w:p w14:paraId="2531DFDA" w14:textId="77777777" w:rsidR="006A3ABB" w:rsidRPr="00733B28" w:rsidRDefault="006A3ABB" w:rsidP="006A3ABB">
            <w:pPr>
              <w:rPr>
                <w:color w:val="000000"/>
                <w:sz w:val="20"/>
                <w:szCs w:val="20"/>
              </w:rPr>
            </w:pPr>
            <w:r w:rsidRPr="00733B28">
              <w:rPr>
                <w:color w:val="000000"/>
                <w:sz w:val="20"/>
                <w:szCs w:val="20"/>
              </w:rPr>
              <w:t>Cotton Hands Gloves</w:t>
            </w:r>
          </w:p>
        </w:tc>
        <w:tc>
          <w:tcPr>
            <w:tcW w:w="710" w:type="pct"/>
            <w:tcBorders>
              <w:top w:val="nil"/>
              <w:left w:val="nil"/>
              <w:bottom w:val="single" w:sz="4" w:space="0" w:color="auto"/>
              <w:right w:val="single" w:sz="4" w:space="0" w:color="auto"/>
            </w:tcBorders>
            <w:shd w:val="clear" w:color="000000" w:fill="FFFFFF"/>
            <w:noWrap/>
            <w:vAlign w:val="center"/>
            <w:hideMark/>
          </w:tcPr>
          <w:p w14:paraId="2531DFDB"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000000" w:fill="FFFFFF"/>
            <w:noWrap/>
            <w:vAlign w:val="center"/>
            <w:hideMark/>
          </w:tcPr>
          <w:p w14:paraId="2531DFDC" w14:textId="77777777" w:rsidR="006A3ABB" w:rsidRPr="00733B28" w:rsidRDefault="006A3ABB" w:rsidP="006A3ABB">
            <w:pPr>
              <w:jc w:val="center"/>
              <w:rPr>
                <w:color w:val="000000"/>
                <w:sz w:val="20"/>
                <w:szCs w:val="20"/>
              </w:rPr>
            </w:pPr>
            <w:r w:rsidRPr="00733B28">
              <w:rPr>
                <w:color w:val="000000"/>
                <w:sz w:val="20"/>
                <w:szCs w:val="20"/>
              </w:rPr>
              <w:t>Pair</w:t>
            </w:r>
          </w:p>
        </w:tc>
        <w:tc>
          <w:tcPr>
            <w:tcW w:w="315" w:type="pct"/>
            <w:tcBorders>
              <w:top w:val="nil"/>
              <w:left w:val="nil"/>
              <w:bottom w:val="single" w:sz="4" w:space="0" w:color="auto"/>
              <w:right w:val="single" w:sz="4" w:space="0" w:color="auto"/>
            </w:tcBorders>
            <w:shd w:val="clear" w:color="000000" w:fill="FFFFFF"/>
            <w:noWrap/>
            <w:vAlign w:val="center"/>
            <w:hideMark/>
          </w:tcPr>
          <w:p w14:paraId="2531DFDD" w14:textId="77777777" w:rsidR="006A3ABB" w:rsidRPr="00733B28" w:rsidRDefault="006A3ABB" w:rsidP="006A3ABB">
            <w:pPr>
              <w:jc w:val="center"/>
              <w:rPr>
                <w:color w:val="000000"/>
                <w:sz w:val="20"/>
                <w:szCs w:val="20"/>
              </w:rPr>
            </w:pPr>
            <w:r w:rsidRPr="00733B28">
              <w:rPr>
                <w:color w:val="000000"/>
                <w:sz w:val="20"/>
                <w:szCs w:val="20"/>
              </w:rPr>
              <w:t>50</w:t>
            </w:r>
          </w:p>
        </w:tc>
        <w:tc>
          <w:tcPr>
            <w:tcW w:w="330" w:type="pct"/>
            <w:tcBorders>
              <w:top w:val="nil"/>
              <w:left w:val="nil"/>
              <w:bottom w:val="single" w:sz="4" w:space="0" w:color="auto"/>
              <w:right w:val="single" w:sz="4" w:space="0" w:color="auto"/>
            </w:tcBorders>
            <w:shd w:val="clear" w:color="000000" w:fill="FFFFFF"/>
            <w:noWrap/>
            <w:vAlign w:val="center"/>
            <w:hideMark/>
          </w:tcPr>
          <w:p w14:paraId="2531DFDE" w14:textId="77777777" w:rsidR="006A3ABB" w:rsidRPr="00733B28" w:rsidRDefault="006A3ABB" w:rsidP="006A3ABB">
            <w:pPr>
              <w:jc w:val="center"/>
              <w:rPr>
                <w:color w:val="000000"/>
                <w:sz w:val="20"/>
                <w:szCs w:val="20"/>
              </w:rPr>
            </w:pPr>
            <w:r w:rsidRPr="00733B28">
              <w:rPr>
                <w:color w:val="000000"/>
                <w:sz w:val="20"/>
                <w:szCs w:val="20"/>
              </w:rPr>
              <w:t>20</w:t>
            </w:r>
          </w:p>
        </w:tc>
        <w:tc>
          <w:tcPr>
            <w:tcW w:w="671" w:type="pct"/>
            <w:tcBorders>
              <w:top w:val="nil"/>
              <w:left w:val="nil"/>
              <w:bottom w:val="single" w:sz="4" w:space="0" w:color="auto"/>
              <w:right w:val="single" w:sz="4" w:space="0" w:color="auto"/>
            </w:tcBorders>
            <w:shd w:val="clear" w:color="000000" w:fill="FFFFFF"/>
            <w:noWrap/>
            <w:vAlign w:val="center"/>
            <w:hideMark/>
          </w:tcPr>
          <w:p w14:paraId="2531DFDF" w14:textId="77777777" w:rsidR="006A3ABB" w:rsidRPr="00733B28" w:rsidRDefault="006A3ABB" w:rsidP="006A3ABB">
            <w:pPr>
              <w:jc w:val="center"/>
              <w:rPr>
                <w:color w:val="000000"/>
                <w:sz w:val="20"/>
                <w:szCs w:val="20"/>
              </w:rPr>
            </w:pPr>
            <w:r w:rsidRPr="00733B28">
              <w:rPr>
                <w:color w:val="000000"/>
                <w:sz w:val="20"/>
                <w:szCs w:val="20"/>
              </w:rPr>
              <w:t>1,000</w:t>
            </w:r>
          </w:p>
        </w:tc>
        <w:tc>
          <w:tcPr>
            <w:tcW w:w="576" w:type="pct"/>
            <w:tcBorders>
              <w:top w:val="nil"/>
              <w:left w:val="nil"/>
              <w:bottom w:val="single" w:sz="4" w:space="0" w:color="auto"/>
              <w:right w:val="single" w:sz="4" w:space="0" w:color="auto"/>
            </w:tcBorders>
            <w:shd w:val="clear" w:color="000000" w:fill="FFFFFF"/>
            <w:noWrap/>
            <w:vAlign w:val="center"/>
            <w:hideMark/>
          </w:tcPr>
          <w:p w14:paraId="2531DFE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DFE5" w14:textId="77777777" w:rsidTr="0062752F">
        <w:trPr>
          <w:trHeight w:val="300"/>
        </w:trPr>
        <w:tc>
          <w:tcPr>
            <w:tcW w:w="375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DFE2" w14:textId="77777777" w:rsidR="006A3ABB" w:rsidRPr="00733B28" w:rsidRDefault="006A3ABB" w:rsidP="006A3ABB">
            <w:pPr>
              <w:jc w:val="right"/>
              <w:rPr>
                <w:b/>
                <w:bCs/>
                <w:color w:val="000000"/>
                <w:sz w:val="20"/>
                <w:szCs w:val="20"/>
              </w:rPr>
            </w:pPr>
            <w:r w:rsidRPr="00733B28">
              <w:rPr>
                <w:b/>
                <w:bCs/>
                <w:color w:val="000000"/>
                <w:sz w:val="20"/>
                <w:szCs w:val="20"/>
              </w:rPr>
              <w:t>B. Sub Total=</w:t>
            </w:r>
          </w:p>
        </w:tc>
        <w:tc>
          <w:tcPr>
            <w:tcW w:w="671" w:type="pct"/>
            <w:tcBorders>
              <w:top w:val="nil"/>
              <w:left w:val="nil"/>
              <w:bottom w:val="single" w:sz="4" w:space="0" w:color="auto"/>
              <w:right w:val="single" w:sz="4" w:space="0" w:color="auto"/>
            </w:tcBorders>
            <w:shd w:val="clear" w:color="000000" w:fill="FFFFFF"/>
            <w:noWrap/>
            <w:vAlign w:val="center"/>
            <w:hideMark/>
          </w:tcPr>
          <w:p w14:paraId="2531DFE3" w14:textId="77777777" w:rsidR="006A3ABB" w:rsidRPr="00733B28" w:rsidRDefault="006A3ABB" w:rsidP="006A3ABB">
            <w:pPr>
              <w:jc w:val="center"/>
              <w:rPr>
                <w:b/>
                <w:bCs/>
                <w:color w:val="000000"/>
                <w:sz w:val="20"/>
                <w:szCs w:val="20"/>
              </w:rPr>
            </w:pPr>
            <w:r w:rsidRPr="00733B28">
              <w:rPr>
                <w:b/>
                <w:bCs/>
                <w:color w:val="000000"/>
                <w:sz w:val="20"/>
                <w:szCs w:val="20"/>
              </w:rPr>
              <w:t>38,775</w:t>
            </w:r>
          </w:p>
        </w:tc>
        <w:tc>
          <w:tcPr>
            <w:tcW w:w="576" w:type="pct"/>
            <w:tcBorders>
              <w:top w:val="nil"/>
              <w:left w:val="nil"/>
              <w:bottom w:val="single" w:sz="4" w:space="0" w:color="auto"/>
              <w:right w:val="single" w:sz="4" w:space="0" w:color="auto"/>
            </w:tcBorders>
            <w:shd w:val="clear" w:color="000000" w:fill="FFFFFF"/>
            <w:noWrap/>
            <w:vAlign w:val="center"/>
            <w:hideMark/>
          </w:tcPr>
          <w:p w14:paraId="2531DFE4"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DFE7" w14:textId="77777777" w:rsidTr="0062752F">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DFE6"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lastRenderedPageBreak/>
              <w:t>Hand Tools</w:t>
            </w:r>
          </w:p>
        </w:tc>
      </w:tr>
      <w:tr w:rsidR="006A3ABB" w:rsidRPr="00733B28" w14:paraId="2531DFF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E8" w14:textId="77777777" w:rsidR="006A3ABB" w:rsidRPr="00733B28" w:rsidRDefault="006A3ABB" w:rsidP="006A3ABB">
            <w:pPr>
              <w:jc w:val="center"/>
              <w:rPr>
                <w:color w:val="000000"/>
                <w:sz w:val="20"/>
                <w:szCs w:val="20"/>
              </w:rPr>
            </w:pPr>
            <w:r w:rsidRPr="00733B28">
              <w:rPr>
                <w:color w:val="000000"/>
                <w:sz w:val="20"/>
                <w:szCs w:val="20"/>
              </w:rPr>
              <w:t>1</w:t>
            </w:r>
          </w:p>
        </w:tc>
        <w:tc>
          <w:tcPr>
            <w:tcW w:w="1573" w:type="pct"/>
            <w:tcBorders>
              <w:top w:val="nil"/>
              <w:left w:val="nil"/>
              <w:bottom w:val="single" w:sz="4" w:space="0" w:color="auto"/>
              <w:right w:val="single" w:sz="4" w:space="0" w:color="auto"/>
            </w:tcBorders>
            <w:shd w:val="clear" w:color="000000" w:fill="FFFFFF"/>
            <w:vAlign w:val="center"/>
            <w:hideMark/>
          </w:tcPr>
          <w:p w14:paraId="2531DFE9" w14:textId="77777777" w:rsidR="006A3ABB" w:rsidRPr="00733B28" w:rsidRDefault="006A3ABB" w:rsidP="006A3ABB">
            <w:pPr>
              <w:rPr>
                <w:color w:val="000000"/>
                <w:sz w:val="20"/>
                <w:szCs w:val="20"/>
              </w:rPr>
            </w:pPr>
            <w:r w:rsidRPr="00733B28">
              <w:rPr>
                <w:color w:val="000000"/>
                <w:sz w:val="20"/>
                <w:szCs w:val="20"/>
              </w:rPr>
              <w:t>3m Measuring Tape</w:t>
            </w:r>
          </w:p>
        </w:tc>
        <w:tc>
          <w:tcPr>
            <w:tcW w:w="710" w:type="pct"/>
            <w:tcBorders>
              <w:top w:val="nil"/>
              <w:left w:val="nil"/>
              <w:bottom w:val="single" w:sz="4" w:space="0" w:color="auto"/>
              <w:right w:val="single" w:sz="4" w:space="0" w:color="auto"/>
            </w:tcBorders>
            <w:shd w:val="clear" w:color="000000" w:fill="FFFFFF"/>
            <w:vAlign w:val="center"/>
            <w:hideMark/>
          </w:tcPr>
          <w:p w14:paraId="2531DFEA" w14:textId="77777777" w:rsidR="006A3ABB" w:rsidRPr="00733B28" w:rsidRDefault="006A3ABB" w:rsidP="006A3ABB">
            <w:pPr>
              <w:rPr>
                <w:color w:val="000000"/>
                <w:sz w:val="20"/>
                <w:szCs w:val="20"/>
              </w:rPr>
            </w:pPr>
            <w:r w:rsidRPr="00733B28">
              <w:rPr>
                <w:color w:val="000000"/>
                <w:sz w:val="20"/>
                <w:szCs w:val="20"/>
              </w:rPr>
              <w:t>3m</w:t>
            </w:r>
          </w:p>
        </w:tc>
        <w:tc>
          <w:tcPr>
            <w:tcW w:w="369" w:type="pct"/>
            <w:tcBorders>
              <w:top w:val="nil"/>
              <w:left w:val="nil"/>
              <w:bottom w:val="single" w:sz="4" w:space="0" w:color="auto"/>
              <w:right w:val="single" w:sz="4" w:space="0" w:color="auto"/>
            </w:tcBorders>
            <w:shd w:val="clear" w:color="000000" w:fill="FFFFFF"/>
            <w:noWrap/>
            <w:vAlign w:val="center"/>
            <w:hideMark/>
          </w:tcPr>
          <w:p w14:paraId="2531DFE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EC" w14:textId="77777777" w:rsidR="006A3ABB" w:rsidRPr="00733B28" w:rsidRDefault="006A3ABB" w:rsidP="006A3ABB">
            <w:pPr>
              <w:jc w:val="center"/>
              <w:rPr>
                <w:color w:val="000000"/>
                <w:sz w:val="20"/>
                <w:szCs w:val="20"/>
              </w:rPr>
            </w:pPr>
            <w:r w:rsidRPr="00733B28">
              <w:rPr>
                <w:color w:val="000000"/>
                <w:sz w:val="20"/>
                <w:szCs w:val="20"/>
              </w:rPr>
              <w:t>5</w:t>
            </w:r>
          </w:p>
        </w:tc>
        <w:tc>
          <w:tcPr>
            <w:tcW w:w="330" w:type="pct"/>
            <w:tcBorders>
              <w:top w:val="nil"/>
              <w:left w:val="nil"/>
              <w:bottom w:val="single" w:sz="4" w:space="0" w:color="auto"/>
              <w:right w:val="single" w:sz="4" w:space="0" w:color="auto"/>
            </w:tcBorders>
            <w:shd w:val="clear" w:color="000000" w:fill="FFFFFF"/>
            <w:noWrap/>
            <w:vAlign w:val="center"/>
            <w:hideMark/>
          </w:tcPr>
          <w:p w14:paraId="2531DFED" w14:textId="77777777" w:rsidR="006A3ABB" w:rsidRPr="00733B28" w:rsidRDefault="006A3ABB" w:rsidP="006A3ABB">
            <w:pPr>
              <w:jc w:val="center"/>
              <w:rPr>
                <w:color w:val="000000"/>
                <w:sz w:val="20"/>
                <w:szCs w:val="20"/>
              </w:rPr>
            </w:pPr>
            <w:r w:rsidRPr="00733B28">
              <w:rPr>
                <w:color w:val="000000"/>
                <w:sz w:val="20"/>
                <w:szCs w:val="20"/>
              </w:rPr>
              <w:t>210</w:t>
            </w:r>
          </w:p>
        </w:tc>
        <w:tc>
          <w:tcPr>
            <w:tcW w:w="671" w:type="pct"/>
            <w:tcBorders>
              <w:top w:val="nil"/>
              <w:left w:val="nil"/>
              <w:bottom w:val="single" w:sz="4" w:space="0" w:color="auto"/>
              <w:right w:val="single" w:sz="4" w:space="0" w:color="auto"/>
            </w:tcBorders>
            <w:shd w:val="clear" w:color="000000" w:fill="FFFFFF"/>
            <w:noWrap/>
            <w:vAlign w:val="center"/>
            <w:hideMark/>
          </w:tcPr>
          <w:p w14:paraId="2531DFEE" w14:textId="77777777" w:rsidR="006A3ABB" w:rsidRPr="00733B28" w:rsidRDefault="006A3ABB" w:rsidP="006A3ABB">
            <w:pPr>
              <w:jc w:val="center"/>
              <w:rPr>
                <w:color w:val="000000"/>
                <w:sz w:val="20"/>
                <w:szCs w:val="20"/>
              </w:rPr>
            </w:pPr>
            <w:r w:rsidRPr="00733B28">
              <w:rPr>
                <w:color w:val="000000"/>
                <w:sz w:val="20"/>
                <w:szCs w:val="20"/>
              </w:rPr>
              <w:t>1,050</w:t>
            </w:r>
          </w:p>
        </w:tc>
        <w:tc>
          <w:tcPr>
            <w:tcW w:w="576"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531DFEF" w14:textId="77777777" w:rsidR="006A3ABB" w:rsidRPr="00733B28" w:rsidRDefault="006A3ABB" w:rsidP="006A3ABB">
            <w:pPr>
              <w:jc w:val="center"/>
              <w:rPr>
                <w:b/>
                <w:bCs/>
                <w:color w:val="000000"/>
                <w:sz w:val="20"/>
                <w:szCs w:val="20"/>
              </w:rPr>
            </w:pPr>
            <w:r w:rsidRPr="00733B28">
              <w:rPr>
                <w:b/>
                <w:bCs/>
                <w:color w:val="000000"/>
                <w:sz w:val="20"/>
                <w:szCs w:val="20"/>
              </w:rPr>
              <w:t xml:space="preserve">Reusable </w:t>
            </w:r>
          </w:p>
        </w:tc>
      </w:tr>
      <w:tr w:rsidR="006A3ABB" w:rsidRPr="00733B28" w14:paraId="2531DFF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F1" w14:textId="77777777" w:rsidR="006A3ABB" w:rsidRPr="00733B28" w:rsidRDefault="006A3ABB" w:rsidP="006A3ABB">
            <w:pPr>
              <w:jc w:val="center"/>
              <w:rPr>
                <w:color w:val="000000"/>
                <w:sz w:val="20"/>
                <w:szCs w:val="20"/>
              </w:rPr>
            </w:pPr>
            <w:r w:rsidRPr="00733B28">
              <w:rPr>
                <w:color w:val="000000"/>
                <w:sz w:val="20"/>
                <w:szCs w:val="20"/>
              </w:rPr>
              <w:t>2</w:t>
            </w:r>
          </w:p>
        </w:tc>
        <w:tc>
          <w:tcPr>
            <w:tcW w:w="1573" w:type="pct"/>
            <w:tcBorders>
              <w:top w:val="nil"/>
              <w:left w:val="nil"/>
              <w:bottom w:val="single" w:sz="4" w:space="0" w:color="auto"/>
              <w:right w:val="single" w:sz="4" w:space="0" w:color="auto"/>
            </w:tcBorders>
            <w:shd w:val="clear" w:color="000000" w:fill="FFFFFF"/>
            <w:noWrap/>
            <w:vAlign w:val="center"/>
            <w:hideMark/>
          </w:tcPr>
          <w:p w14:paraId="2531DFF2" w14:textId="77777777" w:rsidR="006A3ABB" w:rsidRPr="00733B28" w:rsidRDefault="006A3ABB" w:rsidP="006A3ABB">
            <w:pPr>
              <w:rPr>
                <w:color w:val="000000"/>
                <w:sz w:val="20"/>
                <w:szCs w:val="20"/>
              </w:rPr>
            </w:pPr>
            <w:r w:rsidRPr="00733B28">
              <w:rPr>
                <w:color w:val="000000"/>
                <w:sz w:val="20"/>
                <w:szCs w:val="20"/>
              </w:rPr>
              <w:t>8" Screw Driver Flat</w:t>
            </w:r>
          </w:p>
        </w:tc>
        <w:tc>
          <w:tcPr>
            <w:tcW w:w="710" w:type="pct"/>
            <w:tcBorders>
              <w:top w:val="nil"/>
              <w:left w:val="nil"/>
              <w:bottom w:val="single" w:sz="4" w:space="0" w:color="auto"/>
              <w:right w:val="single" w:sz="4" w:space="0" w:color="auto"/>
            </w:tcBorders>
            <w:shd w:val="clear" w:color="000000" w:fill="FFFFFF"/>
            <w:noWrap/>
            <w:vAlign w:val="center"/>
            <w:hideMark/>
          </w:tcPr>
          <w:p w14:paraId="2531DFF3" w14:textId="77777777" w:rsidR="006A3ABB" w:rsidRPr="00733B28" w:rsidRDefault="006A3ABB" w:rsidP="006A3ABB">
            <w:pPr>
              <w:rPr>
                <w:color w:val="000000"/>
                <w:sz w:val="20"/>
                <w:szCs w:val="20"/>
              </w:rPr>
            </w:pPr>
            <w:r w:rsidRPr="00733B28">
              <w:rPr>
                <w:color w:val="000000"/>
                <w:sz w:val="20"/>
                <w:szCs w:val="20"/>
              </w:rPr>
              <w:t xml:space="preserve">8" </w:t>
            </w:r>
          </w:p>
        </w:tc>
        <w:tc>
          <w:tcPr>
            <w:tcW w:w="369" w:type="pct"/>
            <w:tcBorders>
              <w:top w:val="nil"/>
              <w:left w:val="nil"/>
              <w:bottom w:val="single" w:sz="4" w:space="0" w:color="auto"/>
              <w:right w:val="single" w:sz="4" w:space="0" w:color="auto"/>
            </w:tcBorders>
            <w:shd w:val="clear" w:color="000000" w:fill="FFFFFF"/>
            <w:noWrap/>
            <w:vAlign w:val="center"/>
            <w:hideMark/>
          </w:tcPr>
          <w:p w14:paraId="2531DFF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F5"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000000" w:fill="FFFFFF"/>
            <w:noWrap/>
            <w:vAlign w:val="center"/>
            <w:hideMark/>
          </w:tcPr>
          <w:p w14:paraId="2531DFF6" w14:textId="77777777" w:rsidR="006A3ABB" w:rsidRPr="00733B28" w:rsidRDefault="006A3ABB" w:rsidP="006A3ABB">
            <w:pPr>
              <w:jc w:val="center"/>
              <w:rPr>
                <w:color w:val="000000"/>
                <w:sz w:val="20"/>
                <w:szCs w:val="20"/>
              </w:rPr>
            </w:pPr>
            <w:r w:rsidRPr="00733B28">
              <w:rPr>
                <w:color w:val="000000"/>
                <w:sz w:val="20"/>
                <w:szCs w:val="20"/>
              </w:rPr>
              <w:t>250</w:t>
            </w:r>
          </w:p>
        </w:tc>
        <w:tc>
          <w:tcPr>
            <w:tcW w:w="671" w:type="pct"/>
            <w:tcBorders>
              <w:top w:val="nil"/>
              <w:left w:val="nil"/>
              <w:bottom w:val="single" w:sz="4" w:space="0" w:color="auto"/>
              <w:right w:val="single" w:sz="4" w:space="0" w:color="auto"/>
            </w:tcBorders>
            <w:shd w:val="clear" w:color="000000" w:fill="FFFFFF"/>
            <w:noWrap/>
            <w:vAlign w:val="center"/>
            <w:hideMark/>
          </w:tcPr>
          <w:p w14:paraId="2531DFF7" w14:textId="77777777" w:rsidR="006A3ABB" w:rsidRPr="00733B28" w:rsidRDefault="006A3ABB" w:rsidP="006A3ABB">
            <w:pPr>
              <w:jc w:val="center"/>
              <w:rPr>
                <w:color w:val="000000"/>
                <w:sz w:val="20"/>
                <w:szCs w:val="20"/>
              </w:rPr>
            </w:pPr>
            <w:r w:rsidRPr="00733B28">
              <w:rPr>
                <w:color w:val="000000"/>
                <w:sz w:val="20"/>
                <w:szCs w:val="20"/>
              </w:rPr>
              <w:t>1,000</w:t>
            </w:r>
          </w:p>
        </w:tc>
        <w:tc>
          <w:tcPr>
            <w:tcW w:w="576" w:type="pct"/>
            <w:vMerge/>
            <w:tcBorders>
              <w:top w:val="nil"/>
              <w:left w:val="single" w:sz="4" w:space="0" w:color="auto"/>
              <w:bottom w:val="single" w:sz="4" w:space="0" w:color="000000"/>
              <w:right w:val="single" w:sz="4" w:space="0" w:color="auto"/>
            </w:tcBorders>
            <w:vAlign w:val="center"/>
            <w:hideMark/>
          </w:tcPr>
          <w:p w14:paraId="2531DFF8" w14:textId="77777777" w:rsidR="006A3ABB" w:rsidRPr="00733B28" w:rsidRDefault="006A3ABB" w:rsidP="006A3ABB">
            <w:pPr>
              <w:rPr>
                <w:b/>
                <w:bCs/>
                <w:color w:val="000000"/>
                <w:sz w:val="20"/>
                <w:szCs w:val="20"/>
              </w:rPr>
            </w:pPr>
          </w:p>
        </w:tc>
      </w:tr>
      <w:tr w:rsidR="006A3ABB" w:rsidRPr="00733B28" w14:paraId="2531E00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DFFA" w14:textId="77777777" w:rsidR="006A3ABB" w:rsidRPr="00733B28" w:rsidRDefault="006A3ABB" w:rsidP="006A3ABB">
            <w:pPr>
              <w:jc w:val="center"/>
              <w:rPr>
                <w:color w:val="000000"/>
                <w:sz w:val="20"/>
                <w:szCs w:val="20"/>
              </w:rPr>
            </w:pPr>
            <w:r w:rsidRPr="00733B28">
              <w:rPr>
                <w:color w:val="000000"/>
                <w:sz w:val="20"/>
                <w:szCs w:val="20"/>
              </w:rPr>
              <w:t>3</w:t>
            </w:r>
          </w:p>
        </w:tc>
        <w:tc>
          <w:tcPr>
            <w:tcW w:w="1573" w:type="pct"/>
            <w:tcBorders>
              <w:top w:val="nil"/>
              <w:left w:val="nil"/>
              <w:bottom w:val="single" w:sz="4" w:space="0" w:color="auto"/>
              <w:right w:val="single" w:sz="4" w:space="0" w:color="auto"/>
            </w:tcBorders>
            <w:shd w:val="clear" w:color="000000" w:fill="FFFFFF"/>
            <w:vAlign w:val="center"/>
            <w:hideMark/>
          </w:tcPr>
          <w:p w14:paraId="2531DFFB" w14:textId="77777777" w:rsidR="006A3ABB" w:rsidRPr="00733B28" w:rsidRDefault="006A3ABB" w:rsidP="006A3ABB">
            <w:pPr>
              <w:rPr>
                <w:color w:val="000000"/>
                <w:sz w:val="20"/>
                <w:szCs w:val="20"/>
              </w:rPr>
            </w:pPr>
            <w:r w:rsidRPr="00733B28">
              <w:rPr>
                <w:color w:val="000000"/>
                <w:sz w:val="20"/>
                <w:szCs w:val="20"/>
              </w:rPr>
              <w:t>8" Screw Driver Star</w:t>
            </w:r>
          </w:p>
        </w:tc>
        <w:tc>
          <w:tcPr>
            <w:tcW w:w="710" w:type="pct"/>
            <w:tcBorders>
              <w:top w:val="nil"/>
              <w:left w:val="nil"/>
              <w:bottom w:val="single" w:sz="4" w:space="0" w:color="auto"/>
              <w:right w:val="single" w:sz="4" w:space="0" w:color="auto"/>
            </w:tcBorders>
            <w:shd w:val="clear" w:color="000000" w:fill="FFFFFF"/>
            <w:vAlign w:val="center"/>
            <w:hideMark/>
          </w:tcPr>
          <w:p w14:paraId="2531DFFC" w14:textId="77777777" w:rsidR="006A3ABB" w:rsidRPr="00733B28" w:rsidRDefault="006A3ABB" w:rsidP="006A3ABB">
            <w:pPr>
              <w:rPr>
                <w:color w:val="000000"/>
                <w:sz w:val="20"/>
                <w:szCs w:val="20"/>
              </w:rPr>
            </w:pPr>
            <w:r w:rsidRPr="00733B28">
              <w:rPr>
                <w:color w:val="000000"/>
                <w:sz w:val="20"/>
                <w:szCs w:val="20"/>
              </w:rPr>
              <w:t xml:space="preserve">8" </w:t>
            </w:r>
          </w:p>
        </w:tc>
        <w:tc>
          <w:tcPr>
            <w:tcW w:w="369" w:type="pct"/>
            <w:tcBorders>
              <w:top w:val="nil"/>
              <w:left w:val="nil"/>
              <w:bottom w:val="single" w:sz="4" w:space="0" w:color="auto"/>
              <w:right w:val="single" w:sz="4" w:space="0" w:color="auto"/>
            </w:tcBorders>
            <w:shd w:val="clear" w:color="000000" w:fill="FFFFFF"/>
            <w:noWrap/>
            <w:vAlign w:val="center"/>
            <w:hideMark/>
          </w:tcPr>
          <w:p w14:paraId="2531DFF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DFFE"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000000" w:fill="FFFFFF"/>
            <w:noWrap/>
            <w:vAlign w:val="center"/>
            <w:hideMark/>
          </w:tcPr>
          <w:p w14:paraId="2531DFFF" w14:textId="77777777" w:rsidR="006A3ABB" w:rsidRPr="00733B28" w:rsidRDefault="006A3ABB" w:rsidP="006A3ABB">
            <w:pPr>
              <w:jc w:val="center"/>
              <w:rPr>
                <w:color w:val="000000"/>
                <w:sz w:val="20"/>
                <w:szCs w:val="20"/>
              </w:rPr>
            </w:pPr>
            <w:r w:rsidRPr="00733B28">
              <w:rPr>
                <w:color w:val="000000"/>
                <w:sz w:val="20"/>
                <w:szCs w:val="20"/>
              </w:rPr>
              <w:t>250</w:t>
            </w:r>
          </w:p>
        </w:tc>
        <w:tc>
          <w:tcPr>
            <w:tcW w:w="671" w:type="pct"/>
            <w:tcBorders>
              <w:top w:val="nil"/>
              <w:left w:val="nil"/>
              <w:bottom w:val="single" w:sz="4" w:space="0" w:color="auto"/>
              <w:right w:val="single" w:sz="4" w:space="0" w:color="auto"/>
            </w:tcBorders>
            <w:shd w:val="clear" w:color="000000" w:fill="FFFFFF"/>
            <w:noWrap/>
            <w:vAlign w:val="center"/>
            <w:hideMark/>
          </w:tcPr>
          <w:p w14:paraId="2531E000" w14:textId="77777777" w:rsidR="006A3ABB" w:rsidRPr="00733B28" w:rsidRDefault="006A3ABB" w:rsidP="006A3ABB">
            <w:pPr>
              <w:jc w:val="center"/>
              <w:rPr>
                <w:color w:val="000000"/>
                <w:sz w:val="20"/>
                <w:szCs w:val="20"/>
              </w:rPr>
            </w:pPr>
            <w:r w:rsidRPr="00733B28">
              <w:rPr>
                <w:color w:val="000000"/>
                <w:sz w:val="20"/>
                <w:szCs w:val="20"/>
              </w:rPr>
              <w:t>1,000</w:t>
            </w:r>
          </w:p>
        </w:tc>
        <w:tc>
          <w:tcPr>
            <w:tcW w:w="576" w:type="pct"/>
            <w:vMerge/>
            <w:tcBorders>
              <w:top w:val="nil"/>
              <w:left w:val="single" w:sz="4" w:space="0" w:color="auto"/>
              <w:bottom w:val="single" w:sz="4" w:space="0" w:color="000000"/>
              <w:right w:val="single" w:sz="4" w:space="0" w:color="auto"/>
            </w:tcBorders>
            <w:vAlign w:val="center"/>
            <w:hideMark/>
          </w:tcPr>
          <w:p w14:paraId="2531E001" w14:textId="77777777" w:rsidR="006A3ABB" w:rsidRPr="00733B28" w:rsidRDefault="006A3ABB" w:rsidP="006A3ABB">
            <w:pPr>
              <w:rPr>
                <w:b/>
                <w:bCs/>
                <w:color w:val="000000"/>
                <w:sz w:val="20"/>
                <w:szCs w:val="20"/>
              </w:rPr>
            </w:pPr>
          </w:p>
        </w:tc>
      </w:tr>
      <w:tr w:rsidR="006A3ABB" w:rsidRPr="00733B28" w14:paraId="2531E00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03" w14:textId="77777777" w:rsidR="006A3ABB" w:rsidRPr="00733B28" w:rsidRDefault="006A3ABB" w:rsidP="006A3ABB">
            <w:pPr>
              <w:jc w:val="center"/>
              <w:rPr>
                <w:color w:val="000000"/>
                <w:sz w:val="20"/>
                <w:szCs w:val="20"/>
              </w:rPr>
            </w:pPr>
            <w:r w:rsidRPr="00733B28">
              <w:rPr>
                <w:color w:val="000000"/>
                <w:sz w:val="20"/>
                <w:szCs w:val="20"/>
              </w:rPr>
              <w:t>4</w:t>
            </w:r>
          </w:p>
        </w:tc>
        <w:tc>
          <w:tcPr>
            <w:tcW w:w="1573" w:type="pct"/>
            <w:tcBorders>
              <w:top w:val="nil"/>
              <w:left w:val="nil"/>
              <w:bottom w:val="single" w:sz="4" w:space="0" w:color="auto"/>
              <w:right w:val="single" w:sz="4" w:space="0" w:color="auto"/>
            </w:tcBorders>
            <w:shd w:val="clear" w:color="000000" w:fill="FFFFFF"/>
            <w:noWrap/>
            <w:vAlign w:val="center"/>
            <w:hideMark/>
          </w:tcPr>
          <w:p w14:paraId="2531E004" w14:textId="77777777" w:rsidR="006A3ABB" w:rsidRPr="00733B28" w:rsidRDefault="006A3ABB" w:rsidP="006A3ABB">
            <w:pPr>
              <w:rPr>
                <w:color w:val="000000"/>
                <w:sz w:val="20"/>
                <w:szCs w:val="20"/>
              </w:rPr>
            </w:pPr>
            <w:r w:rsidRPr="00733B28">
              <w:rPr>
                <w:color w:val="000000"/>
                <w:sz w:val="20"/>
                <w:szCs w:val="20"/>
              </w:rPr>
              <w:t>2lbs Ball Pein Hammer</w:t>
            </w:r>
          </w:p>
        </w:tc>
        <w:tc>
          <w:tcPr>
            <w:tcW w:w="710" w:type="pct"/>
            <w:tcBorders>
              <w:top w:val="nil"/>
              <w:left w:val="nil"/>
              <w:bottom w:val="single" w:sz="4" w:space="0" w:color="auto"/>
              <w:right w:val="single" w:sz="4" w:space="0" w:color="auto"/>
            </w:tcBorders>
            <w:shd w:val="clear" w:color="000000" w:fill="FFFFFF"/>
            <w:noWrap/>
            <w:vAlign w:val="center"/>
            <w:hideMark/>
          </w:tcPr>
          <w:p w14:paraId="2531E005" w14:textId="77777777" w:rsidR="006A3ABB" w:rsidRPr="00733B28" w:rsidRDefault="006A3ABB" w:rsidP="006A3ABB">
            <w:pPr>
              <w:rPr>
                <w:color w:val="000000"/>
                <w:sz w:val="20"/>
                <w:szCs w:val="20"/>
              </w:rPr>
            </w:pPr>
            <w:r w:rsidRPr="00733B28">
              <w:rPr>
                <w:color w:val="000000"/>
                <w:sz w:val="20"/>
                <w:szCs w:val="20"/>
              </w:rPr>
              <w:t>2lbs</w:t>
            </w:r>
          </w:p>
        </w:tc>
        <w:tc>
          <w:tcPr>
            <w:tcW w:w="369" w:type="pct"/>
            <w:tcBorders>
              <w:top w:val="nil"/>
              <w:left w:val="nil"/>
              <w:bottom w:val="single" w:sz="4" w:space="0" w:color="auto"/>
              <w:right w:val="single" w:sz="4" w:space="0" w:color="auto"/>
            </w:tcBorders>
            <w:shd w:val="clear" w:color="000000" w:fill="FFFFFF"/>
            <w:noWrap/>
            <w:vAlign w:val="center"/>
            <w:hideMark/>
          </w:tcPr>
          <w:p w14:paraId="2531E00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07"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000000" w:fill="FFFFFF"/>
            <w:noWrap/>
            <w:vAlign w:val="center"/>
            <w:hideMark/>
          </w:tcPr>
          <w:p w14:paraId="2531E008" w14:textId="77777777" w:rsidR="006A3ABB" w:rsidRPr="00733B28" w:rsidRDefault="006A3ABB" w:rsidP="006A3ABB">
            <w:pPr>
              <w:jc w:val="center"/>
              <w:rPr>
                <w:color w:val="000000"/>
                <w:sz w:val="20"/>
                <w:szCs w:val="20"/>
              </w:rPr>
            </w:pPr>
            <w:r w:rsidRPr="00733B28">
              <w:rPr>
                <w:color w:val="000000"/>
                <w:sz w:val="20"/>
                <w:szCs w:val="20"/>
              </w:rPr>
              <w:t>500</w:t>
            </w:r>
          </w:p>
        </w:tc>
        <w:tc>
          <w:tcPr>
            <w:tcW w:w="671" w:type="pct"/>
            <w:tcBorders>
              <w:top w:val="nil"/>
              <w:left w:val="nil"/>
              <w:bottom w:val="single" w:sz="4" w:space="0" w:color="auto"/>
              <w:right w:val="single" w:sz="4" w:space="0" w:color="auto"/>
            </w:tcBorders>
            <w:shd w:val="clear" w:color="000000" w:fill="FFFFFF"/>
            <w:noWrap/>
            <w:vAlign w:val="center"/>
            <w:hideMark/>
          </w:tcPr>
          <w:p w14:paraId="2531E009" w14:textId="77777777" w:rsidR="006A3ABB" w:rsidRPr="00733B28" w:rsidRDefault="006A3ABB" w:rsidP="006A3ABB">
            <w:pPr>
              <w:jc w:val="center"/>
              <w:rPr>
                <w:color w:val="000000"/>
                <w:sz w:val="20"/>
                <w:szCs w:val="20"/>
              </w:rPr>
            </w:pPr>
            <w:r w:rsidRPr="00733B28">
              <w:rPr>
                <w:color w:val="000000"/>
                <w:sz w:val="20"/>
                <w:szCs w:val="20"/>
              </w:rPr>
              <w:t>2,000</w:t>
            </w:r>
          </w:p>
        </w:tc>
        <w:tc>
          <w:tcPr>
            <w:tcW w:w="576" w:type="pct"/>
            <w:vMerge/>
            <w:tcBorders>
              <w:top w:val="nil"/>
              <w:left w:val="single" w:sz="4" w:space="0" w:color="auto"/>
              <w:bottom w:val="single" w:sz="4" w:space="0" w:color="000000"/>
              <w:right w:val="single" w:sz="4" w:space="0" w:color="auto"/>
            </w:tcBorders>
            <w:vAlign w:val="center"/>
            <w:hideMark/>
          </w:tcPr>
          <w:p w14:paraId="2531E00A" w14:textId="77777777" w:rsidR="006A3ABB" w:rsidRPr="00733B28" w:rsidRDefault="006A3ABB" w:rsidP="006A3ABB">
            <w:pPr>
              <w:rPr>
                <w:b/>
                <w:bCs/>
                <w:color w:val="000000"/>
                <w:sz w:val="20"/>
                <w:szCs w:val="20"/>
              </w:rPr>
            </w:pPr>
          </w:p>
        </w:tc>
      </w:tr>
      <w:tr w:rsidR="006A3ABB" w:rsidRPr="00733B28" w14:paraId="2531E01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0C" w14:textId="77777777" w:rsidR="006A3ABB" w:rsidRPr="00733B28" w:rsidRDefault="006A3ABB" w:rsidP="006A3ABB">
            <w:pPr>
              <w:jc w:val="center"/>
              <w:rPr>
                <w:color w:val="000000"/>
                <w:sz w:val="20"/>
                <w:szCs w:val="20"/>
              </w:rPr>
            </w:pPr>
            <w:r w:rsidRPr="00733B28">
              <w:rPr>
                <w:color w:val="000000"/>
                <w:sz w:val="20"/>
                <w:szCs w:val="20"/>
              </w:rPr>
              <w:t>5</w:t>
            </w:r>
          </w:p>
        </w:tc>
        <w:tc>
          <w:tcPr>
            <w:tcW w:w="1573" w:type="pct"/>
            <w:tcBorders>
              <w:top w:val="nil"/>
              <w:left w:val="nil"/>
              <w:bottom w:val="single" w:sz="4" w:space="0" w:color="auto"/>
              <w:right w:val="single" w:sz="4" w:space="0" w:color="auto"/>
            </w:tcBorders>
            <w:shd w:val="clear" w:color="000000" w:fill="FFFFFF"/>
            <w:vAlign w:val="center"/>
            <w:hideMark/>
          </w:tcPr>
          <w:p w14:paraId="2531E00D" w14:textId="77777777" w:rsidR="006A3ABB" w:rsidRPr="00733B28" w:rsidRDefault="006A3ABB" w:rsidP="006A3ABB">
            <w:pPr>
              <w:rPr>
                <w:color w:val="000000"/>
                <w:sz w:val="20"/>
                <w:szCs w:val="20"/>
              </w:rPr>
            </w:pPr>
            <w:r w:rsidRPr="00733B28">
              <w:rPr>
                <w:color w:val="000000"/>
                <w:sz w:val="20"/>
                <w:szCs w:val="20"/>
              </w:rPr>
              <w:t xml:space="preserve">0.5 </w:t>
            </w:r>
            <w:proofErr w:type="spellStart"/>
            <w:r w:rsidRPr="00733B28">
              <w:rPr>
                <w:color w:val="000000"/>
                <w:sz w:val="20"/>
                <w:szCs w:val="20"/>
              </w:rPr>
              <w:t>lbs</w:t>
            </w:r>
            <w:proofErr w:type="spellEnd"/>
            <w:r w:rsidRPr="00733B28">
              <w:rPr>
                <w:color w:val="000000"/>
                <w:sz w:val="20"/>
                <w:szCs w:val="20"/>
              </w:rPr>
              <w:t xml:space="preserve"> Ball Pein Hammer</w:t>
            </w:r>
          </w:p>
        </w:tc>
        <w:tc>
          <w:tcPr>
            <w:tcW w:w="710" w:type="pct"/>
            <w:tcBorders>
              <w:top w:val="nil"/>
              <w:left w:val="nil"/>
              <w:bottom w:val="single" w:sz="4" w:space="0" w:color="auto"/>
              <w:right w:val="single" w:sz="4" w:space="0" w:color="auto"/>
            </w:tcBorders>
            <w:shd w:val="clear" w:color="000000" w:fill="FFFFFF"/>
            <w:vAlign w:val="center"/>
            <w:hideMark/>
          </w:tcPr>
          <w:p w14:paraId="2531E00E" w14:textId="77777777" w:rsidR="006A3ABB" w:rsidRPr="00733B28" w:rsidRDefault="006A3ABB" w:rsidP="006A3ABB">
            <w:pPr>
              <w:rPr>
                <w:color w:val="000000"/>
                <w:sz w:val="20"/>
                <w:szCs w:val="20"/>
              </w:rPr>
            </w:pPr>
            <w:r w:rsidRPr="00733B28">
              <w:rPr>
                <w:color w:val="000000"/>
                <w:sz w:val="20"/>
                <w:szCs w:val="20"/>
              </w:rPr>
              <w:t xml:space="preserve">0.5 </w:t>
            </w:r>
            <w:proofErr w:type="spellStart"/>
            <w:r w:rsidRPr="00733B28">
              <w:rPr>
                <w:color w:val="000000"/>
                <w:sz w:val="20"/>
                <w:szCs w:val="20"/>
              </w:rPr>
              <w:t>lbs</w:t>
            </w:r>
            <w:proofErr w:type="spellEnd"/>
          </w:p>
        </w:tc>
        <w:tc>
          <w:tcPr>
            <w:tcW w:w="369" w:type="pct"/>
            <w:tcBorders>
              <w:top w:val="nil"/>
              <w:left w:val="nil"/>
              <w:bottom w:val="single" w:sz="4" w:space="0" w:color="auto"/>
              <w:right w:val="single" w:sz="4" w:space="0" w:color="auto"/>
            </w:tcBorders>
            <w:shd w:val="clear" w:color="000000" w:fill="FFFFFF"/>
            <w:noWrap/>
            <w:vAlign w:val="center"/>
            <w:hideMark/>
          </w:tcPr>
          <w:p w14:paraId="2531E00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10"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000000" w:fill="FFFFFF"/>
            <w:noWrap/>
            <w:vAlign w:val="center"/>
            <w:hideMark/>
          </w:tcPr>
          <w:p w14:paraId="2531E011" w14:textId="77777777" w:rsidR="006A3ABB" w:rsidRPr="00733B28" w:rsidRDefault="006A3ABB" w:rsidP="006A3ABB">
            <w:pPr>
              <w:jc w:val="center"/>
              <w:rPr>
                <w:color w:val="000000"/>
                <w:sz w:val="20"/>
                <w:szCs w:val="20"/>
              </w:rPr>
            </w:pPr>
            <w:r w:rsidRPr="00733B28">
              <w:rPr>
                <w:color w:val="000000"/>
                <w:sz w:val="20"/>
                <w:szCs w:val="20"/>
              </w:rPr>
              <w:t>220</w:t>
            </w:r>
          </w:p>
        </w:tc>
        <w:tc>
          <w:tcPr>
            <w:tcW w:w="671" w:type="pct"/>
            <w:tcBorders>
              <w:top w:val="nil"/>
              <w:left w:val="nil"/>
              <w:bottom w:val="single" w:sz="4" w:space="0" w:color="auto"/>
              <w:right w:val="single" w:sz="4" w:space="0" w:color="auto"/>
            </w:tcBorders>
            <w:shd w:val="clear" w:color="000000" w:fill="FFFFFF"/>
            <w:noWrap/>
            <w:vAlign w:val="center"/>
            <w:hideMark/>
          </w:tcPr>
          <w:p w14:paraId="2531E012" w14:textId="77777777" w:rsidR="006A3ABB" w:rsidRPr="00733B28" w:rsidRDefault="006A3ABB" w:rsidP="006A3ABB">
            <w:pPr>
              <w:jc w:val="center"/>
              <w:rPr>
                <w:color w:val="000000"/>
                <w:sz w:val="20"/>
                <w:szCs w:val="20"/>
              </w:rPr>
            </w:pPr>
            <w:r w:rsidRPr="00733B28">
              <w:rPr>
                <w:color w:val="000000"/>
                <w:sz w:val="20"/>
                <w:szCs w:val="20"/>
              </w:rPr>
              <w:t>880</w:t>
            </w:r>
          </w:p>
        </w:tc>
        <w:tc>
          <w:tcPr>
            <w:tcW w:w="576" w:type="pct"/>
            <w:vMerge/>
            <w:tcBorders>
              <w:top w:val="nil"/>
              <w:left w:val="single" w:sz="4" w:space="0" w:color="auto"/>
              <w:bottom w:val="single" w:sz="4" w:space="0" w:color="000000"/>
              <w:right w:val="single" w:sz="4" w:space="0" w:color="auto"/>
            </w:tcBorders>
            <w:vAlign w:val="center"/>
            <w:hideMark/>
          </w:tcPr>
          <w:p w14:paraId="2531E013" w14:textId="77777777" w:rsidR="006A3ABB" w:rsidRPr="00733B28" w:rsidRDefault="006A3ABB" w:rsidP="006A3ABB">
            <w:pPr>
              <w:rPr>
                <w:b/>
                <w:bCs/>
                <w:color w:val="000000"/>
                <w:sz w:val="20"/>
                <w:szCs w:val="20"/>
              </w:rPr>
            </w:pPr>
          </w:p>
        </w:tc>
      </w:tr>
      <w:tr w:rsidR="006A3ABB" w:rsidRPr="00733B28" w14:paraId="2531E01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15" w14:textId="77777777" w:rsidR="006A3ABB" w:rsidRPr="00733B28" w:rsidRDefault="006A3ABB" w:rsidP="006A3ABB">
            <w:pPr>
              <w:jc w:val="center"/>
              <w:rPr>
                <w:color w:val="000000"/>
                <w:sz w:val="20"/>
                <w:szCs w:val="20"/>
              </w:rPr>
            </w:pPr>
            <w:r w:rsidRPr="00733B28">
              <w:rPr>
                <w:color w:val="000000"/>
                <w:sz w:val="20"/>
                <w:szCs w:val="20"/>
              </w:rPr>
              <w:t>6</w:t>
            </w:r>
          </w:p>
        </w:tc>
        <w:tc>
          <w:tcPr>
            <w:tcW w:w="1573" w:type="pct"/>
            <w:tcBorders>
              <w:top w:val="nil"/>
              <w:left w:val="nil"/>
              <w:bottom w:val="single" w:sz="4" w:space="0" w:color="auto"/>
              <w:right w:val="single" w:sz="4" w:space="0" w:color="auto"/>
            </w:tcBorders>
            <w:shd w:val="clear" w:color="000000" w:fill="FFFFFF"/>
            <w:vAlign w:val="center"/>
            <w:hideMark/>
          </w:tcPr>
          <w:p w14:paraId="2531E016" w14:textId="77777777" w:rsidR="006A3ABB" w:rsidRPr="00733B28" w:rsidRDefault="006A3ABB" w:rsidP="006A3ABB">
            <w:pPr>
              <w:rPr>
                <w:color w:val="000000"/>
                <w:sz w:val="20"/>
                <w:szCs w:val="20"/>
              </w:rPr>
            </w:pPr>
            <w:r w:rsidRPr="00733B28">
              <w:rPr>
                <w:color w:val="000000"/>
                <w:sz w:val="20"/>
                <w:szCs w:val="20"/>
              </w:rPr>
              <w:t>Chisel (6"-10")</w:t>
            </w:r>
          </w:p>
        </w:tc>
        <w:tc>
          <w:tcPr>
            <w:tcW w:w="710" w:type="pct"/>
            <w:tcBorders>
              <w:top w:val="nil"/>
              <w:left w:val="nil"/>
              <w:bottom w:val="single" w:sz="4" w:space="0" w:color="auto"/>
              <w:right w:val="single" w:sz="4" w:space="0" w:color="auto"/>
            </w:tcBorders>
            <w:shd w:val="clear" w:color="000000" w:fill="FFFFFF"/>
            <w:vAlign w:val="center"/>
            <w:hideMark/>
          </w:tcPr>
          <w:p w14:paraId="2531E017" w14:textId="77777777" w:rsidR="006A3ABB" w:rsidRPr="00733B28" w:rsidRDefault="006A3ABB" w:rsidP="006A3ABB">
            <w:pPr>
              <w:rPr>
                <w:color w:val="000000"/>
                <w:sz w:val="20"/>
                <w:szCs w:val="20"/>
              </w:rPr>
            </w:pPr>
            <w:r w:rsidRPr="00733B28">
              <w:rPr>
                <w:color w:val="000000"/>
                <w:sz w:val="20"/>
                <w:szCs w:val="20"/>
              </w:rPr>
              <w:t>(6"-10")</w:t>
            </w:r>
          </w:p>
        </w:tc>
        <w:tc>
          <w:tcPr>
            <w:tcW w:w="369" w:type="pct"/>
            <w:tcBorders>
              <w:top w:val="nil"/>
              <w:left w:val="nil"/>
              <w:bottom w:val="single" w:sz="4" w:space="0" w:color="auto"/>
              <w:right w:val="single" w:sz="4" w:space="0" w:color="auto"/>
            </w:tcBorders>
            <w:shd w:val="clear" w:color="000000" w:fill="FFFFFF"/>
            <w:noWrap/>
            <w:vAlign w:val="center"/>
            <w:hideMark/>
          </w:tcPr>
          <w:p w14:paraId="2531E01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19" w14:textId="77777777" w:rsidR="006A3ABB" w:rsidRPr="00733B28" w:rsidRDefault="006A3ABB" w:rsidP="006A3ABB">
            <w:pPr>
              <w:jc w:val="center"/>
              <w:rPr>
                <w:color w:val="000000"/>
                <w:sz w:val="20"/>
                <w:szCs w:val="20"/>
              </w:rPr>
            </w:pPr>
            <w:r w:rsidRPr="00733B28">
              <w:rPr>
                <w:color w:val="000000"/>
                <w:sz w:val="20"/>
                <w:szCs w:val="20"/>
              </w:rPr>
              <w:t>3</w:t>
            </w:r>
          </w:p>
        </w:tc>
        <w:tc>
          <w:tcPr>
            <w:tcW w:w="330" w:type="pct"/>
            <w:tcBorders>
              <w:top w:val="nil"/>
              <w:left w:val="nil"/>
              <w:bottom w:val="single" w:sz="4" w:space="0" w:color="auto"/>
              <w:right w:val="single" w:sz="4" w:space="0" w:color="auto"/>
            </w:tcBorders>
            <w:shd w:val="clear" w:color="000000" w:fill="FFFFFF"/>
            <w:noWrap/>
            <w:vAlign w:val="center"/>
            <w:hideMark/>
          </w:tcPr>
          <w:p w14:paraId="2531E01A" w14:textId="77777777" w:rsidR="006A3ABB" w:rsidRPr="00733B28" w:rsidRDefault="006A3ABB" w:rsidP="006A3ABB">
            <w:pPr>
              <w:jc w:val="center"/>
              <w:rPr>
                <w:color w:val="000000"/>
                <w:sz w:val="20"/>
                <w:szCs w:val="20"/>
              </w:rPr>
            </w:pPr>
            <w:r w:rsidRPr="00733B28">
              <w:rPr>
                <w:color w:val="000000"/>
                <w:sz w:val="20"/>
                <w:szCs w:val="20"/>
              </w:rPr>
              <w:t>400</w:t>
            </w:r>
          </w:p>
        </w:tc>
        <w:tc>
          <w:tcPr>
            <w:tcW w:w="671" w:type="pct"/>
            <w:tcBorders>
              <w:top w:val="nil"/>
              <w:left w:val="nil"/>
              <w:bottom w:val="single" w:sz="4" w:space="0" w:color="auto"/>
              <w:right w:val="single" w:sz="4" w:space="0" w:color="auto"/>
            </w:tcBorders>
            <w:shd w:val="clear" w:color="000000" w:fill="FFFFFF"/>
            <w:noWrap/>
            <w:vAlign w:val="center"/>
            <w:hideMark/>
          </w:tcPr>
          <w:p w14:paraId="2531E01B" w14:textId="77777777" w:rsidR="006A3ABB" w:rsidRPr="00733B28" w:rsidRDefault="006A3ABB" w:rsidP="006A3ABB">
            <w:pPr>
              <w:jc w:val="center"/>
              <w:rPr>
                <w:color w:val="000000"/>
                <w:sz w:val="20"/>
                <w:szCs w:val="20"/>
              </w:rPr>
            </w:pPr>
            <w:r w:rsidRPr="00733B28">
              <w:rPr>
                <w:color w:val="000000"/>
                <w:sz w:val="20"/>
                <w:szCs w:val="20"/>
              </w:rPr>
              <w:t>1,200</w:t>
            </w:r>
          </w:p>
        </w:tc>
        <w:tc>
          <w:tcPr>
            <w:tcW w:w="576" w:type="pct"/>
            <w:vMerge/>
            <w:tcBorders>
              <w:top w:val="nil"/>
              <w:left w:val="single" w:sz="4" w:space="0" w:color="auto"/>
              <w:bottom w:val="single" w:sz="4" w:space="0" w:color="000000"/>
              <w:right w:val="single" w:sz="4" w:space="0" w:color="auto"/>
            </w:tcBorders>
            <w:vAlign w:val="center"/>
            <w:hideMark/>
          </w:tcPr>
          <w:p w14:paraId="2531E01C" w14:textId="77777777" w:rsidR="006A3ABB" w:rsidRPr="00733B28" w:rsidRDefault="006A3ABB" w:rsidP="006A3ABB">
            <w:pPr>
              <w:rPr>
                <w:b/>
                <w:bCs/>
                <w:color w:val="000000"/>
                <w:sz w:val="20"/>
                <w:szCs w:val="20"/>
              </w:rPr>
            </w:pPr>
          </w:p>
        </w:tc>
      </w:tr>
      <w:tr w:rsidR="006A3ABB" w:rsidRPr="00733B28" w14:paraId="2531E02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1E" w14:textId="77777777" w:rsidR="006A3ABB" w:rsidRPr="00733B28" w:rsidRDefault="006A3ABB" w:rsidP="006A3ABB">
            <w:pPr>
              <w:jc w:val="center"/>
              <w:rPr>
                <w:color w:val="000000"/>
                <w:sz w:val="20"/>
                <w:szCs w:val="20"/>
              </w:rPr>
            </w:pPr>
            <w:r w:rsidRPr="00733B28">
              <w:rPr>
                <w:color w:val="000000"/>
                <w:sz w:val="20"/>
                <w:szCs w:val="20"/>
              </w:rPr>
              <w:t>7</w:t>
            </w:r>
          </w:p>
        </w:tc>
        <w:tc>
          <w:tcPr>
            <w:tcW w:w="1573" w:type="pct"/>
            <w:tcBorders>
              <w:top w:val="nil"/>
              <w:left w:val="nil"/>
              <w:bottom w:val="single" w:sz="4" w:space="0" w:color="auto"/>
              <w:right w:val="single" w:sz="4" w:space="0" w:color="auto"/>
            </w:tcBorders>
            <w:shd w:val="clear" w:color="000000" w:fill="FFFFFF"/>
            <w:noWrap/>
            <w:vAlign w:val="center"/>
            <w:hideMark/>
          </w:tcPr>
          <w:p w14:paraId="2531E01F" w14:textId="77777777" w:rsidR="006A3ABB" w:rsidRPr="00733B28" w:rsidRDefault="006A3ABB" w:rsidP="006A3ABB">
            <w:pPr>
              <w:rPr>
                <w:color w:val="000000"/>
                <w:sz w:val="20"/>
                <w:szCs w:val="20"/>
              </w:rPr>
            </w:pPr>
            <w:r w:rsidRPr="00733B28">
              <w:rPr>
                <w:color w:val="000000"/>
                <w:sz w:val="20"/>
                <w:szCs w:val="20"/>
              </w:rPr>
              <w:t>24" Sprit Label</w:t>
            </w:r>
          </w:p>
        </w:tc>
        <w:tc>
          <w:tcPr>
            <w:tcW w:w="710" w:type="pct"/>
            <w:tcBorders>
              <w:top w:val="nil"/>
              <w:left w:val="nil"/>
              <w:bottom w:val="single" w:sz="4" w:space="0" w:color="auto"/>
              <w:right w:val="single" w:sz="4" w:space="0" w:color="auto"/>
            </w:tcBorders>
            <w:shd w:val="clear" w:color="000000" w:fill="FFFFFF"/>
            <w:noWrap/>
            <w:vAlign w:val="center"/>
            <w:hideMark/>
          </w:tcPr>
          <w:p w14:paraId="2531E020" w14:textId="77777777" w:rsidR="006A3ABB" w:rsidRPr="00733B28" w:rsidRDefault="006A3ABB" w:rsidP="006A3ABB">
            <w:pPr>
              <w:rPr>
                <w:color w:val="000000"/>
                <w:sz w:val="20"/>
                <w:szCs w:val="20"/>
              </w:rPr>
            </w:pPr>
            <w:r w:rsidRPr="00733B28">
              <w:rPr>
                <w:color w:val="000000"/>
                <w:sz w:val="20"/>
                <w:szCs w:val="20"/>
              </w:rPr>
              <w:t>24"</w:t>
            </w:r>
          </w:p>
        </w:tc>
        <w:tc>
          <w:tcPr>
            <w:tcW w:w="369" w:type="pct"/>
            <w:tcBorders>
              <w:top w:val="nil"/>
              <w:left w:val="nil"/>
              <w:bottom w:val="single" w:sz="4" w:space="0" w:color="auto"/>
              <w:right w:val="single" w:sz="4" w:space="0" w:color="auto"/>
            </w:tcBorders>
            <w:shd w:val="clear" w:color="000000" w:fill="FFFFFF"/>
            <w:noWrap/>
            <w:vAlign w:val="center"/>
            <w:hideMark/>
          </w:tcPr>
          <w:p w14:paraId="2531E02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22" w14:textId="77777777" w:rsidR="006A3ABB" w:rsidRPr="00733B28" w:rsidRDefault="006A3ABB" w:rsidP="006A3ABB">
            <w:pPr>
              <w:jc w:val="center"/>
              <w:rPr>
                <w:color w:val="000000"/>
                <w:sz w:val="20"/>
                <w:szCs w:val="20"/>
              </w:rPr>
            </w:pPr>
            <w:r w:rsidRPr="00733B28">
              <w:rPr>
                <w:color w:val="000000"/>
                <w:sz w:val="20"/>
                <w:szCs w:val="20"/>
              </w:rPr>
              <w:t>3</w:t>
            </w:r>
          </w:p>
        </w:tc>
        <w:tc>
          <w:tcPr>
            <w:tcW w:w="330" w:type="pct"/>
            <w:tcBorders>
              <w:top w:val="nil"/>
              <w:left w:val="nil"/>
              <w:bottom w:val="single" w:sz="4" w:space="0" w:color="auto"/>
              <w:right w:val="single" w:sz="4" w:space="0" w:color="auto"/>
            </w:tcBorders>
            <w:shd w:val="clear" w:color="000000" w:fill="FFFFFF"/>
            <w:noWrap/>
            <w:vAlign w:val="center"/>
            <w:hideMark/>
          </w:tcPr>
          <w:p w14:paraId="2531E023" w14:textId="77777777" w:rsidR="006A3ABB" w:rsidRPr="00733B28" w:rsidRDefault="006A3ABB" w:rsidP="006A3ABB">
            <w:pPr>
              <w:jc w:val="center"/>
              <w:rPr>
                <w:color w:val="000000"/>
                <w:sz w:val="20"/>
                <w:szCs w:val="20"/>
              </w:rPr>
            </w:pPr>
            <w:r w:rsidRPr="00733B28">
              <w:rPr>
                <w:color w:val="000000"/>
                <w:sz w:val="20"/>
                <w:szCs w:val="20"/>
              </w:rPr>
              <w:t>400</w:t>
            </w:r>
          </w:p>
        </w:tc>
        <w:tc>
          <w:tcPr>
            <w:tcW w:w="671" w:type="pct"/>
            <w:tcBorders>
              <w:top w:val="nil"/>
              <w:left w:val="nil"/>
              <w:bottom w:val="single" w:sz="4" w:space="0" w:color="auto"/>
              <w:right w:val="single" w:sz="4" w:space="0" w:color="auto"/>
            </w:tcBorders>
            <w:shd w:val="clear" w:color="000000" w:fill="FFFFFF"/>
            <w:noWrap/>
            <w:vAlign w:val="center"/>
            <w:hideMark/>
          </w:tcPr>
          <w:p w14:paraId="2531E024" w14:textId="77777777" w:rsidR="006A3ABB" w:rsidRPr="00733B28" w:rsidRDefault="006A3ABB" w:rsidP="006A3ABB">
            <w:pPr>
              <w:jc w:val="center"/>
              <w:rPr>
                <w:color w:val="000000"/>
                <w:sz w:val="20"/>
                <w:szCs w:val="20"/>
              </w:rPr>
            </w:pPr>
            <w:r w:rsidRPr="00733B28">
              <w:rPr>
                <w:color w:val="000000"/>
                <w:sz w:val="20"/>
                <w:szCs w:val="20"/>
              </w:rPr>
              <w:t>1,200</w:t>
            </w:r>
          </w:p>
        </w:tc>
        <w:tc>
          <w:tcPr>
            <w:tcW w:w="576" w:type="pct"/>
            <w:vMerge/>
            <w:tcBorders>
              <w:top w:val="nil"/>
              <w:left w:val="single" w:sz="4" w:space="0" w:color="auto"/>
              <w:bottom w:val="single" w:sz="4" w:space="0" w:color="000000"/>
              <w:right w:val="single" w:sz="4" w:space="0" w:color="auto"/>
            </w:tcBorders>
            <w:vAlign w:val="center"/>
            <w:hideMark/>
          </w:tcPr>
          <w:p w14:paraId="2531E025" w14:textId="77777777" w:rsidR="006A3ABB" w:rsidRPr="00733B28" w:rsidRDefault="006A3ABB" w:rsidP="006A3ABB">
            <w:pPr>
              <w:rPr>
                <w:b/>
                <w:bCs/>
                <w:color w:val="000000"/>
                <w:sz w:val="20"/>
                <w:szCs w:val="20"/>
              </w:rPr>
            </w:pPr>
          </w:p>
        </w:tc>
      </w:tr>
      <w:tr w:rsidR="006A3ABB" w:rsidRPr="00733B28" w14:paraId="2531E02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27" w14:textId="77777777" w:rsidR="006A3ABB" w:rsidRPr="00733B28" w:rsidRDefault="006A3ABB" w:rsidP="006A3ABB">
            <w:pPr>
              <w:jc w:val="center"/>
              <w:rPr>
                <w:color w:val="000000"/>
                <w:sz w:val="20"/>
                <w:szCs w:val="20"/>
              </w:rPr>
            </w:pPr>
            <w:r w:rsidRPr="00733B28">
              <w:rPr>
                <w:color w:val="000000"/>
                <w:sz w:val="20"/>
                <w:szCs w:val="20"/>
              </w:rPr>
              <w:t>8</w:t>
            </w:r>
          </w:p>
        </w:tc>
        <w:tc>
          <w:tcPr>
            <w:tcW w:w="1573" w:type="pct"/>
            <w:tcBorders>
              <w:top w:val="nil"/>
              <w:left w:val="nil"/>
              <w:bottom w:val="single" w:sz="4" w:space="0" w:color="auto"/>
              <w:right w:val="single" w:sz="4" w:space="0" w:color="auto"/>
            </w:tcBorders>
            <w:shd w:val="clear" w:color="000000" w:fill="FFFFFF"/>
            <w:vAlign w:val="center"/>
            <w:hideMark/>
          </w:tcPr>
          <w:p w14:paraId="2531E028" w14:textId="77777777" w:rsidR="006A3ABB" w:rsidRPr="00733B28" w:rsidRDefault="006A3ABB" w:rsidP="006A3ABB">
            <w:pPr>
              <w:rPr>
                <w:color w:val="000000"/>
                <w:sz w:val="20"/>
                <w:szCs w:val="20"/>
              </w:rPr>
            </w:pPr>
            <w:r w:rsidRPr="00733B28">
              <w:rPr>
                <w:color w:val="000000"/>
                <w:sz w:val="20"/>
                <w:szCs w:val="20"/>
              </w:rPr>
              <w:t xml:space="preserve">6.5-8-10mm </w:t>
            </w:r>
            <w:proofErr w:type="spellStart"/>
            <w:r w:rsidRPr="00733B28">
              <w:rPr>
                <w:color w:val="000000"/>
                <w:sz w:val="20"/>
                <w:szCs w:val="20"/>
              </w:rPr>
              <w:t>Dril</w:t>
            </w:r>
            <w:proofErr w:type="spellEnd"/>
            <w:r w:rsidRPr="00733B28">
              <w:rPr>
                <w:color w:val="000000"/>
                <w:sz w:val="20"/>
                <w:szCs w:val="20"/>
              </w:rPr>
              <w:t xml:space="preserve"> Bit</w:t>
            </w:r>
          </w:p>
        </w:tc>
        <w:tc>
          <w:tcPr>
            <w:tcW w:w="710" w:type="pct"/>
            <w:tcBorders>
              <w:top w:val="nil"/>
              <w:left w:val="nil"/>
              <w:bottom w:val="single" w:sz="4" w:space="0" w:color="auto"/>
              <w:right w:val="single" w:sz="4" w:space="0" w:color="auto"/>
            </w:tcBorders>
            <w:shd w:val="clear" w:color="000000" w:fill="FFFFFF"/>
            <w:vAlign w:val="center"/>
            <w:hideMark/>
          </w:tcPr>
          <w:p w14:paraId="2531E029" w14:textId="77777777" w:rsidR="006A3ABB" w:rsidRPr="00733B28" w:rsidRDefault="006A3ABB" w:rsidP="006A3ABB">
            <w:pPr>
              <w:rPr>
                <w:color w:val="000000"/>
                <w:sz w:val="20"/>
                <w:szCs w:val="20"/>
              </w:rPr>
            </w:pPr>
            <w:r w:rsidRPr="00733B28">
              <w:rPr>
                <w:color w:val="000000"/>
                <w:sz w:val="20"/>
                <w:szCs w:val="20"/>
              </w:rPr>
              <w:t>6.5-8-10mm</w:t>
            </w:r>
          </w:p>
        </w:tc>
        <w:tc>
          <w:tcPr>
            <w:tcW w:w="369" w:type="pct"/>
            <w:tcBorders>
              <w:top w:val="nil"/>
              <w:left w:val="nil"/>
              <w:bottom w:val="single" w:sz="4" w:space="0" w:color="auto"/>
              <w:right w:val="single" w:sz="4" w:space="0" w:color="auto"/>
            </w:tcBorders>
            <w:shd w:val="clear" w:color="000000" w:fill="FFFFFF"/>
            <w:noWrap/>
            <w:vAlign w:val="center"/>
            <w:hideMark/>
          </w:tcPr>
          <w:p w14:paraId="2531E02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2B" w14:textId="77777777" w:rsidR="006A3ABB" w:rsidRPr="00733B28" w:rsidRDefault="006A3ABB" w:rsidP="006A3ABB">
            <w:pPr>
              <w:jc w:val="center"/>
              <w:rPr>
                <w:color w:val="000000"/>
                <w:sz w:val="20"/>
                <w:szCs w:val="20"/>
              </w:rPr>
            </w:pPr>
            <w:r w:rsidRPr="00733B28">
              <w:rPr>
                <w:color w:val="000000"/>
                <w:sz w:val="20"/>
                <w:szCs w:val="20"/>
              </w:rPr>
              <w:t>6</w:t>
            </w:r>
          </w:p>
        </w:tc>
        <w:tc>
          <w:tcPr>
            <w:tcW w:w="330" w:type="pct"/>
            <w:tcBorders>
              <w:top w:val="nil"/>
              <w:left w:val="nil"/>
              <w:bottom w:val="single" w:sz="4" w:space="0" w:color="auto"/>
              <w:right w:val="single" w:sz="4" w:space="0" w:color="auto"/>
            </w:tcBorders>
            <w:shd w:val="clear" w:color="000000" w:fill="FFFFFF"/>
            <w:noWrap/>
            <w:vAlign w:val="center"/>
            <w:hideMark/>
          </w:tcPr>
          <w:p w14:paraId="2531E02C" w14:textId="77777777" w:rsidR="006A3ABB" w:rsidRPr="00733B28" w:rsidRDefault="006A3ABB" w:rsidP="006A3ABB">
            <w:pPr>
              <w:jc w:val="center"/>
              <w:rPr>
                <w:color w:val="000000"/>
                <w:sz w:val="20"/>
                <w:szCs w:val="20"/>
              </w:rPr>
            </w:pPr>
            <w:r w:rsidRPr="00733B28">
              <w:rPr>
                <w:color w:val="000000"/>
                <w:sz w:val="20"/>
                <w:szCs w:val="20"/>
              </w:rPr>
              <w:t>250</w:t>
            </w:r>
          </w:p>
        </w:tc>
        <w:tc>
          <w:tcPr>
            <w:tcW w:w="671" w:type="pct"/>
            <w:tcBorders>
              <w:top w:val="nil"/>
              <w:left w:val="nil"/>
              <w:bottom w:val="single" w:sz="4" w:space="0" w:color="auto"/>
              <w:right w:val="single" w:sz="4" w:space="0" w:color="auto"/>
            </w:tcBorders>
            <w:shd w:val="clear" w:color="000000" w:fill="FFFFFF"/>
            <w:noWrap/>
            <w:vAlign w:val="center"/>
            <w:hideMark/>
          </w:tcPr>
          <w:p w14:paraId="2531E02D" w14:textId="77777777" w:rsidR="006A3ABB" w:rsidRPr="00733B28" w:rsidRDefault="006A3ABB" w:rsidP="006A3ABB">
            <w:pPr>
              <w:jc w:val="center"/>
              <w:rPr>
                <w:color w:val="000000"/>
                <w:sz w:val="20"/>
                <w:szCs w:val="20"/>
              </w:rPr>
            </w:pPr>
            <w:r w:rsidRPr="00733B28">
              <w:rPr>
                <w:color w:val="000000"/>
                <w:sz w:val="20"/>
                <w:szCs w:val="20"/>
              </w:rPr>
              <w:t>1,500</w:t>
            </w:r>
          </w:p>
        </w:tc>
        <w:tc>
          <w:tcPr>
            <w:tcW w:w="576" w:type="pct"/>
            <w:vMerge/>
            <w:tcBorders>
              <w:top w:val="nil"/>
              <w:left w:val="single" w:sz="4" w:space="0" w:color="auto"/>
              <w:bottom w:val="single" w:sz="4" w:space="0" w:color="000000"/>
              <w:right w:val="single" w:sz="4" w:space="0" w:color="auto"/>
            </w:tcBorders>
            <w:vAlign w:val="center"/>
            <w:hideMark/>
          </w:tcPr>
          <w:p w14:paraId="2531E02E" w14:textId="77777777" w:rsidR="006A3ABB" w:rsidRPr="00733B28" w:rsidRDefault="006A3ABB" w:rsidP="006A3ABB">
            <w:pPr>
              <w:rPr>
                <w:b/>
                <w:bCs/>
                <w:color w:val="000000"/>
                <w:sz w:val="20"/>
                <w:szCs w:val="20"/>
              </w:rPr>
            </w:pPr>
          </w:p>
        </w:tc>
      </w:tr>
      <w:tr w:rsidR="006A3ABB" w:rsidRPr="00733B28" w14:paraId="2531E03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30" w14:textId="77777777" w:rsidR="006A3ABB" w:rsidRPr="00733B28" w:rsidRDefault="006A3ABB" w:rsidP="006A3ABB">
            <w:pPr>
              <w:jc w:val="center"/>
              <w:rPr>
                <w:color w:val="000000"/>
                <w:sz w:val="20"/>
                <w:szCs w:val="20"/>
              </w:rPr>
            </w:pPr>
            <w:r w:rsidRPr="00733B28">
              <w:rPr>
                <w:color w:val="000000"/>
                <w:sz w:val="20"/>
                <w:szCs w:val="20"/>
              </w:rPr>
              <w:t>9</w:t>
            </w:r>
          </w:p>
        </w:tc>
        <w:tc>
          <w:tcPr>
            <w:tcW w:w="1573" w:type="pct"/>
            <w:tcBorders>
              <w:top w:val="nil"/>
              <w:left w:val="nil"/>
              <w:bottom w:val="single" w:sz="4" w:space="0" w:color="auto"/>
              <w:right w:val="single" w:sz="4" w:space="0" w:color="auto"/>
            </w:tcBorders>
            <w:shd w:val="clear" w:color="000000" w:fill="FFFFFF"/>
            <w:vAlign w:val="center"/>
            <w:hideMark/>
          </w:tcPr>
          <w:p w14:paraId="2531E031" w14:textId="77777777" w:rsidR="006A3ABB" w:rsidRPr="00733B28" w:rsidRDefault="006A3ABB" w:rsidP="006A3ABB">
            <w:pPr>
              <w:rPr>
                <w:color w:val="000000"/>
                <w:sz w:val="20"/>
                <w:szCs w:val="20"/>
              </w:rPr>
            </w:pPr>
            <w:r w:rsidRPr="00733B28">
              <w:rPr>
                <w:color w:val="000000"/>
                <w:sz w:val="20"/>
                <w:szCs w:val="20"/>
              </w:rPr>
              <w:t>10" Adjustable Wrench</w:t>
            </w:r>
          </w:p>
        </w:tc>
        <w:tc>
          <w:tcPr>
            <w:tcW w:w="710" w:type="pct"/>
            <w:tcBorders>
              <w:top w:val="nil"/>
              <w:left w:val="nil"/>
              <w:bottom w:val="single" w:sz="4" w:space="0" w:color="auto"/>
              <w:right w:val="single" w:sz="4" w:space="0" w:color="auto"/>
            </w:tcBorders>
            <w:shd w:val="clear" w:color="000000" w:fill="FFFFFF"/>
            <w:vAlign w:val="center"/>
            <w:hideMark/>
          </w:tcPr>
          <w:p w14:paraId="2531E032" w14:textId="77777777" w:rsidR="006A3ABB" w:rsidRPr="00733B28" w:rsidRDefault="006A3ABB" w:rsidP="006A3ABB">
            <w:pPr>
              <w:rPr>
                <w:color w:val="000000"/>
                <w:sz w:val="20"/>
                <w:szCs w:val="20"/>
              </w:rPr>
            </w:pPr>
            <w:r w:rsidRPr="00733B28">
              <w:rPr>
                <w:color w:val="000000"/>
                <w:sz w:val="20"/>
                <w:szCs w:val="20"/>
              </w:rPr>
              <w:t xml:space="preserve">10" </w:t>
            </w:r>
          </w:p>
        </w:tc>
        <w:tc>
          <w:tcPr>
            <w:tcW w:w="369" w:type="pct"/>
            <w:tcBorders>
              <w:top w:val="nil"/>
              <w:left w:val="nil"/>
              <w:bottom w:val="single" w:sz="4" w:space="0" w:color="auto"/>
              <w:right w:val="single" w:sz="4" w:space="0" w:color="auto"/>
            </w:tcBorders>
            <w:shd w:val="clear" w:color="000000" w:fill="FFFFFF"/>
            <w:noWrap/>
            <w:vAlign w:val="center"/>
            <w:hideMark/>
          </w:tcPr>
          <w:p w14:paraId="2531E03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34"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000000" w:fill="FFFFFF"/>
            <w:noWrap/>
            <w:vAlign w:val="center"/>
            <w:hideMark/>
          </w:tcPr>
          <w:p w14:paraId="2531E035" w14:textId="77777777" w:rsidR="006A3ABB" w:rsidRPr="00733B28" w:rsidRDefault="006A3ABB" w:rsidP="006A3ABB">
            <w:pPr>
              <w:jc w:val="center"/>
              <w:rPr>
                <w:color w:val="000000"/>
                <w:sz w:val="20"/>
                <w:szCs w:val="20"/>
              </w:rPr>
            </w:pPr>
            <w:r w:rsidRPr="00733B28">
              <w:rPr>
                <w:color w:val="000000"/>
                <w:sz w:val="20"/>
                <w:szCs w:val="20"/>
              </w:rPr>
              <w:t>350</w:t>
            </w:r>
          </w:p>
        </w:tc>
        <w:tc>
          <w:tcPr>
            <w:tcW w:w="671" w:type="pct"/>
            <w:tcBorders>
              <w:top w:val="nil"/>
              <w:left w:val="nil"/>
              <w:bottom w:val="single" w:sz="4" w:space="0" w:color="auto"/>
              <w:right w:val="single" w:sz="4" w:space="0" w:color="auto"/>
            </w:tcBorders>
            <w:shd w:val="clear" w:color="000000" w:fill="FFFFFF"/>
            <w:noWrap/>
            <w:vAlign w:val="center"/>
            <w:hideMark/>
          </w:tcPr>
          <w:p w14:paraId="2531E036" w14:textId="77777777" w:rsidR="006A3ABB" w:rsidRPr="00733B28" w:rsidRDefault="006A3ABB" w:rsidP="006A3ABB">
            <w:pPr>
              <w:jc w:val="center"/>
              <w:rPr>
                <w:color w:val="000000"/>
                <w:sz w:val="20"/>
                <w:szCs w:val="20"/>
              </w:rPr>
            </w:pPr>
            <w:r w:rsidRPr="00733B28">
              <w:rPr>
                <w:color w:val="000000"/>
                <w:sz w:val="20"/>
                <w:szCs w:val="20"/>
              </w:rPr>
              <w:t>700</w:t>
            </w:r>
          </w:p>
        </w:tc>
        <w:tc>
          <w:tcPr>
            <w:tcW w:w="576" w:type="pct"/>
            <w:vMerge/>
            <w:tcBorders>
              <w:top w:val="nil"/>
              <w:left w:val="single" w:sz="4" w:space="0" w:color="auto"/>
              <w:bottom w:val="single" w:sz="4" w:space="0" w:color="000000"/>
              <w:right w:val="single" w:sz="4" w:space="0" w:color="auto"/>
            </w:tcBorders>
            <w:vAlign w:val="center"/>
            <w:hideMark/>
          </w:tcPr>
          <w:p w14:paraId="2531E037" w14:textId="77777777" w:rsidR="006A3ABB" w:rsidRPr="00733B28" w:rsidRDefault="006A3ABB" w:rsidP="006A3ABB">
            <w:pPr>
              <w:rPr>
                <w:b/>
                <w:bCs/>
                <w:color w:val="000000"/>
                <w:sz w:val="20"/>
                <w:szCs w:val="20"/>
              </w:rPr>
            </w:pPr>
          </w:p>
        </w:tc>
      </w:tr>
      <w:tr w:rsidR="006A3ABB" w:rsidRPr="00733B28" w14:paraId="2531E04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39" w14:textId="77777777" w:rsidR="006A3ABB" w:rsidRPr="00733B28" w:rsidRDefault="006A3ABB" w:rsidP="006A3ABB">
            <w:pPr>
              <w:jc w:val="center"/>
              <w:rPr>
                <w:color w:val="000000"/>
                <w:sz w:val="20"/>
                <w:szCs w:val="20"/>
              </w:rPr>
            </w:pPr>
            <w:r w:rsidRPr="00733B28">
              <w:rPr>
                <w:color w:val="000000"/>
                <w:sz w:val="20"/>
                <w:szCs w:val="20"/>
              </w:rPr>
              <w:t>10</w:t>
            </w:r>
          </w:p>
        </w:tc>
        <w:tc>
          <w:tcPr>
            <w:tcW w:w="1573" w:type="pct"/>
            <w:tcBorders>
              <w:top w:val="nil"/>
              <w:left w:val="nil"/>
              <w:bottom w:val="single" w:sz="4" w:space="0" w:color="auto"/>
              <w:right w:val="single" w:sz="4" w:space="0" w:color="auto"/>
            </w:tcBorders>
            <w:shd w:val="clear" w:color="000000" w:fill="FFFFFF"/>
            <w:vAlign w:val="center"/>
            <w:hideMark/>
          </w:tcPr>
          <w:p w14:paraId="2531E03A" w14:textId="77777777" w:rsidR="006A3ABB" w:rsidRPr="00733B28" w:rsidRDefault="006A3ABB" w:rsidP="006A3ABB">
            <w:pPr>
              <w:rPr>
                <w:color w:val="000000"/>
                <w:sz w:val="20"/>
                <w:szCs w:val="20"/>
              </w:rPr>
            </w:pPr>
            <w:r w:rsidRPr="00733B28">
              <w:rPr>
                <w:color w:val="000000"/>
                <w:sz w:val="20"/>
                <w:szCs w:val="20"/>
              </w:rPr>
              <w:t>14" Pipe wrench</w:t>
            </w:r>
          </w:p>
        </w:tc>
        <w:tc>
          <w:tcPr>
            <w:tcW w:w="710" w:type="pct"/>
            <w:tcBorders>
              <w:top w:val="nil"/>
              <w:left w:val="nil"/>
              <w:bottom w:val="single" w:sz="4" w:space="0" w:color="auto"/>
              <w:right w:val="single" w:sz="4" w:space="0" w:color="auto"/>
            </w:tcBorders>
            <w:shd w:val="clear" w:color="000000" w:fill="FFFFFF"/>
            <w:vAlign w:val="center"/>
            <w:hideMark/>
          </w:tcPr>
          <w:p w14:paraId="2531E03B" w14:textId="77777777" w:rsidR="006A3ABB" w:rsidRPr="00733B28" w:rsidRDefault="006A3ABB" w:rsidP="006A3ABB">
            <w:pPr>
              <w:rPr>
                <w:color w:val="000000"/>
                <w:sz w:val="20"/>
                <w:szCs w:val="20"/>
              </w:rPr>
            </w:pPr>
            <w:r w:rsidRPr="00733B28">
              <w:rPr>
                <w:color w:val="000000"/>
                <w:sz w:val="20"/>
                <w:szCs w:val="20"/>
              </w:rPr>
              <w:t xml:space="preserve">14" </w:t>
            </w:r>
          </w:p>
        </w:tc>
        <w:tc>
          <w:tcPr>
            <w:tcW w:w="369" w:type="pct"/>
            <w:tcBorders>
              <w:top w:val="nil"/>
              <w:left w:val="nil"/>
              <w:bottom w:val="single" w:sz="4" w:space="0" w:color="auto"/>
              <w:right w:val="single" w:sz="4" w:space="0" w:color="auto"/>
            </w:tcBorders>
            <w:shd w:val="clear" w:color="000000" w:fill="FFFFFF"/>
            <w:noWrap/>
            <w:vAlign w:val="center"/>
            <w:hideMark/>
          </w:tcPr>
          <w:p w14:paraId="2531E03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3D"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000000" w:fill="FFFFFF"/>
            <w:noWrap/>
            <w:vAlign w:val="center"/>
            <w:hideMark/>
          </w:tcPr>
          <w:p w14:paraId="2531E03E" w14:textId="77777777" w:rsidR="006A3ABB" w:rsidRPr="00733B28" w:rsidRDefault="006A3ABB" w:rsidP="006A3ABB">
            <w:pPr>
              <w:jc w:val="center"/>
              <w:rPr>
                <w:color w:val="000000"/>
                <w:sz w:val="20"/>
                <w:szCs w:val="20"/>
              </w:rPr>
            </w:pPr>
            <w:r w:rsidRPr="00733B28">
              <w:rPr>
                <w:color w:val="000000"/>
                <w:sz w:val="20"/>
                <w:szCs w:val="20"/>
              </w:rPr>
              <w:t>560</w:t>
            </w:r>
          </w:p>
        </w:tc>
        <w:tc>
          <w:tcPr>
            <w:tcW w:w="671" w:type="pct"/>
            <w:tcBorders>
              <w:top w:val="nil"/>
              <w:left w:val="nil"/>
              <w:bottom w:val="single" w:sz="4" w:space="0" w:color="auto"/>
              <w:right w:val="single" w:sz="4" w:space="0" w:color="auto"/>
            </w:tcBorders>
            <w:shd w:val="clear" w:color="000000" w:fill="FFFFFF"/>
            <w:noWrap/>
            <w:vAlign w:val="center"/>
            <w:hideMark/>
          </w:tcPr>
          <w:p w14:paraId="2531E03F" w14:textId="77777777" w:rsidR="006A3ABB" w:rsidRPr="00733B28" w:rsidRDefault="006A3ABB" w:rsidP="006A3ABB">
            <w:pPr>
              <w:jc w:val="center"/>
              <w:rPr>
                <w:color w:val="000000"/>
                <w:sz w:val="20"/>
                <w:szCs w:val="20"/>
              </w:rPr>
            </w:pPr>
            <w:r w:rsidRPr="00733B28">
              <w:rPr>
                <w:color w:val="000000"/>
                <w:sz w:val="20"/>
                <w:szCs w:val="20"/>
              </w:rPr>
              <w:t>1,120</w:t>
            </w:r>
          </w:p>
        </w:tc>
        <w:tc>
          <w:tcPr>
            <w:tcW w:w="576" w:type="pct"/>
            <w:vMerge/>
            <w:tcBorders>
              <w:top w:val="nil"/>
              <w:left w:val="single" w:sz="4" w:space="0" w:color="auto"/>
              <w:bottom w:val="single" w:sz="4" w:space="0" w:color="000000"/>
              <w:right w:val="single" w:sz="4" w:space="0" w:color="auto"/>
            </w:tcBorders>
            <w:vAlign w:val="center"/>
            <w:hideMark/>
          </w:tcPr>
          <w:p w14:paraId="2531E040" w14:textId="77777777" w:rsidR="006A3ABB" w:rsidRPr="00733B28" w:rsidRDefault="006A3ABB" w:rsidP="006A3ABB">
            <w:pPr>
              <w:rPr>
                <w:b/>
                <w:bCs/>
                <w:color w:val="000000"/>
                <w:sz w:val="20"/>
                <w:szCs w:val="20"/>
              </w:rPr>
            </w:pPr>
          </w:p>
        </w:tc>
      </w:tr>
      <w:tr w:rsidR="006A3ABB" w:rsidRPr="00733B28" w14:paraId="2531E04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42" w14:textId="77777777" w:rsidR="006A3ABB" w:rsidRPr="00733B28" w:rsidRDefault="006A3ABB" w:rsidP="006A3ABB">
            <w:pPr>
              <w:jc w:val="center"/>
              <w:rPr>
                <w:color w:val="000000"/>
                <w:sz w:val="20"/>
                <w:szCs w:val="20"/>
              </w:rPr>
            </w:pPr>
            <w:r w:rsidRPr="00733B28">
              <w:rPr>
                <w:color w:val="000000"/>
                <w:sz w:val="20"/>
                <w:szCs w:val="20"/>
              </w:rPr>
              <w:t>11</w:t>
            </w:r>
          </w:p>
        </w:tc>
        <w:tc>
          <w:tcPr>
            <w:tcW w:w="1573" w:type="pct"/>
            <w:tcBorders>
              <w:top w:val="nil"/>
              <w:left w:val="nil"/>
              <w:bottom w:val="single" w:sz="4" w:space="0" w:color="auto"/>
              <w:right w:val="single" w:sz="4" w:space="0" w:color="auto"/>
            </w:tcBorders>
            <w:shd w:val="clear" w:color="000000" w:fill="FFFFFF"/>
            <w:vAlign w:val="center"/>
            <w:hideMark/>
          </w:tcPr>
          <w:p w14:paraId="2531E043" w14:textId="77777777" w:rsidR="006A3ABB" w:rsidRPr="00733B28" w:rsidRDefault="006A3ABB" w:rsidP="006A3ABB">
            <w:pPr>
              <w:rPr>
                <w:color w:val="000000"/>
                <w:sz w:val="20"/>
                <w:szCs w:val="20"/>
              </w:rPr>
            </w:pPr>
            <w:r w:rsidRPr="00733B28">
              <w:rPr>
                <w:color w:val="000000"/>
                <w:sz w:val="20"/>
                <w:szCs w:val="20"/>
              </w:rPr>
              <w:t>16" Pipe wrench</w:t>
            </w:r>
          </w:p>
        </w:tc>
        <w:tc>
          <w:tcPr>
            <w:tcW w:w="710" w:type="pct"/>
            <w:tcBorders>
              <w:top w:val="nil"/>
              <w:left w:val="nil"/>
              <w:bottom w:val="single" w:sz="4" w:space="0" w:color="auto"/>
              <w:right w:val="single" w:sz="4" w:space="0" w:color="auto"/>
            </w:tcBorders>
            <w:shd w:val="clear" w:color="000000" w:fill="FFFFFF"/>
            <w:vAlign w:val="center"/>
            <w:hideMark/>
          </w:tcPr>
          <w:p w14:paraId="2531E044" w14:textId="77777777" w:rsidR="006A3ABB" w:rsidRPr="00733B28" w:rsidRDefault="006A3ABB" w:rsidP="006A3ABB">
            <w:pPr>
              <w:rPr>
                <w:color w:val="000000"/>
                <w:sz w:val="20"/>
                <w:szCs w:val="20"/>
              </w:rPr>
            </w:pPr>
            <w:r w:rsidRPr="00733B28">
              <w:rPr>
                <w:color w:val="000000"/>
                <w:sz w:val="20"/>
                <w:szCs w:val="20"/>
              </w:rPr>
              <w:t xml:space="preserve">16" </w:t>
            </w:r>
          </w:p>
        </w:tc>
        <w:tc>
          <w:tcPr>
            <w:tcW w:w="369" w:type="pct"/>
            <w:tcBorders>
              <w:top w:val="nil"/>
              <w:left w:val="nil"/>
              <w:bottom w:val="single" w:sz="4" w:space="0" w:color="auto"/>
              <w:right w:val="single" w:sz="4" w:space="0" w:color="auto"/>
            </w:tcBorders>
            <w:shd w:val="clear" w:color="000000" w:fill="FFFFFF"/>
            <w:noWrap/>
            <w:vAlign w:val="center"/>
            <w:hideMark/>
          </w:tcPr>
          <w:p w14:paraId="2531E04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46"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000000" w:fill="FFFFFF"/>
            <w:noWrap/>
            <w:vAlign w:val="center"/>
            <w:hideMark/>
          </w:tcPr>
          <w:p w14:paraId="2531E047" w14:textId="77777777" w:rsidR="006A3ABB" w:rsidRPr="00733B28" w:rsidRDefault="006A3ABB" w:rsidP="006A3ABB">
            <w:pPr>
              <w:jc w:val="center"/>
              <w:rPr>
                <w:color w:val="000000"/>
                <w:sz w:val="20"/>
                <w:szCs w:val="20"/>
              </w:rPr>
            </w:pPr>
            <w:r w:rsidRPr="00733B28">
              <w:rPr>
                <w:color w:val="000000"/>
                <w:sz w:val="20"/>
                <w:szCs w:val="20"/>
              </w:rPr>
              <w:t>640</w:t>
            </w:r>
          </w:p>
        </w:tc>
        <w:tc>
          <w:tcPr>
            <w:tcW w:w="671" w:type="pct"/>
            <w:tcBorders>
              <w:top w:val="nil"/>
              <w:left w:val="nil"/>
              <w:bottom w:val="single" w:sz="4" w:space="0" w:color="auto"/>
              <w:right w:val="single" w:sz="4" w:space="0" w:color="auto"/>
            </w:tcBorders>
            <w:shd w:val="clear" w:color="000000" w:fill="FFFFFF"/>
            <w:noWrap/>
            <w:vAlign w:val="center"/>
            <w:hideMark/>
          </w:tcPr>
          <w:p w14:paraId="2531E048" w14:textId="77777777" w:rsidR="006A3ABB" w:rsidRPr="00733B28" w:rsidRDefault="006A3ABB" w:rsidP="006A3ABB">
            <w:pPr>
              <w:jc w:val="center"/>
              <w:rPr>
                <w:color w:val="000000"/>
                <w:sz w:val="20"/>
                <w:szCs w:val="20"/>
              </w:rPr>
            </w:pPr>
            <w:r w:rsidRPr="00733B28">
              <w:rPr>
                <w:color w:val="000000"/>
                <w:sz w:val="20"/>
                <w:szCs w:val="20"/>
              </w:rPr>
              <w:t>1,280</w:t>
            </w:r>
          </w:p>
        </w:tc>
        <w:tc>
          <w:tcPr>
            <w:tcW w:w="576" w:type="pct"/>
            <w:vMerge/>
            <w:tcBorders>
              <w:top w:val="nil"/>
              <w:left w:val="single" w:sz="4" w:space="0" w:color="auto"/>
              <w:bottom w:val="single" w:sz="4" w:space="0" w:color="000000"/>
              <w:right w:val="single" w:sz="4" w:space="0" w:color="auto"/>
            </w:tcBorders>
            <w:vAlign w:val="center"/>
            <w:hideMark/>
          </w:tcPr>
          <w:p w14:paraId="2531E049" w14:textId="77777777" w:rsidR="006A3ABB" w:rsidRPr="00733B28" w:rsidRDefault="006A3ABB" w:rsidP="006A3ABB">
            <w:pPr>
              <w:rPr>
                <w:b/>
                <w:bCs/>
                <w:color w:val="000000"/>
                <w:sz w:val="20"/>
                <w:szCs w:val="20"/>
              </w:rPr>
            </w:pPr>
          </w:p>
        </w:tc>
      </w:tr>
      <w:tr w:rsidR="006A3ABB" w:rsidRPr="00733B28" w14:paraId="2531E05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4B" w14:textId="77777777" w:rsidR="006A3ABB" w:rsidRPr="00733B28" w:rsidRDefault="006A3ABB" w:rsidP="006A3ABB">
            <w:pPr>
              <w:jc w:val="center"/>
              <w:rPr>
                <w:color w:val="000000"/>
                <w:sz w:val="20"/>
                <w:szCs w:val="20"/>
              </w:rPr>
            </w:pPr>
            <w:r w:rsidRPr="00733B28">
              <w:rPr>
                <w:color w:val="000000"/>
                <w:sz w:val="20"/>
                <w:szCs w:val="20"/>
              </w:rPr>
              <w:t>12</w:t>
            </w:r>
          </w:p>
        </w:tc>
        <w:tc>
          <w:tcPr>
            <w:tcW w:w="1573" w:type="pct"/>
            <w:tcBorders>
              <w:top w:val="nil"/>
              <w:left w:val="nil"/>
              <w:bottom w:val="single" w:sz="4" w:space="0" w:color="auto"/>
              <w:right w:val="single" w:sz="4" w:space="0" w:color="auto"/>
            </w:tcBorders>
            <w:shd w:val="clear" w:color="000000" w:fill="FFFFFF"/>
            <w:vAlign w:val="center"/>
            <w:hideMark/>
          </w:tcPr>
          <w:p w14:paraId="2531E04C" w14:textId="77777777" w:rsidR="006A3ABB" w:rsidRPr="00733B28" w:rsidRDefault="006A3ABB" w:rsidP="006A3ABB">
            <w:pPr>
              <w:rPr>
                <w:color w:val="000000"/>
                <w:sz w:val="20"/>
                <w:szCs w:val="20"/>
              </w:rPr>
            </w:pPr>
            <w:r w:rsidRPr="00733B28">
              <w:rPr>
                <w:color w:val="000000"/>
                <w:sz w:val="20"/>
                <w:szCs w:val="20"/>
              </w:rPr>
              <w:t>4" Cutting Disc</w:t>
            </w:r>
          </w:p>
        </w:tc>
        <w:tc>
          <w:tcPr>
            <w:tcW w:w="710" w:type="pct"/>
            <w:tcBorders>
              <w:top w:val="nil"/>
              <w:left w:val="nil"/>
              <w:bottom w:val="single" w:sz="4" w:space="0" w:color="auto"/>
              <w:right w:val="single" w:sz="4" w:space="0" w:color="auto"/>
            </w:tcBorders>
            <w:shd w:val="clear" w:color="000000" w:fill="FFFFFF"/>
            <w:vAlign w:val="center"/>
            <w:hideMark/>
          </w:tcPr>
          <w:p w14:paraId="2531E04D" w14:textId="77777777" w:rsidR="006A3ABB" w:rsidRPr="00733B28" w:rsidRDefault="006A3ABB" w:rsidP="006A3ABB">
            <w:pPr>
              <w:rPr>
                <w:color w:val="000000"/>
                <w:sz w:val="20"/>
                <w:szCs w:val="20"/>
              </w:rPr>
            </w:pPr>
            <w:r w:rsidRPr="00733B28">
              <w:rPr>
                <w:color w:val="000000"/>
                <w:sz w:val="20"/>
                <w:szCs w:val="20"/>
              </w:rPr>
              <w:t xml:space="preserve">4" </w:t>
            </w:r>
          </w:p>
        </w:tc>
        <w:tc>
          <w:tcPr>
            <w:tcW w:w="369" w:type="pct"/>
            <w:tcBorders>
              <w:top w:val="nil"/>
              <w:left w:val="nil"/>
              <w:bottom w:val="single" w:sz="4" w:space="0" w:color="auto"/>
              <w:right w:val="single" w:sz="4" w:space="0" w:color="auto"/>
            </w:tcBorders>
            <w:shd w:val="clear" w:color="000000" w:fill="FFFFFF"/>
            <w:noWrap/>
            <w:vAlign w:val="center"/>
            <w:hideMark/>
          </w:tcPr>
          <w:p w14:paraId="2531E04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000000" w:fill="FFFFFF"/>
            <w:noWrap/>
            <w:vAlign w:val="center"/>
            <w:hideMark/>
          </w:tcPr>
          <w:p w14:paraId="2531E04F" w14:textId="77777777" w:rsidR="006A3ABB" w:rsidRPr="00733B28" w:rsidRDefault="006A3ABB" w:rsidP="006A3ABB">
            <w:pPr>
              <w:jc w:val="center"/>
              <w:rPr>
                <w:color w:val="000000"/>
                <w:sz w:val="20"/>
                <w:szCs w:val="20"/>
              </w:rPr>
            </w:pPr>
            <w:r w:rsidRPr="00733B28">
              <w:rPr>
                <w:color w:val="000000"/>
                <w:sz w:val="20"/>
                <w:szCs w:val="20"/>
              </w:rPr>
              <w:t>6</w:t>
            </w:r>
          </w:p>
        </w:tc>
        <w:tc>
          <w:tcPr>
            <w:tcW w:w="330" w:type="pct"/>
            <w:tcBorders>
              <w:top w:val="nil"/>
              <w:left w:val="nil"/>
              <w:bottom w:val="single" w:sz="4" w:space="0" w:color="auto"/>
              <w:right w:val="single" w:sz="4" w:space="0" w:color="auto"/>
            </w:tcBorders>
            <w:shd w:val="clear" w:color="000000" w:fill="FFFFFF"/>
            <w:noWrap/>
            <w:vAlign w:val="center"/>
            <w:hideMark/>
          </w:tcPr>
          <w:p w14:paraId="2531E050" w14:textId="77777777" w:rsidR="006A3ABB" w:rsidRPr="00733B28" w:rsidRDefault="006A3ABB" w:rsidP="006A3ABB">
            <w:pPr>
              <w:jc w:val="center"/>
              <w:rPr>
                <w:color w:val="000000"/>
                <w:sz w:val="20"/>
                <w:szCs w:val="20"/>
              </w:rPr>
            </w:pPr>
            <w:r w:rsidRPr="00733B28">
              <w:rPr>
                <w:color w:val="000000"/>
                <w:sz w:val="20"/>
                <w:szCs w:val="20"/>
              </w:rPr>
              <w:t>60</w:t>
            </w:r>
          </w:p>
        </w:tc>
        <w:tc>
          <w:tcPr>
            <w:tcW w:w="671" w:type="pct"/>
            <w:tcBorders>
              <w:top w:val="nil"/>
              <w:left w:val="nil"/>
              <w:bottom w:val="single" w:sz="4" w:space="0" w:color="auto"/>
              <w:right w:val="single" w:sz="4" w:space="0" w:color="auto"/>
            </w:tcBorders>
            <w:shd w:val="clear" w:color="000000" w:fill="FFFFFF"/>
            <w:noWrap/>
            <w:vAlign w:val="center"/>
            <w:hideMark/>
          </w:tcPr>
          <w:p w14:paraId="2531E051" w14:textId="77777777" w:rsidR="006A3ABB" w:rsidRPr="00733B28" w:rsidRDefault="006A3ABB" w:rsidP="006A3ABB">
            <w:pPr>
              <w:jc w:val="center"/>
              <w:rPr>
                <w:color w:val="000000"/>
                <w:sz w:val="20"/>
                <w:szCs w:val="20"/>
              </w:rPr>
            </w:pPr>
            <w:r w:rsidRPr="00733B28">
              <w:rPr>
                <w:color w:val="000000"/>
                <w:sz w:val="20"/>
                <w:szCs w:val="20"/>
              </w:rPr>
              <w:t>360</w:t>
            </w:r>
          </w:p>
        </w:tc>
        <w:tc>
          <w:tcPr>
            <w:tcW w:w="576" w:type="pct"/>
            <w:vMerge/>
            <w:tcBorders>
              <w:top w:val="nil"/>
              <w:left w:val="single" w:sz="4" w:space="0" w:color="auto"/>
              <w:bottom w:val="single" w:sz="4" w:space="0" w:color="000000"/>
              <w:right w:val="single" w:sz="4" w:space="0" w:color="auto"/>
            </w:tcBorders>
            <w:vAlign w:val="center"/>
            <w:hideMark/>
          </w:tcPr>
          <w:p w14:paraId="2531E052" w14:textId="77777777" w:rsidR="006A3ABB" w:rsidRPr="00733B28" w:rsidRDefault="006A3ABB" w:rsidP="006A3ABB">
            <w:pPr>
              <w:rPr>
                <w:b/>
                <w:bCs/>
                <w:color w:val="000000"/>
                <w:sz w:val="20"/>
                <w:szCs w:val="20"/>
              </w:rPr>
            </w:pPr>
          </w:p>
        </w:tc>
      </w:tr>
      <w:tr w:rsidR="006A3ABB" w:rsidRPr="00733B28" w14:paraId="2531E057" w14:textId="77777777" w:rsidTr="0062752F">
        <w:trPr>
          <w:trHeight w:val="300"/>
        </w:trPr>
        <w:tc>
          <w:tcPr>
            <w:tcW w:w="375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054" w14:textId="77777777" w:rsidR="006A3ABB" w:rsidRPr="00733B28" w:rsidRDefault="006A3ABB" w:rsidP="006A3ABB">
            <w:pPr>
              <w:jc w:val="right"/>
              <w:rPr>
                <w:b/>
                <w:bCs/>
                <w:color w:val="000000"/>
                <w:sz w:val="20"/>
                <w:szCs w:val="20"/>
              </w:rPr>
            </w:pPr>
            <w:r w:rsidRPr="00733B28">
              <w:rPr>
                <w:b/>
                <w:bCs/>
                <w:color w:val="000000"/>
                <w:sz w:val="20"/>
                <w:szCs w:val="20"/>
              </w:rPr>
              <w:t>C. Sub Total=</w:t>
            </w:r>
          </w:p>
        </w:tc>
        <w:tc>
          <w:tcPr>
            <w:tcW w:w="671" w:type="pct"/>
            <w:tcBorders>
              <w:top w:val="nil"/>
              <w:left w:val="nil"/>
              <w:bottom w:val="single" w:sz="4" w:space="0" w:color="auto"/>
              <w:right w:val="single" w:sz="4" w:space="0" w:color="auto"/>
            </w:tcBorders>
            <w:shd w:val="clear" w:color="000000" w:fill="FFFFFF"/>
            <w:noWrap/>
            <w:vAlign w:val="center"/>
            <w:hideMark/>
          </w:tcPr>
          <w:p w14:paraId="2531E055" w14:textId="77777777" w:rsidR="006A3ABB" w:rsidRPr="00733B28" w:rsidRDefault="006A3ABB" w:rsidP="006A3ABB">
            <w:pPr>
              <w:jc w:val="center"/>
              <w:rPr>
                <w:b/>
                <w:bCs/>
                <w:color w:val="000000"/>
                <w:sz w:val="20"/>
                <w:szCs w:val="20"/>
              </w:rPr>
            </w:pPr>
            <w:r w:rsidRPr="00733B28">
              <w:rPr>
                <w:b/>
                <w:bCs/>
                <w:color w:val="000000"/>
                <w:sz w:val="20"/>
                <w:szCs w:val="20"/>
              </w:rPr>
              <w:t>13,290</w:t>
            </w:r>
          </w:p>
        </w:tc>
        <w:tc>
          <w:tcPr>
            <w:tcW w:w="576" w:type="pct"/>
            <w:vMerge/>
            <w:tcBorders>
              <w:top w:val="nil"/>
              <w:left w:val="single" w:sz="4" w:space="0" w:color="auto"/>
              <w:bottom w:val="single" w:sz="4" w:space="0" w:color="000000"/>
              <w:right w:val="single" w:sz="4" w:space="0" w:color="auto"/>
            </w:tcBorders>
            <w:vAlign w:val="center"/>
            <w:hideMark/>
          </w:tcPr>
          <w:p w14:paraId="2531E056" w14:textId="77777777" w:rsidR="006A3ABB" w:rsidRPr="00733B28" w:rsidRDefault="006A3ABB" w:rsidP="006A3ABB">
            <w:pPr>
              <w:rPr>
                <w:b/>
                <w:bCs/>
                <w:color w:val="000000"/>
                <w:sz w:val="20"/>
                <w:szCs w:val="20"/>
              </w:rPr>
            </w:pPr>
          </w:p>
        </w:tc>
      </w:tr>
      <w:tr w:rsidR="006A3ABB" w:rsidRPr="00733B28" w14:paraId="2531E059" w14:textId="77777777" w:rsidTr="0062752F">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058"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 xml:space="preserve"> Training Materials</w:t>
            </w:r>
          </w:p>
        </w:tc>
      </w:tr>
      <w:tr w:rsidR="006A3ABB" w:rsidRPr="00733B28" w14:paraId="2531E05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5A" w14:textId="77777777" w:rsidR="006A3ABB" w:rsidRPr="00733B28" w:rsidRDefault="006A3ABB" w:rsidP="006A3ABB">
            <w:pPr>
              <w:rPr>
                <w:b/>
                <w:bCs/>
                <w:color w:val="000000"/>
                <w:sz w:val="20"/>
                <w:szCs w:val="20"/>
                <w:u w:val="single"/>
              </w:rPr>
            </w:pPr>
            <w:r w:rsidRPr="00733B28">
              <w:rPr>
                <w:b/>
                <w:bCs/>
                <w:color w:val="000000"/>
                <w:sz w:val="20"/>
                <w:szCs w:val="20"/>
                <w:u w:val="single"/>
              </w:rPr>
              <w:t> </w:t>
            </w:r>
          </w:p>
        </w:tc>
        <w:tc>
          <w:tcPr>
            <w:tcW w:w="3297" w:type="pct"/>
            <w:gridSpan w:val="5"/>
            <w:tcBorders>
              <w:top w:val="single" w:sz="4" w:space="0" w:color="auto"/>
              <w:left w:val="nil"/>
              <w:bottom w:val="single" w:sz="4" w:space="0" w:color="auto"/>
              <w:right w:val="single" w:sz="4" w:space="0" w:color="000000"/>
            </w:tcBorders>
            <w:shd w:val="clear" w:color="000000" w:fill="FFFFFF"/>
            <w:noWrap/>
            <w:vAlign w:val="center"/>
            <w:hideMark/>
          </w:tcPr>
          <w:p w14:paraId="2531E05B"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GI Items</w:t>
            </w:r>
          </w:p>
        </w:tc>
        <w:tc>
          <w:tcPr>
            <w:tcW w:w="671" w:type="pct"/>
            <w:tcBorders>
              <w:top w:val="nil"/>
              <w:left w:val="nil"/>
              <w:bottom w:val="single" w:sz="4" w:space="0" w:color="auto"/>
              <w:right w:val="single" w:sz="4" w:space="0" w:color="auto"/>
            </w:tcBorders>
            <w:shd w:val="clear" w:color="000000" w:fill="FFFFFF"/>
            <w:noWrap/>
            <w:vAlign w:val="center"/>
            <w:hideMark/>
          </w:tcPr>
          <w:p w14:paraId="2531E05C" w14:textId="77777777" w:rsidR="006A3ABB" w:rsidRPr="00733B28" w:rsidRDefault="006A3ABB" w:rsidP="006A3ABB">
            <w:pPr>
              <w:rPr>
                <w:b/>
                <w:bCs/>
                <w:color w:val="000000"/>
                <w:sz w:val="20"/>
                <w:szCs w:val="20"/>
                <w:u w:val="single"/>
              </w:rPr>
            </w:pPr>
          </w:p>
        </w:tc>
        <w:tc>
          <w:tcPr>
            <w:tcW w:w="576" w:type="pct"/>
            <w:tcBorders>
              <w:top w:val="nil"/>
              <w:left w:val="nil"/>
              <w:bottom w:val="single" w:sz="4" w:space="0" w:color="auto"/>
              <w:right w:val="single" w:sz="4" w:space="0" w:color="auto"/>
            </w:tcBorders>
            <w:shd w:val="clear" w:color="000000" w:fill="FFFFFF"/>
            <w:noWrap/>
            <w:vAlign w:val="center"/>
            <w:hideMark/>
          </w:tcPr>
          <w:p w14:paraId="2531E05D" w14:textId="77777777" w:rsidR="006A3ABB" w:rsidRPr="00733B28" w:rsidRDefault="006A3ABB" w:rsidP="006A3ABB">
            <w:pPr>
              <w:rPr>
                <w:b/>
                <w:bCs/>
                <w:color w:val="000000"/>
                <w:sz w:val="20"/>
                <w:szCs w:val="20"/>
                <w:u w:val="single"/>
              </w:rPr>
            </w:pPr>
          </w:p>
        </w:tc>
      </w:tr>
      <w:tr w:rsidR="006A3ABB" w:rsidRPr="00733B28" w14:paraId="2531E06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5F" w14:textId="77777777" w:rsidR="006A3ABB" w:rsidRPr="00733B28" w:rsidRDefault="006A3ABB" w:rsidP="006A3ABB">
            <w:pPr>
              <w:jc w:val="center"/>
              <w:rPr>
                <w:color w:val="000000"/>
                <w:sz w:val="20"/>
                <w:szCs w:val="20"/>
              </w:rPr>
            </w:pPr>
            <w:r w:rsidRPr="00733B28">
              <w:rPr>
                <w:color w:val="000000"/>
                <w:sz w:val="20"/>
                <w:szCs w:val="20"/>
              </w:rPr>
              <w:t>1</w:t>
            </w:r>
          </w:p>
        </w:tc>
        <w:tc>
          <w:tcPr>
            <w:tcW w:w="1573" w:type="pct"/>
            <w:tcBorders>
              <w:top w:val="nil"/>
              <w:left w:val="nil"/>
              <w:bottom w:val="single" w:sz="4" w:space="0" w:color="auto"/>
              <w:right w:val="single" w:sz="4" w:space="0" w:color="auto"/>
            </w:tcBorders>
            <w:shd w:val="clear" w:color="auto" w:fill="auto"/>
            <w:noWrap/>
            <w:vAlign w:val="center"/>
            <w:hideMark/>
          </w:tcPr>
          <w:p w14:paraId="2531E060" w14:textId="77777777" w:rsidR="006A3ABB" w:rsidRPr="00733B28" w:rsidRDefault="006A3ABB" w:rsidP="006A3ABB">
            <w:pPr>
              <w:rPr>
                <w:color w:val="000000"/>
                <w:sz w:val="20"/>
                <w:szCs w:val="20"/>
              </w:rPr>
            </w:pPr>
            <w:r w:rsidRPr="00733B28">
              <w:rPr>
                <w:color w:val="000000"/>
                <w:sz w:val="20"/>
                <w:szCs w:val="20"/>
              </w:rPr>
              <w:t>Socket</w:t>
            </w:r>
          </w:p>
        </w:tc>
        <w:tc>
          <w:tcPr>
            <w:tcW w:w="710" w:type="pct"/>
            <w:tcBorders>
              <w:top w:val="nil"/>
              <w:left w:val="nil"/>
              <w:bottom w:val="single" w:sz="4" w:space="0" w:color="auto"/>
              <w:right w:val="single" w:sz="4" w:space="0" w:color="auto"/>
            </w:tcBorders>
            <w:shd w:val="clear" w:color="auto" w:fill="auto"/>
            <w:noWrap/>
            <w:vAlign w:val="bottom"/>
            <w:hideMark/>
          </w:tcPr>
          <w:p w14:paraId="2531E061"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062"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063"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64" w14:textId="77777777" w:rsidR="006A3ABB" w:rsidRPr="00733B28" w:rsidRDefault="006A3ABB" w:rsidP="006A3ABB">
            <w:pPr>
              <w:jc w:val="center"/>
              <w:rPr>
                <w:color w:val="000000"/>
                <w:sz w:val="20"/>
                <w:szCs w:val="20"/>
              </w:rPr>
            </w:pPr>
            <w:r w:rsidRPr="00733B28">
              <w:rPr>
                <w:color w:val="000000"/>
                <w:sz w:val="20"/>
                <w:szCs w:val="20"/>
              </w:rPr>
              <w:t>22</w:t>
            </w:r>
          </w:p>
        </w:tc>
        <w:tc>
          <w:tcPr>
            <w:tcW w:w="671" w:type="pct"/>
            <w:tcBorders>
              <w:top w:val="nil"/>
              <w:left w:val="nil"/>
              <w:bottom w:val="single" w:sz="4" w:space="0" w:color="auto"/>
              <w:right w:val="single" w:sz="4" w:space="0" w:color="auto"/>
            </w:tcBorders>
            <w:shd w:val="clear" w:color="000000" w:fill="FFFFFF"/>
            <w:noWrap/>
            <w:vAlign w:val="center"/>
            <w:hideMark/>
          </w:tcPr>
          <w:p w14:paraId="2531E065" w14:textId="77777777" w:rsidR="006A3ABB" w:rsidRPr="00733B28" w:rsidRDefault="006A3ABB" w:rsidP="006A3ABB">
            <w:pPr>
              <w:jc w:val="center"/>
              <w:rPr>
                <w:color w:val="000000"/>
                <w:sz w:val="20"/>
                <w:szCs w:val="20"/>
              </w:rPr>
            </w:pPr>
            <w:r w:rsidRPr="00733B28">
              <w:rPr>
                <w:color w:val="000000"/>
                <w:sz w:val="20"/>
                <w:szCs w:val="20"/>
              </w:rPr>
              <w:t>44</w:t>
            </w:r>
          </w:p>
        </w:tc>
        <w:tc>
          <w:tcPr>
            <w:tcW w:w="576" w:type="pct"/>
            <w:tcBorders>
              <w:top w:val="nil"/>
              <w:left w:val="nil"/>
              <w:bottom w:val="single" w:sz="4" w:space="0" w:color="auto"/>
              <w:right w:val="single" w:sz="4" w:space="0" w:color="auto"/>
            </w:tcBorders>
            <w:shd w:val="clear" w:color="000000" w:fill="FFFFFF"/>
            <w:noWrap/>
            <w:vAlign w:val="center"/>
            <w:hideMark/>
          </w:tcPr>
          <w:p w14:paraId="2531E06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7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68" w14:textId="77777777" w:rsidR="006A3ABB" w:rsidRPr="00733B28" w:rsidRDefault="006A3ABB" w:rsidP="006A3ABB">
            <w:pPr>
              <w:jc w:val="center"/>
              <w:rPr>
                <w:color w:val="000000"/>
                <w:sz w:val="20"/>
                <w:szCs w:val="20"/>
              </w:rPr>
            </w:pPr>
            <w:r w:rsidRPr="00733B28">
              <w:rPr>
                <w:color w:val="000000"/>
                <w:sz w:val="20"/>
                <w:szCs w:val="20"/>
              </w:rPr>
              <w:t>2</w:t>
            </w:r>
          </w:p>
        </w:tc>
        <w:tc>
          <w:tcPr>
            <w:tcW w:w="1573" w:type="pct"/>
            <w:tcBorders>
              <w:top w:val="nil"/>
              <w:left w:val="nil"/>
              <w:bottom w:val="single" w:sz="4" w:space="0" w:color="auto"/>
              <w:right w:val="single" w:sz="4" w:space="0" w:color="auto"/>
            </w:tcBorders>
            <w:shd w:val="clear" w:color="auto" w:fill="auto"/>
            <w:noWrap/>
            <w:vAlign w:val="center"/>
            <w:hideMark/>
          </w:tcPr>
          <w:p w14:paraId="2531E069" w14:textId="77777777" w:rsidR="006A3ABB" w:rsidRPr="00733B28" w:rsidRDefault="006A3ABB" w:rsidP="006A3ABB">
            <w:pPr>
              <w:rPr>
                <w:color w:val="000000"/>
                <w:sz w:val="20"/>
                <w:szCs w:val="20"/>
              </w:rPr>
            </w:pPr>
            <w:r w:rsidRPr="00733B28">
              <w:rPr>
                <w:color w:val="000000"/>
                <w:sz w:val="20"/>
                <w:szCs w:val="20"/>
              </w:rPr>
              <w:t>socket</w:t>
            </w:r>
          </w:p>
        </w:tc>
        <w:tc>
          <w:tcPr>
            <w:tcW w:w="710" w:type="pct"/>
            <w:tcBorders>
              <w:top w:val="nil"/>
              <w:left w:val="nil"/>
              <w:bottom w:val="single" w:sz="4" w:space="0" w:color="auto"/>
              <w:right w:val="single" w:sz="4" w:space="0" w:color="auto"/>
            </w:tcBorders>
            <w:shd w:val="clear" w:color="auto" w:fill="auto"/>
            <w:noWrap/>
            <w:vAlign w:val="bottom"/>
            <w:hideMark/>
          </w:tcPr>
          <w:p w14:paraId="2531E06A"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06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06C"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6D" w14:textId="77777777" w:rsidR="006A3ABB" w:rsidRPr="00733B28" w:rsidRDefault="006A3ABB" w:rsidP="006A3ABB">
            <w:pPr>
              <w:jc w:val="center"/>
              <w:rPr>
                <w:color w:val="000000"/>
                <w:sz w:val="20"/>
                <w:szCs w:val="20"/>
              </w:rPr>
            </w:pPr>
            <w:r w:rsidRPr="00733B28">
              <w:rPr>
                <w:color w:val="000000"/>
                <w:sz w:val="20"/>
                <w:szCs w:val="20"/>
              </w:rPr>
              <w:t>23</w:t>
            </w:r>
          </w:p>
        </w:tc>
        <w:tc>
          <w:tcPr>
            <w:tcW w:w="671" w:type="pct"/>
            <w:tcBorders>
              <w:top w:val="nil"/>
              <w:left w:val="nil"/>
              <w:bottom w:val="single" w:sz="4" w:space="0" w:color="auto"/>
              <w:right w:val="single" w:sz="4" w:space="0" w:color="auto"/>
            </w:tcBorders>
            <w:shd w:val="clear" w:color="000000" w:fill="FFFFFF"/>
            <w:noWrap/>
            <w:vAlign w:val="center"/>
            <w:hideMark/>
          </w:tcPr>
          <w:p w14:paraId="2531E06E" w14:textId="77777777" w:rsidR="006A3ABB" w:rsidRPr="00733B28" w:rsidRDefault="006A3ABB" w:rsidP="006A3ABB">
            <w:pPr>
              <w:jc w:val="center"/>
              <w:rPr>
                <w:color w:val="000000"/>
                <w:sz w:val="20"/>
                <w:szCs w:val="20"/>
              </w:rPr>
            </w:pPr>
            <w:r w:rsidRPr="00733B28">
              <w:rPr>
                <w:color w:val="000000"/>
                <w:sz w:val="20"/>
                <w:szCs w:val="20"/>
              </w:rPr>
              <w:t>46</w:t>
            </w:r>
          </w:p>
        </w:tc>
        <w:tc>
          <w:tcPr>
            <w:tcW w:w="576" w:type="pct"/>
            <w:tcBorders>
              <w:top w:val="nil"/>
              <w:left w:val="nil"/>
              <w:bottom w:val="single" w:sz="4" w:space="0" w:color="auto"/>
              <w:right w:val="single" w:sz="4" w:space="0" w:color="auto"/>
            </w:tcBorders>
            <w:shd w:val="clear" w:color="000000" w:fill="FFFFFF"/>
            <w:noWrap/>
            <w:vAlign w:val="center"/>
            <w:hideMark/>
          </w:tcPr>
          <w:p w14:paraId="2531E06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7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71" w14:textId="77777777" w:rsidR="006A3ABB" w:rsidRPr="00733B28" w:rsidRDefault="006A3ABB" w:rsidP="006A3ABB">
            <w:pPr>
              <w:jc w:val="center"/>
              <w:rPr>
                <w:color w:val="000000"/>
                <w:sz w:val="20"/>
                <w:szCs w:val="20"/>
              </w:rPr>
            </w:pPr>
            <w:r w:rsidRPr="00733B28">
              <w:rPr>
                <w:color w:val="000000"/>
                <w:sz w:val="20"/>
                <w:szCs w:val="20"/>
              </w:rPr>
              <w:t>3</w:t>
            </w:r>
          </w:p>
        </w:tc>
        <w:tc>
          <w:tcPr>
            <w:tcW w:w="1573" w:type="pct"/>
            <w:tcBorders>
              <w:top w:val="nil"/>
              <w:left w:val="nil"/>
              <w:bottom w:val="single" w:sz="4" w:space="0" w:color="auto"/>
              <w:right w:val="single" w:sz="4" w:space="0" w:color="auto"/>
            </w:tcBorders>
            <w:shd w:val="clear" w:color="auto" w:fill="auto"/>
            <w:noWrap/>
            <w:vAlign w:val="center"/>
            <w:hideMark/>
          </w:tcPr>
          <w:p w14:paraId="2531E072" w14:textId="77777777" w:rsidR="006A3ABB" w:rsidRPr="00733B28" w:rsidRDefault="006A3ABB" w:rsidP="006A3ABB">
            <w:pPr>
              <w:rPr>
                <w:color w:val="000000"/>
                <w:sz w:val="20"/>
                <w:szCs w:val="20"/>
              </w:rPr>
            </w:pPr>
            <w:r w:rsidRPr="00733B28">
              <w:rPr>
                <w:color w:val="000000"/>
                <w:sz w:val="20"/>
                <w:szCs w:val="20"/>
              </w:rPr>
              <w:t>Socket</w:t>
            </w:r>
          </w:p>
        </w:tc>
        <w:tc>
          <w:tcPr>
            <w:tcW w:w="710" w:type="pct"/>
            <w:tcBorders>
              <w:top w:val="nil"/>
              <w:left w:val="nil"/>
              <w:bottom w:val="single" w:sz="4" w:space="0" w:color="auto"/>
              <w:right w:val="single" w:sz="4" w:space="0" w:color="auto"/>
            </w:tcBorders>
            <w:shd w:val="clear" w:color="auto" w:fill="auto"/>
            <w:noWrap/>
            <w:vAlign w:val="bottom"/>
            <w:hideMark/>
          </w:tcPr>
          <w:p w14:paraId="2531E073"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07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nil"/>
              <w:right w:val="nil"/>
            </w:tcBorders>
            <w:shd w:val="clear" w:color="auto" w:fill="auto"/>
            <w:hideMark/>
          </w:tcPr>
          <w:p w14:paraId="2531E075" w14:textId="77777777" w:rsidR="006A3ABB" w:rsidRPr="00733B28" w:rsidRDefault="006A3ABB" w:rsidP="006A3ABB">
            <w:pPr>
              <w:jc w:val="center"/>
              <w:rPr>
                <w:color w:val="000000"/>
                <w:sz w:val="20"/>
                <w:szCs w:val="20"/>
              </w:rPr>
            </w:pPr>
          </w:p>
        </w:tc>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2531E076" w14:textId="77777777" w:rsidR="006A3ABB" w:rsidRPr="00733B28" w:rsidRDefault="006A3ABB" w:rsidP="006A3ABB">
            <w:pPr>
              <w:jc w:val="center"/>
              <w:rPr>
                <w:color w:val="000000"/>
                <w:sz w:val="20"/>
                <w:szCs w:val="20"/>
              </w:rPr>
            </w:pPr>
            <w:r w:rsidRPr="00733B28">
              <w:rPr>
                <w:color w:val="000000"/>
                <w:sz w:val="20"/>
                <w:szCs w:val="20"/>
              </w:rPr>
              <w:t>25</w:t>
            </w:r>
          </w:p>
        </w:tc>
        <w:tc>
          <w:tcPr>
            <w:tcW w:w="671" w:type="pct"/>
            <w:tcBorders>
              <w:top w:val="nil"/>
              <w:left w:val="nil"/>
              <w:bottom w:val="single" w:sz="4" w:space="0" w:color="auto"/>
              <w:right w:val="single" w:sz="4" w:space="0" w:color="auto"/>
            </w:tcBorders>
            <w:shd w:val="clear" w:color="000000" w:fill="FFFFFF"/>
            <w:noWrap/>
            <w:vAlign w:val="center"/>
            <w:hideMark/>
          </w:tcPr>
          <w:p w14:paraId="2531E077" w14:textId="77777777" w:rsidR="006A3ABB" w:rsidRPr="00733B28" w:rsidRDefault="006A3ABB" w:rsidP="006A3ABB">
            <w:pPr>
              <w:jc w:val="center"/>
              <w:rPr>
                <w:color w:val="000000"/>
                <w:sz w:val="20"/>
                <w:szCs w:val="20"/>
              </w:rPr>
            </w:pPr>
            <w:r w:rsidRPr="00733B28">
              <w:rPr>
                <w:color w:val="000000"/>
                <w:sz w:val="20"/>
                <w:szCs w:val="20"/>
              </w:rPr>
              <w:t>0</w:t>
            </w:r>
          </w:p>
        </w:tc>
        <w:tc>
          <w:tcPr>
            <w:tcW w:w="576" w:type="pct"/>
            <w:tcBorders>
              <w:top w:val="nil"/>
              <w:left w:val="nil"/>
              <w:bottom w:val="single" w:sz="4" w:space="0" w:color="auto"/>
              <w:right w:val="single" w:sz="4" w:space="0" w:color="auto"/>
            </w:tcBorders>
            <w:shd w:val="clear" w:color="000000" w:fill="FFFFFF"/>
            <w:noWrap/>
            <w:vAlign w:val="center"/>
            <w:hideMark/>
          </w:tcPr>
          <w:p w14:paraId="2531E07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8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7A" w14:textId="77777777" w:rsidR="006A3ABB" w:rsidRPr="00733B28" w:rsidRDefault="006A3ABB" w:rsidP="006A3ABB">
            <w:pPr>
              <w:jc w:val="center"/>
              <w:rPr>
                <w:color w:val="000000"/>
                <w:sz w:val="20"/>
                <w:szCs w:val="20"/>
              </w:rPr>
            </w:pPr>
            <w:r w:rsidRPr="00733B28">
              <w:rPr>
                <w:color w:val="000000"/>
                <w:sz w:val="20"/>
                <w:szCs w:val="20"/>
              </w:rPr>
              <w:t>4</w:t>
            </w:r>
          </w:p>
        </w:tc>
        <w:tc>
          <w:tcPr>
            <w:tcW w:w="1573" w:type="pct"/>
            <w:tcBorders>
              <w:top w:val="nil"/>
              <w:left w:val="nil"/>
              <w:bottom w:val="single" w:sz="4" w:space="0" w:color="auto"/>
              <w:right w:val="nil"/>
            </w:tcBorders>
            <w:shd w:val="clear" w:color="auto" w:fill="auto"/>
            <w:noWrap/>
            <w:vAlign w:val="center"/>
            <w:hideMark/>
          </w:tcPr>
          <w:p w14:paraId="2531E07B" w14:textId="77777777" w:rsidR="006A3ABB" w:rsidRPr="00733B28" w:rsidRDefault="006A3ABB" w:rsidP="006A3ABB">
            <w:pPr>
              <w:rPr>
                <w:color w:val="000000"/>
                <w:sz w:val="20"/>
                <w:szCs w:val="20"/>
              </w:rPr>
            </w:pPr>
            <w:r w:rsidRPr="00733B28">
              <w:rPr>
                <w:color w:val="000000"/>
                <w:sz w:val="20"/>
                <w:szCs w:val="20"/>
              </w:rPr>
              <w:t>socket</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7C"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07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single" w:sz="4" w:space="0" w:color="auto"/>
              <w:left w:val="nil"/>
              <w:bottom w:val="single" w:sz="4" w:space="0" w:color="auto"/>
              <w:right w:val="single" w:sz="4" w:space="0" w:color="auto"/>
            </w:tcBorders>
            <w:shd w:val="clear" w:color="auto" w:fill="auto"/>
            <w:noWrap/>
            <w:vAlign w:val="bottom"/>
            <w:hideMark/>
          </w:tcPr>
          <w:p w14:paraId="2531E07E"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bottom"/>
            <w:hideMark/>
          </w:tcPr>
          <w:p w14:paraId="2531E07F" w14:textId="77777777" w:rsidR="006A3ABB" w:rsidRPr="00733B28" w:rsidRDefault="006A3ABB" w:rsidP="006A3ABB">
            <w:pPr>
              <w:jc w:val="center"/>
              <w:rPr>
                <w:color w:val="000000"/>
                <w:sz w:val="20"/>
                <w:szCs w:val="20"/>
              </w:rPr>
            </w:pPr>
            <w:r w:rsidRPr="00733B28">
              <w:rPr>
                <w:color w:val="000000"/>
                <w:sz w:val="20"/>
                <w:szCs w:val="20"/>
              </w:rPr>
              <w:t>32</w:t>
            </w:r>
          </w:p>
        </w:tc>
        <w:tc>
          <w:tcPr>
            <w:tcW w:w="671" w:type="pct"/>
            <w:tcBorders>
              <w:top w:val="nil"/>
              <w:left w:val="nil"/>
              <w:bottom w:val="single" w:sz="4" w:space="0" w:color="auto"/>
              <w:right w:val="single" w:sz="4" w:space="0" w:color="auto"/>
            </w:tcBorders>
            <w:shd w:val="clear" w:color="000000" w:fill="FFFFFF"/>
            <w:noWrap/>
            <w:vAlign w:val="center"/>
            <w:hideMark/>
          </w:tcPr>
          <w:p w14:paraId="2531E080" w14:textId="77777777" w:rsidR="006A3ABB" w:rsidRPr="00733B28" w:rsidRDefault="006A3ABB" w:rsidP="006A3ABB">
            <w:pPr>
              <w:jc w:val="center"/>
              <w:rPr>
                <w:color w:val="000000"/>
                <w:sz w:val="20"/>
                <w:szCs w:val="20"/>
              </w:rPr>
            </w:pPr>
            <w:r w:rsidRPr="00733B28">
              <w:rPr>
                <w:color w:val="000000"/>
                <w:sz w:val="20"/>
                <w:szCs w:val="20"/>
              </w:rPr>
              <w:t>64</w:t>
            </w:r>
          </w:p>
        </w:tc>
        <w:tc>
          <w:tcPr>
            <w:tcW w:w="576" w:type="pct"/>
            <w:tcBorders>
              <w:top w:val="nil"/>
              <w:left w:val="nil"/>
              <w:bottom w:val="single" w:sz="4" w:space="0" w:color="auto"/>
              <w:right w:val="single" w:sz="4" w:space="0" w:color="auto"/>
            </w:tcBorders>
            <w:shd w:val="clear" w:color="000000" w:fill="FFFFFF"/>
            <w:noWrap/>
            <w:vAlign w:val="center"/>
            <w:hideMark/>
          </w:tcPr>
          <w:p w14:paraId="2531E08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8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83" w14:textId="77777777" w:rsidR="006A3ABB" w:rsidRPr="00733B28" w:rsidRDefault="006A3ABB" w:rsidP="006A3ABB">
            <w:pPr>
              <w:jc w:val="center"/>
              <w:rPr>
                <w:color w:val="000000"/>
                <w:sz w:val="20"/>
                <w:szCs w:val="20"/>
              </w:rPr>
            </w:pPr>
            <w:r w:rsidRPr="00733B28">
              <w:rPr>
                <w:color w:val="000000"/>
                <w:sz w:val="20"/>
                <w:szCs w:val="20"/>
              </w:rPr>
              <w:t>5</w:t>
            </w:r>
          </w:p>
        </w:tc>
        <w:tc>
          <w:tcPr>
            <w:tcW w:w="1573" w:type="pct"/>
            <w:tcBorders>
              <w:top w:val="nil"/>
              <w:left w:val="nil"/>
              <w:bottom w:val="single" w:sz="4" w:space="0" w:color="auto"/>
              <w:right w:val="nil"/>
            </w:tcBorders>
            <w:shd w:val="clear" w:color="auto" w:fill="auto"/>
            <w:noWrap/>
            <w:vAlign w:val="center"/>
            <w:hideMark/>
          </w:tcPr>
          <w:p w14:paraId="2531E084" w14:textId="77777777" w:rsidR="006A3ABB" w:rsidRPr="00733B28" w:rsidRDefault="006A3ABB" w:rsidP="006A3ABB">
            <w:pPr>
              <w:rPr>
                <w:color w:val="000000"/>
                <w:sz w:val="20"/>
                <w:szCs w:val="20"/>
              </w:rPr>
            </w:pPr>
            <w:r w:rsidRPr="00733B28">
              <w:rPr>
                <w:color w:val="000000"/>
                <w:sz w:val="20"/>
                <w:szCs w:val="20"/>
              </w:rPr>
              <w:t>Bend</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85"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08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087"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88" w14:textId="77777777" w:rsidR="006A3ABB" w:rsidRPr="00733B28" w:rsidRDefault="006A3ABB" w:rsidP="006A3ABB">
            <w:pPr>
              <w:jc w:val="center"/>
              <w:rPr>
                <w:color w:val="000000"/>
                <w:sz w:val="20"/>
                <w:szCs w:val="20"/>
              </w:rPr>
            </w:pPr>
            <w:r w:rsidRPr="00733B28">
              <w:rPr>
                <w:color w:val="000000"/>
                <w:sz w:val="20"/>
                <w:szCs w:val="20"/>
              </w:rPr>
              <w:t>35</w:t>
            </w:r>
          </w:p>
        </w:tc>
        <w:tc>
          <w:tcPr>
            <w:tcW w:w="671" w:type="pct"/>
            <w:tcBorders>
              <w:top w:val="nil"/>
              <w:left w:val="nil"/>
              <w:bottom w:val="single" w:sz="4" w:space="0" w:color="auto"/>
              <w:right w:val="single" w:sz="4" w:space="0" w:color="auto"/>
            </w:tcBorders>
            <w:shd w:val="clear" w:color="000000" w:fill="FFFFFF"/>
            <w:noWrap/>
            <w:vAlign w:val="center"/>
            <w:hideMark/>
          </w:tcPr>
          <w:p w14:paraId="2531E089" w14:textId="77777777" w:rsidR="006A3ABB" w:rsidRPr="00733B28" w:rsidRDefault="006A3ABB" w:rsidP="006A3ABB">
            <w:pPr>
              <w:jc w:val="center"/>
              <w:rPr>
                <w:color w:val="000000"/>
                <w:sz w:val="20"/>
                <w:szCs w:val="20"/>
              </w:rPr>
            </w:pPr>
            <w:r w:rsidRPr="00733B28">
              <w:rPr>
                <w:color w:val="000000"/>
                <w:sz w:val="20"/>
                <w:szCs w:val="20"/>
              </w:rPr>
              <w:t>70</w:t>
            </w:r>
          </w:p>
        </w:tc>
        <w:tc>
          <w:tcPr>
            <w:tcW w:w="576" w:type="pct"/>
            <w:tcBorders>
              <w:top w:val="nil"/>
              <w:left w:val="nil"/>
              <w:bottom w:val="single" w:sz="4" w:space="0" w:color="auto"/>
              <w:right w:val="single" w:sz="4" w:space="0" w:color="auto"/>
            </w:tcBorders>
            <w:shd w:val="clear" w:color="000000" w:fill="FFFFFF"/>
            <w:noWrap/>
            <w:vAlign w:val="center"/>
            <w:hideMark/>
          </w:tcPr>
          <w:p w14:paraId="2531E08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9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8C" w14:textId="77777777" w:rsidR="006A3ABB" w:rsidRPr="00733B28" w:rsidRDefault="006A3ABB" w:rsidP="006A3ABB">
            <w:pPr>
              <w:jc w:val="center"/>
              <w:rPr>
                <w:color w:val="000000"/>
                <w:sz w:val="20"/>
                <w:szCs w:val="20"/>
              </w:rPr>
            </w:pPr>
            <w:r w:rsidRPr="00733B28">
              <w:rPr>
                <w:color w:val="000000"/>
                <w:sz w:val="20"/>
                <w:szCs w:val="20"/>
              </w:rPr>
              <w:t>6</w:t>
            </w:r>
          </w:p>
        </w:tc>
        <w:tc>
          <w:tcPr>
            <w:tcW w:w="1573" w:type="pct"/>
            <w:tcBorders>
              <w:top w:val="nil"/>
              <w:left w:val="nil"/>
              <w:bottom w:val="single" w:sz="4" w:space="0" w:color="auto"/>
              <w:right w:val="nil"/>
            </w:tcBorders>
            <w:shd w:val="clear" w:color="auto" w:fill="auto"/>
            <w:noWrap/>
            <w:vAlign w:val="center"/>
            <w:hideMark/>
          </w:tcPr>
          <w:p w14:paraId="2531E08D" w14:textId="77777777" w:rsidR="006A3ABB" w:rsidRPr="00733B28" w:rsidRDefault="006A3ABB" w:rsidP="006A3ABB">
            <w:pPr>
              <w:rPr>
                <w:color w:val="000000"/>
                <w:sz w:val="20"/>
                <w:szCs w:val="20"/>
              </w:rPr>
            </w:pPr>
            <w:r w:rsidRPr="00733B28">
              <w:rPr>
                <w:color w:val="000000"/>
                <w:sz w:val="20"/>
                <w:szCs w:val="20"/>
              </w:rPr>
              <w:t>Bend</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8E"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08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090"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91" w14:textId="77777777" w:rsidR="006A3ABB" w:rsidRPr="00733B28" w:rsidRDefault="006A3ABB" w:rsidP="006A3ABB">
            <w:pPr>
              <w:jc w:val="center"/>
              <w:rPr>
                <w:color w:val="000000"/>
                <w:sz w:val="20"/>
                <w:szCs w:val="20"/>
              </w:rPr>
            </w:pPr>
            <w:r w:rsidRPr="00733B28">
              <w:rPr>
                <w:color w:val="000000"/>
                <w:sz w:val="20"/>
                <w:szCs w:val="20"/>
              </w:rPr>
              <w:t>55</w:t>
            </w:r>
          </w:p>
        </w:tc>
        <w:tc>
          <w:tcPr>
            <w:tcW w:w="671" w:type="pct"/>
            <w:tcBorders>
              <w:top w:val="nil"/>
              <w:left w:val="nil"/>
              <w:bottom w:val="single" w:sz="4" w:space="0" w:color="auto"/>
              <w:right w:val="single" w:sz="4" w:space="0" w:color="auto"/>
            </w:tcBorders>
            <w:shd w:val="clear" w:color="000000" w:fill="FFFFFF"/>
            <w:noWrap/>
            <w:vAlign w:val="center"/>
            <w:hideMark/>
          </w:tcPr>
          <w:p w14:paraId="2531E092" w14:textId="77777777" w:rsidR="006A3ABB" w:rsidRPr="00733B28" w:rsidRDefault="006A3ABB" w:rsidP="006A3ABB">
            <w:pPr>
              <w:jc w:val="center"/>
              <w:rPr>
                <w:color w:val="000000"/>
                <w:sz w:val="20"/>
                <w:szCs w:val="20"/>
              </w:rPr>
            </w:pPr>
            <w:r w:rsidRPr="00733B28">
              <w:rPr>
                <w:color w:val="000000"/>
                <w:sz w:val="20"/>
                <w:szCs w:val="20"/>
              </w:rPr>
              <w:t>110</w:t>
            </w:r>
          </w:p>
        </w:tc>
        <w:tc>
          <w:tcPr>
            <w:tcW w:w="576" w:type="pct"/>
            <w:tcBorders>
              <w:top w:val="nil"/>
              <w:left w:val="nil"/>
              <w:bottom w:val="single" w:sz="4" w:space="0" w:color="auto"/>
              <w:right w:val="single" w:sz="4" w:space="0" w:color="auto"/>
            </w:tcBorders>
            <w:shd w:val="clear" w:color="000000" w:fill="FFFFFF"/>
            <w:noWrap/>
            <w:vAlign w:val="center"/>
            <w:hideMark/>
          </w:tcPr>
          <w:p w14:paraId="2531E09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9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95" w14:textId="77777777" w:rsidR="006A3ABB" w:rsidRPr="00733B28" w:rsidRDefault="006A3ABB" w:rsidP="006A3ABB">
            <w:pPr>
              <w:jc w:val="center"/>
              <w:rPr>
                <w:color w:val="000000"/>
                <w:sz w:val="20"/>
                <w:szCs w:val="20"/>
              </w:rPr>
            </w:pPr>
            <w:r w:rsidRPr="00733B28">
              <w:rPr>
                <w:color w:val="000000"/>
                <w:sz w:val="20"/>
                <w:szCs w:val="20"/>
              </w:rPr>
              <w:t>7</w:t>
            </w:r>
          </w:p>
        </w:tc>
        <w:tc>
          <w:tcPr>
            <w:tcW w:w="1573" w:type="pct"/>
            <w:tcBorders>
              <w:top w:val="nil"/>
              <w:left w:val="nil"/>
              <w:bottom w:val="single" w:sz="4" w:space="0" w:color="auto"/>
              <w:right w:val="nil"/>
            </w:tcBorders>
            <w:shd w:val="clear" w:color="auto" w:fill="auto"/>
            <w:noWrap/>
            <w:vAlign w:val="center"/>
            <w:hideMark/>
          </w:tcPr>
          <w:p w14:paraId="2531E096" w14:textId="77777777" w:rsidR="006A3ABB" w:rsidRPr="00733B28" w:rsidRDefault="006A3ABB" w:rsidP="006A3ABB">
            <w:pPr>
              <w:rPr>
                <w:color w:val="000000"/>
                <w:sz w:val="20"/>
                <w:szCs w:val="20"/>
              </w:rPr>
            </w:pPr>
            <w:r w:rsidRPr="00733B28">
              <w:rPr>
                <w:color w:val="000000"/>
                <w:sz w:val="20"/>
                <w:szCs w:val="20"/>
              </w:rPr>
              <w:t>Bend</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97"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09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099"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9A" w14:textId="77777777" w:rsidR="006A3ABB" w:rsidRPr="00733B28" w:rsidRDefault="006A3ABB" w:rsidP="006A3ABB">
            <w:pPr>
              <w:jc w:val="center"/>
              <w:rPr>
                <w:sz w:val="20"/>
                <w:szCs w:val="20"/>
              </w:rPr>
            </w:pPr>
            <w:r w:rsidRPr="00733B28">
              <w:rPr>
                <w:sz w:val="20"/>
                <w:szCs w:val="20"/>
              </w:rPr>
              <w:t>79</w:t>
            </w:r>
          </w:p>
        </w:tc>
        <w:tc>
          <w:tcPr>
            <w:tcW w:w="671" w:type="pct"/>
            <w:tcBorders>
              <w:top w:val="nil"/>
              <w:left w:val="nil"/>
              <w:bottom w:val="single" w:sz="4" w:space="0" w:color="auto"/>
              <w:right w:val="single" w:sz="4" w:space="0" w:color="auto"/>
            </w:tcBorders>
            <w:shd w:val="clear" w:color="000000" w:fill="FFFFFF"/>
            <w:noWrap/>
            <w:vAlign w:val="center"/>
            <w:hideMark/>
          </w:tcPr>
          <w:p w14:paraId="2531E09B" w14:textId="77777777" w:rsidR="006A3ABB" w:rsidRPr="00733B28" w:rsidRDefault="006A3ABB" w:rsidP="006A3ABB">
            <w:pPr>
              <w:jc w:val="center"/>
              <w:rPr>
                <w:color w:val="000000"/>
                <w:sz w:val="20"/>
                <w:szCs w:val="20"/>
              </w:rPr>
            </w:pPr>
            <w:r w:rsidRPr="00733B28">
              <w:rPr>
                <w:color w:val="000000"/>
                <w:sz w:val="20"/>
                <w:szCs w:val="20"/>
              </w:rPr>
              <w:t>158</w:t>
            </w:r>
          </w:p>
        </w:tc>
        <w:tc>
          <w:tcPr>
            <w:tcW w:w="576" w:type="pct"/>
            <w:tcBorders>
              <w:top w:val="nil"/>
              <w:left w:val="nil"/>
              <w:bottom w:val="single" w:sz="4" w:space="0" w:color="auto"/>
              <w:right w:val="single" w:sz="4" w:space="0" w:color="auto"/>
            </w:tcBorders>
            <w:shd w:val="clear" w:color="000000" w:fill="FFFFFF"/>
            <w:noWrap/>
            <w:vAlign w:val="center"/>
            <w:hideMark/>
          </w:tcPr>
          <w:p w14:paraId="2531E09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A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9E" w14:textId="77777777" w:rsidR="006A3ABB" w:rsidRPr="00733B28" w:rsidRDefault="006A3ABB" w:rsidP="006A3ABB">
            <w:pPr>
              <w:jc w:val="center"/>
              <w:rPr>
                <w:color w:val="000000"/>
                <w:sz w:val="20"/>
                <w:szCs w:val="20"/>
              </w:rPr>
            </w:pPr>
            <w:r w:rsidRPr="00733B28">
              <w:rPr>
                <w:color w:val="000000"/>
                <w:sz w:val="20"/>
                <w:szCs w:val="20"/>
              </w:rPr>
              <w:t>8</w:t>
            </w:r>
          </w:p>
        </w:tc>
        <w:tc>
          <w:tcPr>
            <w:tcW w:w="1573" w:type="pct"/>
            <w:tcBorders>
              <w:top w:val="nil"/>
              <w:left w:val="nil"/>
              <w:bottom w:val="single" w:sz="4" w:space="0" w:color="auto"/>
              <w:right w:val="nil"/>
            </w:tcBorders>
            <w:shd w:val="clear" w:color="auto" w:fill="auto"/>
            <w:noWrap/>
            <w:vAlign w:val="center"/>
            <w:hideMark/>
          </w:tcPr>
          <w:p w14:paraId="2531E09F" w14:textId="77777777" w:rsidR="006A3ABB" w:rsidRPr="00733B28" w:rsidRDefault="006A3ABB" w:rsidP="006A3ABB">
            <w:pPr>
              <w:rPr>
                <w:color w:val="000000"/>
                <w:sz w:val="20"/>
                <w:szCs w:val="20"/>
              </w:rPr>
            </w:pPr>
            <w:r w:rsidRPr="00733B28">
              <w:rPr>
                <w:color w:val="000000"/>
                <w:sz w:val="20"/>
                <w:szCs w:val="20"/>
              </w:rPr>
              <w:t>Elbow 90</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A0"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0A1" w14:textId="77777777" w:rsidR="006A3ABB" w:rsidRPr="00733B28" w:rsidRDefault="006A3ABB" w:rsidP="006A3ABB">
            <w:pPr>
              <w:jc w:val="center"/>
              <w:rPr>
                <w:color w:val="000000"/>
                <w:sz w:val="20"/>
                <w:szCs w:val="20"/>
              </w:rPr>
            </w:pPr>
            <w:r w:rsidRPr="00733B28">
              <w:rPr>
                <w:color w:val="000000"/>
                <w:sz w:val="20"/>
                <w:szCs w:val="20"/>
              </w:rPr>
              <w:t>pkt</w:t>
            </w:r>
          </w:p>
        </w:tc>
        <w:tc>
          <w:tcPr>
            <w:tcW w:w="315" w:type="pct"/>
            <w:tcBorders>
              <w:top w:val="nil"/>
              <w:left w:val="nil"/>
              <w:bottom w:val="single" w:sz="4" w:space="0" w:color="auto"/>
              <w:right w:val="single" w:sz="4" w:space="0" w:color="auto"/>
            </w:tcBorders>
            <w:shd w:val="clear" w:color="auto" w:fill="auto"/>
            <w:noWrap/>
            <w:vAlign w:val="bottom"/>
            <w:hideMark/>
          </w:tcPr>
          <w:p w14:paraId="2531E0A2"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auto" w:fill="auto"/>
            <w:noWrap/>
            <w:vAlign w:val="center"/>
            <w:hideMark/>
          </w:tcPr>
          <w:p w14:paraId="2531E0A3" w14:textId="77777777" w:rsidR="006A3ABB" w:rsidRPr="00733B28" w:rsidRDefault="006A3ABB" w:rsidP="006A3ABB">
            <w:pPr>
              <w:jc w:val="center"/>
              <w:rPr>
                <w:color w:val="000000"/>
                <w:sz w:val="20"/>
                <w:szCs w:val="20"/>
              </w:rPr>
            </w:pPr>
            <w:r w:rsidRPr="00733B28">
              <w:rPr>
                <w:color w:val="000000"/>
                <w:sz w:val="20"/>
                <w:szCs w:val="20"/>
              </w:rPr>
              <w:t>22</w:t>
            </w:r>
          </w:p>
        </w:tc>
        <w:tc>
          <w:tcPr>
            <w:tcW w:w="671" w:type="pct"/>
            <w:tcBorders>
              <w:top w:val="nil"/>
              <w:left w:val="nil"/>
              <w:bottom w:val="single" w:sz="4" w:space="0" w:color="auto"/>
              <w:right w:val="single" w:sz="4" w:space="0" w:color="auto"/>
            </w:tcBorders>
            <w:shd w:val="clear" w:color="000000" w:fill="FFFFFF"/>
            <w:noWrap/>
            <w:vAlign w:val="center"/>
            <w:hideMark/>
          </w:tcPr>
          <w:p w14:paraId="2531E0A4" w14:textId="77777777" w:rsidR="006A3ABB" w:rsidRPr="00733B28" w:rsidRDefault="006A3ABB" w:rsidP="006A3ABB">
            <w:pPr>
              <w:jc w:val="center"/>
              <w:rPr>
                <w:color w:val="000000"/>
                <w:sz w:val="20"/>
                <w:szCs w:val="20"/>
              </w:rPr>
            </w:pPr>
            <w:r w:rsidRPr="00733B28">
              <w:rPr>
                <w:color w:val="000000"/>
                <w:sz w:val="20"/>
                <w:szCs w:val="20"/>
              </w:rPr>
              <w:t>88</w:t>
            </w:r>
          </w:p>
        </w:tc>
        <w:tc>
          <w:tcPr>
            <w:tcW w:w="576" w:type="pct"/>
            <w:tcBorders>
              <w:top w:val="nil"/>
              <w:left w:val="nil"/>
              <w:bottom w:val="single" w:sz="4" w:space="0" w:color="auto"/>
              <w:right w:val="single" w:sz="4" w:space="0" w:color="auto"/>
            </w:tcBorders>
            <w:shd w:val="clear" w:color="000000" w:fill="FFFFFF"/>
            <w:noWrap/>
            <w:vAlign w:val="center"/>
            <w:hideMark/>
          </w:tcPr>
          <w:p w14:paraId="2531E0A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A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A7" w14:textId="77777777" w:rsidR="006A3ABB" w:rsidRPr="00733B28" w:rsidRDefault="006A3ABB" w:rsidP="006A3ABB">
            <w:pPr>
              <w:jc w:val="center"/>
              <w:rPr>
                <w:color w:val="000000"/>
                <w:sz w:val="20"/>
                <w:szCs w:val="20"/>
              </w:rPr>
            </w:pPr>
            <w:r w:rsidRPr="00733B28">
              <w:rPr>
                <w:color w:val="000000"/>
                <w:sz w:val="20"/>
                <w:szCs w:val="20"/>
              </w:rPr>
              <w:t>9</w:t>
            </w:r>
          </w:p>
        </w:tc>
        <w:tc>
          <w:tcPr>
            <w:tcW w:w="1573" w:type="pct"/>
            <w:tcBorders>
              <w:top w:val="nil"/>
              <w:left w:val="nil"/>
              <w:bottom w:val="single" w:sz="4" w:space="0" w:color="auto"/>
              <w:right w:val="nil"/>
            </w:tcBorders>
            <w:shd w:val="clear" w:color="auto" w:fill="auto"/>
            <w:noWrap/>
            <w:vAlign w:val="center"/>
            <w:hideMark/>
          </w:tcPr>
          <w:p w14:paraId="2531E0A8" w14:textId="77777777" w:rsidR="006A3ABB" w:rsidRPr="00733B28" w:rsidRDefault="006A3ABB" w:rsidP="006A3ABB">
            <w:pPr>
              <w:rPr>
                <w:color w:val="000000"/>
                <w:sz w:val="20"/>
                <w:szCs w:val="20"/>
              </w:rPr>
            </w:pPr>
            <w:r w:rsidRPr="00733B28">
              <w:rPr>
                <w:color w:val="000000"/>
                <w:sz w:val="20"/>
                <w:szCs w:val="20"/>
              </w:rPr>
              <w:t>Elbow 90</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A9"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0A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AB"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AC" w14:textId="77777777" w:rsidR="006A3ABB" w:rsidRPr="00733B28" w:rsidRDefault="006A3ABB" w:rsidP="006A3ABB">
            <w:pPr>
              <w:jc w:val="center"/>
              <w:rPr>
                <w:color w:val="000000"/>
                <w:sz w:val="20"/>
                <w:szCs w:val="20"/>
              </w:rPr>
            </w:pPr>
            <w:r w:rsidRPr="00733B28">
              <w:rPr>
                <w:color w:val="000000"/>
                <w:sz w:val="20"/>
                <w:szCs w:val="20"/>
              </w:rPr>
              <w:t>28</w:t>
            </w:r>
          </w:p>
        </w:tc>
        <w:tc>
          <w:tcPr>
            <w:tcW w:w="671" w:type="pct"/>
            <w:tcBorders>
              <w:top w:val="nil"/>
              <w:left w:val="nil"/>
              <w:bottom w:val="single" w:sz="4" w:space="0" w:color="auto"/>
              <w:right w:val="single" w:sz="4" w:space="0" w:color="auto"/>
            </w:tcBorders>
            <w:shd w:val="clear" w:color="000000" w:fill="FFFFFF"/>
            <w:noWrap/>
            <w:vAlign w:val="center"/>
            <w:hideMark/>
          </w:tcPr>
          <w:p w14:paraId="2531E0AD" w14:textId="77777777" w:rsidR="006A3ABB" w:rsidRPr="00733B28" w:rsidRDefault="006A3ABB" w:rsidP="006A3ABB">
            <w:pPr>
              <w:jc w:val="center"/>
              <w:rPr>
                <w:color w:val="000000"/>
                <w:sz w:val="20"/>
                <w:szCs w:val="20"/>
              </w:rPr>
            </w:pPr>
            <w:r w:rsidRPr="00733B28">
              <w:rPr>
                <w:color w:val="000000"/>
                <w:sz w:val="20"/>
                <w:szCs w:val="20"/>
              </w:rPr>
              <w:t>56</w:t>
            </w:r>
          </w:p>
        </w:tc>
        <w:tc>
          <w:tcPr>
            <w:tcW w:w="576" w:type="pct"/>
            <w:tcBorders>
              <w:top w:val="nil"/>
              <w:left w:val="nil"/>
              <w:bottom w:val="single" w:sz="4" w:space="0" w:color="auto"/>
              <w:right w:val="single" w:sz="4" w:space="0" w:color="auto"/>
            </w:tcBorders>
            <w:shd w:val="clear" w:color="000000" w:fill="FFFFFF"/>
            <w:noWrap/>
            <w:vAlign w:val="center"/>
            <w:hideMark/>
          </w:tcPr>
          <w:p w14:paraId="2531E0A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B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B0" w14:textId="77777777" w:rsidR="006A3ABB" w:rsidRPr="00733B28" w:rsidRDefault="006A3ABB" w:rsidP="006A3ABB">
            <w:pPr>
              <w:jc w:val="center"/>
              <w:rPr>
                <w:color w:val="000000"/>
                <w:sz w:val="20"/>
                <w:szCs w:val="20"/>
              </w:rPr>
            </w:pPr>
            <w:r w:rsidRPr="00733B28">
              <w:rPr>
                <w:color w:val="000000"/>
                <w:sz w:val="20"/>
                <w:szCs w:val="20"/>
              </w:rPr>
              <w:t>10</w:t>
            </w:r>
          </w:p>
        </w:tc>
        <w:tc>
          <w:tcPr>
            <w:tcW w:w="1573" w:type="pct"/>
            <w:tcBorders>
              <w:top w:val="nil"/>
              <w:left w:val="nil"/>
              <w:bottom w:val="single" w:sz="4" w:space="0" w:color="auto"/>
              <w:right w:val="nil"/>
            </w:tcBorders>
            <w:shd w:val="clear" w:color="auto" w:fill="auto"/>
            <w:noWrap/>
            <w:vAlign w:val="center"/>
            <w:hideMark/>
          </w:tcPr>
          <w:p w14:paraId="2531E0B1" w14:textId="77777777" w:rsidR="006A3ABB" w:rsidRPr="00733B28" w:rsidRDefault="006A3ABB" w:rsidP="006A3ABB">
            <w:pPr>
              <w:rPr>
                <w:color w:val="000000"/>
                <w:sz w:val="20"/>
                <w:szCs w:val="20"/>
              </w:rPr>
            </w:pPr>
            <w:r w:rsidRPr="00733B28">
              <w:rPr>
                <w:color w:val="000000"/>
                <w:sz w:val="20"/>
                <w:szCs w:val="20"/>
              </w:rPr>
              <w:t>Elbow 90</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B2"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0B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B4"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B5" w14:textId="77777777" w:rsidR="006A3ABB" w:rsidRPr="00733B28" w:rsidRDefault="006A3ABB" w:rsidP="006A3ABB">
            <w:pPr>
              <w:jc w:val="center"/>
              <w:rPr>
                <w:color w:val="000000"/>
                <w:sz w:val="20"/>
                <w:szCs w:val="20"/>
              </w:rPr>
            </w:pPr>
            <w:r w:rsidRPr="00733B28">
              <w:rPr>
                <w:color w:val="000000"/>
                <w:sz w:val="20"/>
                <w:szCs w:val="20"/>
              </w:rPr>
              <w:t>38</w:t>
            </w:r>
          </w:p>
        </w:tc>
        <w:tc>
          <w:tcPr>
            <w:tcW w:w="671" w:type="pct"/>
            <w:tcBorders>
              <w:top w:val="nil"/>
              <w:left w:val="nil"/>
              <w:bottom w:val="single" w:sz="4" w:space="0" w:color="auto"/>
              <w:right w:val="single" w:sz="4" w:space="0" w:color="auto"/>
            </w:tcBorders>
            <w:shd w:val="clear" w:color="000000" w:fill="FFFFFF"/>
            <w:noWrap/>
            <w:vAlign w:val="center"/>
            <w:hideMark/>
          </w:tcPr>
          <w:p w14:paraId="2531E0B6" w14:textId="77777777" w:rsidR="006A3ABB" w:rsidRPr="00733B28" w:rsidRDefault="006A3ABB" w:rsidP="006A3ABB">
            <w:pPr>
              <w:jc w:val="center"/>
              <w:rPr>
                <w:color w:val="000000"/>
                <w:sz w:val="20"/>
                <w:szCs w:val="20"/>
              </w:rPr>
            </w:pPr>
            <w:r w:rsidRPr="00733B28">
              <w:rPr>
                <w:color w:val="000000"/>
                <w:sz w:val="20"/>
                <w:szCs w:val="20"/>
              </w:rPr>
              <w:t>76</w:t>
            </w:r>
          </w:p>
        </w:tc>
        <w:tc>
          <w:tcPr>
            <w:tcW w:w="576" w:type="pct"/>
            <w:tcBorders>
              <w:top w:val="nil"/>
              <w:left w:val="nil"/>
              <w:bottom w:val="single" w:sz="4" w:space="0" w:color="auto"/>
              <w:right w:val="single" w:sz="4" w:space="0" w:color="auto"/>
            </w:tcBorders>
            <w:shd w:val="clear" w:color="000000" w:fill="FFFFFF"/>
            <w:noWrap/>
            <w:vAlign w:val="center"/>
            <w:hideMark/>
          </w:tcPr>
          <w:p w14:paraId="2531E0B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C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B9" w14:textId="77777777" w:rsidR="006A3ABB" w:rsidRPr="00733B28" w:rsidRDefault="006A3ABB" w:rsidP="006A3ABB">
            <w:pPr>
              <w:jc w:val="center"/>
              <w:rPr>
                <w:color w:val="000000"/>
                <w:sz w:val="20"/>
                <w:szCs w:val="20"/>
              </w:rPr>
            </w:pPr>
            <w:r w:rsidRPr="00733B28">
              <w:rPr>
                <w:color w:val="000000"/>
                <w:sz w:val="20"/>
                <w:szCs w:val="20"/>
              </w:rPr>
              <w:t>11</w:t>
            </w:r>
          </w:p>
        </w:tc>
        <w:tc>
          <w:tcPr>
            <w:tcW w:w="1573" w:type="pct"/>
            <w:tcBorders>
              <w:top w:val="nil"/>
              <w:left w:val="nil"/>
              <w:bottom w:val="single" w:sz="4" w:space="0" w:color="auto"/>
              <w:right w:val="nil"/>
            </w:tcBorders>
            <w:shd w:val="clear" w:color="auto" w:fill="auto"/>
            <w:noWrap/>
            <w:vAlign w:val="center"/>
            <w:hideMark/>
          </w:tcPr>
          <w:p w14:paraId="2531E0BA" w14:textId="77777777" w:rsidR="006A3ABB" w:rsidRPr="00733B28" w:rsidRDefault="006A3ABB" w:rsidP="006A3ABB">
            <w:pPr>
              <w:rPr>
                <w:color w:val="000000"/>
                <w:sz w:val="20"/>
                <w:szCs w:val="20"/>
              </w:rPr>
            </w:pPr>
            <w:r w:rsidRPr="00733B28">
              <w:rPr>
                <w:color w:val="000000"/>
                <w:sz w:val="20"/>
                <w:szCs w:val="20"/>
              </w:rPr>
              <w:t>Equal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BB"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0B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BD" w14:textId="77777777" w:rsidR="006A3ABB" w:rsidRPr="00733B28" w:rsidRDefault="006A3ABB" w:rsidP="006A3ABB">
            <w:pPr>
              <w:jc w:val="center"/>
              <w:rPr>
                <w:color w:val="000000"/>
                <w:sz w:val="20"/>
                <w:szCs w:val="20"/>
              </w:rPr>
            </w:pPr>
            <w:r w:rsidRPr="00733B28">
              <w:rPr>
                <w:color w:val="000000"/>
                <w:sz w:val="20"/>
                <w:szCs w:val="20"/>
              </w:rPr>
              <w:t>3</w:t>
            </w:r>
          </w:p>
        </w:tc>
        <w:tc>
          <w:tcPr>
            <w:tcW w:w="330" w:type="pct"/>
            <w:tcBorders>
              <w:top w:val="nil"/>
              <w:left w:val="nil"/>
              <w:bottom w:val="single" w:sz="4" w:space="0" w:color="auto"/>
              <w:right w:val="single" w:sz="4" w:space="0" w:color="auto"/>
            </w:tcBorders>
            <w:shd w:val="clear" w:color="auto" w:fill="auto"/>
            <w:noWrap/>
            <w:vAlign w:val="center"/>
            <w:hideMark/>
          </w:tcPr>
          <w:p w14:paraId="2531E0BE" w14:textId="77777777" w:rsidR="006A3ABB" w:rsidRPr="00733B28" w:rsidRDefault="006A3ABB" w:rsidP="006A3ABB">
            <w:pPr>
              <w:jc w:val="center"/>
              <w:rPr>
                <w:sz w:val="20"/>
                <w:szCs w:val="20"/>
              </w:rPr>
            </w:pPr>
            <w:r w:rsidRPr="00733B28">
              <w:rPr>
                <w:sz w:val="20"/>
                <w:szCs w:val="20"/>
              </w:rPr>
              <w:t>24</w:t>
            </w:r>
          </w:p>
        </w:tc>
        <w:tc>
          <w:tcPr>
            <w:tcW w:w="671" w:type="pct"/>
            <w:tcBorders>
              <w:top w:val="nil"/>
              <w:left w:val="nil"/>
              <w:bottom w:val="single" w:sz="4" w:space="0" w:color="auto"/>
              <w:right w:val="single" w:sz="4" w:space="0" w:color="auto"/>
            </w:tcBorders>
            <w:shd w:val="clear" w:color="000000" w:fill="FFFFFF"/>
            <w:noWrap/>
            <w:vAlign w:val="center"/>
            <w:hideMark/>
          </w:tcPr>
          <w:p w14:paraId="2531E0BF" w14:textId="77777777" w:rsidR="006A3ABB" w:rsidRPr="00733B28" w:rsidRDefault="006A3ABB" w:rsidP="006A3ABB">
            <w:pPr>
              <w:jc w:val="center"/>
              <w:rPr>
                <w:color w:val="000000"/>
                <w:sz w:val="20"/>
                <w:szCs w:val="20"/>
              </w:rPr>
            </w:pPr>
            <w:r w:rsidRPr="00733B28">
              <w:rPr>
                <w:color w:val="000000"/>
                <w:sz w:val="20"/>
                <w:szCs w:val="20"/>
              </w:rPr>
              <w:t>72</w:t>
            </w:r>
          </w:p>
        </w:tc>
        <w:tc>
          <w:tcPr>
            <w:tcW w:w="576" w:type="pct"/>
            <w:tcBorders>
              <w:top w:val="nil"/>
              <w:left w:val="nil"/>
              <w:bottom w:val="single" w:sz="4" w:space="0" w:color="auto"/>
              <w:right w:val="single" w:sz="4" w:space="0" w:color="auto"/>
            </w:tcBorders>
            <w:shd w:val="clear" w:color="000000" w:fill="FFFFFF"/>
            <w:noWrap/>
            <w:vAlign w:val="center"/>
            <w:hideMark/>
          </w:tcPr>
          <w:p w14:paraId="2531E0C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C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C2" w14:textId="77777777" w:rsidR="006A3ABB" w:rsidRPr="00733B28" w:rsidRDefault="006A3ABB" w:rsidP="006A3ABB">
            <w:pPr>
              <w:jc w:val="center"/>
              <w:rPr>
                <w:color w:val="000000"/>
                <w:sz w:val="20"/>
                <w:szCs w:val="20"/>
              </w:rPr>
            </w:pPr>
            <w:r w:rsidRPr="00733B28">
              <w:rPr>
                <w:color w:val="000000"/>
                <w:sz w:val="20"/>
                <w:szCs w:val="20"/>
              </w:rPr>
              <w:t>12</w:t>
            </w:r>
          </w:p>
        </w:tc>
        <w:tc>
          <w:tcPr>
            <w:tcW w:w="1573" w:type="pct"/>
            <w:tcBorders>
              <w:top w:val="nil"/>
              <w:left w:val="nil"/>
              <w:bottom w:val="single" w:sz="4" w:space="0" w:color="auto"/>
              <w:right w:val="nil"/>
            </w:tcBorders>
            <w:shd w:val="clear" w:color="auto" w:fill="auto"/>
            <w:noWrap/>
            <w:vAlign w:val="center"/>
            <w:hideMark/>
          </w:tcPr>
          <w:p w14:paraId="2531E0C3" w14:textId="77777777" w:rsidR="006A3ABB" w:rsidRPr="00733B28" w:rsidRDefault="006A3ABB" w:rsidP="006A3ABB">
            <w:pPr>
              <w:rPr>
                <w:color w:val="000000"/>
                <w:sz w:val="20"/>
                <w:szCs w:val="20"/>
              </w:rPr>
            </w:pPr>
            <w:r w:rsidRPr="00733B28">
              <w:rPr>
                <w:color w:val="000000"/>
                <w:sz w:val="20"/>
                <w:szCs w:val="20"/>
              </w:rPr>
              <w:t>Equal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C4"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0C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C6"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C7" w14:textId="77777777" w:rsidR="006A3ABB" w:rsidRPr="00733B28" w:rsidRDefault="006A3ABB" w:rsidP="006A3ABB">
            <w:pPr>
              <w:jc w:val="center"/>
              <w:rPr>
                <w:sz w:val="20"/>
                <w:szCs w:val="20"/>
              </w:rPr>
            </w:pPr>
            <w:r w:rsidRPr="00733B28">
              <w:rPr>
                <w:sz w:val="20"/>
                <w:szCs w:val="20"/>
              </w:rPr>
              <w:t>35</w:t>
            </w:r>
          </w:p>
        </w:tc>
        <w:tc>
          <w:tcPr>
            <w:tcW w:w="671" w:type="pct"/>
            <w:tcBorders>
              <w:top w:val="nil"/>
              <w:left w:val="nil"/>
              <w:bottom w:val="single" w:sz="4" w:space="0" w:color="auto"/>
              <w:right w:val="single" w:sz="4" w:space="0" w:color="auto"/>
            </w:tcBorders>
            <w:shd w:val="clear" w:color="000000" w:fill="FFFFFF"/>
            <w:noWrap/>
            <w:vAlign w:val="center"/>
            <w:hideMark/>
          </w:tcPr>
          <w:p w14:paraId="2531E0C8" w14:textId="77777777" w:rsidR="006A3ABB" w:rsidRPr="00733B28" w:rsidRDefault="006A3ABB" w:rsidP="006A3ABB">
            <w:pPr>
              <w:jc w:val="center"/>
              <w:rPr>
                <w:color w:val="000000"/>
                <w:sz w:val="20"/>
                <w:szCs w:val="20"/>
              </w:rPr>
            </w:pPr>
            <w:r w:rsidRPr="00733B28">
              <w:rPr>
                <w:color w:val="000000"/>
                <w:sz w:val="20"/>
                <w:szCs w:val="20"/>
              </w:rPr>
              <w:t>70</w:t>
            </w:r>
          </w:p>
        </w:tc>
        <w:tc>
          <w:tcPr>
            <w:tcW w:w="576" w:type="pct"/>
            <w:tcBorders>
              <w:top w:val="nil"/>
              <w:left w:val="nil"/>
              <w:bottom w:val="single" w:sz="4" w:space="0" w:color="auto"/>
              <w:right w:val="single" w:sz="4" w:space="0" w:color="auto"/>
            </w:tcBorders>
            <w:shd w:val="clear" w:color="000000" w:fill="FFFFFF"/>
            <w:noWrap/>
            <w:vAlign w:val="center"/>
            <w:hideMark/>
          </w:tcPr>
          <w:p w14:paraId="2531E0C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D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CB" w14:textId="77777777" w:rsidR="006A3ABB" w:rsidRPr="00733B28" w:rsidRDefault="006A3ABB" w:rsidP="006A3ABB">
            <w:pPr>
              <w:jc w:val="center"/>
              <w:rPr>
                <w:color w:val="000000"/>
                <w:sz w:val="20"/>
                <w:szCs w:val="20"/>
              </w:rPr>
            </w:pPr>
            <w:r w:rsidRPr="00733B28">
              <w:rPr>
                <w:color w:val="000000"/>
                <w:sz w:val="20"/>
                <w:szCs w:val="20"/>
              </w:rPr>
              <w:t>13</w:t>
            </w:r>
          </w:p>
        </w:tc>
        <w:tc>
          <w:tcPr>
            <w:tcW w:w="1573" w:type="pct"/>
            <w:tcBorders>
              <w:top w:val="nil"/>
              <w:left w:val="nil"/>
              <w:bottom w:val="single" w:sz="4" w:space="0" w:color="auto"/>
              <w:right w:val="nil"/>
            </w:tcBorders>
            <w:shd w:val="clear" w:color="auto" w:fill="auto"/>
            <w:noWrap/>
            <w:vAlign w:val="center"/>
            <w:hideMark/>
          </w:tcPr>
          <w:p w14:paraId="2531E0CC" w14:textId="77777777" w:rsidR="006A3ABB" w:rsidRPr="00733B28" w:rsidRDefault="006A3ABB" w:rsidP="006A3ABB">
            <w:pPr>
              <w:rPr>
                <w:color w:val="000000"/>
                <w:sz w:val="20"/>
                <w:szCs w:val="20"/>
              </w:rPr>
            </w:pPr>
            <w:r w:rsidRPr="00733B28">
              <w:rPr>
                <w:color w:val="000000"/>
                <w:sz w:val="20"/>
                <w:szCs w:val="20"/>
              </w:rPr>
              <w:t>Equal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CD"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0C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0CF"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D0" w14:textId="77777777" w:rsidR="006A3ABB" w:rsidRPr="00733B28" w:rsidRDefault="006A3ABB" w:rsidP="006A3ABB">
            <w:pPr>
              <w:jc w:val="center"/>
              <w:rPr>
                <w:sz w:val="20"/>
                <w:szCs w:val="20"/>
              </w:rPr>
            </w:pPr>
            <w:r w:rsidRPr="00733B28">
              <w:rPr>
                <w:sz w:val="20"/>
                <w:szCs w:val="20"/>
              </w:rPr>
              <w:t>55</w:t>
            </w:r>
          </w:p>
        </w:tc>
        <w:tc>
          <w:tcPr>
            <w:tcW w:w="671" w:type="pct"/>
            <w:tcBorders>
              <w:top w:val="nil"/>
              <w:left w:val="nil"/>
              <w:bottom w:val="single" w:sz="4" w:space="0" w:color="auto"/>
              <w:right w:val="single" w:sz="4" w:space="0" w:color="auto"/>
            </w:tcBorders>
            <w:shd w:val="clear" w:color="000000" w:fill="FFFFFF"/>
            <w:noWrap/>
            <w:vAlign w:val="center"/>
            <w:hideMark/>
          </w:tcPr>
          <w:p w14:paraId="2531E0D1" w14:textId="77777777" w:rsidR="006A3ABB" w:rsidRPr="00733B28" w:rsidRDefault="006A3ABB" w:rsidP="006A3ABB">
            <w:pPr>
              <w:jc w:val="center"/>
              <w:rPr>
                <w:color w:val="000000"/>
                <w:sz w:val="20"/>
                <w:szCs w:val="20"/>
              </w:rPr>
            </w:pPr>
            <w:r w:rsidRPr="00733B28">
              <w:rPr>
                <w:color w:val="000000"/>
                <w:sz w:val="20"/>
                <w:szCs w:val="20"/>
              </w:rPr>
              <w:t>110</w:t>
            </w:r>
          </w:p>
        </w:tc>
        <w:tc>
          <w:tcPr>
            <w:tcW w:w="576" w:type="pct"/>
            <w:tcBorders>
              <w:top w:val="nil"/>
              <w:left w:val="nil"/>
              <w:bottom w:val="single" w:sz="4" w:space="0" w:color="auto"/>
              <w:right w:val="single" w:sz="4" w:space="0" w:color="auto"/>
            </w:tcBorders>
            <w:shd w:val="clear" w:color="000000" w:fill="FFFFFF"/>
            <w:noWrap/>
            <w:vAlign w:val="center"/>
            <w:hideMark/>
          </w:tcPr>
          <w:p w14:paraId="2531E0D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D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D4" w14:textId="77777777" w:rsidR="006A3ABB" w:rsidRPr="00733B28" w:rsidRDefault="006A3ABB" w:rsidP="006A3ABB">
            <w:pPr>
              <w:jc w:val="center"/>
              <w:rPr>
                <w:color w:val="000000"/>
                <w:sz w:val="20"/>
                <w:szCs w:val="20"/>
              </w:rPr>
            </w:pPr>
            <w:r w:rsidRPr="00733B28">
              <w:rPr>
                <w:color w:val="000000"/>
                <w:sz w:val="20"/>
                <w:szCs w:val="20"/>
              </w:rPr>
              <w:t>14</w:t>
            </w:r>
          </w:p>
        </w:tc>
        <w:tc>
          <w:tcPr>
            <w:tcW w:w="1573" w:type="pct"/>
            <w:tcBorders>
              <w:top w:val="nil"/>
              <w:left w:val="nil"/>
              <w:bottom w:val="single" w:sz="4" w:space="0" w:color="auto"/>
              <w:right w:val="nil"/>
            </w:tcBorders>
            <w:shd w:val="clear" w:color="auto" w:fill="auto"/>
            <w:noWrap/>
            <w:vAlign w:val="center"/>
            <w:hideMark/>
          </w:tcPr>
          <w:p w14:paraId="2531E0D5" w14:textId="77777777" w:rsidR="006A3ABB" w:rsidRPr="00733B28" w:rsidRDefault="006A3ABB" w:rsidP="006A3ABB">
            <w:pPr>
              <w:rPr>
                <w:color w:val="000000"/>
                <w:sz w:val="20"/>
                <w:szCs w:val="20"/>
              </w:rPr>
            </w:pPr>
            <w:r w:rsidRPr="00733B28">
              <w:rPr>
                <w:color w:val="000000"/>
                <w:sz w:val="20"/>
                <w:szCs w:val="20"/>
              </w:rPr>
              <w:t>Union</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D6"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0D7"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D8"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auto" w:fill="auto"/>
            <w:noWrap/>
            <w:vAlign w:val="center"/>
            <w:hideMark/>
          </w:tcPr>
          <w:p w14:paraId="2531E0D9" w14:textId="77777777" w:rsidR="006A3ABB" w:rsidRPr="00733B28" w:rsidRDefault="006A3ABB" w:rsidP="006A3ABB">
            <w:pPr>
              <w:jc w:val="center"/>
              <w:rPr>
                <w:sz w:val="20"/>
                <w:szCs w:val="20"/>
              </w:rPr>
            </w:pPr>
            <w:r w:rsidRPr="00733B28">
              <w:rPr>
                <w:sz w:val="20"/>
                <w:szCs w:val="20"/>
              </w:rPr>
              <w:t>44</w:t>
            </w:r>
          </w:p>
        </w:tc>
        <w:tc>
          <w:tcPr>
            <w:tcW w:w="671" w:type="pct"/>
            <w:tcBorders>
              <w:top w:val="nil"/>
              <w:left w:val="nil"/>
              <w:bottom w:val="single" w:sz="4" w:space="0" w:color="auto"/>
              <w:right w:val="single" w:sz="4" w:space="0" w:color="auto"/>
            </w:tcBorders>
            <w:shd w:val="clear" w:color="000000" w:fill="FFFFFF"/>
            <w:noWrap/>
            <w:vAlign w:val="center"/>
            <w:hideMark/>
          </w:tcPr>
          <w:p w14:paraId="2531E0DA" w14:textId="77777777" w:rsidR="006A3ABB" w:rsidRPr="00733B28" w:rsidRDefault="006A3ABB" w:rsidP="006A3ABB">
            <w:pPr>
              <w:jc w:val="center"/>
              <w:rPr>
                <w:color w:val="000000"/>
                <w:sz w:val="20"/>
                <w:szCs w:val="20"/>
              </w:rPr>
            </w:pPr>
            <w:r w:rsidRPr="00733B28">
              <w:rPr>
                <w:color w:val="000000"/>
                <w:sz w:val="20"/>
                <w:szCs w:val="20"/>
              </w:rPr>
              <w:t>176</w:t>
            </w:r>
          </w:p>
        </w:tc>
        <w:tc>
          <w:tcPr>
            <w:tcW w:w="576" w:type="pct"/>
            <w:tcBorders>
              <w:top w:val="nil"/>
              <w:left w:val="nil"/>
              <w:bottom w:val="single" w:sz="4" w:space="0" w:color="auto"/>
              <w:right w:val="single" w:sz="4" w:space="0" w:color="auto"/>
            </w:tcBorders>
            <w:shd w:val="clear" w:color="000000" w:fill="FFFFFF"/>
            <w:noWrap/>
            <w:vAlign w:val="center"/>
            <w:hideMark/>
          </w:tcPr>
          <w:p w14:paraId="2531E0D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E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DD" w14:textId="77777777" w:rsidR="006A3ABB" w:rsidRPr="00733B28" w:rsidRDefault="006A3ABB" w:rsidP="006A3ABB">
            <w:pPr>
              <w:jc w:val="center"/>
              <w:rPr>
                <w:color w:val="000000"/>
                <w:sz w:val="20"/>
                <w:szCs w:val="20"/>
              </w:rPr>
            </w:pPr>
            <w:r w:rsidRPr="00733B28">
              <w:rPr>
                <w:color w:val="000000"/>
                <w:sz w:val="20"/>
                <w:szCs w:val="20"/>
              </w:rPr>
              <w:t>15</w:t>
            </w:r>
          </w:p>
        </w:tc>
        <w:tc>
          <w:tcPr>
            <w:tcW w:w="1573" w:type="pct"/>
            <w:tcBorders>
              <w:top w:val="nil"/>
              <w:left w:val="nil"/>
              <w:bottom w:val="single" w:sz="4" w:space="0" w:color="auto"/>
              <w:right w:val="single" w:sz="4" w:space="0" w:color="auto"/>
            </w:tcBorders>
            <w:shd w:val="clear" w:color="auto" w:fill="auto"/>
            <w:noWrap/>
            <w:vAlign w:val="center"/>
            <w:hideMark/>
          </w:tcPr>
          <w:p w14:paraId="2531E0DE" w14:textId="77777777" w:rsidR="006A3ABB" w:rsidRPr="00733B28" w:rsidRDefault="006A3ABB" w:rsidP="006A3ABB">
            <w:pPr>
              <w:rPr>
                <w:color w:val="000000"/>
                <w:sz w:val="20"/>
                <w:szCs w:val="20"/>
              </w:rPr>
            </w:pPr>
            <w:r w:rsidRPr="00733B28">
              <w:rPr>
                <w:color w:val="000000"/>
                <w:sz w:val="20"/>
                <w:szCs w:val="20"/>
              </w:rPr>
              <w:t>Union</w:t>
            </w:r>
          </w:p>
        </w:tc>
        <w:tc>
          <w:tcPr>
            <w:tcW w:w="710" w:type="pct"/>
            <w:tcBorders>
              <w:top w:val="nil"/>
              <w:left w:val="nil"/>
              <w:bottom w:val="single" w:sz="4" w:space="0" w:color="auto"/>
              <w:right w:val="single" w:sz="4" w:space="0" w:color="auto"/>
            </w:tcBorders>
            <w:shd w:val="clear" w:color="auto" w:fill="auto"/>
            <w:noWrap/>
            <w:vAlign w:val="bottom"/>
            <w:hideMark/>
          </w:tcPr>
          <w:p w14:paraId="2531E0DF"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0E0"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E1"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auto" w:fill="auto"/>
            <w:noWrap/>
            <w:vAlign w:val="center"/>
            <w:hideMark/>
          </w:tcPr>
          <w:p w14:paraId="2531E0E2" w14:textId="77777777" w:rsidR="006A3ABB" w:rsidRPr="00733B28" w:rsidRDefault="006A3ABB" w:rsidP="006A3ABB">
            <w:pPr>
              <w:jc w:val="center"/>
              <w:rPr>
                <w:sz w:val="20"/>
                <w:szCs w:val="20"/>
              </w:rPr>
            </w:pPr>
            <w:r w:rsidRPr="00733B28">
              <w:rPr>
                <w:sz w:val="20"/>
                <w:szCs w:val="20"/>
              </w:rPr>
              <w:t>50</w:t>
            </w:r>
          </w:p>
        </w:tc>
        <w:tc>
          <w:tcPr>
            <w:tcW w:w="671" w:type="pct"/>
            <w:tcBorders>
              <w:top w:val="nil"/>
              <w:left w:val="nil"/>
              <w:bottom w:val="single" w:sz="4" w:space="0" w:color="auto"/>
              <w:right w:val="single" w:sz="4" w:space="0" w:color="auto"/>
            </w:tcBorders>
            <w:shd w:val="clear" w:color="000000" w:fill="FFFFFF"/>
            <w:noWrap/>
            <w:vAlign w:val="center"/>
            <w:hideMark/>
          </w:tcPr>
          <w:p w14:paraId="2531E0E3" w14:textId="77777777" w:rsidR="006A3ABB" w:rsidRPr="00733B28" w:rsidRDefault="006A3ABB" w:rsidP="006A3ABB">
            <w:pPr>
              <w:jc w:val="center"/>
              <w:rPr>
                <w:color w:val="000000"/>
                <w:sz w:val="20"/>
                <w:szCs w:val="20"/>
              </w:rPr>
            </w:pPr>
            <w:r w:rsidRPr="00733B28">
              <w:rPr>
                <w:color w:val="000000"/>
                <w:sz w:val="20"/>
                <w:szCs w:val="20"/>
              </w:rPr>
              <w:t>200</w:t>
            </w:r>
          </w:p>
        </w:tc>
        <w:tc>
          <w:tcPr>
            <w:tcW w:w="576" w:type="pct"/>
            <w:tcBorders>
              <w:top w:val="nil"/>
              <w:left w:val="nil"/>
              <w:bottom w:val="single" w:sz="4" w:space="0" w:color="auto"/>
              <w:right w:val="single" w:sz="4" w:space="0" w:color="auto"/>
            </w:tcBorders>
            <w:shd w:val="clear" w:color="000000" w:fill="FFFFFF"/>
            <w:noWrap/>
            <w:vAlign w:val="center"/>
            <w:hideMark/>
          </w:tcPr>
          <w:p w14:paraId="2531E0E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E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E6" w14:textId="77777777" w:rsidR="006A3ABB" w:rsidRPr="00733B28" w:rsidRDefault="006A3ABB" w:rsidP="006A3ABB">
            <w:pPr>
              <w:jc w:val="center"/>
              <w:rPr>
                <w:color w:val="000000"/>
                <w:sz w:val="20"/>
                <w:szCs w:val="20"/>
              </w:rPr>
            </w:pPr>
            <w:r w:rsidRPr="00733B28">
              <w:rPr>
                <w:color w:val="000000"/>
                <w:sz w:val="20"/>
                <w:szCs w:val="20"/>
              </w:rPr>
              <w:t>16</w:t>
            </w:r>
          </w:p>
        </w:tc>
        <w:tc>
          <w:tcPr>
            <w:tcW w:w="1573" w:type="pct"/>
            <w:tcBorders>
              <w:top w:val="nil"/>
              <w:left w:val="nil"/>
              <w:bottom w:val="single" w:sz="4" w:space="0" w:color="auto"/>
              <w:right w:val="single" w:sz="4" w:space="0" w:color="auto"/>
            </w:tcBorders>
            <w:shd w:val="clear" w:color="auto" w:fill="auto"/>
            <w:noWrap/>
            <w:vAlign w:val="center"/>
            <w:hideMark/>
          </w:tcPr>
          <w:p w14:paraId="2531E0E7" w14:textId="77777777" w:rsidR="006A3ABB" w:rsidRPr="00733B28" w:rsidRDefault="006A3ABB" w:rsidP="006A3ABB">
            <w:pPr>
              <w:rPr>
                <w:color w:val="000000"/>
                <w:sz w:val="20"/>
                <w:szCs w:val="20"/>
              </w:rPr>
            </w:pPr>
            <w:r w:rsidRPr="00733B28">
              <w:rPr>
                <w:color w:val="000000"/>
                <w:sz w:val="20"/>
                <w:szCs w:val="20"/>
              </w:rPr>
              <w:t>Union</w:t>
            </w:r>
          </w:p>
        </w:tc>
        <w:tc>
          <w:tcPr>
            <w:tcW w:w="710" w:type="pct"/>
            <w:tcBorders>
              <w:top w:val="nil"/>
              <w:left w:val="nil"/>
              <w:bottom w:val="single" w:sz="4" w:space="0" w:color="auto"/>
              <w:right w:val="single" w:sz="4" w:space="0" w:color="auto"/>
            </w:tcBorders>
            <w:shd w:val="clear" w:color="auto" w:fill="auto"/>
            <w:noWrap/>
            <w:vAlign w:val="bottom"/>
            <w:hideMark/>
          </w:tcPr>
          <w:p w14:paraId="2531E0E8"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0E9"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EA"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EB" w14:textId="77777777" w:rsidR="006A3ABB" w:rsidRPr="00733B28" w:rsidRDefault="006A3ABB" w:rsidP="006A3ABB">
            <w:pPr>
              <w:jc w:val="center"/>
              <w:rPr>
                <w:sz w:val="20"/>
                <w:szCs w:val="20"/>
              </w:rPr>
            </w:pPr>
            <w:r w:rsidRPr="00733B28">
              <w:rPr>
                <w:sz w:val="20"/>
                <w:szCs w:val="20"/>
              </w:rPr>
              <w:t>55</w:t>
            </w:r>
          </w:p>
        </w:tc>
        <w:tc>
          <w:tcPr>
            <w:tcW w:w="671" w:type="pct"/>
            <w:tcBorders>
              <w:top w:val="nil"/>
              <w:left w:val="nil"/>
              <w:bottom w:val="single" w:sz="4" w:space="0" w:color="auto"/>
              <w:right w:val="single" w:sz="4" w:space="0" w:color="auto"/>
            </w:tcBorders>
            <w:shd w:val="clear" w:color="000000" w:fill="FFFFFF"/>
            <w:noWrap/>
            <w:vAlign w:val="center"/>
            <w:hideMark/>
          </w:tcPr>
          <w:p w14:paraId="2531E0EC" w14:textId="77777777" w:rsidR="006A3ABB" w:rsidRPr="00733B28" w:rsidRDefault="006A3ABB" w:rsidP="006A3ABB">
            <w:pPr>
              <w:jc w:val="center"/>
              <w:rPr>
                <w:color w:val="000000"/>
                <w:sz w:val="20"/>
                <w:szCs w:val="20"/>
              </w:rPr>
            </w:pPr>
            <w:r w:rsidRPr="00733B28">
              <w:rPr>
                <w:color w:val="000000"/>
                <w:sz w:val="20"/>
                <w:szCs w:val="20"/>
              </w:rPr>
              <w:t>110</w:t>
            </w:r>
          </w:p>
        </w:tc>
        <w:tc>
          <w:tcPr>
            <w:tcW w:w="576" w:type="pct"/>
            <w:tcBorders>
              <w:top w:val="nil"/>
              <w:left w:val="nil"/>
              <w:bottom w:val="single" w:sz="4" w:space="0" w:color="auto"/>
              <w:right w:val="single" w:sz="4" w:space="0" w:color="auto"/>
            </w:tcBorders>
            <w:shd w:val="clear" w:color="000000" w:fill="FFFFFF"/>
            <w:noWrap/>
            <w:vAlign w:val="center"/>
            <w:hideMark/>
          </w:tcPr>
          <w:p w14:paraId="2531E0E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0F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EF" w14:textId="77777777" w:rsidR="006A3ABB" w:rsidRPr="00733B28" w:rsidRDefault="006A3ABB" w:rsidP="006A3ABB">
            <w:pPr>
              <w:jc w:val="center"/>
              <w:rPr>
                <w:color w:val="000000"/>
                <w:sz w:val="20"/>
                <w:szCs w:val="20"/>
              </w:rPr>
            </w:pPr>
            <w:r w:rsidRPr="00733B28">
              <w:rPr>
                <w:color w:val="000000"/>
                <w:sz w:val="20"/>
                <w:szCs w:val="20"/>
              </w:rPr>
              <w:t>17</w:t>
            </w:r>
          </w:p>
        </w:tc>
        <w:tc>
          <w:tcPr>
            <w:tcW w:w="1573" w:type="pct"/>
            <w:tcBorders>
              <w:top w:val="nil"/>
              <w:left w:val="nil"/>
              <w:bottom w:val="single" w:sz="4" w:space="0" w:color="auto"/>
              <w:right w:val="nil"/>
            </w:tcBorders>
            <w:shd w:val="clear" w:color="auto" w:fill="auto"/>
            <w:noWrap/>
            <w:vAlign w:val="center"/>
            <w:hideMark/>
          </w:tcPr>
          <w:p w14:paraId="2531E0F0" w14:textId="77777777" w:rsidR="006A3ABB" w:rsidRPr="00733B28" w:rsidRDefault="006A3ABB" w:rsidP="006A3ABB">
            <w:pPr>
              <w:rPr>
                <w:color w:val="000000"/>
                <w:sz w:val="20"/>
                <w:szCs w:val="20"/>
              </w:rPr>
            </w:pPr>
            <w:r w:rsidRPr="00733B28">
              <w:rPr>
                <w:color w:val="000000"/>
                <w:sz w:val="20"/>
                <w:szCs w:val="20"/>
              </w:rPr>
              <w:t>Union</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F1"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0F2"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F3"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0F4" w14:textId="77777777" w:rsidR="006A3ABB" w:rsidRPr="00733B28" w:rsidRDefault="006A3ABB" w:rsidP="006A3ABB">
            <w:pPr>
              <w:jc w:val="center"/>
              <w:rPr>
                <w:sz w:val="20"/>
                <w:szCs w:val="20"/>
              </w:rPr>
            </w:pPr>
            <w:r w:rsidRPr="00733B28">
              <w:rPr>
                <w:sz w:val="20"/>
                <w:szCs w:val="20"/>
              </w:rPr>
              <w:t>72</w:t>
            </w:r>
          </w:p>
        </w:tc>
        <w:tc>
          <w:tcPr>
            <w:tcW w:w="671" w:type="pct"/>
            <w:tcBorders>
              <w:top w:val="nil"/>
              <w:left w:val="nil"/>
              <w:bottom w:val="single" w:sz="4" w:space="0" w:color="auto"/>
              <w:right w:val="single" w:sz="4" w:space="0" w:color="auto"/>
            </w:tcBorders>
            <w:shd w:val="clear" w:color="000000" w:fill="FFFFFF"/>
            <w:noWrap/>
            <w:vAlign w:val="center"/>
            <w:hideMark/>
          </w:tcPr>
          <w:p w14:paraId="2531E0F5" w14:textId="77777777" w:rsidR="006A3ABB" w:rsidRPr="00733B28" w:rsidRDefault="006A3ABB" w:rsidP="006A3ABB">
            <w:pPr>
              <w:jc w:val="center"/>
              <w:rPr>
                <w:color w:val="000000"/>
                <w:sz w:val="20"/>
                <w:szCs w:val="20"/>
              </w:rPr>
            </w:pPr>
            <w:r w:rsidRPr="00733B28">
              <w:rPr>
                <w:color w:val="000000"/>
                <w:sz w:val="20"/>
                <w:szCs w:val="20"/>
              </w:rPr>
              <w:t>144</w:t>
            </w:r>
          </w:p>
        </w:tc>
        <w:tc>
          <w:tcPr>
            <w:tcW w:w="576" w:type="pct"/>
            <w:tcBorders>
              <w:top w:val="nil"/>
              <w:left w:val="nil"/>
              <w:bottom w:val="single" w:sz="4" w:space="0" w:color="auto"/>
              <w:right w:val="single" w:sz="4" w:space="0" w:color="auto"/>
            </w:tcBorders>
            <w:shd w:val="clear" w:color="000000" w:fill="FFFFFF"/>
            <w:noWrap/>
            <w:vAlign w:val="center"/>
            <w:hideMark/>
          </w:tcPr>
          <w:p w14:paraId="2531E0F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0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0F8" w14:textId="77777777" w:rsidR="006A3ABB" w:rsidRPr="00733B28" w:rsidRDefault="006A3ABB" w:rsidP="006A3ABB">
            <w:pPr>
              <w:jc w:val="center"/>
              <w:rPr>
                <w:color w:val="000000"/>
                <w:sz w:val="20"/>
                <w:szCs w:val="20"/>
              </w:rPr>
            </w:pPr>
            <w:r w:rsidRPr="00733B28">
              <w:rPr>
                <w:color w:val="000000"/>
                <w:sz w:val="20"/>
                <w:szCs w:val="20"/>
              </w:rPr>
              <w:t>18</w:t>
            </w:r>
          </w:p>
        </w:tc>
        <w:tc>
          <w:tcPr>
            <w:tcW w:w="1573" w:type="pct"/>
            <w:tcBorders>
              <w:top w:val="nil"/>
              <w:left w:val="nil"/>
              <w:bottom w:val="single" w:sz="4" w:space="0" w:color="auto"/>
              <w:right w:val="nil"/>
            </w:tcBorders>
            <w:shd w:val="clear" w:color="auto" w:fill="auto"/>
            <w:noWrap/>
            <w:vAlign w:val="center"/>
            <w:hideMark/>
          </w:tcPr>
          <w:p w14:paraId="2531E0F9" w14:textId="77777777" w:rsidR="006A3ABB" w:rsidRPr="00733B28" w:rsidRDefault="006A3ABB" w:rsidP="006A3ABB">
            <w:pPr>
              <w:rPr>
                <w:color w:val="000000"/>
                <w:sz w:val="20"/>
                <w:szCs w:val="20"/>
              </w:rPr>
            </w:pPr>
            <w:r w:rsidRPr="00733B28">
              <w:rPr>
                <w:color w:val="000000"/>
                <w:sz w:val="20"/>
                <w:szCs w:val="20"/>
              </w:rPr>
              <w:t>Nipple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0FA"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0F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0FC" w14:textId="77777777" w:rsidR="006A3ABB" w:rsidRPr="00733B28" w:rsidRDefault="006A3ABB" w:rsidP="006A3ABB">
            <w:pPr>
              <w:jc w:val="center"/>
              <w:rPr>
                <w:sz w:val="20"/>
                <w:szCs w:val="20"/>
              </w:rPr>
            </w:pPr>
            <w:r w:rsidRPr="00733B28">
              <w:rPr>
                <w:sz w:val="20"/>
                <w:szCs w:val="20"/>
              </w:rPr>
              <w:t>4</w:t>
            </w:r>
          </w:p>
        </w:tc>
        <w:tc>
          <w:tcPr>
            <w:tcW w:w="330" w:type="pct"/>
            <w:tcBorders>
              <w:top w:val="nil"/>
              <w:left w:val="nil"/>
              <w:bottom w:val="single" w:sz="4" w:space="0" w:color="auto"/>
              <w:right w:val="single" w:sz="4" w:space="0" w:color="auto"/>
            </w:tcBorders>
            <w:shd w:val="clear" w:color="auto" w:fill="auto"/>
            <w:noWrap/>
            <w:vAlign w:val="center"/>
            <w:hideMark/>
          </w:tcPr>
          <w:p w14:paraId="2531E0FD" w14:textId="77777777" w:rsidR="006A3ABB" w:rsidRPr="00733B28" w:rsidRDefault="006A3ABB" w:rsidP="006A3ABB">
            <w:pPr>
              <w:jc w:val="center"/>
              <w:rPr>
                <w:sz w:val="20"/>
                <w:szCs w:val="20"/>
              </w:rPr>
            </w:pPr>
            <w:r w:rsidRPr="00733B28">
              <w:rPr>
                <w:sz w:val="20"/>
                <w:szCs w:val="20"/>
              </w:rPr>
              <w:t>25</w:t>
            </w:r>
          </w:p>
        </w:tc>
        <w:tc>
          <w:tcPr>
            <w:tcW w:w="671" w:type="pct"/>
            <w:tcBorders>
              <w:top w:val="nil"/>
              <w:left w:val="nil"/>
              <w:bottom w:val="single" w:sz="4" w:space="0" w:color="auto"/>
              <w:right w:val="single" w:sz="4" w:space="0" w:color="auto"/>
            </w:tcBorders>
            <w:shd w:val="clear" w:color="000000" w:fill="FFFFFF"/>
            <w:noWrap/>
            <w:vAlign w:val="center"/>
            <w:hideMark/>
          </w:tcPr>
          <w:p w14:paraId="2531E0FE" w14:textId="77777777" w:rsidR="006A3ABB" w:rsidRPr="00733B28" w:rsidRDefault="006A3ABB" w:rsidP="006A3ABB">
            <w:pPr>
              <w:jc w:val="center"/>
              <w:rPr>
                <w:color w:val="000000"/>
                <w:sz w:val="20"/>
                <w:szCs w:val="20"/>
              </w:rPr>
            </w:pPr>
            <w:r w:rsidRPr="00733B28">
              <w:rPr>
                <w:color w:val="000000"/>
                <w:sz w:val="20"/>
                <w:szCs w:val="20"/>
              </w:rPr>
              <w:t>100</w:t>
            </w:r>
          </w:p>
        </w:tc>
        <w:tc>
          <w:tcPr>
            <w:tcW w:w="576" w:type="pct"/>
            <w:tcBorders>
              <w:top w:val="nil"/>
              <w:left w:val="nil"/>
              <w:bottom w:val="single" w:sz="4" w:space="0" w:color="auto"/>
              <w:right w:val="single" w:sz="4" w:space="0" w:color="auto"/>
            </w:tcBorders>
            <w:shd w:val="clear" w:color="000000" w:fill="FFFFFF"/>
            <w:noWrap/>
            <w:vAlign w:val="center"/>
            <w:hideMark/>
          </w:tcPr>
          <w:p w14:paraId="2531E0F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0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01" w14:textId="77777777" w:rsidR="006A3ABB" w:rsidRPr="00733B28" w:rsidRDefault="006A3ABB" w:rsidP="006A3ABB">
            <w:pPr>
              <w:jc w:val="center"/>
              <w:rPr>
                <w:color w:val="000000"/>
                <w:sz w:val="20"/>
                <w:szCs w:val="20"/>
              </w:rPr>
            </w:pPr>
            <w:r w:rsidRPr="00733B28">
              <w:rPr>
                <w:color w:val="000000"/>
                <w:sz w:val="20"/>
                <w:szCs w:val="20"/>
              </w:rPr>
              <w:t>19</w:t>
            </w:r>
          </w:p>
        </w:tc>
        <w:tc>
          <w:tcPr>
            <w:tcW w:w="1573" w:type="pct"/>
            <w:tcBorders>
              <w:top w:val="nil"/>
              <w:left w:val="nil"/>
              <w:bottom w:val="single" w:sz="4" w:space="0" w:color="auto"/>
              <w:right w:val="nil"/>
            </w:tcBorders>
            <w:shd w:val="clear" w:color="auto" w:fill="auto"/>
            <w:noWrap/>
            <w:vAlign w:val="center"/>
            <w:hideMark/>
          </w:tcPr>
          <w:p w14:paraId="2531E102" w14:textId="77777777" w:rsidR="006A3ABB" w:rsidRPr="00733B28" w:rsidRDefault="006A3ABB" w:rsidP="006A3ABB">
            <w:pPr>
              <w:rPr>
                <w:color w:val="000000"/>
                <w:sz w:val="20"/>
                <w:szCs w:val="20"/>
              </w:rPr>
            </w:pPr>
            <w:r w:rsidRPr="00733B28">
              <w:rPr>
                <w:color w:val="000000"/>
                <w:sz w:val="20"/>
                <w:szCs w:val="20"/>
              </w:rPr>
              <w:t>Nipple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03"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0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105"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06" w14:textId="77777777" w:rsidR="006A3ABB" w:rsidRPr="00733B28" w:rsidRDefault="006A3ABB" w:rsidP="006A3ABB">
            <w:pPr>
              <w:jc w:val="center"/>
              <w:rPr>
                <w:sz w:val="20"/>
                <w:szCs w:val="20"/>
              </w:rPr>
            </w:pPr>
            <w:r w:rsidRPr="00733B28">
              <w:rPr>
                <w:sz w:val="20"/>
                <w:szCs w:val="20"/>
              </w:rPr>
              <w:t>26</w:t>
            </w:r>
          </w:p>
        </w:tc>
        <w:tc>
          <w:tcPr>
            <w:tcW w:w="671" w:type="pct"/>
            <w:tcBorders>
              <w:top w:val="nil"/>
              <w:left w:val="nil"/>
              <w:bottom w:val="single" w:sz="4" w:space="0" w:color="auto"/>
              <w:right w:val="single" w:sz="4" w:space="0" w:color="auto"/>
            </w:tcBorders>
            <w:shd w:val="clear" w:color="000000" w:fill="FFFFFF"/>
            <w:noWrap/>
            <w:vAlign w:val="center"/>
            <w:hideMark/>
          </w:tcPr>
          <w:p w14:paraId="2531E107" w14:textId="77777777" w:rsidR="006A3ABB" w:rsidRPr="00733B28" w:rsidRDefault="006A3ABB" w:rsidP="006A3ABB">
            <w:pPr>
              <w:jc w:val="center"/>
              <w:rPr>
                <w:color w:val="000000"/>
                <w:sz w:val="20"/>
                <w:szCs w:val="20"/>
              </w:rPr>
            </w:pPr>
            <w:r w:rsidRPr="00733B28">
              <w:rPr>
                <w:color w:val="000000"/>
                <w:sz w:val="20"/>
                <w:szCs w:val="20"/>
              </w:rPr>
              <w:t>52</w:t>
            </w:r>
          </w:p>
        </w:tc>
        <w:tc>
          <w:tcPr>
            <w:tcW w:w="576" w:type="pct"/>
            <w:tcBorders>
              <w:top w:val="nil"/>
              <w:left w:val="nil"/>
              <w:bottom w:val="single" w:sz="4" w:space="0" w:color="auto"/>
              <w:right w:val="single" w:sz="4" w:space="0" w:color="auto"/>
            </w:tcBorders>
            <w:shd w:val="clear" w:color="000000" w:fill="FFFFFF"/>
            <w:noWrap/>
            <w:vAlign w:val="center"/>
            <w:hideMark/>
          </w:tcPr>
          <w:p w14:paraId="2531E10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1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0A" w14:textId="77777777" w:rsidR="006A3ABB" w:rsidRPr="00733B28" w:rsidRDefault="006A3ABB" w:rsidP="006A3ABB">
            <w:pPr>
              <w:jc w:val="center"/>
              <w:rPr>
                <w:color w:val="000000"/>
                <w:sz w:val="20"/>
                <w:szCs w:val="20"/>
              </w:rPr>
            </w:pPr>
            <w:r w:rsidRPr="00733B28">
              <w:rPr>
                <w:color w:val="000000"/>
                <w:sz w:val="20"/>
                <w:szCs w:val="20"/>
              </w:rPr>
              <w:t>20</w:t>
            </w:r>
          </w:p>
        </w:tc>
        <w:tc>
          <w:tcPr>
            <w:tcW w:w="1573" w:type="pct"/>
            <w:tcBorders>
              <w:top w:val="nil"/>
              <w:left w:val="nil"/>
              <w:bottom w:val="single" w:sz="4" w:space="0" w:color="auto"/>
              <w:right w:val="nil"/>
            </w:tcBorders>
            <w:shd w:val="clear" w:color="auto" w:fill="auto"/>
            <w:noWrap/>
            <w:vAlign w:val="center"/>
            <w:hideMark/>
          </w:tcPr>
          <w:p w14:paraId="2531E10B" w14:textId="77777777" w:rsidR="006A3ABB" w:rsidRPr="00733B28" w:rsidRDefault="006A3ABB" w:rsidP="006A3ABB">
            <w:pPr>
              <w:rPr>
                <w:color w:val="000000"/>
                <w:sz w:val="20"/>
                <w:szCs w:val="20"/>
              </w:rPr>
            </w:pPr>
            <w:r w:rsidRPr="00733B28">
              <w:rPr>
                <w:color w:val="000000"/>
                <w:sz w:val="20"/>
                <w:szCs w:val="20"/>
              </w:rPr>
              <w:t>Nipple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0C"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10D"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vAlign w:val="bottom"/>
            <w:hideMark/>
          </w:tcPr>
          <w:p w14:paraId="2531E10E"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0F" w14:textId="77777777" w:rsidR="006A3ABB" w:rsidRPr="00733B28" w:rsidRDefault="006A3ABB" w:rsidP="006A3ABB">
            <w:pPr>
              <w:jc w:val="center"/>
              <w:rPr>
                <w:sz w:val="20"/>
                <w:szCs w:val="20"/>
              </w:rPr>
            </w:pPr>
            <w:r w:rsidRPr="00733B28">
              <w:rPr>
                <w:sz w:val="20"/>
                <w:szCs w:val="20"/>
              </w:rPr>
              <w:t>28</w:t>
            </w:r>
          </w:p>
        </w:tc>
        <w:tc>
          <w:tcPr>
            <w:tcW w:w="671" w:type="pct"/>
            <w:tcBorders>
              <w:top w:val="nil"/>
              <w:left w:val="nil"/>
              <w:bottom w:val="single" w:sz="4" w:space="0" w:color="auto"/>
              <w:right w:val="single" w:sz="4" w:space="0" w:color="auto"/>
            </w:tcBorders>
            <w:shd w:val="clear" w:color="000000" w:fill="FFFFFF"/>
            <w:noWrap/>
            <w:vAlign w:val="center"/>
            <w:hideMark/>
          </w:tcPr>
          <w:p w14:paraId="2531E110" w14:textId="77777777" w:rsidR="006A3ABB" w:rsidRPr="00733B28" w:rsidRDefault="006A3ABB" w:rsidP="006A3ABB">
            <w:pPr>
              <w:jc w:val="center"/>
              <w:rPr>
                <w:color w:val="000000"/>
                <w:sz w:val="20"/>
                <w:szCs w:val="20"/>
              </w:rPr>
            </w:pPr>
            <w:r w:rsidRPr="00733B28">
              <w:rPr>
                <w:color w:val="000000"/>
                <w:sz w:val="20"/>
                <w:szCs w:val="20"/>
              </w:rPr>
              <w:t>56</w:t>
            </w:r>
          </w:p>
        </w:tc>
        <w:tc>
          <w:tcPr>
            <w:tcW w:w="576" w:type="pct"/>
            <w:tcBorders>
              <w:top w:val="nil"/>
              <w:left w:val="nil"/>
              <w:bottom w:val="single" w:sz="4" w:space="0" w:color="auto"/>
              <w:right w:val="single" w:sz="4" w:space="0" w:color="auto"/>
            </w:tcBorders>
            <w:shd w:val="clear" w:color="000000" w:fill="FFFFFF"/>
            <w:noWrap/>
            <w:vAlign w:val="center"/>
            <w:hideMark/>
          </w:tcPr>
          <w:p w14:paraId="2531E11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1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13" w14:textId="77777777" w:rsidR="006A3ABB" w:rsidRPr="00733B28" w:rsidRDefault="006A3ABB" w:rsidP="006A3ABB">
            <w:pPr>
              <w:jc w:val="center"/>
              <w:rPr>
                <w:color w:val="000000"/>
                <w:sz w:val="20"/>
                <w:szCs w:val="20"/>
              </w:rPr>
            </w:pPr>
            <w:r w:rsidRPr="00733B28">
              <w:rPr>
                <w:color w:val="000000"/>
                <w:sz w:val="20"/>
                <w:szCs w:val="20"/>
              </w:rPr>
              <w:t>21</w:t>
            </w:r>
          </w:p>
        </w:tc>
        <w:tc>
          <w:tcPr>
            <w:tcW w:w="1573" w:type="pct"/>
            <w:tcBorders>
              <w:top w:val="nil"/>
              <w:left w:val="nil"/>
              <w:bottom w:val="single" w:sz="4" w:space="0" w:color="auto"/>
              <w:right w:val="nil"/>
            </w:tcBorders>
            <w:shd w:val="clear" w:color="auto" w:fill="auto"/>
            <w:noWrap/>
            <w:vAlign w:val="center"/>
            <w:hideMark/>
          </w:tcPr>
          <w:p w14:paraId="2531E114" w14:textId="77777777" w:rsidR="006A3ABB" w:rsidRPr="00733B28" w:rsidRDefault="006A3ABB" w:rsidP="006A3ABB">
            <w:pPr>
              <w:rPr>
                <w:color w:val="000000"/>
                <w:sz w:val="20"/>
                <w:szCs w:val="20"/>
              </w:rPr>
            </w:pPr>
            <w:r w:rsidRPr="00733B28">
              <w:rPr>
                <w:color w:val="000000"/>
                <w:sz w:val="20"/>
                <w:szCs w:val="20"/>
              </w:rPr>
              <w:t>Check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15"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16"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vAlign w:val="center"/>
            <w:hideMark/>
          </w:tcPr>
          <w:p w14:paraId="2531E117"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18" w14:textId="77777777" w:rsidR="006A3ABB" w:rsidRPr="00733B28" w:rsidRDefault="006A3ABB" w:rsidP="006A3ABB">
            <w:pPr>
              <w:jc w:val="center"/>
              <w:rPr>
                <w:sz w:val="20"/>
                <w:szCs w:val="20"/>
              </w:rPr>
            </w:pPr>
            <w:r w:rsidRPr="00733B28">
              <w:rPr>
                <w:sz w:val="20"/>
                <w:szCs w:val="20"/>
              </w:rPr>
              <w:t>240</w:t>
            </w:r>
          </w:p>
        </w:tc>
        <w:tc>
          <w:tcPr>
            <w:tcW w:w="671" w:type="pct"/>
            <w:tcBorders>
              <w:top w:val="nil"/>
              <w:left w:val="nil"/>
              <w:bottom w:val="single" w:sz="4" w:space="0" w:color="auto"/>
              <w:right w:val="single" w:sz="4" w:space="0" w:color="auto"/>
            </w:tcBorders>
            <w:shd w:val="clear" w:color="000000" w:fill="FFFFFF"/>
            <w:noWrap/>
            <w:vAlign w:val="center"/>
            <w:hideMark/>
          </w:tcPr>
          <w:p w14:paraId="2531E119" w14:textId="77777777" w:rsidR="006A3ABB" w:rsidRPr="00733B28" w:rsidRDefault="006A3ABB" w:rsidP="006A3ABB">
            <w:pPr>
              <w:jc w:val="center"/>
              <w:rPr>
                <w:color w:val="000000"/>
                <w:sz w:val="20"/>
                <w:szCs w:val="20"/>
              </w:rPr>
            </w:pPr>
            <w:r w:rsidRPr="00733B28">
              <w:rPr>
                <w:color w:val="000000"/>
                <w:sz w:val="20"/>
                <w:szCs w:val="20"/>
              </w:rPr>
              <w:t>480</w:t>
            </w:r>
          </w:p>
        </w:tc>
        <w:tc>
          <w:tcPr>
            <w:tcW w:w="576" w:type="pct"/>
            <w:tcBorders>
              <w:top w:val="nil"/>
              <w:left w:val="nil"/>
              <w:bottom w:val="single" w:sz="4" w:space="0" w:color="auto"/>
              <w:right w:val="single" w:sz="4" w:space="0" w:color="auto"/>
            </w:tcBorders>
            <w:shd w:val="clear" w:color="000000" w:fill="FFFFFF"/>
            <w:noWrap/>
            <w:vAlign w:val="center"/>
            <w:hideMark/>
          </w:tcPr>
          <w:p w14:paraId="2531E11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2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1C" w14:textId="77777777" w:rsidR="006A3ABB" w:rsidRPr="00733B28" w:rsidRDefault="006A3ABB" w:rsidP="006A3ABB">
            <w:pPr>
              <w:jc w:val="center"/>
              <w:rPr>
                <w:color w:val="000000"/>
                <w:sz w:val="20"/>
                <w:szCs w:val="20"/>
              </w:rPr>
            </w:pPr>
            <w:r w:rsidRPr="00733B28">
              <w:rPr>
                <w:color w:val="000000"/>
                <w:sz w:val="20"/>
                <w:szCs w:val="20"/>
              </w:rPr>
              <w:t>22</w:t>
            </w:r>
          </w:p>
        </w:tc>
        <w:tc>
          <w:tcPr>
            <w:tcW w:w="1573" w:type="pct"/>
            <w:tcBorders>
              <w:top w:val="nil"/>
              <w:left w:val="nil"/>
              <w:bottom w:val="single" w:sz="4" w:space="0" w:color="auto"/>
              <w:right w:val="nil"/>
            </w:tcBorders>
            <w:shd w:val="clear" w:color="auto" w:fill="auto"/>
            <w:noWrap/>
            <w:vAlign w:val="center"/>
            <w:hideMark/>
          </w:tcPr>
          <w:p w14:paraId="2531E11D" w14:textId="77777777" w:rsidR="006A3ABB" w:rsidRPr="00733B28" w:rsidRDefault="006A3ABB" w:rsidP="006A3ABB">
            <w:pPr>
              <w:rPr>
                <w:color w:val="000000"/>
                <w:sz w:val="20"/>
                <w:szCs w:val="20"/>
              </w:rPr>
            </w:pPr>
            <w:r w:rsidRPr="00733B28">
              <w:rPr>
                <w:color w:val="000000"/>
                <w:sz w:val="20"/>
                <w:szCs w:val="20"/>
              </w:rPr>
              <w:t>Check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1E"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1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120"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21" w14:textId="77777777" w:rsidR="006A3ABB" w:rsidRPr="00733B28" w:rsidRDefault="006A3ABB" w:rsidP="006A3ABB">
            <w:pPr>
              <w:jc w:val="center"/>
              <w:rPr>
                <w:sz w:val="20"/>
                <w:szCs w:val="20"/>
              </w:rPr>
            </w:pPr>
            <w:r w:rsidRPr="00733B28">
              <w:rPr>
                <w:sz w:val="20"/>
                <w:szCs w:val="20"/>
              </w:rPr>
              <w:t>350</w:t>
            </w:r>
          </w:p>
        </w:tc>
        <w:tc>
          <w:tcPr>
            <w:tcW w:w="671" w:type="pct"/>
            <w:tcBorders>
              <w:top w:val="nil"/>
              <w:left w:val="nil"/>
              <w:bottom w:val="single" w:sz="4" w:space="0" w:color="auto"/>
              <w:right w:val="single" w:sz="4" w:space="0" w:color="auto"/>
            </w:tcBorders>
            <w:shd w:val="clear" w:color="000000" w:fill="FFFFFF"/>
            <w:noWrap/>
            <w:vAlign w:val="center"/>
            <w:hideMark/>
          </w:tcPr>
          <w:p w14:paraId="2531E122" w14:textId="77777777" w:rsidR="006A3ABB" w:rsidRPr="00733B28" w:rsidRDefault="006A3ABB" w:rsidP="006A3ABB">
            <w:pPr>
              <w:jc w:val="center"/>
              <w:rPr>
                <w:color w:val="000000"/>
                <w:sz w:val="20"/>
                <w:szCs w:val="20"/>
              </w:rPr>
            </w:pPr>
            <w:r w:rsidRPr="00733B28">
              <w:rPr>
                <w:color w:val="000000"/>
                <w:sz w:val="20"/>
                <w:szCs w:val="20"/>
              </w:rPr>
              <w:t>350</w:t>
            </w:r>
          </w:p>
        </w:tc>
        <w:tc>
          <w:tcPr>
            <w:tcW w:w="576" w:type="pct"/>
            <w:tcBorders>
              <w:top w:val="nil"/>
              <w:left w:val="nil"/>
              <w:bottom w:val="single" w:sz="4" w:space="0" w:color="auto"/>
              <w:right w:val="single" w:sz="4" w:space="0" w:color="auto"/>
            </w:tcBorders>
            <w:shd w:val="clear" w:color="000000" w:fill="FFFFFF"/>
            <w:noWrap/>
            <w:vAlign w:val="center"/>
            <w:hideMark/>
          </w:tcPr>
          <w:p w14:paraId="2531E12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2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25" w14:textId="77777777" w:rsidR="006A3ABB" w:rsidRPr="00733B28" w:rsidRDefault="006A3ABB" w:rsidP="006A3ABB">
            <w:pPr>
              <w:jc w:val="center"/>
              <w:rPr>
                <w:color w:val="000000"/>
                <w:sz w:val="20"/>
                <w:szCs w:val="20"/>
              </w:rPr>
            </w:pPr>
            <w:r w:rsidRPr="00733B28">
              <w:rPr>
                <w:color w:val="000000"/>
                <w:sz w:val="20"/>
                <w:szCs w:val="20"/>
              </w:rPr>
              <w:t>23</w:t>
            </w:r>
          </w:p>
        </w:tc>
        <w:tc>
          <w:tcPr>
            <w:tcW w:w="1573" w:type="pct"/>
            <w:tcBorders>
              <w:top w:val="nil"/>
              <w:left w:val="nil"/>
              <w:bottom w:val="single" w:sz="4" w:space="0" w:color="auto"/>
              <w:right w:val="nil"/>
            </w:tcBorders>
            <w:shd w:val="clear" w:color="auto" w:fill="auto"/>
            <w:noWrap/>
            <w:vAlign w:val="center"/>
            <w:hideMark/>
          </w:tcPr>
          <w:p w14:paraId="2531E126" w14:textId="77777777" w:rsidR="006A3ABB" w:rsidRPr="00733B28" w:rsidRDefault="006A3ABB" w:rsidP="006A3ABB">
            <w:pPr>
              <w:rPr>
                <w:color w:val="000000"/>
                <w:sz w:val="20"/>
                <w:szCs w:val="20"/>
              </w:rPr>
            </w:pPr>
            <w:r w:rsidRPr="00733B28">
              <w:rPr>
                <w:color w:val="000000"/>
                <w:sz w:val="20"/>
                <w:szCs w:val="20"/>
              </w:rPr>
              <w:t>Check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27"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12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129"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2A" w14:textId="77777777" w:rsidR="006A3ABB" w:rsidRPr="00733B28" w:rsidRDefault="006A3ABB" w:rsidP="006A3ABB">
            <w:pPr>
              <w:jc w:val="center"/>
              <w:rPr>
                <w:sz w:val="20"/>
                <w:szCs w:val="20"/>
              </w:rPr>
            </w:pPr>
            <w:r w:rsidRPr="00733B28">
              <w:rPr>
                <w:sz w:val="20"/>
                <w:szCs w:val="20"/>
              </w:rPr>
              <w:t>430</w:t>
            </w:r>
          </w:p>
        </w:tc>
        <w:tc>
          <w:tcPr>
            <w:tcW w:w="671" w:type="pct"/>
            <w:tcBorders>
              <w:top w:val="nil"/>
              <w:left w:val="nil"/>
              <w:bottom w:val="single" w:sz="4" w:space="0" w:color="auto"/>
              <w:right w:val="single" w:sz="4" w:space="0" w:color="auto"/>
            </w:tcBorders>
            <w:shd w:val="clear" w:color="000000" w:fill="FFFFFF"/>
            <w:noWrap/>
            <w:vAlign w:val="center"/>
            <w:hideMark/>
          </w:tcPr>
          <w:p w14:paraId="2531E12B" w14:textId="77777777" w:rsidR="006A3ABB" w:rsidRPr="00733B28" w:rsidRDefault="006A3ABB" w:rsidP="006A3ABB">
            <w:pPr>
              <w:jc w:val="center"/>
              <w:rPr>
                <w:color w:val="000000"/>
                <w:sz w:val="20"/>
                <w:szCs w:val="20"/>
              </w:rPr>
            </w:pPr>
            <w:r w:rsidRPr="00733B28">
              <w:rPr>
                <w:color w:val="000000"/>
                <w:sz w:val="20"/>
                <w:szCs w:val="20"/>
              </w:rPr>
              <w:t>430</w:t>
            </w:r>
          </w:p>
        </w:tc>
        <w:tc>
          <w:tcPr>
            <w:tcW w:w="576" w:type="pct"/>
            <w:tcBorders>
              <w:top w:val="nil"/>
              <w:left w:val="nil"/>
              <w:bottom w:val="single" w:sz="4" w:space="0" w:color="auto"/>
              <w:right w:val="single" w:sz="4" w:space="0" w:color="auto"/>
            </w:tcBorders>
            <w:shd w:val="clear" w:color="000000" w:fill="FFFFFF"/>
            <w:noWrap/>
            <w:vAlign w:val="center"/>
            <w:hideMark/>
          </w:tcPr>
          <w:p w14:paraId="2531E12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3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2E" w14:textId="77777777" w:rsidR="006A3ABB" w:rsidRPr="00733B28" w:rsidRDefault="006A3ABB" w:rsidP="006A3ABB">
            <w:pPr>
              <w:jc w:val="center"/>
              <w:rPr>
                <w:color w:val="000000"/>
                <w:sz w:val="20"/>
                <w:szCs w:val="20"/>
              </w:rPr>
            </w:pPr>
            <w:r w:rsidRPr="00733B28">
              <w:rPr>
                <w:color w:val="000000"/>
                <w:sz w:val="20"/>
                <w:szCs w:val="20"/>
              </w:rPr>
              <w:t>24</w:t>
            </w:r>
          </w:p>
        </w:tc>
        <w:tc>
          <w:tcPr>
            <w:tcW w:w="1573" w:type="pct"/>
            <w:tcBorders>
              <w:top w:val="nil"/>
              <w:left w:val="nil"/>
              <w:bottom w:val="single" w:sz="4" w:space="0" w:color="auto"/>
              <w:right w:val="nil"/>
            </w:tcBorders>
            <w:shd w:val="clear" w:color="auto" w:fill="auto"/>
            <w:noWrap/>
            <w:vAlign w:val="center"/>
            <w:hideMark/>
          </w:tcPr>
          <w:p w14:paraId="2531E12F" w14:textId="77777777" w:rsidR="006A3ABB" w:rsidRPr="00733B28" w:rsidRDefault="006A3ABB" w:rsidP="006A3ABB">
            <w:pPr>
              <w:rPr>
                <w:color w:val="000000"/>
                <w:sz w:val="20"/>
                <w:szCs w:val="20"/>
              </w:rPr>
            </w:pPr>
            <w:r w:rsidRPr="00733B28">
              <w:rPr>
                <w:color w:val="000000"/>
                <w:sz w:val="20"/>
                <w:szCs w:val="20"/>
              </w:rPr>
              <w:t>Gate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30"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3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132"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33" w14:textId="77777777" w:rsidR="006A3ABB" w:rsidRPr="00733B28" w:rsidRDefault="006A3ABB" w:rsidP="006A3ABB">
            <w:pPr>
              <w:jc w:val="center"/>
              <w:rPr>
                <w:sz w:val="20"/>
                <w:szCs w:val="20"/>
              </w:rPr>
            </w:pPr>
            <w:r w:rsidRPr="00733B28">
              <w:rPr>
                <w:sz w:val="20"/>
                <w:szCs w:val="20"/>
              </w:rPr>
              <w:t>310</w:t>
            </w:r>
          </w:p>
        </w:tc>
        <w:tc>
          <w:tcPr>
            <w:tcW w:w="671" w:type="pct"/>
            <w:tcBorders>
              <w:top w:val="nil"/>
              <w:left w:val="nil"/>
              <w:bottom w:val="single" w:sz="4" w:space="0" w:color="auto"/>
              <w:right w:val="single" w:sz="4" w:space="0" w:color="auto"/>
            </w:tcBorders>
            <w:shd w:val="clear" w:color="000000" w:fill="FFFFFF"/>
            <w:noWrap/>
            <w:vAlign w:val="center"/>
            <w:hideMark/>
          </w:tcPr>
          <w:p w14:paraId="2531E134" w14:textId="77777777" w:rsidR="006A3ABB" w:rsidRPr="00733B28" w:rsidRDefault="006A3ABB" w:rsidP="006A3ABB">
            <w:pPr>
              <w:jc w:val="center"/>
              <w:rPr>
                <w:color w:val="000000"/>
                <w:sz w:val="20"/>
                <w:szCs w:val="20"/>
              </w:rPr>
            </w:pPr>
            <w:r w:rsidRPr="00733B28">
              <w:rPr>
                <w:color w:val="000000"/>
                <w:sz w:val="20"/>
                <w:szCs w:val="20"/>
              </w:rPr>
              <w:t>310</w:t>
            </w:r>
          </w:p>
        </w:tc>
        <w:tc>
          <w:tcPr>
            <w:tcW w:w="576" w:type="pct"/>
            <w:tcBorders>
              <w:top w:val="nil"/>
              <w:left w:val="nil"/>
              <w:bottom w:val="single" w:sz="4" w:space="0" w:color="auto"/>
              <w:right w:val="single" w:sz="4" w:space="0" w:color="auto"/>
            </w:tcBorders>
            <w:shd w:val="clear" w:color="000000" w:fill="FFFFFF"/>
            <w:noWrap/>
            <w:vAlign w:val="center"/>
            <w:hideMark/>
          </w:tcPr>
          <w:p w14:paraId="2531E13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3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37" w14:textId="77777777" w:rsidR="006A3ABB" w:rsidRPr="00733B28" w:rsidRDefault="006A3ABB" w:rsidP="006A3ABB">
            <w:pPr>
              <w:jc w:val="center"/>
              <w:rPr>
                <w:color w:val="000000"/>
                <w:sz w:val="20"/>
                <w:szCs w:val="20"/>
              </w:rPr>
            </w:pPr>
            <w:r w:rsidRPr="00733B28">
              <w:rPr>
                <w:color w:val="000000"/>
                <w:sz w:val="20"/>
                <w:szCs w:val="20"/>
              </w:rPr>
              <w:t>25</w:t>
            </w:r>
          </w:p>
        </w:tc>
        <w:tc>
          <w:tcPr>
            <w:tcW w:w="1573" w:type="pct"/>
            <w:tcBorders>
              <w:top w:val="nil"/>
              <w:left w:val="nil"/>
              <w:bottom w:val="single" w:sz="4" w:space="0" w:color="auto"/>
              <w:right w:val="nil"/>
            </w:tcBorders>
            <w:shd w:val="clear" w:color="auto" w:fill="auto"/>
            <w:noWrap/>
            <w:vAlign w:val="center"/>
            <w:hideMark/>
          </w:tcPr>
          <w:p w14:paraId="2531E138" w14:textId="77777777" w:rsidR="006A3ABB" w:rsidRPr="00733B28" w:rsidRDefault="006A3ABB" w:rsidP="006A3ABB">
            <w:pPr>
              <w:rPr>
                <w:color w:val="000000"/>
                <w:sz w:val="20"/>
                <w:szCs w:val="20"/>
              </w:rPr>
            </w:pPr>
            <w:r w:rsidRPr="00733B28">
              <w:rPr>
                <w:color w:val="000000"/>
                <w:sz w:val="20"/>
                <w:szCs w:val="20"/>
              </w:rPr>
              <w:t>Gate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39"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3A"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hideMark/>
          </w:tcPr>
          <w:p w14:paraId="2531E13B"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3C" w14:textId="77777777" w:rsidR="006A3ABB" w:rsidRPr="00733B28" w:rsidRDefault="006A3ABB" w:rsidP="006A3ABB">
            <w:pPr>
              <w:jc w:val="center"/>
              <w:rPr>
                <w:sz w:val="20"/>
                <w:szCs w:val="20"/>
              </w:rPr>
            </w:pPr>
            <w:r w:rsidRPr="00733B28">
              <w:rPr>
                <w:sz w:val="20"/>
                <w:szCs w:val="20"/>
              </w:rPr>
              <w:t>370</w:t>
            </w:r>
          </w:p>
        </w:tc>
        <w:tc>
          <w:tcPr>
            <w:tcW w:w="671" w:type="pct"/>
            <w:tcBorders>
              <w:top w:val="nil"/>
              <w:left w:val="nil"/>
              <w:bottom w:val="single" w:sz="4" w:space="0" w:color="auto"/>
              <w:right w:val="single" w:sz="4" w:space="0" w:color="auto"/>
            </w:tcBorders>
            <w:shd w:val="clear" w:color="000000" w:fill="FFFFFF"/>
            <w:noWrap/>
            <w:vAlign w:val="center"/>
            <w:hideMark/>
          </w:tcPr>
          <w:p w14:paraId="2531E13D" w14:textId="77777777" w:rsidR="006A3ABB" w:rsidRPr="00733B28" w:rsidRDefault="006A3ABB" w:rsidP="006A3ABB">
            <w:pPr>
              <w:jc w:val="center"/>
              <w:rPr>
                <w:color w:val="000000"/>
                <w:sz w:val="20"/>
                <w:szCs w:val="20"/>
              </w:rPr>
            </w:pPr>
            <w:r w:rsidRPr="00733B28">
              <w:rPr>
                <w:color w:val="000000"/>
                <w:sz w:val="20"/>
                <w:szCs w:val="20"/>
              </w:rPr>
              <w:t>370</w:t>
            </w:r>
          </w:p>
        </w:tc>
        <w:tc>
          <w:tcPr>
            <w:tcW w:w="576" w:type="pct"/>
            <w:tcBorders>
              <w:top w:val="nil"/>
              <w:left w:val="nil"/>
              <w:bottom w:val="single" w:sz="4" w:space="0" w:color="auto"/>
              <w:right w:val="single" w:sz="4" w:space="0" w:color="auto"/>
            </w:tcBorders>
            <w:shd w:val="clear" w:color="000000" w:fill="FFFFFF"/>
            <w:noWrap/>
            <w:vAlign w:val="center"/>
            <w:hideMark/>
          </w:tcPr>
          <w:p w14:paraId="2531E13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4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40" w14:textId="77777777" w:rsidR="006A3ABB" w:rsidRPr="00733B28" w:rsidRDefault="006A3ABB" w:rsidP="006A3ABB">
            <w:pPr>
              <w:jc w:val="center"/>
              <w:rPr>
                <w:color w:val="000000"/>
                <w:sz w:val="20"/>
                <w:szCs w:val="20"/>
              </w:rPr>
            </w:pPr>
            <w:r w:rsidRPr="00733B28">
              <w:rPr>
                <w:color w:val="000000"/>
                <w:sz w:val="20"/>
                <w:szCs w:val="20"/>
              </w:rPr>
              <w:t>26</w:t>
            </w:r>
          </w:p>
        </w:tc>
        <w:tc>
          <w:tcPr>
            <w:tcW w:w="1573" w:type="pct"/>
            <w:tcBorders>
              <w:top w:val="nil"/>
              <w:left w:val="nil"/>
              <w:bottom w:val="single" w:sz="4" w:space="0" w:color="auto"/>
              <w:right w:val="single" w:sz="4" w:space="0" w:color="auto"/>
            </w:tcBorders>
            <w:shd w:val="clear" w:color="auto" w:fill="auto"/>
            <w:noWrap/>
            <w:vAlign w:val="bottom"/>
            <w:hideMark/>
          </w:tcPr>
          <w:p w14:paraId="2531E141" w14:textId="77777777" w:rsidR="006A3ABB" w:rsidRPr="00733B28" w:rsidRDefault="006A3ABB" w:rsidP="006A3ABB">
            <w:pPr>
              <w:rPr>
                <w:sz w:val="20"/>
                <w:szCs w:val="20"/>
              </w:rPr>
            </w:pPr>
            <w:r w:rsidRPr="00733B28">
              <w:rPr>
                <w:sz w:val="20"/>
                <w:szCs w:val="20"/>
              </w:rPr>
              <w:t>Plug</w:t>
            </w:r>
          </w:p>
        </w:tc>
        <w:tc>
          <w:tcPr>
            <w:tcW w:w="710" w:type="pct"/>
            <w:tcBorders>
              <w:top w:val="nil"/>
              <w:left w:val="nil"/>
              <w:bottom w:val="single" w:sz="4" w:space="0" w:color="auto"/>
              <w:right w:val="single" w:sz="4" w:space="0" w:color="auto"/>
            </w:tcBorders>
            <w:shd w:val="clear" w:color="auto" w:fill="auto"/>
            <w:noWrap/>
            <w:vAlign w:val="center"/>
            <w:hideMark/>
          </w:tcPr>
          <w:p w14:paraId="2531E142"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4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44"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45" w14:textId="77777777" w:rsidR="006A3ABB" w:rsidRPr="00733B28" w:rsidRDefault="006A3ABB" w:rsidP="006A3ABB">
            <w:pPr>
              <w:jc w:val="center"/>
              <w:rPr>
                <w:color w:val="000000"/>
                <w:sz w:val="20"/>
                <w:szCs w:val="20"/>
              </w:rPr>
            </w:pPr>
            <w:r w:rsidRPr="00733B28">
              <w:rPr>
                <w:color w:val="000000"/>
                <w:sz w:val="20"/>
                <w:szCs w:val="20"/>
              </w:rPr>
              <w:t>32</w:t>
            </w:r>
          </w:p>
        </w:tc>
        <w:tc>
          <w:tcPr>
            <w:tcW w:w="671" w:type="pct"/>
            <w:tcBorders>
              <w:top w:val="nil"/>
              <w:left w:val="nil"/>
              <w:bottom w:val="single" w:sz="4" w:space="0" w:color="auto"/>
              <w:right w:val="single" w:sz="4" w:space="0" w:color="auto"/>
            </w:tcBorders>
            <w:shd w:val="clear" w:color="000000" w:fill="FFFFFF"/>
            <w:noWrap/>
            <w:vAlign w:val="center"/>
            <w:hideMark/>
          </w:tcPr>
          <w:p w14:paraId="2531E146" w14:textId="77777777" w:rsidR="006A3ABB" w:rsidRPr="00733B28" w:rsidRDefault="006A3ABB" w:rsidP="006A3ABB">
            <w:pPr>
              <w:jc w:val="center"/>
              <w:rPr>
                <w:color w:val="000000"/>
                <w:sz w:val="20"/>
                <w:szCs w:val="20"/>
              </w:rPr>
            </w:pPr>
            <w:r w:rsidRPr="00733B28">
              <w:rPr>
                <w:color w:val="000000"/>
                <w:sz w:val="20"/>
                <w:szCs w:val="20"/>
              </w:rPr>
              <w:t>64</w:t>
            </w:r>
          </w:p>
        </w:tc>
        <w:tc>
          <w:tcPr>
            <w:tcW w:w="576" w:type="pct"/>
            <w:tcBorders>
              <w:top w:val="nil"/>
              <w:left w:val="nil"/>
              <w:bottom w:val="single" w:sz="4" w:space="0" w:color="auto"/>
              <w:right w:val="single" w:sz="4" w:space="0" w:color="auto"/>
            </w:tcBorders>
            <w:shd w:val="clear" w:color="000000" w:fill="FFFFFF"/>
            <w:noWrap/>
            <w:vAlign w:val="center"/>
            <w:hideMark/>
          </w:tcPr>
          <w:p w14:paraId="2531E14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5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49" w14:textId="77777777" w:rsidR="006A3ABB" w:rsidRPr="00733B28" w:rsidRDefault="006A3ABB" w:rsidP="006A3ABB">
            <w:pPr>
              <w:jc w:val="center"/>
              <w:rPr>
                <w:color w:val="000000"/>
                <w:sz w:val="20"/>
                <w:szCs w:val="20"/>
              </w:rPr>
            </w:pPr>
            <w:r w:rsidRPr="00733B28">
              <w:rPr>
                <w:color w:val="000000"/>
                <w:sz w:val="20"/>
                <w:szCs w:val="20"/>
              </w:rPr>
              <w:t>27</w:t>
            </w:r>
          </w:p>
        </w:tc>
        <w:tc>
          <w:tcPr>
            <w:tcW w:w="1573" w:type="pct"/>
            <w:tcBorders>
              <w:top w:val="nil"/>
              <w:left w:val="nil"/>
              <w:bottom w:val="single" w:sz="4" w:space="0" w:color="auto"/>
              <w:right w:val="nil"/>
            </w:tcBorders>
            <w:shd w:val="clear" w:color="auto" w:fill="auto"/>
            <w:noWrap/>
            <w:vAlign w:val="center"/>
            <w:hideMark/>
          </w:tcPr>
          <w:p w14:paraId="2531E14A" w14:textId="77777777" w:rsidR="006A3ABB" w:rsidRPr="00733B28" w:rsidRDefault="006A3ABB" w:rsidP="006A3ABB">
            <w:pPr>
              <w:rPr>
                <w:color w:val="000000"/>
                <w:sz w:val="20"/>
                <w:szCs w:val="20"/>
              </w:rPr>
            </w:pPr>
            <w:r w:rsidRPr="00733B28">
              <w:rPr>
                <w:color w:val="000000"/>
                <w:sz w:val="20"/>
                <w:szCs w:val="20"/>
              </w:rPr>
              <w:t>Plug</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4B"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4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4D"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4E" w14:textId="77777777" w:rsidR="006A3ABB" w:rsidRPr="00733B28" w:rsidRDefault="006A3ABB" w:rsidP="006A3ABB">
            <w:pPr>
              <w:jc w:val="center"/>
              <w:rPr>
                <w:sz w:val="20"/>
                <w:szCs w:val="20"/>
              </w:rPr>
            </w:pPr>
            <w:r w:rsidRPr="00733B28">
              <w:rPr>
                <w:sz w:val="20"/>
                <w:szCs w:val="20"/>
              </w:rPr>
              <w:t>35</w:t>
            </w:r>
          </w:p>
        </w:tc>
        <w:tc>
          <w:tcPr>
            <w:tcW w:w="671" w:type="pct"/>
            <w:tcBorders>
              <w:top w:val="nil"/>
              <w:left w:val="nil"/>
              <w:bottom w:val="single" w:sz="4" w:space="0" w:color="auto"/>
              <w:right w:val="single" w:sz="4" w:space="0" w:color="auto"/>
            </w:tcBorders>
            <w:shd w:val="clear" w:color="000000" w:fill="FFFFFF"/>
            <w:noWrap/>
            <w:vAlign w:val="center"/>
            <w:hideMark/>
          </w:tcPr>
          <w:p w14:paraId="2531E14F" w14:textId="77777777" w:rsidR="006A3ABB" w:rsidRPr="00733B28" w:rsidRDefault="006A3ABB" w:rsidP="006A3ABB">
            <w:pPr>
              <w:jc w:val="center"/>
              <w:rPr>
                <w:color w:val="000000"/>
                <w:sz w:val="20"/>
                <w:szCs w:val="20"/>
              </w:rPr>
            </w:pPr>
            <w:r w:rsidRPr="00733B28">
              <w:rPr>
                <w:color w:val="000000"/>
                <w:sz w:val="20"/>
                <w:szCs w:val="20"/>
              </w:rPr>
              <w:t>70</w:t>
            </w:r>
          </w:p>
        </w:tc>
        <w:tc>
          <w:tcPr>
            <w:tcW w:w="576" w:type="pct"/>
            <w:tcBorders>
              <w:top w:val="nil"/>
              <w:left w:val="nil"/>
              <w:bottom w:val="single" w:sz="4" w:space="0" w:color="auto"/>
              <w:right w:val="single" w:sz="4" w:space="0" w:color="auto"/>
            </w:tcBorders>
            <w:shd w:val="clear" w:color="000000" w:fill="FFFFFF"/>
            <w:noWrap/>
            <w:vAlign w:val="center"/>
            <w:hideMark/>
          </w:tcPr>
          <w:p w14:paraId="2531E15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5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52" w14:textId="77777777" w:rsidR="006A3ABB" w:rsidRPr="00733B28" w:rsidRDefault="006A3ABB" w:rsidP="006A3ABB">
            <w:pPr>
              <w:jc w:val="center"/>
              <w:rPr>
                <w:color w:val="000000"/>
                <w:sz w:val="20"/>
                <w:szCs w:val="20"/>
              </w:rPr>
            </w:pPr>
            <w:r w:rsidRPr="00733B28">
              <w:rPr>
                <w:color w:val="000000"/>
                <w:sz w:val="20"/>
                <w:szCs w:val="20"/>
              </w:rPr>
              <w:t>28</w:t>
            </w:r>
          </w:p>
        </w:tc>
        <w:tc>
          <w:tcPr>
            <w:tcW w:w="1573" w:type="pct"/>
            <w:tcBorders>
              <w:top w:val="nil"/>
              <w:left w:val="nil"/>
              <w:bottom w:val="single" w:sz="4" w:space="0" w:color="auto"/>
              <w:right w:val="nil"/>
            </w:tcBorders>
            <w:shd w:val="clear" w:color="auto" w:fill="auto"/>
            <w:noWrap/>
            <w:vAlign w:val="center"/>
            <w:hideMark/>
          </w:tcPr>
          <w:p w14:paraId="2531E153" w14:textId="77777777" w:rsidR="006A3ABB" w:rsidRPr="00733B28" w:rsidRDefault="006A3ABB" w:rsidP="006A3ABB">
            <w:pPr>
              <w:rPr>
                <w:color w:val="000000"/>
                <w:sz w:val="20"/>
                <w:szCs w:val="20"/>
              </w:rPr>
            </w:pPr>
            <w:r w:rsidRPr="00733B28">
              <w:rPr>
                <w:color w:val="000000"/>
                <w:sz w:val="20"/>
                <w:szCs w:val="20"/>
              </w:rPr>
              <w:t>Ball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54"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55"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vAlign w:val="center"/>
            <w:hideMark/>
          </w:tcPr>
          <w:p w14:paraId="2531E156"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57" w14:textId="77777777" w:rsidR="006A3ABB" w:rsidRPr="00733B28" w:rsidRDefault="006A3ABB" w:rsidP="006A3ABB">
            <w:pPr>
              <w:jc w:val="center"/>
              <w:rPr>
                <w:sz w:val="20"/>
                <w:szCs w:val="20"/>
              </w:rPr>
            </w:pPr>
            <w:r w:rsidRPr="00733B28">
              <w:rPr>
                <w:sz w:val="20"/>
                <w:szCs w:val="20"/>
              </w:rPr>
              <w:t>220</w:t>
            </w:r>
          </w:p>
        </w:tc>
        <w:tc>
          <w:tcPr>
            <w:tcW w:w="671" w:type="pct"/>
            <w:tcBorders>
              <w:top w:val="nil"/>
              <w:left w:val="nil"/>
              <w:bottom w:val="single" w:sz="4" w:space="0" w:color="auto"/>
              <w:right w:val="single" w:sz="4" w:space="0" w:color="auto"/>
            </w:tcBorders>
            <w:shd w:val="clear" w:color="000000" w:fill="FFFFFF"/>
            <w:noWrap/>
            <w:vAlign w:val="center"/>
            <w:hideMark/>
          </w:tcPr>
          <w:p w14:paraId="2531E158" w14:textId="77777777" w:rsidR="006A3ABB" w:rsidRPr="00733B28" w:rsidRDefault="006A3ABB" w:rsidP="006A3ABB">
            <w:pPr>
              <w:jc w:val="center"/>
              <w:rPr>
                <w:color w:val="000000"/>
                <w:sz w:val="20"/>
                <w:szCs w:val="20"/>
              </w:rPr>
            </w:pPr>
            <w:r w:rsidRPr="00733B28">
              <w:rPr>
                <w:color w:val="000000"/>
                <w:sz w:val="20"/>
                <w:szCs w:val="20"/>
              </w:rPr>
              <w:t>220</w:t>
            </w:r>
          </w:p>
        </w:tc>
        <w:tc>
          <w:tcPr>
            <w:tcW w:w="576" w:type="pct"/>
            <w:tcBorders>
              <w:top w:val="nil"/>
              <w:left w:val="nil"/>
              <w:bottom w:val="single" w:sz="4" w:space="0" w:color="auto"/>
              <w:right w:val="single" w:sz="4" w:space="0" w:color="auto"/>
            </w:tcBorders>
            <w:shd w:val="clear" w:color="000000" w:fill="FFFFFF"/>
            <w:noWrap/>
            <w:vAlign w:val="center"/>
            <w:hideMark/>
          </w:tcPr>
          <w:p w14:paraId="2531E15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6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5B" w14:textId="77777777" w:rsidR="006A3ABB" w:rsidRPr="00733B28" w:rsidRDefault="006A3ABB" w:rsidP="006A3ABB">
            <w:pPr>
              <w:jc w:val="center"/>
              <w:rPr>
                <w:color w:val="000000"/>
                <w:sz w:val="20"/>
                <w:szCs w:val="20"/>
              </w:rPr>
            </w:pPr>
            <w:r w:rsidRPr="00733B28">
              <w:rPr>
                <w:color w:val="000000"/>
                <w:sz w:val="20"/>
                <w:szCs w:val="20"/>
              </w:rPr>
              <w:lastRenderedPageBreak/>
              <w:t>29</w:t>
            </w:r>
          </w:p>
        </w:tc>
        <w:tc>
          <w:tcPr>
            <w:tcW w:w="1573" w:type="pct"/>
            <w:tcBorders>
              <w:top w:val="nil"/>
              <w:left w:val="nil"/>
              <w:bottom w:val="single" w:sz="4" w:space="0" w:color="auto"/>
              <w:right w:val="single" w:sz="4" w:space="0" w:color="auto"/>
            </w:tcBorders>
            <w:shd w:val="clear" w:color="auto" w:fill="auto"/>
            <w:noWrap/>
            <w:vAlign w:val="bottom"/>
            <w:hideMark/>
          </w:tcPr>
          <w:p w14:paraId="2531E15C" w14:textId="77777777" w:rsidR="006A3ABB" w:rsidRPr="00733B28" w:rsidRDefault="006A3ABB" w:rsidP="006A3ABB">
            <w:pPr>
              <w:rPr>
                <w:sz w:val="20"/>
                <w:szCs w:val="20"/>
              </w:rPr>
            </w:pPr>
            <w:r w:rsidRPr="00733B28">
              <w:rPr>
                <w:sz w:val="20"/>
                <w:szCs w:val="20"/>
              </w:rPr>
              <w:t>Ball valve</w:t>
            </w:r>
          </w:p>
        </w:tc>
        <w:tc>
          <w:tcPr>
            <w:tcW w:w="710" w:type="pct"/>
            <w:tcBorders>
              <w:top w:val="nil"/>
              <w:left w:val="nil"/>
              <w:bottom w:val="single" w:sz="4" w:space="0" w:color="auto"/>
              <w:right w:val="single" w:sz="4" w:space="0" w:color="auto"/>
            </w:tcBorders>
            <w:shd w:val="clear" w:color="auto" w:fill="auto"/>
            <w:noWrap/>
            <w:vAlign w:val="center"/>
            <w:hideMark/>
          </w:tcPr>
          <w:p w14:paraId="2531E15D"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15E"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vAlign w:val="center"/>
            <w:hideMark/>
          </w:tcPr>
          <w:p w14:paraId="2531E15F"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60" w14:textId="77777777" w:rsidR="006A3ABB" w:rsidRPr="00733B28" w:rsidRDefault="006A3ABB" w:rsidP="006A3ABB">
            <w:pPr>
              <w:jc w:val="center"/>
              <w:rPr>
                <w:color w:val="000000"/>
                <w:sz w:val="20"/>
                <w:szCs w:val="20"/>
              </w:rPr>
            </w:pPr>
            <w:r w:rsidRPr="00733B28">
              <w:rPr>
                <w:color w:val="000000"/>
                <w:sz w:val="20"/>
                <w:szCs w:val="20"/>
              </w:rPr>
              <w:t>370</w:t>
            </w:r>
          </w:p>
        </w:tc>
        <w:tc>
          <w:tcPr>
            <w:tcW w:w="671" w:type="pct"/>
            <w:tcBorders>
              <w:top w:val="nil"/>
              <w:left w:val="nil"/>
              <w:bottom w:val="single" w:sz="4" w:space="0" w:color="auto"/>
              <w:right w:val="single" w:sz="4" w:space="0" w:color="auto"/>
            </w:tcBorders>
            <w:shd w:val="clear" w:color="000000" w:fill="FFFFFF"/>
            <w:noWrap/>
            <w:vAlign w:val="center"/>
            <w:hideMark/>
          </w:tcPr>
          <w:p w14:paraId="2531E161" w14:textId="77777777" w:rsidR="006A3ABB" w:rsidRPr="00733B28" w:rsidRDefault="006A3ABB" w:rsidP="006A3ABB">
            <w:pPr>
              <w:jc w:val="center"/>
              <w:rPr>
                <w:color w:val="000000"/>
                <w:sz w:val="20"/>
                <w:szCs w:val="20"/>
              </w:rPr>
            </w:pPr>
            <w:r w:rsidRPr="00733B28">
              <w:rPr>
                <w:color w:val="000000"/>
                <w:sz w:val="20"/>
                <w:szCs w:val="20"/>
              </w:rPr>
              <w:t>370</w:t>
            </w:r>
          </w:p>
        </w:tc>
        <w:tc>
          <w:tcPr>
            <w:tcW w:w="576" w:type="pct"/>
            <w:tcBorders>
              <w:top w:val="nil"/>
              <w:left w:val="nil"/>
              <w:bottom w:val="single" w:sz="4" w:space="0" w:color="auto"/>
              <w:right w:val="single" w:sz="4" w:space="0" w:color="auto"/>
            </w:tcBorders>
            <w:shd w:val="clear" w:color="000000" w:fill="FFFFFF"/>
            <w:noWrap/>
            <w:vAlign w:val="center"/>
            <w:hideMark/>
          </w:tcPr>
          <w:p w14:paraId="2531E16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6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64" w14:textId="77777777" w:rsidR="006A3ABB" w:rsidRPr="00733B28" w:rsidRDefault="006A3ABB" w:rsidP="006A3ABB">
            <w:pPr>
              <w:jc w:val="center"/>
              <w:rPr>
                <w:color w:val="000000"/>
                <w:sz w:val="20"/>
                <w:szCs w:val="20"/>
              </w:rPr>
            </w:pPr>
            <w:r w:rsidRPr="00733B28">
              <w:rPr>
                <w:color w:val="000000"/>
                <w:sz w:val="20"/>
                <w:szCs w:val="20"/>
              </w:rPr>
              <w:t>30</w:t>
            </w:r>
          </w:p>
        </w:tc>
        <w:tc>
          <w:tcPr>
            <w:tcW w:w="1573" w:type="pct"/>
            <w:tcBorders>
              <w:top w:val="nil"/>
              <w:left w:val="nil"/>
              <w:bottom w:val="single" w:sz="4" w:space="0" w:color="auto"/>
              <w:right w:val="nil"/>
            </w:tcBorders>
            <w:shd w:val="clear" w:color="auto" w:fill="auto"/>
            <w:noWrap/>
            <w:vAlign w:val="center"/>
            <w:hideMark/>
          </w:tcPr>
          <w:p w14:paraId="2531E165" w14:textId="77777777" w:rsidR="006A3ABB" w:rsidRPr="00733B28" w:rsidRDefault="006A3ABB" w:rsidP="006A3ABB">
            <w:pPr>
              <w:rPr>
                <w:color w:val="000000"/>
                <w:sz w:val="20"/>
                <w:szCs w:val="20"/>
              </w:rPr>
            </w:pPr>
            <w:r w:rsidRPr="00733B28">
              <w:rPr>
                <w:color w:val="000000"/>
                <w:sz w:val="20"/>
                <w:szCs w:val="20"/>
              </w:rPr>
              <w:t>Concealed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66"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67"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vAlign w:val="center"/>
            <w:hideMark/>
          </w:tcPr>
          <w:p w14:paraId="2531E168"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69" w14:textId="77777777" w:rsidR="006A3ABB" w:rsidRPr="00733B28" w:rsidRDefault="006A3ABB" w:rsidP="006A3ABB">
            <w:pPr>
              <w:jc w:val="center"/>
              <w:rPr>
                <w:sz w:val="20"/>
                <w:szCs w:val="20"/>
              </w:rPr>
            </w:pPr>
            <w:r w:rsidRPr="00733B28">
              <w:rPr>
                <w:sz w:val="20"/>
                <w:szCs w:val="20"/>
              </w:rPr>
              <w:t>595</w:t>
            </w:r>
          </w:p>
        </w:tc>
        <w:tc>
          <w:tcPr>
            <w:tcW w:w="671" w:type="pct"/>
            <w:tcBorders>
              <w:top w:val="nil"/>
              <w:left w:val="nil"/>
              <w:bottom w:val="single" w:sz="4" w:space="0" w:color="auto"/>
              <w:right w:val="single" w:sz="4" w:space="0" w:color="auto"/>
            </w:tcBorders>
            <w:shd w:val="clear" w:color="000000" w:fill="FFFFFF"/>
            <w:noWrap/>
            <w:vAlign w:val="center"/>
            <w:hideMark/>
          </w:tcPr>
          <w:p w14:paraId="2531E16A" w14:textId="77777777" w:rsidR="006A3ABB" w:rsidRPr="00733B28" w:rsidRDefault="006A3ABB" w:rsidP="006A3ABB">
            <w:pPr>
              <w:jc w:val="center"/>
              <w:rPr>
                <w:color w:val="000000"/>
                <w:sz w:val="20"/>
                <w:szCs w:val="20"/>
              </w:rPr>
            </w:pPr>
            <w:r w:rsidRPr="00733B28">
              <w:rPr>
                <w:color w:val="000000"/>
                <w:sz w:val="20"/>
                <w:szCs w:val="20"/>
              </w:rPr>
              <w:t>595</w:t>
            </w:r>
          </w:p>
        </w:tc>
        <w:tc>
          <w:tcPr>
            <w:tcW w:w="576" w:type="pct"/>
            <w:tcBorders>
              <w:top w:val="nil"/>
              <w:left w:val="nil"/>
              <w:bottom w:val="single" w:sz="4" w:space="0" w:color="auto"/>
              <w:right w:val="single" w:sz="4" w:space="0" w:color="auto"/>
            </w:tcBorders>
            <w:shd w:val="clear" w:color="000000" w:fill="FFFFFF"/>
            <w:noWrap/>
            <w:vAlign w:val="center"/>
            <w:hideMark/>
          </w:tcPr>
          <w:p w14:paraId="2531E16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7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6D" w14:textId="77777777" w:rsidR="006A3ABB" w:rsidRPr="00733B28" w:rsidRDefault="006A3ABB" w:rsidP="006A3ABB">
            <w:pPr>
              <w:jc w:val="center"/>
              <w:rPr>
                <w:color w:val="000000"/>
                <w:sz w:val="20"/>
                <w:szCs w:val="20"/>
              </w:rPr>
            </w:pPr>
            <w:r w:rsidRPr="00733B28">
              <w:rPr>
                <w:color w:val="000000"/>
                <w:sz w:val="20"/>
                <w:szCs w:val="20"/>
              </w:rPr>
              <w:t>32</w:t>
            </w:r>
          </w:p>
        </w:tc>
        <w:tc>
          <w:tcPr>
            <w:tcW w:w="1573" w:type="pct"/>
            <w:tcBorders>
              <w:top w:val="nil"/>
              <w:left w:val="nil"/>
              <w:bottom w:val="single" w:sz="4" w:space="0" w:color="auto"/>
              <w:right w:val="nil"/>
            </w:tcBorders>
            <w:shd w:val="clear" w:color="auto" w:fill="auto"/>
            <w:noWrap/>
            <w:vAlign w:val="center"/>
            <w:hideMark/>
          </w:tcPr>
          <w:p w14:paraId="2531E16E" w14:textId="77777777" w:rsidR="006A3ABB" w:rsidRPr="00733B28" w:rsidRDefault="006A3ABB" w:rsidP="006A3ABB">
            <w:pPr>
              <w:rPr>
                <w:color w:val="000000"/>
                <w:sz w:val="20"/>
                <w:szCs w:val="20"/>
              </w:rPr>
            </w:pPr>
            <w:r w:rsidRPr="00733B28">
              <w:rPr>
                <w:color w:val="000000"/>
                <w:sz w:val="20"/>
                <w:szCs w:val="20"/>
              </w:rPr>
              <w:t>Concealed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6F"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70"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vAlign w:val="center"/>
            <w:hideMark/>
          </w:tcPr>
          <w:p w14:paraId="2531E171"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72" w14:textId="77777777" w:rsidR="006A3ABB" w:rsidRPr="00733B28" w:rsidRDefault="006A3ABB" w:rsidP="006A3ABB">
            <w:pPr>
              <w:jc w:val="center"/>
              <w:rPr>
                <w:sz w:val="20"/>
                <w:szCs w:val="20"/>
              </w:rPr>
            </w:pPr>
            <w:r w:rsidRPr="00733B28">
              <w:rPr>
                <w:sz w:val="20"/>
                <w:szCs w:val="20"/>
              </w:rPr>
              <w:t>650</w:t>
            </w:r>
          </w:p>
        </w:tc>
        <w:tc>
          <w:tcPr>
            <w:tcW w:w="671" w:type="pct"/>
            <w:tcBorders>
              <w:top w:val="nil"/>
              <w:left w:val="nil"/>
              <w:bottom w:val="single" w:sz="4" w:space="0" w:color="auto"/>
              <w:right w:val="single" w:sz="4" w:space="0" w:color="auto"/>
            </w:tcBorders>
            <w:shd w:val="clear" w:color="000000" w:fill="FFFFFF"/>
            <w:noWrap/>
            <w:vAlign w:val="center"/>
            <w:hideMark/>
          </w:tcPr>
          <w:p w14:paraId="2531E173" w14:textId="77777777" w:rsidR="006A3ABB" w:rsidRPr="00733B28" w:rsidRDefault="006A3ABB" w:rsidP="006A3ABB">
            <w:pPr>
              <w:jc w:val="center"/>
              <w:rPr>
                <w:color w:val="000000"/>
                <w:sz w:val="20"/>
                <w:szCs w:val="20"/>
              </w:rPr>
            </w:pPr>
            <w:r w:rsidRPr="00733B28">
              <w:rPr>
                <w:color w:val="000000"/>
                <w:sz w:val="20"/>
                <w:szCs w:val="20"/>
              </w:rPr>
              <w:t>650</w:t>
            </w:r>
          </w:p>
        </w:tc>
        <w:tc>
          <w:tcPr>
            <w:tcW w:w="576" w:type="pct"/>
            <w:tcBorders>
              <w:top w:val="nil"/>
              <w:left w:val="nil"/>
              <w:bottom w:val="single" w:sz="4" w:space="0" w:color="auto"/>
              <w:right w:val="single" w:sz="4" w:space="0" w:color="auto"/>
            </w:tcBorders>
            <w:shd w:val="clear" w:color="000000" w:fill="FFFFFF"/>
            <w:noWrap/>
            <w:vAlign w:val="center"/>
            <w:hideMark/>
          </w:tcPr>
          <w:p w14:paraId="2531E17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7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76" w14:textId="77777777" w:rsidR="006A3ABB" w:rsidRPr="00733B28" w:rsidRDefault="006A3ABB" w:rsidP="006A3ABB">
            <w:pPr>
              <w:jc w:val="center"/>
              <w:rPr>
                <w:color w:val="000000"/>
                <w:sz w:val="20"/>
                <w:szCs w:val="20"/>
              </w:rPr>
            </w:pPr>
            <w:r w:rsidRPr="00733B28">
              <w:rPr>
                <w:color w:val="000000"/>
                <w:sz w:val="20"/>
                <w:szCs w:val="20"/>
              </w:rPr>
              <w:t>33</w:t>
            </w:r>
          </w:p>
        </w:tc>
        <w:tc>
          <w:tcPr>
            <w:tcW w:w="1573" w:type="pct"/>
            <w:tcBorders>
              <w:top w:val="nil"/>
              <w:left w:val="nil"/>
              <w:bottom w:val="single" w:sz="4" w:space="0" w:color="auto"/>
              <w:right w:val="single" w:sz="4" w:space="0" w:color="auto"/>
            </w:tcBorders>
            <w:shd w:val="clear" w:color="auto" w:fill="auto"/>
            <w:noWrap/>
            <w:vAlign w:val="center"/>
            <w:hideMark/>
          </w:tcPr>
          <w:p w14:paraId="2531E177" w14:textId="77777777" w:rsidR="006A3ABB" w:rsidRPr="00733B28" w:rsidRDefault="006A3ABB" w:rsidP="006A3ABB">
            <w:pPr>
              <w:rPr>
                <w:color w:val="000000"/>
                <w:sz w:val="20"/>
                <w:szCs w:val="20"/>
              </w:rPr>
            </w:pPr>
            <w:r w:rsidRPr="00733B28">
              <w:rPr>
                <w:color w:val="000000"/>
                <w:sz w:val="20"/>
                <w:szCs w:val="20"/>
              </w:rPr>
              <w:t>Pressure valve</w:t>
            </w:r>
          </w:p>
        </w:tc>
        <w:tc>
          <w:tcPr>
            <w:tcW w:w="710" w:type="pct"/>
            <w:tcBorders>
              <w:top w:val="nil"/>
              <w:left w:val="nil"/>
              <w:bottom w:val="single" w:sz="4" w:space="0" w:color="auto"/>
              <w:right w:val="single" w:sz="4" w:space="0" w:color="auto"/>
            </w:tcBorders>
            <w:shd w:val="clear" w:color="auto" w:fill="auto"/>
            <w:noWrap/>
            <w:vAlign w:val="center"/>
            <w:hideMark/>
          </w:tcPr>
          <w:p w14:paraId="2531E178"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79" w14:textId="77777777" w:rsidR="006A3ABB" w:rsidRPr="00733B28" w:rsidRDefault="006A3ABB" w:rsidP="006A3ABB">
            <w:pPr>
              <w:jc w:val="center"/>
              <w:rPr>
                <w:color w:val="000000"/>
                <w:sz w:val="20"/>
                <w:szCs w:val="20"/>
              </w:rPr>
            </w:pPr>
            <w:r w:rsidRPr="00733B28">
              <w:rPr>
                <w:color w:val="000000"/>
                <w:sz w:val="20"/>
                <w:szCs w:val="20"/>
              </w:rPr>
              <w:t>feet</w:t>
            </w:r>
          </w:p>
        </w:tc>
        <w:tc>
          <w:tcPr>
            <w:tcW w:w="315" w:type="pct"/>
            <w:tcBorders>
              <w:top w:val="nil"/>
              <w:left w:val="nil"/>
              <w:bottom w:val="single" w:sz="4" w:space="0" w:color="auto"/>
              <w:right w:val="single" w:sz="4" w:space="0" w:color="auto"/>
            </w:tcBorders>
            <w:shd w:val="clear" w:color="auto" w:fill="auto"/>
            <w:noWrap/>
            <w:vAlign w:val="center"/>
            <w:hideMark/>
          </w:tcPr>
          <w:p w14:paraId="2531E17A"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nil"/>
              <w:right w:val="single" w:sz="4" w:space="0" w:color="auto"/>
            </w:tcBorders>
            <w:shd w:val="clear" w:color="auto" w:fill="auto"/>
            <w:noWrap/>
            <w:vAlign w:val="center"/>
            <w:hideMark/>
          </w:tcPr>
          <w:p w14:paraId="2531E17B" w14:textId="77777777" w:rsidR="006A3ABB" w:rsidRPr="00733B28" w:rsidRDefault="006A3ABB" w:rsidP="006A3ABB">
            <w:pPr>
              <w:jc w:val="center"/>
              <w:rPr>
                <w:color w:val="000000"/>
                <w:sz w:val="20"/>
                <w:szCs w:val="20"/>
              </w:rPr>
            </w:pPr>
            <w:r w:rsidRPr="00733B28">
              <w:rPr>
                <w:color w:val="000000"/>
                <w:sz w:val="20"/>
                <w:szCs w:val="20"/>
              </w:rPr>
              <w:t>990</w:t>
            </w:r>
          </w:p>
        </w:tc>
        <w:tc>
          <w:tcPr>
            <w:tcW w:w="671" w:type="pct"/>
            <w:tcBorders>
              <w:top w:val="nil"/>
              <w:left w:val="nil"/>
              <w:bottom w:val="single" w:sz="4" w:space="0" w:color="auto"/>
              <w:right w:val="single" w:sz="4" w:space="0" w:color="auto"/>
            </w:tcBorders>
            <w:shd w:val="clear" w:color="000000" w:fill="FFFFFF"/>
            <w:noWrap/>
            <w:vAlign w:val="center"/>
            <w:hideMark/>
          </w:tcPr>
          <w:p w14:paraId="2531E17C" w14:textId="77777777" w:rsidR="006A3ABB" w:rsidRPr="00733B28" w:rsidRDefault="006A3ABB" w:rsidP="006A3ABB">
            <w:pPr>
              <w:jc w:val="center"/>
              <w:rPr>
                <w:color w:val="000000"/>
                <w:sz w:val="20"/>
                <w:szCs w:val="20"/>
              </w:rPr>
            </w:pPr>
            <w:r w:rsidRPr="00733B28">
              <w:rPr>
                <w:color w:val="000000"/>
                <w:sz w:val="20"/>
                <w:szCs w:val="20"/>
              </w:rPr>
              <w:t>990</w:t>
            </w:r>
          </w:p>
        </w:tc>
        <w:tc>
          <w:tcPr>
            <w:tcW w:w="576" w:type="pct"/>
            <w:tcBorders>
              <w:top w:val="nil"/>
              <w:left w:val="nil"/>
              <w:bottom w:val="single" w:sz="4" w:space="0" w:color="auto"/>
              <w:right w:val="single" w:sz="4" w:space="0" w:color="auto"/>
            </w:tcBorders>
            <w:shd w:val="clear" w:color="000000" w:fill="FFFFFF"/>
            <w:noWrap/>
            <w:vAlign w:val="center"/>
            <w:hideMark/>
          </w:tcPr>
          <w:p w14:paraId="2531E17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8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7F" w14:textId="77777777" w:rsidR="006A3ABB" w:rsidRPr="00733B28" w:rsidRDefault="006A3ABB" w:rsidP="006A3ABB">
            <w:pPr>
              <w:jc w:val="center"/>
              <w:rPr>
                <w:color w:val="000000"/>
                <w:sz w:val="20"/>
                <w:szCs w:val="20"/>
              </w:rPr>
            </w:pPr>
            <w:r w:rsidRPr="00733B28">
              <w:rPr>
                <w:color w:val="000000"/>
                <w:sz w:val="20"/>
                <w:szCs w:val="20"/>
              </w:rPr>
              <w:t>34</w:t>
            </w:r>
          </w:p>
        </w:tc>
        <w:tc>
          <w:tcPr>
            <w:tcW w:w="1573" w:type="pct"/>
            <w:tcBorders>
              <w:top w:val="nil"/>
              <w:left w:val="nil"/>
              <w:bottom w:val="single" w:sz="4" w:space="0" w:color="auto"/>
              <w:right w:val="nil"/>
            </w:tcBorders>
            <w:shd w:val="clear" w:color="auto" w:fill="auto"/>
            <w:noWrap/>
            <w:vAlign w:val="center"/>
            <w:hideMark/>
          </w:tcPr>
          <w:p w14:paraId="2531E180" w14:textId="77777777" w:rsidR="006A3ABB" w:rsidRPr="00733B28" w:rsidRDefault="006A3ABB" w:rsidP="006A3ABB">
            <w:pPr>
              <w:rPr>
                <w:color w:val="000000"/>
                <w:sz w:val="20"/>
                <w:szCs w:val="20"/>
              </w:rPr>
            </w:pPr>
            <w:r w:rsidRPr="00733B28">
              <w:rPr>
                <w:color w:val="000000"/>
                <w:sz w:val="20"/>
                <w:szCs w:val="20"/>
              </w:rPr>
              <w:t>Union Ball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81"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82"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83" w14:textId="77777777" w:rsidR="006A3ABB" w:rsidRPr="00733B28" w:rsidRDefault="006A3ABB" w:rsidP="006A3ABB">
            <w:pPr>
              <w:jc w:val="center"/>
              <w:rPr>
                <w:sz w:val="20"/>
                <w:szCs w:val="20"/>
              </w:rPr>
            </w:pPr>
            <w:r w:rsidRPr="00733B28">
              <w:rPr>
                <w:sz w:val="20"/>
                <w:szCs w:val="20"/>
              </w:rPr>
              <w:t>1</w:t>
            </w:r>
          </w:p>
        </w:tc>
        <w:tc>
          <w:tcPr>
            <w:tcW w:w="330" w:type="pct"/>
            <w:tcBorders>
              <w:top w:val="single" w:sz="4" w:space="0" w:color="auto"/>
              <w:left w:val="nil"/>
              <w:bottom w:val="single" w:sz="4" w:space="0" w:color="auto"/>
              <w:right w:val="single" w:sz="4" w:space="0" w:color="auto"/>
            </w:tcBorders>
            <w:shd w:val="clear" w:color="auto" w:fill="auto"/>
            <w:noWrap/>
            <w:vAlign w:val="center"/>
            <w:hideMark/>
          </w:tcPr>
          <w:p w14:paraId="2531E184" w14:textId="77777777" w:rsidR="006A3ABB" w:rsidRPr="00733B28" w:rsidRDefault="006A3ABB" w:rsidP="006A3ABB">
            <w:pPr>
              <w:jc w:val="center"/>
              <w:rPr>
                <w:sz w:val="20"/>
                <w:szCs w:val="20"/>
              </w:rPr>
            </w:pPr>
            <w:r w:rsidRPr="00733B28">
              <w:rPr>
                <w:sz w:val="20"/>
                <w:szCs w:val="20"/>
              </w:rPr>
              <w:t>387</w:t>
            </w:r>
          </w:p>
        </w:tc>
        <w:tc>
          <w:tcPr>
            <w:tcW w:w="671" w:type="pct"/>
            <w:tcBorders>
              <w:top w:val="nil"/>
              <w:left w:val="nil"/>
              <w:bottom w:val="single" w:sz="4" w:space="0" w:color="auto"/>
              <w:right w:val="single" w:sz="4" w:space="0" w:color="auto"/>
            </w:tcBorders>
            <w:shd w:val="clear" w:color="000000" w:fill="FFFFFF"/>
            <w:noWrap/>
            <w:vAlign w:val="center"/>
            <w:hideMark/>
          </w:tcPr>
          <w:p w14:paraId="2531E185" w14:textId="77777777" w:rsidR="006A3ABB" w:rsidRPr="00733B28" w:rsidRDefault="006A3ABB" w:rsidP="006A3ABB">
            <w:pPr>
              <w:jc w:val="center"/>
              <w:rPr>
                <w:color w:val="000000"/>
                <w:sz w:val="20"/>
                <w:szCs w:val="20"/>
              </w:rPr>
            </w:pPr>
            <w:r w:rsidRPr="00733B28">
              <w:rPr>
                <w:color w:val="000000"/>
                <w:sz w:val="20"/>
                <w:szCs w:val="20"/>
              </w:rPr>
              <w:t>387</w:t>
            </w:r>
          </w:p>
        </w:tc>
        <w:tc>
          <w:tcPr>
            <w:tcW w:w="576" w:type="pct"/>
            <w:tcBorders>
              <w:top w:val="nil"/>
              <w:left w:val="nil"/>
              <w:bottom w:val="single" w:sz="4" w:space="0" w:color="auto"/>
              <w:right w:val="single" w:sz="4" w:space="0" w:color="auto"/>
            </w:tcBorders>
            <w:shd w:val="clear" w:color="000000" w:fill="FFFFFF"/>
            <w:noWrap/>
            <w:vAlign w:val="center"/>
            <w:hideMark/>
          </w:tcPr>
          <w:p w14:paraId="2531E18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9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88" w14:textId="77777777" w:rsidR="006A3ABB" w:rsidRPr="00733B28" w:rsidRDefault="006A3ABB" w:rsidP="006A3ABB">
            <w:pPr>
              <w:jc w:val="center"/>
              <w:rPr>
                <w:color w:val="000000"/>
                <w:sz w:val="20"/>
                <w:szCs w:val="20"/>
              </w:rPr>
            </w:pPr>
            <w:r w:rsidRPr="00733B28">
              <w:rPr>
                <w:color w:val="000000"/>
                <w:sz w:val="20"/>
                <w:szCs w:val="20"/>
              </w:rPr>
              <w:t>35</w:t>
            </w:r>
          </w:p>
        </w:tc>
        <w:tc>
          <w:tcPr>
            <w:tcW w:w="1573" w:type="pct"/>
            <w:tcBorders>
              <w:top w:val="nil"/>
              <w:left w:val="nil"/>
              <w:bottom w:val="single" w:sz="4" w:space="0" w:color="auto"/>
              <w:right w:val="nil"/>
            </w:tcBorders>
            <w:shd w:val="clear" w:color="auto" w:fill="auto"/>
            <w:noWrap/>
            <w:vAlign w:val="center"/>
            <w:hideMark/>
          </w:tcPr>
          <w:p w14:paraId="2531E189" w14:textId="77777777" w:rsidR="006A3ABB" w:rsidRPr="00733B28" w:rsidRDefault="006A3ABB" w:rsidP="006A3ABB">
            <w:pPr>
              <w:rPr>
                <w:color w:val="000000"/>
                <w:sz w:val="20"/>
                <w:szCs w:val="20"/>
              </w:rPr>
            </w:pPr>
            <w:r w:rsidRPr="00733B28">
              <w:rPr>
                <w:color w:val="000000"/>
                <w:sz w:val="20"/>
                <w:szCs w:val="20"/>
              </w:rPr>
              <w:t>Union Ball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8A"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8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8C"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8D" w14:textId="77777777" w:rsidR="006A3ABB" w:rsidRPr="00733B28" w:rsidRDefault="006A3ABB" w:rsidP="006A3ABB">
            <w:pPr>
              <w:jc w:val="center"/>
              <w:rPr>
                <w:sz w:val="20"/>
                <w:szCs w:val="20"/>
              </w:rPr>
            </w:pPr>
            <w:r w:rsidRPr="00733B28">
              <w:rPr>
                <w:sz w:val="20"/>
                <w:szCs w:val="20"/>
              </w:rPr>
              <w:t>465</w:t>
            </w:r>
          </w:p>
        </w:tc>
        <w:tc>
          <w:tcPr>
            <w:tcW w:w="671" w:type="pct"/>
            <w:tcBorders>
              <w:top w:val="nil"/>
              <w:left w:val="nil"/>
              <w:bottom w:val="single" w:sz="4" w:space="0" w:color="auto"/>
              <w:right w:val="single" w:sz="4" w:space="0" w:color="auto"/>
            </w:tcBorders>
            <w:shd w:val="clear" w:color="000000" w:fill="FFFFFF"/>
            <w:noWrap/>
            <w:vAlign w:val="center"/>
            <w:hideMark/>
          </w:tcPr>
          <w:p w14:paraId="2531E18E" w14:textId="77777777" w:rsidR="006A3ABB" w:rsidRPr="00733B28" w:rsidRDefault="006A3ABB" w:rsidP="006A3ABB">
            <w:pPr>
              <w:jc w:val="center"/>
              <w:rPr>
                <w:color w:val="000000"/>
                <w:sz w:val="20"/>
                <w:szCs w:val="20"/>
              </w:rPr>
            </w:pPr>
            <w:r w:rsidRPr="00733B28">
              <w:rPr>
                <w:color w:val="000000"/>
                <w:sz w:val="20"/>
                <w:szCs w:val="20"/>
              </w:rPr>
              <w:t>465</w:t>
            </w:r>
          </w:p>
        </w:tc>
        <w:tc>
          <w:tcPr>
            <w:tcW w:w="576" w:type="pct"/>
            <w:tcBorders>
              <w:top w:val="nil"/>
              <w:left w:val="nil"/>
              <w:bottom w:val="single" w:sz="4" w:space="0" w:color="auto"/>
              <w:right w:val="single" w:sz="4" w:space="0" w:color="auto"/>
            </w:tcBorders>
            <w:shd w:val="clear" w:color="000000" w:fill="FFFFFF"/>
            <w:noWrap/>
            <w:vAlign w:val="center"/>
            <w:hideMark/>
          </w:tcPr>
          <w:p w14:paraId="2531E18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9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91" w14:textId="77777777" w:rsidR="006A3ABB" w:rsidRPr="00733B28" w:rsidRDefault="006A3ABB" w:rsidP="006A3ABB">
            <w:pPr>
              <w:jc w:val="center"/>
              <w:rPr>
                <w:color w:val="000000"/>
                <w:sz w:val="20"/>
                <w:szCs w:val="20"/>
              </w:rPr>
            </w:pPr>
            <w:r w:rsidRPr="00733B28">
              <w:rPr>
                <w:color w:val="000000"/>
                <w:sz w:val="20"/>
                <w:szCs w:val="20"/>
              </w:rPr>
              <w:t>36</w:t>
            </w:r>
          </w:p>
        </w:tc>
        <w:tc>
          <w:tcPr>
            <w:tcW w:w="1573" w:type="pct"/>
            <w:tcBorders>
              <w:top w:val="nil"/>
              <w:left w:val="nil"/>
              <w:bottom w:val="single" w:sz="4" w:space="0" w:color="auto"/>
              <w:right w:val="single" w:sz="4" w:space="0" w:color="auto"/>
            </w:tcBorders>
            <w:shd w:val="clear" w:color="auto" w:fill="auto"/>
            <w:noWrap/>
            <w:vAlign w:val="center"/>
            <w:hideMark/>
          </w:tcPr>
          <w:p w14:paraId="2531E192" w14:textId="77777777" w:rsidR="006A3ABB" w:rsidRPr="00733B28" w:rsidRDefault="006A3ABB" w:rsidP="006A3ABB">
            <w:pPr>
              <w:rPr>
                <w:color w:val="000000"/>
                <w:sz w:val="20"/>
                <w:szCs w:val="20"/>
              </w:rPr>
            </w:pPr>
            <w:r w:rsidRPr="00733B28">
              <w:rPr>
                <w:color w:val="000000"/>
                <w:sz w:val="20"/>
                <w:szCs w:val="20"/>
              </w:rPr>
              <w:t>Fluid valve</w:t>
            </w:r>
          </w:p>
        </w:tc>
        <w:tc>
          <w:tcPr>
            <w:tcW w:w="710" w:type="pct"/>
            <w:tcBorders>
              <w:top w:val="nil"/>
              <w:left w:val="nil"/>
              <w:bottom w:val="single" w:sz="4" w:space="0" w:color="auto"/>
              <w:right w:val="single" w:sz="4" w:space="0" w:color="auto"/>
            </w:tcBorders>
            <w:shd w:val="clear" w:color="auto" w:fill="auto"/>
            <w:noWrap/>
            <w:vAlign w:val="bottom"/>
            <w:hideMark/>
          </w:tcPr>
          <w:p w14:paraId="2531E193"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9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95"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96" w14:textId="77777777" w:rsidR="006A3ABB" w:rsidRPr="00733B28" w:rsidRDefault="006A3ABB" w:rsidP="006A3ABB">
            <w:pPr>
              <w:jc w:val="center"/>
              <w:rPr>
                <w:color w:val="000000"/>
                <w:sz w:val="20"/>
                <w:szCs w:val="20"/>
              </w:rPr>
            </w:pPr>
            <w:r w:rsidRPr="00733B28">
              <w:rPr>
                <w:color w:val="000000"/>
                <w:sz w:val="20"/>
                <w:szCs w:val="20"/>
              </w:rPr>
              <w:t>420</w:t>
            </w:r>
          </w:p>
        </w:tc>
        <w:tc>
          <w:tcPr>
            <w:tcW w:w="671" w:type="pct"/>
            <w:tcBorders>
              <w:top w:val="nil"/>
              <w:left w:val="nil"/>
              <w:bottom w:val="single" w:sz="4" w:space="0" w:color="auto"/>
              <w:right w:val="single" w:sz="4" w:space="0" w:color="auto"/>
            </w:tcBorders>
            <w:shd w:val="clear" w:color="000000" w:fill="FFFFFF"/>
            <w:noWrap/>
            <w:vAlign w:val="center"/>
            <w:hideMark/>
          </w:tcPr>
          <w:p w14:paraId="2531E197" w14:textId="77777777" w:rsidR="006A3ABB" w:rsidRPr="00733B28" w:rsidRDefault="006A3ABB" w:rsidP="006A3ABB">
            <w:pPr>
              <w:jc w:val="center"/>
              <w:rPr>
                <w:color w:val="000000"/>
                <w:sz w:val="20"/>
                <w:szCs w:val="20"/>
              </w:rPr>
            </w:pPr>
            <w:r w:rsidRPr="00733B28">
              <w:rPr>
                <w:color w:val="000000"/>
                <w:sz w:val="20"/>
                <w:szCs w:val="20"/>
              </w:rPr>
              <w:t>420</w:t>
            </w:r>
          </w:p>
        </w:tc>
        <w:tc>
          <w:tcPr>
            <w:tcW w:w="576" w:type="pct"/>
            <w:tcBorders>
              <w:top w:val="nil"/>
              <w:left w:val="nil"/>
              <w:bottom w:val="single" w:sz="4" w:space="0" w:color="auto"/>
              <w:right w:val="single" w:sz="4" w:space="0" w:color="auto"/>
            </w:tcBorders>
            <w:shd w:val="clear" w:color="000000" w:fill="FFFFFF"/>
            <w:noWrap/>
            <w:vAlign w:val="center"/>
            <w:hideMark/>
          </w:tcPr>
          <w:p w14:paraId="2531E19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A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9A" w14:textId="77777777" w:rsidR="006A3ABB" w:rsidRPr="00733B28" w:rsidRDefault="006A3ABB" w:rsidP="006A3ABB">
            <w:pPr>
              <w:jc w:val="center"/>
              <w:rPr>
                <w:color w:val="000000"/>
                <w:sz w:val="20"/>
                <w:szCs w:val="20"/>
              </w:rPr>
            </w:pPr>
            <w:r w:rsidRPr="00733B28">
              <w:rPr>
                <w:color w:val="000000"/>
                <w:sz w:val="20"/>
                <w:szCs w:val="20"/>
              </w:rPr>
              <w:t>37</w:t>
            </w:r>
          </w:p>
        </w:tc>
        <w:tc>
          <w:tcPr>
            <w:tcW w:w="1573" w:type="pct"/>
            <w:tcBorders>
              <w:top w:val="nil"/>
              <w:left w:val="nil"/>
              <w:bottom w:val="single" w:sz="4" w:space="0" w:color="auto"/>
              <w:right w:val="nil"/>
            </w:tcBorders>
            <w:shd w:val="clear" w:color="auto" w:fill="auto"/>
            <w:noWrap/>
            <w:vAlign w:val="center"/>
            <w:hideMark/>
          </w:tcPr>
          <w:p w14:paraId="2531E19B" w14:textId="77777777" w:rsidR="006A3ABB" w:rsidRPr="00733B28" w:rsidRDefault="006A3ABB" w:rsidP="006A3ABB">
            <w:pPr>
              <w:rPr>
                <w:color w:val="000000"/>
                <w:sz w:val="20"/>
                <w:szCs w:val="20"/>
              </w:rPr>
            </w:pPr>
            <w:r w:rsidRPr="00733B28">
              <w:rPr>
                <w:color w:val="000000"/>
                <w:sz w:val="20"/>
                <w:szCs w:val="20"/>
              </w:rPr>
              <w:t>Pipe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9C"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000000" w:fill="FFFFFF"/>
            <w:noWrap/>
            <w:vAlign w:val="center"/>
            <w:hideMark/>
          </w:tcPr>
          <w:p w14:paraId="2531E19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9E"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9F" w14:textId="77777777" w:rsidR="006A3ABB" w:rsidRPr="00733B28" w:rsidRDefault="006A3ABB" w:rsidP="006A3ABB">
            <w:pPr>
              <w:jc w:val="center"/>
              <w:rPr>
                <w:sz w:val="20"/>
                <w:szCs w:val="20"/>
              </w:rPr>
            </w:pPr>
            <w:r w:rsidRPr="00733B28">
              <w:rPr>
                <w:sz w:val="20"/>
                <w:szCs w:val="20"/>
              </w:rPr>
              <w:t>1150</w:t>
            </w:r>
          </w:p>
        </w:tc>
        <w:tc>
          <w:tcPr>
            <w:tcW w:w="671" w:type="pct"/>
            <w:tcBorders>
              <w:top w:val="nil"/>
              <w:left w:val="nil"/>
              <w:bottom w:val="single" w:sz="4" w:space="0" w:color="auto"/>
              <w:right w:val="single" w:sz="4" w:space="0" w:color="auto"/>
            </w:tcBorders>
            <w:shd w:val="clear" w:color="000000" w:fill="FFFFFF"/>
            <w:noWrap/>
            <w:vAlign w:val="center"/>
            <w:hideMark/>
          </w:tcPr>
          <w:p w14:paraId="2531E1A0" w14:textId="77777777" w:rsidR="006A3ABB" w:rsidRPr="00733B28" w:rsidRDefault="006A3ABB" w:rsidP="006A3ABB">
            <w:pPr>
              <w:jc w:val="center"/>
              <w:rPr>
                <w:color w:val="000000"/>
                <w:sz w:val="20"/>
                <w:szCs w:val="20"/>
              </w:rPr>
            </w:pPr>
            <w:r w:rsidRPr="00733B28">
              <w:rPr>
                <w:color w:val="000000"/>
                <w:sz w:val="20"/>
                <w:szCs w:val="20"/>
              </w:rPr>
              <w:t>2300</w:t>
            </w:r>
          </w:p>
        </w:tc>
        <w:tc>
          <w:tcPr>
            <w:tcW w:w="576" w:type="pct"/>
            <w:tcBorders>
              <w:top w:val="nil"/>
              <w:left w:val="nil"/>
              <w:bottom w:val="single" w:sz="4" w:space="0" w:color="auto"/>
              <w:right w:val="single" w:sz="4" w:space="0" w:color="auto"/>
            </w:tcBorders>
            <w:shd w:val="clear" w:color="000000" w:fill="FFFFFF"/>
            <w:noWrap/>
            <w:vAlign w:val="center"/>
            <w:hideMark/>
          </w:tcPr>
          <w:p w14:paraId="2531E1A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A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A3" w14:textId="77777777" w:rsidR="006A3ABB" w:rsidRPr="00733B28" w:rsidRDefault="006A3ABB" w:rsidP="006A3ABB">
            <w:pPr>
              <w:jc w:val="center"/>
              <w:rPr>
                <w:color w:val="000000"/>
                <w:sz w:val="20"/>
                <w:szCs w:val="20"/>
              </w:rPr>
            </w:pPr>
            <w:r w:rsidRPr="00733B28">
              <w:rPr>
                <w:color w:val="000000"/>
                <w:sz w:val="20"/>
                <w:szCs w:val="20"/>
              </w:rPr>
              <w:t>39</w:t>
            </w:r>
          </w:p>
        </w:tc>
        <w:tc>
          <w:tcPr>
            <w:tcW w:w="1573" w:type="pct"/>
            <w:tcBorders>
              <w:top w:val="nil"/>
              <w:left w:val="nil"/>
              <w:bottom w:val="single" w:sz="4" w:space="0" w:color="auto"/>
              <w:right w:val="nil"/>
            </w:tcBorders>
            <w:shd w:val="clear" w:color="auto" w:fill="auto"/>
            <w:noWrap/>
            <w:vAlign w:val="center"/>
            <w:hideMark/>
          </w:tcPr>
          <w:p w14:paraId="2531E1A4" w14:textId="77777777" w:rsidR="006A3ABB" w:rsidRPr="00733B28" w:rsidRDefault="006A3ABB" w:rsidP="006A3ABB">
            <w:pPr>
              <w:rPr>
                <w:color w:val="000000"/>
                <w:sz w:val="20"/>
                <w:szCs w:val="20"/>
              </w:rPr>
            </w:pPr>
            <w:r w:rsidRPr="00733B28">
              <w:rPr>
                <w:color w:val="000000"/>
                <w:sz w:val="20"/>
                <w:szCs w:val="20"/>
              </w:rPr>
              <w:t>Pipe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A5"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A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A7"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A8" w14:textId="77777777" w:rsidR="006A3ABB" w:rsidRPr="00733B28" w:rsidRDefault="006A3ABB" w:rsidP="006A3ABB">
            <w:pPr>
              <w:jc w:val="center"/>
              <w:rPr>
                <w:sz w:val="20"/>
                <w:szCs w:val="20"/>
              </w:rPr>
            </w:pPr>
            <w:r w:rsidRPr="00733B28">
              <w:rPr>
                <w:sz w:val="20"/>
                <w:szCs w:val="20"/>
              </w:rPr>
              <w:t>1250</w:t>
            </w:r>
          </w:p>
        </w:tc>
        <w:tc>
          <w:tcPr>
            <w:tcW w:w="671" w:type="pct"/>
            <w:tcBorders>
              <w:top w:val="nil"/>
              <w:left w:val="nil"/>
              <w:bottom w:val="single" w:sz="4" w:space="0" w:color="auto"/>
              <w:right w:val="single" w:sz="4" w:space="0" w:color="auto"/>
            </w:tcBorders>
            <w:shd w:val="clear" w:color="000000" w:fill="FFFFFF"/>
            <w:noWrap/>
            <w:vAlign w:val="center"/>
            <w:hideMark/>
          </w:tcPr>
          <w:p w14:paraId="2531E1A9" w14:textId="77777777" w:rsidR="006A3ABB" w:rsidRPr="00733B28" w:rsidRDefault="006A3ABB" w:rsidP="006A3ABB">
            <w:pPr>
              <w:jc w:val="center"/>
              <w:rPr>
                <w:color w:val="000000"/>
                <w:sz w:val="20"/>
                <w:szCs w:val="20"/>
              </w:rPr>
            </w:pPr>
            <w:r w:rsidRPr="00733B28">
              <w:rPr>
                <w:color w:val="000000"/>
                <w:sz w:val="20"/>
                <w:szCs w:val="20"/>
              </w:rPr>
              <w:t>1250</w:t>
            </w:r>
          </w:p>
        </w:tc>
        <w:tc>
          <w:tcPr>
            <w:tcW w:w="576" w:type="pct"/>
            <w:tcBorders>
              <w:top w:val="nil"/>
              <w:left w:val="nil"/>
              <w:bottom w:val="single" w:sz="4" w:space="0" w:color="auto"/>
              <w:right w:val="single" w:sz="4" w:space="0" w:color="auto"/>
            </w:tcBorders>
            <w:shd w:val="clear" w:color="000000" w:fill="FFFFFF"/>
            <w:noWrap/>
            <w:vAlign w:val="center"/>
            <w:hideMark/>
          </w:tcPr>
          <w:p w14:paraId="2531E1A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B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AC" w14:textId="77777777" w:rsidR="006A3ABB" w:rsidRPr="00733B28" w:rsidRDefault="006A3ABB" w:rsidP="006A3ABB">
            <w:pPr>
              <w:jc w:val="center"/>
              <w:rPr>
                <w:color w:val="000000"/>
                <w:sz w:val="20"/>
                <w:szCs w:val="20"/>
              </w:rPr>
            </w:pPr>
            <w:r w:rsidRPr="00733B28">
              <w:rPr>
                <w:color w:val="000000"/>
                <w:sz w:val="20"/>
                <w:szCs w:val="20"/>
              </w:rPr>
              <w:t>40</w:t>
            </w:r>
          </w:p>
        </w:tc>
        <w:tc>
          <w:tcPr>
            <w:tcW w:w="1573" w:type="pct"/>
            <w:tcBorders>
              <w:top w:val="nil"/>
              <w:left w:val="nil"/>
              <w:bottom w:val="single" w:sz="4" w:space="0" w:color="auto"/>
              <w:right w:val="nil"/>
            </w:tcBorders>
            <w:shd w:val="clear" w:color="auto" w:fill="auto"/>
            <w:noWrap/>
            <w:vAlign w:val="center"/>
            <w:hideMark/>
          </w:tcPr>
          <w:p w14:paraId="2531E1AD" w14:textId="77777777" w:rsidR="006A3ABB" w:rsidRPr="00733B28" w:rsidRDefault="006A3ABB" w:rsidP="006A3ABB">
            <w:pPr>
              <w:rPr>
                <w:color w:val="000000"/>
                <w:sz w:val="20"/>
                <w:szCs w:val="20"/>
              </w:rPr>
            </w:pPr>
            <w:r w:rsidRPr="00733B28">
              <w:rPr>
                <w:color w:val="000000"/>
                <w:sz w:val="20"/>
                <w:szCs w:val="20"/>
              </w:rPr>
              <w:t>Pipe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AE" w14:textId="77777777" w:rsidR="006A3ABB" w:rsidRPr="00733B28" w:rsidRDefault="006A3ABB" w:rsidP="006A3ABB">
            <w:pPr>
              <w:jc w:val="center"/>
              <w:rPr>
                <w:color w:val="000000"/>
                <w:sz w:val="20"/>
                <w:szCs w:val="20"/>
              </w:rPr>
            </w:pPr>
            <w:r w:rsidRPr="00733B28">
              <w:rPr>
                <w:color w:val="000000"/>
                <w:sz w:val="20"/>
                <w:szCs w:val="20"/>
              </w:rPr>
              <w:t>1''</w:t>
            </w:r>
          </w:p>
        </w:tc>
        <w:tc>
          <w:tcPr>
            <w:tcW w:w="369" w:type="pct"/>
            <w:tcBorders>
              <w:top w:val="nil"/>
              <w:left w:val="nil"/>
              <w:bottom w:val="single" w:sz="4" w:space="0" w:color="auto"/>
              <w:right w:val="single" w:sz="4" w:space="0" w:color="auto"/>
            </w:tcBorders>
            <w:shd w:val="clear" w:color="000000" w:fill="FFFFFF"/>
            <w:noWrap/>
            <w:vAlign w:val="center"/>
            <w:hideMark/>
          </w:tcPr>
          <w:p w14:paraId="2531E1A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B0"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B1" w14:textId="77777777" w:rsidR="006A3ABB" w:rsidRPr="00733B28" w:rsidRDefault="006A3ABB" w:rsidP="006A3ABB">
            <w:pPr>
              <w:jc w:val="center"/>
              <w:rPr>
                <w:sz w:val="20"/>
                <w:szCs w:val="20"/>
              </w:rPr>
            </w:pPr>
            <w:r w:rsidRPr="00733B28">
              <w:rPr>
                <w:sz w:val="20"/>
                <w:szCs w:val="20"/>
              </w:rPr>
              <w:t>1650</w:t>
            </w:r>
          </w:p>
        </w:tc>
        <w:tc>
          <w:tcPr>
            <w:tcW w:w="671" w:type="pct"/>
            <w:tcBorders>
              <w:top w:val="nil"/>
              <w:left w:val="nil"/>
              <w:bottom w:val="single" w:sz="4" w:space="0" w:color="auto"/>
              <w:right w:val="single" w:sz="4" w:space="0" w:color="auto"/>
            </w:tcBorders>
            <w:shd w:val="clear" w:color="000000" w:fill="FFFFFF"/>
            <w:noWrap/>
            <w:vAlign w:val="center"/>
            <w:hideMark/>
          </w:tcPr>
          <w:p w14:paraId="2531E1B2" w14:textId="77777777" w:rsidR="006A3ABB" w:rsidRPr="00733B28" w:rsidRDefault="006A3ABB" w:rsidP="006A3ABB">
            <w:pPr>
              <w:jc w:val="center"/>
              <w:rPr>
                <w:color w:val="000000"/>
                <w:sz w:val="20"/>
                <w:szCs w:val="20"/>
              </w:rPr>
            </w:pPr>
            <w:r w:rsidRPr="00733B28">
              <w:rPr>
                <w:color w:val="000000"/>
                <w:sz w:val="20"/>
                <w:szCs w:val="20"/>
              </w:rPr>
              <w:t>1650</w:t>
            </w:r>
          </w:p>
        </w:tc>
        <w:tc>
          <w:tcPr>
            <w:tcW w:w="576" w:type="pct"/>
            <w:tcBorders>
              <w:top w:val="nil"/>
              <w:left w:val="nil"/>
              <w:bottom w:val="single" w:sz="4" w:space="0" w:color="auto"/>
              <w:right w:val="single" w:sz="4" w:space="0" w:color="auto"/>
            </w:tcBorders>
            <w:shd w:val="clear" w:color="000000" w:fill="FFFFFF"/>
            <w:noWrap/>
            <w:vAlign w:val="center"/>
            <w:hideMark/>
          </w:tcPr>
          <w:p w14:paraId="2531E1B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B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B5" w14:textId="77777777" w:rsidR="006A3ABB" w:rsidRPr="00733B28" w:rsidRDefault="006A3ABB" w:rsidP="006A3ABB">
            <w:pPr>
              <w:jc w:val="center"/>
              <w:rPr>
                <w:color w:val="000000"/>
                <w:sz w:val="20"/>
                <w:szCs w:val="20"/>
              </w:rPr>
            </w:pPr>
            <w:r w:rsidRPr="00733B28">
              <w:rPr>
                <w:color w:val="000000"/>
                <w:sz w:val="20"/>
                <w:szCs w:val="20"/>
              </w:rPr>
              <w:t>41</w:t>
            </w:r>
          </w:p>
        </w:tc>
        <w:tc>
          <w:tcPr>
            <w:tcW w:w="1573" w:type="pct"/>
            <w:tcBorders>
              <w:top w:val="nil"/>
              <w:left w:val="nil"/>
              <w:bottom w:val="single" w:sz="4" w:space="0" w:color="auto"/>
              <w:right w:val="nil"/>
            </w:tcBorders>
            <w:shd w:val="clear" w:color="auto" w:fill="auto"/>
            <w:noWrap/>
            <w:vAlign w:val="center"/>
            <w:hideMark/>
          </w:tcPr>
          <w:p w14:paraId="2531E1B6" w14:textId="77777777" w:rsidR="006A3ABB" w:rsidRPr="00733B28" w:rsidRDefault="006A3ABB" w:rsidP="006A3ABB">
            <w:pPr>
              <w:rPr>
                <w:color w:val="000000"/>
                <w:sz w:val="20"/>
                <w:szCs w:val="20"/>
              </w:rPr>
            </w:pPr>
            <w:r w:rsidRPr="00733B28">
              <w:rPr>
                <w:color w:val="000000"/>
                <w:sz w:val="20"/>
                <w:szCs w:val="20"/>
              </w:rPr>
              <w:t>Pipe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B7" w14:textId="77777777" w:rsidR="006A3ABB" w:rsidRPr="00733B28" w:rsidRDefault="006A3ABB" w:rsidP="006A3ABB">
            <w:pPr>
              <w:jc w:val="center"/>
              <w:rPr>
                <w:color w:val="000000"/>
                <w:sz w:val="20"/>
                <w:szCs w:val="20"/>
              </w:rPr>
            </w:pPr>
            <w:r w:rsidRPr="00733B28">
              <w:rPr>
                <w:color w:val="000000"/>
                <w:sz w:val="20"/>
                <w:szCs w:val="20"/>
              </w:rPr>
              <w:t>2''</w:t>
            </w:r>
          </w:p>
        </w:tc>
        <w:tc>
          <w:tcPr>
            <w:tcW w:w="369" w:type="pct"/>
            <w:tcBorders>
              <w:top w:val="nil"/>
              <w:left w:val="nil"/>
              <w:bottom w:val="single" w:sz="4" w:space="0" w:color="auto"/>
              <w:right w:val="single" w:sz="4" w:space="0" w:color="auto"/>
            </w:tcBorders>
            <w:shd w:val="clear" w:color="000000" w:fill="FFFFFF"/>
            <w:noWrap/>
            <w:vAlign w:val="center"/>
            <w:hideMark/>
          </w:tcPr>
          <w:p w14:paraId="2531E1B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B9"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1BA" w14:textId="77777777" w:rsidR="006A3ABB" w:rsidRPr="00733B28" w:rsidRDefault="006A3ABB" w:rsidP="006A3ABB">
            <w:pPr>
              <w:jc w:val="center"/>
              <w:rPr>
                <w:sz w:val="20"/>
                <w:szCs w:val="20"/>
              </w:rPr>
            </w:pPr>
            <w:r w:rsidRPr="00733B28">
              <w:rPr>
                <w:sz w:val="20"/>
                <w:szCs w:val="20"/>
              </w:rPr>
              <w:t>1920</w:t>
            </w:r>
          </w:p>
        </w:tc>
        <w:tc>
          <w:tcPr>
            <w:tcW w:w="671" w:type="pct"/>
            <w:tcBorders>
              <w:top w:val="nil"/>
              <w:left w:val="nil"/>
              <w:bottom w:val="single" w:sz="4" w:space="0" w:color="auto"/>
              <w:right w:val="single" w:sz="4" w:space="0" w:color="auto"/>
            </w:tcBorders>
            <w:shd w:val="clear" w:color="000000" w:fill="FFFFFF"/>
            <w:noWrap/>
            <w:vAlign w:val="center"/>
            <w:hideMark/>
          </w:tcPr>
          <w:p w14:paraId="2531E1BB" w14:textId="77777777" w:rsidR="006A3ABB" w:rsidRPr="00733B28" w:rsidRDefault="006A3ABB" w:rsidP="006A3ABB">
            <w:pPr>
              <w:jc w:val="center"/>
              <w:rPr>
                <w:color w:val="000000"/>
                <w:sz w:val="20"/>
                <w:szCs w:val="20"/>
              </w:rPr>
            </w:pPr>
            <w:r w:rsidRPr="00733B28">
              <w:rPr>
                <w:color w:val="000000"/>
                <w:sz w:val="20"/>
                <w:szCs w:val="20"/>
              </w:rPr>
              <w:t>1920</w:t>
            </w:r>
          </w:p>
        </w:tc>
        <w:tc>
          <w:tcPr>
            <w:tcW w:w="576" w:type="pct"/>
            <w:tcBorders>
              <w:top w:val="nil"/>
              <w:left w:val="nil"/>
              <w:bottom w:val="single" w:sz="4" w:space="0" w:color="auto"/>
              <w:right w:val="single" w:sz="4" w:space="0" w:color="auto"/>
            </w:tcBorders>
            <w:shd w:val="clear" w:color="000000" w:fill="FFFFFF"/>
            <w:noWrap/>
            <w:vAlign w:val="center"/>
            <w:hideMark/>
          </w:tcPr>
          <w:p w14:paraId="2531E1B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C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BE" w14:textId="77777777" w:rsidR="006A3ABB" w:rsidRPr="00733B28" w:rsidRDefault="006A3ABB" w:rsidP="006A3ABB">
            <w:pPr>
              <w:jc w:val="center"/>
              <w:rPr>
                <w:color w:val="000000"/>
                <w:sz w:val="20"/>
                <w:szCs w:val="20"/>
              </w:rPr>
            </w:pPr>
            <w:r w:rsidRPr="00733B28">
              <w:rPr>
                <w:color w:val="000000"/>
                <w:sz w:val="20"/>
                <w:szCs w:val="20"/>
              </w:rPr>
              <w:t>42</w:t>
            </w:r>
          </w:p>
        </w:tc>
        <w:tc>
          <w:tcPr>
            <w:tcW w:w="1573" w:type="pct"/>
            <w:tcBorders>
              <w:top w:val="nil"/>
              <w:left w:val="nil"/>
              <w:bottom w:val="single" w:sz="4" w:space="0" w:color="auto"/>
              <w:right w:val="nil"/>
            </w:tcBorders>
            <w:shd w:val="clear" w:color="auto" w:fill="auto"/>
            <w:noWrap/>
            <w:vAlign w:val="center"/>
            <w:hideMark/>
          </w:tcPr>
          <w:p w14:paraId="2531E1BF" w14:textId="77777777" w:rsidR="006A3ABB" w:rsidRPr="00733B28" w:rsidRDefault="006A3ABB" w:rsidP="006A3ABB">
            <w:pPr>
              <w:rPr>
                <w:color w:val="000000"/>
                <w:sz w:val="20"/>
                <w:szCs w:val="20"/>
              </w:rPr>
            </w:pPr>
            <w:r w:rsidRPr="00733B28">
              <w:rPr>
                <w:color w:val="000000"/>
                <w:sz w:val="20"/>
                <w:szCs w:val="20"/>
              </w:rPr>
              <w:t>Reducing Socket</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C0" w14:textId="77777777" w:rsidR="006A3ABB" w:rsidRPr="00733B28" w:rsidRDefault="006A3ABB" w:rsidP="006A3ABB">
            <w:pPr>
              <w:jc w:val="center"/>
              <w:rPr>
                <w:color w:val="000000"/>
                <w:sz w:val="20"/>
                <w:szCs w:val="20"/>
              </w:rPr>
            </w:pPr>
            <w:r w:rsidRPr="00733B28">
              <w:rPr>
                <w:color w:val="000000"/>
                <w:sz w:val="20"/>
                <w:szCs w:val="20"/>
              </w:rPr>
              <w:t>1/2''x3/4''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C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C2"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C3" w14:textId="77777777" w:rsidR="006A3ABB" w:rsidRPr="00733B28" w:rsidRDefault="006A3ABB" w:rsidP="006A3ABB">
            <w:pPr>
              <w:jc w:val="center"/>
              <w:rPr>
                <w:sz w:val="20"/>
                <w:szCs w:val="20"/>
              </w:rPr>
            </w:pPr>
            <w:r w:rsidRPr="00733B28">
              <w:rPr>
                <w:sz w:val="20"/>
                <w:szCs w:val="20"/>
              </w:rPr>
              <w:t>28</w:t>
            </w:r>
          </w:p>
        </w:tc>
        <w:tc>
          <w:tcPr>
            <w:tcW w:w="671" w:type="pct"/>
            <w:tcBorders>
              <w:top w:val="nil"/>
              <w:left w:val="nil"/>
              <w:bottom w:val="single" w:sz="4" w:space="0" w:color="auto"/>
              <w:right w:val="single" w:sz="4" w:space="0" w:color="auto"/>
            </w:tcBorders>
            <w:shd w:val="clear" w:color="000000" w:fill="FFFFFF"/>
            <w:noWrap/>
            <w:vAlign w:val="center"/>
            <w:hideMark/>
          </w:tcPr>
          <w:p w14:paraId="2531E1C4" w14:textId="77777777" w:rsidR="006A3ABB" w:rsidRPr="00733B28" w:rsidRDefault="006A3ABB" w:rsidP="006A3ABB">
            <w:pPr>
              <w:jc w:val="center"/>
              <w:rPr>
                <w:color w:val="000000"/>
                <w:sz w:val="20"/>
                <w:szCs w:val="20"/>
              </w:rPr>
            </w:pPr>
            <w:r w:rsidRPr="00733B28">
              <w:rPr>
                <w:color w:val="000000"/>
                <w:sz w:val="20"/>
                <w:szCs w:val="20"/>
              </w:rPr>
              <w:t>56</w:t>
            </w:r>
          </w:p>
        </w:tc>
        <w:tc>
          <w:tcPr>
            <w:tcW w:w="576" w:type="pct"/>
            <w:tcBorders>
              <w:top w:val="nil"/>
              <w:left w:val="nil"/>
              <w:bottom w:val="single" w:sz="4" w:space="0" w:color="auto"/>
              <w:right w:val="single" w:sz="4" w:space="0" w:color="auto"/>
            </w:tcBorders>
            <w:shd w:val="clear" w:color="000000" w:fill="FFFFFF"/>
            <w:noWrap/>
            <w:vAlign w:val="center"/>
            <w:hideMark/>
          </w:tcPr>
          <w:p w14:paraId="2531E1C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C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C7" w14:textId="77777777" w:rsidR="006A3ABB" w:rsidRPr="00733B28" w:rsidRDefault="006A3ABB" w:rsidP="006A3ABB">
            <w:pPr>
              <w:jc w:val="center"/>
              <w:rPr>
                <w:color w:val="000000"/>
                <w:sz w:val="20"/>
                <w:szCs w:val="20"/>
              </w:rPr>
            </w:pPr>
            <w:r w:rsidRPr="00733B28">
              <w:rPr>
                <w:color w:val="000000"/>
                <w:sz w:val="20"/>
                <w:szCs w:val="20"/>
              </w:rPr>
              <w:t>43</w:t>
            </w:r>
          </w:p>
        </w:tc>
        <w:tc>
          <w:tcPr>
            <w:tcW w:w="1573" w:type="pct"/>
            <w:tcBorders>
              <w:top w:val="nil"/>
              <w:left w:val="nil"/>
              <w:bottom w:val="single" w:sz="4" w:space="0" w:color="auto"/>
              <w:right w:val="nil"/>
            </w:tcBorders>
            <w:shd w:val="clear" w:color="auto" w:fill="auto"/>
            <w:noWrap/>
            <w:vAlign w:val="center"/>
            <w:hideMark/>
          </w:tcPr>
          <w:p w14:paraId="2531E1C8" w14:textId="77777777" w:rsidR="006A3ABB" w:rsidRPr="00733B28" w:rsidRDefault="006A3ABB" w:rsidP="006A3ABB">
            <w:pPr>
              <w:rPr>
                <w:color w:val="000000"/>
                <w:sz w:val="20"/>
                <w:szCs w:val="20"/>
              </w:rPr>
            </w:pPr>
            <w:r w:rsidRPr="00733B28">
              <w:rPr>
                <w:color w:val="000000"/>
                <w:sz w:val="20"/>
                <w:szCs w:val="20"/>
              </w:rPr>
              <w:t>Reducing Socket</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C9" w14:textId="77777777" w:rsidR="006A3ABB" w:rsidRPr="00733B28" w:rsidRDefault="006A3ABB" w:rsidP="006A3ABB">
            <w:pPr>
              <w:jc w:val="center"/>
              <w:rPr>
                <w:color w:val="000000"/>
                <w:sz w:val="20"/>
                <w:szCs w:val="20"/>
              </w:rPr>
            </w:pPr>
            <w:r w:rsidRPr="00733B28">
              <w:rPr>
                <w:color w:val="000000"/>
                <w:sz w:val="20"/>
                <w:szCs w:val="20"/>
              </w:rPr>
              <w:t>1/2''x1''</w:t>
            </w:r>
          </w:p>
        </w:tc>
        <w:tc>
          <w:tcPr>
            <w:tcW w:w="369" w:type="pct"/>
            <w:tcBorders>
              <w:top w:val="nil"/>
              <w:left w:val="nil"/>
              <w:bottom w:val="single" w:sz="4" w:space="0" w:color="auto"/>
              <w:right w:val="single" w:sz="4" w:space="0" w:color="auto"/>
            </w:tcBorders>
            <w:shd w:val="clear" w:color="000000" w:fill="FFFFFF"/>
            <w:noWrap/>
            <w:vAlign w:val="center"/>
            <w:hideMark/>
          </w:tcPr>
          <w:p w14:paraId="2531E1C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CB"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CC" w14:textId="77777777" w:rsidR="006A3ABB" w:rsidRPr="00733B28" w:rsidRDefault="006A3ABB" w:rsidP="006A3ABB">
            <w:pPr>
              <w:jc w:val="center"/>
              <w:rPr>
                <w:sz w:val="20"/>
                <w:szCs w:val="20"/>
              </w:rPr>
            </w:pPr>
            <w:r w:rsidRPr="00733B28">
              <w:rPr>
                <w:sz w:val="20"/>
                <w:szCs w:val="20"/>
              </w:rPr>
              <w:t>37</w:t>
            </w:r>
          </w:p>
        </w:tc>
        <w:tc>
          <w:tcPr>
            <w:tcW w:w="671" w:type="pct"/>
            <w:tcBorders>
              <w:top w:val="nil"/>
              <w:left w:val="nil"/>
              <w:bottom w:val="single" w:sz="4" w:space="0" w:color="auto"/>
              <w:right w:val="single" w:sz="4" w:space="0" w:color="auto"/>
            </w:tcBorders>
            <w:shd w:val="clear" w:color="000000" w:fill="FFFFFF"/>
            <w:noWrap/>
            <w:vAlign w:val="center"/>
            <w:hideMark/>
          </w:tcPr>
          <w:p w14:paraId="2531E1CD" w14:textId="77777777" w:rsidR="006A3ABB" w:rsidRPr="00733B28" w:rsidRDefault="006A3ABB" w:rsidP="006A3ABB">
            <w:pPr>
              <w:jc w:val="center"/>
              <w:rPr>
                <w:color w:val="000000"/>
                <w:sz w:val="20"/>
                <w:szCs w:val="20"/>
              </w:rPr>
            </w:pPr>
            <w:r w:rsidRPr="00733B28">
              <w:rPr>
                <w:color w:val="000000"/>
                <w:sz w:val="20"/>
                <w:szCs w:val="20"/>
              </w:rPr>
              <w:t>74</w:t>
            </w:r>
          </w:p>
        </w:tc>
        <w:tc>
          <w:tcPr>
            <w:tcW w:w="576" w:type="pct"/>
            <w:tcBorders>
              <w:top w:val="nil"/>
              <w:left w:val="nil"/>
              <w:bottom w:val="single" w:sz="4" w:space="0" w:color="auto"/>
              <w:right w:val="single" w:sz="4" w:space="0" w:color="auto"/>
            </w:tcBorders>
            <w:shd w:val="clear" w:color="000000" w:fill="FFFFFF"/>
            <w:noWrap/>
            <w:vAlign w:val="center"/>
            <w:hideMark/>
          </w:tcPr>
          <w:p w14:paraId="2531E1C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D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D0" w14:textId="77777777" w:rsidR="006A3ABB" w:rsidRPr="00733B28" w:rsidRDefault="006A3ABB" w:rsidP="006A3ABB">
            <w:pPr>
              <w:jc w:val="center"/>
              <w:rPr>
                <w:color w:val="000000"/>
                <w:sz w:val="20"/>
                <w:szCs w:val="20"/>
              </w:rPr>
            </w:pPr>
            <w:r w:rsidRPr="00733B28">
              <w:rPr>
                <w:color w:val="000000"/>
                <w:sz w:val="20"/>
                <w:szCs w:val="20"/>
              </w:rPr>
              <w:t>44</w:t>
            </w:r>
          </w:p>
        </w:tc>
        <w:tc>
          <w:tcPr>
            <w:tcW w:w="1573" w:type="pct"/>
            <w:tcBorders>
              <w:top w:val="nil"/>
              <w:left w:val="nil"/>
              <w:bottom w:val="single" w:sz="4" w:space="0" w:color="auto"/>
              <w:right w:val="nil"/>
            </w:tcBorders>
            <w:shd w:val="clear" w:color="auto" w:fill="auto"/>
            <w:noWrap/>
            <w:vAlign w:val="center"/>
            <w:hideMark/>
          </w:tcPr>
          <w:p w14:paraId="2531E1D1" w14:textId="77777777" w:rsidR="006A3ABB" w:rsidRPr="00733B28" w:rsidRDefault="006A3ABB" w:rsidP="006A3ABB">
            <w:pPr>
              <w:rPr>
                <w:color w:val="000000"/>
                <w:sz w:val="20"/>
                <w:szCs w:val="20"/>
              </w:rPr>
            </w:pPr>
            <w:r w:rsidRPr="00733B28">
              <w:rPr>
                <w:color w:val="000000"/>
                <w:sz w:val="20"/>
                <w:szCs w:val="20"/>
              </w:rPr>
              <w:t>Reducing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D2" w14:textId="77777777" w:rsidR="006A3ABB" w:rsidRPr="00733B28" w:rsidRDefault="006A3ABB" w:rsidP="006A3ABB">
            <w:pPr>
              <w:jc w:val="center"/>
              <w:rPr>
                <w:color w:val="000000"/>
                <w:sz w:val="20"/>
                <w:szCs w:val="20"/>
              </w:rPr>
            </w:pPr>
            <w:r w:rsidRPr="00733B28">
              <w:rPr>
                <w:color w:val="000000"/>
                <w:sz w:val="20"/>
                <w:szCs w:val="20"/>
              </w:rPr>
              <w:t>1/2''x3/4''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D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D4"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D5" w14:textId="77777777" w:rsidR="006A3ABB" w:rsidRPr="00733B28" w:rsidRDefault="006A3ABB" w:rsidP="006A3ABB">
            <w:pPr>
              <w:jc w:val="center"/>
              <w:rPr>
                <w:sz w:val="20"/>
                <w:szCs w:val="20"/>
              </w:rPr>
            </w:pPr>
            <w:r w:rsidRPr="00733B28">
              <w:rPr>
                <w:sz w:val="20"/>
                <w:szCs w:val="20"/>
              </w:rPr>
              <w:t>36</w:t>
            </w:r>
          </w:p>
        </w:tc>
        <w:tc>
          <w:tcPr>
            <w:tcW w:w="671" w:type="pct"/>
            <w:tcBorders>
              <w:top w:val="nil"/>
              <w:left w:val="nil"/>
              <w:bottom w:val="single" w:sz="4" w:space="0" w:color="auto"/>
              <w:right w:val="single" w:sz="4" w:space="0" w:color="auto"/>
            </w:tcBorders>
            <w:shd w:val="clear" w:color="000000" w:fill="FFFFFF"/>
            <w:noWrap/>
            <w:vAlign w:val="center"/>
            <w:hideMark/>
          </w:tcPr>
          <w:p w14:paraId="2531E1D6" w14:textId="77777777" w:rsidR="006A3ABB" w:rsidRPr="00733B28" w:rsidRDefault="006A3ABB" w:rsidP="006A3ABB">
            <w:pPr>
              <w:jc w:val="center"/>
              <w:rPr>
                <w:color w:val="000000"/>
                <w:sz w:val="20"/>
                <w:szCs w:val="20"/>
              </w:rPr>
            </w:pPr>
            <w:r w:rsidRPr="00733B28">
              <w:rPr>
                <w:color w:val="000000"/>
                <w:sz w:val="20"/>
                <w:szCs w:val="20"/>
              </w:rPr>
              <w:t>72</w:t>
            </w:r>
          </w:p>
        </w:tc>
        <w:tc>
          <w:tcPr>
            <w:tcW w:w="576" w:type="pct"/>
            <w:tcBorders>
              <w:top w:val="nil"/>
              <w:left w:val="nil"/>
              <w:bottom w:val="single" w:sz="4" w:space="0" w:color="auto"/>
              <w:right w:val="single" w:sz="4" w:space="0" w:color="auto"/>
            </w:tcBorders>
            <w:shd w:val="clear" w:color="000000" w:fill="FFFFFF"/>
            <w:noWrap/>
            <w:vAlign w:val="center"/>
            <w:hideMark/>
          </w:tcPr>
          <w:p w14:paraId="2531E1D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E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D9" w14:textId="77777777" w:rsidR="006A3ABB" w:rsidRPr="00733B28" w:rsidRDefault="006A3ABB" w:rsidP="006A3ABB">
            <w:pPr>
              <w:jc w:val="center"/>
              <w:rPr>
                <w:color w:val="000000"/>
                <w:sz w:val="20"/>
                <w:szCs w:val="20"/>
              </w:rPr>
            </w:pPr>
            <w:r w:rsidRPr="00733B28">
              <w:rPr>
                <w:color w:val="000000"/>
                <w:sz w:val="20"/>
                <w:szCs w:val="20"/>
              </w:rPr>
              <w:t>45</w:t>
            </w:r>
          </w:p>
        </w:tc>
        <w:tc>
          <w:tcPr>
            <w:tcW w:w="1573" w:type="pct"/>
            <w:tcBorders>
              <w:top w:val="nil"/>
              <w:left w:val="nil"/>
              <w:bottom w:val="single" w:sz="4" w:space="0" w:color="auto"/>
              <w:right w:val="nil"/>
            </w:tcBorders>
            <w:shd w:val="clear" w:color="auto" w:fill="auto"/>
            <w:noWrap/>
            <w:vAlign w:val="center"/>
            <w:hideMark/>
          </w:tcPr>
          <w:p w14:paraId="2531E1DA" w14:textId="77777777" w:rsidR="006A3ABB" w:rsidRPr="00733B28" w:rsidRDefault="006A3ABB" w:rsidP="006A3ABB">
            <w:pPr>
              <w:rPr>
                <w:color w:val="000000"/>
                <w:sz w:val="20"/>
                <w:szCs w:val="20"/>
              </w:rPr>
            </w:pPr>
            <w:r w:rsidRPr="00733B28">
              <w:rPr>
                <w:color w:val="000000"/>
                <w:sz w:val="20"/>
                <w:szCs w:val="20"/>
              </w:rPr>
              <w:t>Reducing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DB" w14:textId="77777777" w:rsidR="006A3ABB" w:rsidRPr="00733B28" w:rsidRDefault="006A3ABB" w:rsidP="006A3ABB">
            <w:pPr>
              <w:jc w:val="center"/>
              <w:rPr>
                <w:color w:val="000000"/>
                <w:sz w:val="20"/>
                <w:szCs w:val="20"/>
              </w:rPr>
            </w:pPr>
            <w:r w:rsidRPr="00733B28">
              <w:rPr>
                <w:color w:val="000000"/>
                <w:sz w:val="20"/>
                <w:szCs w:val="20"/>
              </w:rPr>
              <w:t>1/2''x1''</w:t>
            </w:r>
          </w:p>
        </w:tc>
        <w:tc>
          <w:tcPr>
            <w:tcW w:w="369" w:type="pct"/>
            <w:tcBorders>
              <w:top w:val="nil"/>
              <w:left w:val="nil"/>
              <w:bottom w:val="single" w:sz="4" w:space="0" w:color="auto"/>
              <w:right w:val="single" w:sz="4" w:space="0" w:color="auto"/>
            </w:tcBorders>
            <w:shd w:val="clear" w:color="000000" w:fill="FFFFFF"/>
            <w:noWrap/>
            <w:vAlign w:val="center"/>
            <w:hideMark/>
          </w:tcPr>
          <w:p w14:paraId="2531E1D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DD"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DE" w14:textId="77777777" w:rsidR="006A3ABB" w:rsidRPr="00733B28" w:rsidRDefault="006A3ABB" w:rsidP="006A3ABB">
            <w:pPr>
              <w:jc w:val="center"/>
              <w:rPr>
                <w:sz w:val="20"/>
                <w:szCs w:val="20"/>
              </w:rPr>
            </w:pPr>
            <w:r w:rsidRPr="00733B28">
              <w:rPr>
                <w:sz w:val="20"/>
                <w:szCs w:val="20"/>
              </w:rPr>
              <w:t>54</w:t>
            </w:r>
          </w:p>
        </w:tc>
        <w:tc>
          <w:tcPr>
            <w:tcW w:w="671" w:type="pct"/>
            <w:tcBorders>
              <w:top w:val="nil"/>
              <w:left w:val="nil"/>
              <w:bottom w:val="single" w:sz="4" w:space="0" w:color="auto"/>
              <w:right w:val="single" w:sz="4" w:space="0" w:color="auto"/>
            </w:tcBorders>
            <w:shd w:val="clear" w:color="000000" w:fill="FFFFFF"/>
            <w:noWrap/>
            <w:vAlign w:val="center"/>
            <w:hideMark/>
          </w:tcPr>
          <w:p w14:paraId="2531E1DF" w14:textId="77777777" w:rsidR="006A3ABB" w:rsidRPr="00733B28" w:rsidRDefault="006A3ABB" w:rsidP="006A3ABB">
            <w:pPr>
              <w:jc w:val="center"/>
              <w:rPr>
                <w:color w:val="000000"/>
                <w:sz w:val="20"/>
                <w:szCs w:val="20"/>
              </w:rPr>
            </w:pPr>
            <w:r w:rsidRPr="00733B28">
              <w:rPr>
                <w:color w:val="000000"/>
                <w:sz w:val="20"/>
                <w:szCs w:val="20"/>
              </w:rPr>
              <w:t>108</w:t>
            </w:r>
          </w:p>
        </w:tc>
        <w:tc>
          <w:tcPr>
            <w:tcW w:w="576" w:type="pct"/>
            <w:tcBorders>
              <w:top w:val="nil"/>
              <w:left w:val="nil"/>
              <w:bottom w:val="single" w:sz="4" w:space="0" w:color="auto"/>
              <w:right w:val="single" w:sz="4" w:space="0" w:color="auto"/>
            </w:tcBorders>
            <w:shd w:val="clear" w:color="000000" w:fill="FFFFFF"/>
            <w:noWrap/>
            <w:vAlign w:val="center"/>
            <w:hideMark/>
          </w:tcPr>
          <w:p w14:paraId="2531E1E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E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E2" w14:textId="77777777" w:rsidR="006A3ABB" w:rsidRPr="00733B28" w:rsidRDefault="006A3ABB" w:rsidP="006A3ABB">
            <w:pPr>
              <w:jc w:val="center"/>
              <w:rPr>
                <w:color w:val="000000"/>
                <w:sz w:val="20"/>
                <w:szCs w:val="20"/>
              </w:rPr>
            </w:pPr>
            <w:r w:rsidRPr="00733B28">
              <w:rPr>
                <w:color w:val="000000"/>
                <w:sz w:val="20"/>
                <w:szCs w:val="20"/>
              </w:rPr>
              <w:t>46</w:t>
            </w:r>
          </w:p>
        </w:tc>
        <w:tc>
          <w:tcPr>
            <w:tcW w:w="1573" w:type="pct"/>
            <w:tcBorders>
              <w:top w:val="nil"/>
              <w:left w:val="nil"/>
              <w:bottom w:val="single" w:sz="4" w:space="0" w:color="auto"/>
              <w:right w:val="nil"/>
            </w:tcBorders>
            <w:shd w:val="clear" w:color="auto" w:fill="auto"/>
            <w:noWrap/>
            <w:vAlign w:val="center"/>
            <w:hideMark/>
          </w:tcPr>
          <w:p w14:paraId="2531E1E3" w14:textId="77777777" w:rsidR="006A3ABB" w:rsidRPr="00733B28" w:rsidRDefault="006A3ABB" w:rsidP="006A3ABB">
            <w:pPr>
              <w:rPr>
                <w:color w:val="000000"/>
                <w:sz w:val="20"/>
                <w:szCs w:val="20"/>
              </w:rPr>
            </w:pPr>
            <w:r w:rsidRPr="00733B28">
              <w:rPr>
                <w:color w:val="000000"/>
                <w:sz w:val="20"/>
                <w:szCs w:val="20"/>
              </w:rPr>
              <w:t>Reducing Elbow</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E4" w14:textId="77777777" w:rsidR="006A3ABB" w:rsidRPr="00733B28" w:rsidRDefault="006A3ABB" w:rsidP="006A3ABB">
            <w:pPr>
              <w:jc w:val="center"/>
              <w:rPr>
                <w:color w:val="000000"/>
                <w:sz w:val="20"/>
                <w:szCs w:val="20"/>
              </w:rPr>
            </w:pPr>
            <w:r w:rsidRPr="00733B28">
              <w:rPr>
                <w:color w:val="000000"/>
                <w:sz w:val="20"/>
                <w:szCs w:val="20"/>
              </w:rPr>
              <w:t>1/2''x3/4''</w:t>
            </w:r>
          </w:p>
        </w:tc>
        <w:tc>
          <w:tcPr>
            <w:tcW w:w="369" w:type="pct"/>
            <w:tcBorders>
              <w:top w:val="nil"/>
              <w:left w:val="nil"/>
              <w:bottom w:val="single" w:sz="4" w:space="0" w:color="auto"/>
              <w:right w:val="single" w:sz="4" w:space="0" w:color="auto"/>
            </w:tcBorders>
            <w:shd w:val="clear" w:color="000000" w:fill="FFFFFF"/>
            <w:noWrap/>
            <w:vAlign w:val="center"/>
            <w:hideMark/>
          </w:tcPr>
          <w:p w14:paraId="2531E1E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E6"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E7" w14:textId="77777777" w:rsidR="006A3ABB" w:rsidRPr="00733B28" w:rsidRDefault="006A3ABB" w:rsidP="006A3ABB">
            <w:pPr>
              <w:jc w:val="center"/>
              <w:rPr>
                <w:sz w:val="20"/>
                <w:szCs w:val="20"/>
              </w:rPr>
            </w:pPr>
            <w:r w:rsidRPr="00733B28">
              <w:rPr>
                <w:sz w:val="20"/>
                <w:szCs w:val="20"/>
              </w:rPr>
              <w:t>30</w:t>
            </w:r>
          </w:p>
        </w:tc>
        <w:tc>
          <w:tcPr>
            <w:tcW w:w="671" w:type="pct"/>
            <w:tcBorders>
              <w:top w:val="nil"/>
              <w:left w:val="nil"/>
              <w:bottom w:val="single" w:sz="4" w:space="0" w:color="auto"/>
              <w:right w:val="single" w:sz="4" w:space="0" w:color="auto"/>
            </w:tcBorders>
            <w:shd w:val="clear" w:color="000000" w:fill="FFFFFF"/>
            <w:noWrap/>
            <w:vAlign w:val="center"/>
            <w:hideMark/>
          </w:tcPr>
          <w:p w14:paraId="2531E1E8" w14:textId="77777777" w:rsidR="006A3ABB" w:rsidRPr="00733B28" w:rsidRDefault="006A3ABB" w:rsidP="006A3ABB">
            <w:pPr>
              <w:jc w:val="center"/>
              <w:rPr>
                <w:color w:val="000000"/>
                <w:sz w:val="20"/>
                <w:szCs w:val="20"/>
              </w:rPr>
            </w:pPr>
            <w:r w:rsidRPr="00733B28">
              <w:rPr>
                <w:color w:val="000000"/>
                <w:sz w:val="20"/>
                <w:szCs w:val="20"/>
              </w:rPr>
              <w:t>60</w:t>
            </w:r>
          </w:p>
        </w:tc>
        <w:tc>
          <w:tcPr>
            <w:tcW w:w="576" w:type="pct"/>
            <w:tcBorders>
              <w:top w:val="nil"/>
              <w:left w:val="nil"/>
              <w:bottom w:val="single" w:sz="4" w:space="0" w:color="auto"/>
              <w:right w:val="single" w:sz="4" w:space="0" w:color="auto"/>
            </w:tcBorders>
            <w:shd w:val="clear" w:color="000000" w:fill="FFFFFF"/>
            <w:noWrap/>
            <w:vAlign w:val="center"/>
            <w:hideMark/>
          </w:tcPr>
          <w:p w14:paraId="2531E1E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F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EB" w14:textId="77777777" w:rsidR="006A3ABB" w:rsidRPr="00733B28" w:rsidRDefault="006A3ABB" w:rsidP="006A3ABB">
            <w:pPr>
              <w:jc w:val="center"/>
              <w:rPr>
                <w:color w:val="000000"/>
                <w:sz w:val="20"/>
                <w:szCs w:val="20"/>
              </w:rPr>
            </w:pPr>
            <w:r w:rsidRPr="00733B28">
              <w:rPr>
                <w:color w:val="000000"/>
                <w:sz w:val="20"/>
                <w:szCs w:val="20"/>
              </w:rPr>
              <w:t>47</w:t>
            </w:r>
          </w:p>
        </w:tc>
        <w:tc>
          <w:tcPr>
            <w:tcW w:w="1573" w:type="pct"/>
            <w:tcBorders>
              <w:top w:val="nil"/>
              <w:left w:val="nil"/>
              <w:bottom w:val="single" w:sz="4" w:space="0" w:color="auto"/>
              <w:right w:val="nil"/>
            </w:tcBorders>
            <w:shd w:val="clear" w:color="auto" w:fill="auto"/>
            <w:noWrap/>
            <w:vAlign w:val="center"/>
            <w:hideMark/>
          </w:tcPr>
          <w:p w14:paraId="2531E1EC" w14:textId="77777777" w:rsidR="006A3ABB" w:rsidRPr="00733B28" w:rsidRDefault="006A3ABB" w:rsidP="006A3ABB">
            <w:pPr>
              <w:rPr>
                <w:color w:val="000000"/>
                <w:sz w:val="20"/>
                <w:szCs w:val="20"/>
              </w:rPr>
            </w:pPr>
            <w:r w:rsidRPr="00733B28">
              <w:rPr>
                <w:color w:val="000000"/>
                <w:sz w:val="20"/>
                <w:szCs w:val="20"/>
              </w:rPr>
              <w:t>Reducing Elbow</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ED" w14:textId="77777777" w:rsidR="006A3ABB" w:rsidRPr="00733B28" w:rsidRDefault="006A3ABB" w:rsidP="006A3ABB">
            <w:pPr>
              <w:jc w:val="center"/>
              <w:rPr>
                <w:color w:val="000000"/>
                <w:sz w:val="20"/>
                <w:szCs w:val="20"/>
              </w:rPr>
            </w:pPr>
            <w:r w:rsidRPr="00733B28">
              <w:rPr>
                <w:color w:val="000000"/>
                <w:sz w:val="20"/>
                <w:szCs w:val="20"/>
              </w:rPr>
              <w:t>1/2''x1''</w:t>
            </w:r>
          </w:p>
        </w:tc>
        <w:tc>
          <w:tcPr>
            <w:tcW w:w="369" w:type="pct"/>
            <w:tcBorders>
              <w:top w:val="nil"/>
              <w:left w:val="nil"/>
              <w:bottom w:val="single" w:sz="4" w:space="0" w:color="auto"/>
              <w:right w:val="single" w:sz="4" w:space="0" w:color="auto"/>
            </w:tcBorders>
            <w:shd w:val="clear" w:color="000000" w:fill="FFFFFF"/>
            <w:noWrap/>
            <w:vAlign w:val="center"/>
            <w:hideMark/>
          </w:tcPr>
          <w:p w14:paraId="2531E1E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EF"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1F0" w14:textId="77777777" w:rsidR="006A3ABB" w:rsidRPr="00733B28" w:rsidRDefault="006A3ABB" w:rsidP="006A3ABB">
            <w:pPr>
              <w:jc w:val="center"/>
              <w:rPr>
                <w:sz w:val="20"/>
                <w:szCs w:val="20"/>
              </w:rPr>
            </w:pPr>
            <w:r w:rsidRPr="00733B28">
              <w:rPr>
                <w:sz w:val="20"/>
                <w:szCs w:val="20"/>
              </w:rPr>
              <w:t>40</w:t>
            </w:r>
          </w:p>
        </w:tc>
        <w:tc>
          <w:tcPr>
            <w:tcW w:w="671" w:type="pct"/>
            <w:tcBorders>
              <w:top w:val="nil"/>
              <w:left w:val="nil"/>
              <w:bottom w:val="single" w:sz="4" w:space="0" w:color="auto"/>
              <w:right w:val="single" w:sz="4" w:space="0" w:color="auto"/>
            </w:tcBorders>
            <w:shd w:val="clear" w:color="000000" w:fill="FFFFFF"/>
            <w:noWrap/>
            <w:vAlign w:val="center"/>
            <w:hideMark/>
          </w:tcPr>
          <w:p w14:paraId="2531E1F1" w14:textId="77777777" w:rsidR="006A3ABB" w:rsidRPr="00733B28" w:rsidRDefault="006A3ABB" w:rsidP="006A3ABB">
            <w:pPr>
              <w:jc w:val="center"/>
              <w:rPr>
                <w:color w:val="000000"/>
                <w:sz w:val="20"/>
                <w:szCs w:val="20"/>
              </w:rPr>
            </w:pPr>
            <w:r w:rsidRPr="00733B28">
              <w:rPr>
                <w:color w:val="000000"/>
                <w:sz w:val="20"/>
                <w:szCs w:val="20"/>
              </w:rPr>
              <w:t>80</w:t>
            </w:r>
          </w:p>
        </w:tc>
        <w:tc>
          <w:tcPr>
            <w:tcW w:w="576" w:type="pct"/>
            <w:tcBorders>
              <w:top w:val="nil"/>
              <w:left w:val="nil"/>
              <w:bottom w:val="single" w:sz="4" w:space="0" w:color="auto"/>
              <w:right w:val="single" w:sz="4" w:space="0" w:color="auto"/>
            </w:tcBorders>
            <w:shd w:val="clear" w:color="000000" w:fill="FFFFFF"/>
            <w:noWrap/>
            <w:vAlign w:val="center"/>
            <w:hideMark/>
          </w:tcPr>
          <w:p w14:paraId="2531E1F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1F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F4" w14:textId="77777777" w:rsidR="006A3ABB" w:rsidRPr="00733B28" w:rsidRDefault="006A3ABB" w:rsidP="006A3ABB">
            <w:pPr>
              <w:jc w:val="center"/>
              <w:rPr>
                <w:color w:val="000000"/>
                <w:sz w:val="20"/>
                <w:szCs w:val="20"/>
              </w:rPr>
            </w:pPr>
            <w:r w:rsidRPr="00733B28">
              <w:rPr>
                <w:color w:val="000000"/>
                <w:sz w:val="20"/>
                <w:szCs w:val="20"/>
              </w:rPr>
              <w:t> </w:t>
            </w:r>
          </w:p>
        </w:tc>
        <w:tc>
          <w:tcPr>
            <w:tcW w:w="329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531E1F5" w14:textId="77777777" w:rsidR="006A3ABB" w:rsidRPr="00733B28" w:rsidRDefault="006A3ABB" w:rsidP="006A3ABB">
            <w:pPr>
              <w:jc w:val="center"/>
              <w:rPr>
                <w:b/>
                <w:bCs/>
                <w:color w:val="000000"/>
                <w:sz w:val="20"/>
                <w:szCs w:val="20"/>
              </w:rPr>
            </w:pPr>
            <w:r w:rsidRPr="00733B28">
              <w:rPr>
                <w:b/>
                <w:bCs/>
                <w:color w:val="000000"/>
                <w:sz w:val="20"/>
                <w:szCs w:val="20"/>
              </w:rPr>
              <w:t xml:space="preserve"> PPR Items</w:t>
            </w:r>
          </w:p>
        </w:tc>
        <w:tc>
          <w:tcPr>
            <w:tcW w:w="671" w:type="pct"/>
            <w:tcBorders>
              <w:top w:val="nil"/>
              <w:left w:val="nil"/>
              <w:bottom w:val="single" w:sz="4" w:space="0" w:color="auto"/>
              <w:right w:val="single" w:sz="4" w:space="0" w:color="auto"/>
            </w:tcBorders>
            <w:shd w:val="clear" w:color="000000" w:fill="FFFFFF"/>
            <w:noWrap/>
            <w:vAlign w:val="center"/>
            <w:hideMark/>
          </w:tcPr>
          <w:p w14:paraId="2531E1F6" w14:textId="77777777" w:rsidR="006A3ABB" w:rsidRPr="00733B28" w:rsidRDefault="006A3ABB" w:rsidP="006A3ABB">
            <w:pPr>
              <w:jc w:val="center"/>
              <w:rPr>
                <w:color w:val="000000"/>
                <w:sz w:val="20"/>
                <w:szCs w:val="20"/>
              </w:rPr>
            </w:pPr>
            <w:r w:rsidRPr="00733B28">
              <w:rPr>
                <w:color w:val="000000"/>
                <w:sz w:val="20"/>
                <w:szCs w:val="20"/>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2531E1F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0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1F9" w14:textId="77777777" w:rsidR="006A3ABB" w:rsidRPr="00733B28" w:rsidRDefault="006A3ABB" w:rsidP="006A3ABB">
            <w:pPr>
              <w:jc w:val="center"/>
              <w:rPr>
                <w:color w:val="000000"/>
                <w:sz w:val="20"/>
                <w:szCs w:val="20"/>
              </w:rPr>
            </w:pPr>
            <w:r w:rsidRPr="00733B28">
              <w:rPr>
                <w:color w:val="000000"/>
                <w:sz w:val="20"/>
                <w:szCs w:val="20"/>
              </w:rPr>
              <w:t>48</w:t>
            </w:r>
          </w:p>
        </w:tc>
        <w:tc>
          <w:tcPr>
            <w:tcW w:w="1573" w:type="pct"/>
            <w:tcBorders>
              <w:top w:val="nil"/>
              <w:left w:val="nil"/>
              <w:bottom w:val="single" w:sz="4" w:space="0" w:color="auto"/>
              <w:right w:val="nil"/>
            </w:tcBorders>
            <w:shd w:val="clear" w:color="auto" w:fill="auto"/>
            <w:noWrap/>
            <w:vAlign w:val="center"/>
            <w:hideMark/>
          </w:tcPr>
          <w:p w14:paraId="2531E1FA" w14:textId="77777777" w:rsidR="006A3ABB" w:rsidRPr="00733B28" w:rsidRDefault="006A3ABB" w:rsidP="006A3ABB">
            <w:pPr>
              <w:rPr>
                <w:color w:val="000000"/>
                <w:sz w:val="20"/>
                <w:szCs w:val="20"/>
              </w:rPr>
            </w:pPr>
            <w:r w:rsidRPr="00733B28">
              <w:rPr>
                <w:color w:val="000000"/>
                <w:sz w:val="20"/>
                <w:szCs w:val="20"/>
              </w:rPr>
              <w:t>Socket</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1FB"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1F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1FD" w14:textId="77777777" w:rsidR="006A3ABB" w:rsidRPr="00733B28" w:rsidRDefault="006A3ABB" w:rsidP="006A3ABB">
            <w:pPr>
              <w:jc w:val="center"/>
              <w:rPr>
                <w:sz w:val="20"/>
                <w:szCs w:val="20"/>
              </w:rPr>
            </w:pPr>
            <w:r w:rsidRPr="00733B28">
              <w:rPr>
                <w:sz w:val="20"/>
                <w:szCs w:val="20"/>
              </w:rPr>
              <w:t>3</w:t>
            </w:r>
          </w:p>
        </w:tc>
        <w:tc>
          <w:tcPr>
            <w:tcW w:w="330" w:type="pct"/>
            <w:tcBorders>
              <w:top w:val="nil"/>
              <w:left w:val="nil"/>
              <w:bottom w:val="single" w:sz="4" w:space="0" w:color="auto"/>
              <w:right w:val="single" w:sz="4" w:space="0" w:color="auto"/>
            </w:tcBorders>
            <w:shd w:val="clear" w:color="auto" w:fill="auto"/>
            <w:noWrap/>
            <w:vAlign w:val="center"/>
            <w:hideMark/>
          </w:tcPr>
          <w:p w14:paraId="2531E1FE" w14:textId="77777777" w:rsidR="006A3ABB" w:rsidRPr="00733B28" w:rsidRDefault="006A3ABB" w:rsidP="006A3ABB">
            <w:pPr>
              <w:jc w:val="center"/>
              <w:rPr>
                <w:sz w:val="20"/>
                <w:szCs w:val="20"/>
              </w:rPr>
            </w:pPr>
            <w:r w:rsidRPr="00733B28">
              <w:rPr>
                <w:sz w:val="20"/>
                <w:szCs w:val="20"/>
              </w:rPr>
              <w:t>11</w:t>
            </w:r>
          </w:p>
        </w:tc>
        <w:tc>
          <w:tcPr>
            <w:tcW w:w="671" w:type="pct"/>
            <w:tcBorders>
              <w:top w:val="nil"/>
              <w:left w:val="nil"/>
              <w:bottom w:val="single" w:sz="4" w:space="0" w:color="auto"/>
              <w:right w:val="single" w:sz="4" w:space="0" w:color="auto"/>
            </w:tcBorders>
            <w:shd w:val="clear" w:color="000000" w:fill="FFFFFF"/>
            <w:noWrap/>
            <w:vAlign w:val="center"/>
            <w:hideMark/>
          </w:tcPr>
          <w:p w14:paraId="2531E1FF" w14:textId="77777777" w:rsidR="006A3ABB" w:rsidRPr="00733B28" w:rsidRDefault="006A3ABB" w:rsidP="006A3ABB">
            <w:pPr>
              <w:jc w:val="center"/>
              <w:rPr>
                <w:color w:val="000000"/>
                <w:sz w:val="20"/>
                <w:szCs w:val="20"/>
              </w:rPr>
            </w:pPr>
            <w:r w:rsidRPr="00733B28">
              <w:rPr>
                <w:color w:val="000000"/>
                <w:sz w:val="20"/>
                <w:szCs w:val="20"/>
              </w:rPr>
              <w:t>33</w:t>
            </w:r>
          </w:p>
        </w:tc>
        <w:tc>
          <w:tcPr>
            <w:tcW w:w="576" w:type="pct"/>
            <w:tcBorders>
              <w:top w:val="nil"/>
              <w:left w:val="nil"/>
              <w:bottom w:val="single" w:sz="4" w:space="0" w:color="auto"/>
              <w:right w:val="single" w:sz="4" w:space="0" w:color="auto"/>
            </w:tcBorders>
            <w:shd w:val="clear" w:color="000000" w:fill="FFFFFF"/>
            <w:noWrap/>
            <w:vAlign w:val="center"/>
            <w:hideMark/>
          </w:tcPr>
          <w:p w14:paraId="2531E20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0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02" w14:textId="77777777" w:rsidR="006A3ABB" w:rsidRPr="00733B28" w:rsidRDefault="006A3ABB" w:rsidP="006A3ABB">
            <w:pPr>
              <w:jc w:val="center"/>
              <w:rPr>
                <w:color w:val="000000"/>
                <w:sz w:val="20"/>
                <w:szCs w:val="20"/>
              </w:rPr>
            </w:pPr>
            <w:r w:rsidRPr="00733B28">
              <w:rPr>
                <w:color w:val="000000"/>
                <w:sz w:val="20"/>
                <w:szCs w:val="20"/>
              </w:rPr>
              <w:t>49</w:t>
            </w:r>
          </w:p>
        </w:tc>
        <w:tc>
          <w:tcPr>
            <w:tcW w:w="1573" w:type="pct"/>
            <w:tcBorders>
              <w:top w:val="nil"/>
              <w:left w:val="nil"/>
              <w:bottom w:val="single" w:sz="4" w:space="0" w:color="auto"/>
              <w:right w:val="nil"/>
            </w:tcBorders>
            <w:shd w:val="clear" w:color="auto" w:fill="auto"/>
            <w:noWrap/>
            <w:vAlign w:val="center"/>
            <w:hideMark/>
          </w:tcPr>
          <w:p w14:paraId="2531E203" w14:textId="77777777" w:rsidR="006A3ABB" w:rsidRPr="00733B28" w:rsidRDefault="006A3ABB" w:rsidP="006A3ABB">
            <w:pPr>
              <w:rPr>
                <w:color w:val="000000"/>
                <w:sz w:val="20"/>
                <w:szCs w:val="20"/>
              </w:rPr>
            </w:pPr>
            <w:r w:rsidRPr="00733B28">
              <w:rPr>
                <w:color w:val="000000"/>
                <w:sz w:val="20"/>
                <w:szCs w:val="20"/>
              </w:rPr>
              <w:t>Socket</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04"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0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06" w14:textId="77777777" w:rsidR="006A3ABB" w:rsidRPr="00733B28" w:rsidRDefault="006A3ABB" w:rsidP="006A3ABB">
            <w:pPr>
              <w:jc w:val="center"/>
              <w:rPr>
                <w:color w:val="000000"/>
                <w:sz w:val="20"/>
                <w:szCs w:val="20"/>
              </w:rPr>
            </w:pPr>
            <w:r w:rsidRPr="00733B28">
              <w:rPr>
                <w:color w:val="000000"/>
                <w:sz w:val="20"/>
                <w:szCs w:val="20"/>
              </w:rPr>
              <w:t>3</w:t>
            </w:r>
          </w:p>
        </w:tc>
        <w:tc>
          <w:tcPr>
            <w:tcW w:w="330" w:type="pct"/>
            <w:tcBorders>
              <w:top w:val="nil"/>
              <w:left w:val="nil"/>
              <w:bottom w:val="single" w:sz="4" w:space="0" w:color="auto"/>
              <w:right w:val="single" w:sz="4" w:space="0" w:color="auto"/>
            </w:tcBorders>
            <w:shd w:val="clear" w:color="auto" w:fill="auto"/>
            <w:noWrap/>
            <w:vAlign w:val="center"/>
            <w:hideMark/>
          </w:tcPr>
          <w:p w14:paraId="2531E207" w14:textId="77777777" w:rsidR="006A3ABB" w:rsidRPr="00733B28" w:rsidRDefault="006A3ABB" w:rsidP="006A3ABB">
            <w:pPr>
              <w:jc w:val="center"/>
              <w:rPr>
                <w:sz w:val="20"/>
                <w:szCs w:val="20"/>
              </w:rPr>
            </w:pPr>
            <w:r w:rsidRPr="00733B28">
              <w:rPr>
                <w:sz w:val="20"/>
                <w:szCs w:val="20"/>
              </w:rPr>
              <w:t>12</w:t>
            </w:r>
          </w:p>
        </w:tc>
        <w:tc>
          <w:tcPr>
            <w:tcW w:w="671" w:type="pct"/>
            <w:tcBorders>
              <w:top w:val="nil"/>
              <w:left w:val="nil"/>
              <w:bottom w:val="single" w:sz="4" w:space="0" w:color="auto"/>
              <w:right w:val="single" w:sz="4" w:space="0" w:color="auto"/>
            </w:tcBorders>
            <w:shd w:val="clear" w:color="000000" w:fill="FFFFFF"/>
            <w:noWrap/>
            <w:vAlign w:val="center"/>
            <w:hideMark/>
          </w:tcPr>
          <w:p w14:paraId="2531E208" w14:textId="77777777" w:rsidR="006A3ABB" w:rsidRPr="00733B28" w:rsidRDefault="006A3ABB" w:rsidP="006A3ABB">
            <w:pPr>
              <w:jc w:val="center"/>
              <w:rPr>
                <w:color w:val="000000"/>
                <w:sz w:val="20"/>
                <w:szCs w:val="20"/>
              </w:rPr>
            </w:pPr>
            <w:r w:rsidRPr="00733B28">
              <w:rPr>
                <w:color w:val="000000"/>
                <w:sz w:val="20"/>
                <w:szCs w:val="20"/>
              </w:rPr>
              <w:t>36</w:t>
            </w:r>
          </w:p>
        </w:tc>
        <w:tc>
          <w:tcPr>
            <w:tcW w:w="576" w:type="pct"/>
            <w:tcBorders>
              <w:top w:val="nil"/>
              <w:left w:val="nil"/>
              <w:bottom w:val="single" w:sz="4" w:space="0" w:color="auto"/>
              <w:right w:val="single" w:sz="4" w:space="0" w:color="auto"/>
            </w:tcBorders>
            <w:shd w:val="clear" w:color="000000" w:fill="FFFFFF"/>
            <w:noWrap/>
            <w:vAlign w:val="center"/>
            <w:hideMark/>
          </w:tcPr>
          <w:p w14:paraId="2531E20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1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0B" w14:textId="77777777" w:rsidR="006A3ABB" w:rsidRPr="00733B28" w:rsidRDefault="006A3ABB" w:rsidP="006A3ABB">
            <w:pPr>
              <w:jc w:val="center"/>
              <w:rPr>
                <w:color w:val="000000"/>
                <w:sz w:val="20"/>
                <w:szCs w:val="20"/>
              </w:rPr>
            </w:pPr>
            <w:r w:rsidRPr="00733B28">
              <w:rPr>
                <w:color w:val="000000"/>
                <w:sz w:val="20"/>
                <w:szCs w:val="20"/>
              </w:rPr>
              <w:t>50</w:t>
            </w:r>
          </w:p>
        </w:tc>
        <w:tc>
          <w:tcPr>
            <w:tcW w:w="1573" w:type="pct"/>
            <w:tcBorders>
              <w:top w:val="nil"/>
              <w:left w:val="nil"/>
              <w:bottom w:val="single" w:sz="4" w:space="0" w:color="auto"/>
              <w:right w:val="nil"/>
            </w:tcBorders>
            <w:shd w:val="clear" w:color="auto" w:fill="auto"/>
            <w:noWrap/>
            <w:vAlign w:val="center"/>
            <w:hideMark/>
          </w:tcPr>
          <w:p w14:paraId="2531E20C" w14:textId="77777777" w:rsidR="006A3ABB" w:rsidRPr="00733B28" w:rsidRDefault="006A3ABB" w:rsidP="006A3ABB">
            <w:pPr>
              <w:rPr>
                <w:color w:val="000000"/>
                <w:sz w:val="20"/>
                <w:szCs w:val="20"/>
              </w:rPr>
            </w:pPr>
            <w:r w:rsidRPr="00733B28">
              <w:rPr>
                <w:color w:val="000000"/>
                <w:sz w:val="20"/>
                <w:szCs w:val="20"/>
              </w:rPr>
              <w:t>Elbow 90</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0D"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0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20F" w14:textId="77777777" w:rsidR="006A3ABB" w:rsidRPr="00733B28" w:rsidRDefault="006A3ABB" w:rsidP="006A3ABB">
            <w:pPr>
              <w:jc w:val="center"/>
              <w:rPr>
                <w:color w:val="000000"/>
                <w:sz w:val="20"/>
                <w:szCs w:val="20"/>
              </w:rPr>
            </w:pPr>
            <w:r w:rsidRPr="00733B28">
              <w:rPr>
                <w:color w:val="000000"/>
                <w:sz w:val="20"/>
                <w:szCs w:val="20"/>
              </w:rPr>
              <w:t>3</w:t>
            </w:r>
          </w:p>
        </w:tc>
        <w:tc>
          <w:tcPr>
            <w:tcW w:w="330" w:type="pct"/>
            <w:tcBorders>
              <w:top w:val="nil"/>
              <w:left w:val="nil"/>
              <w:bottom w:val="single" w:sz="4" w:space="0" w:color="auto"/>
              <w:right w:val="single" w:sz="4" w:space="0" w:color="auto"/>
            </w:tcBorders>
            <w:shd w:val="clear" w:color="auto" w:fill="auto"/>
            <w:noWrap/>
            <w:vAlign w:val="center"/>
            <w:hideMark/>
          </w:tcPr>
          <w:p w14:paraId="2531E210" w14:textId="77777777" w:rsidR="006A3ABB" w:rsidRPr="00733B28" w:rsidRDefault="006A3ABB" w:rsidP="006A3ABB">
            <w:pPr>
              <w:jc w:val="center"/>
              <w:rPr>
                <w:sz w:val="20"/>
                <w:szCs w:val="20"/>
              </w:rPr>
            </w:pPr>
            <w:r w:rsidRPr="00733B28">
              <w:rPr>
                <w:sz w:val="20"/>
                <w:szCs w:val="20"/>
              </w:rPr>
              <w:t>12</w:t>
            </w:r>
          </w:p>
        </w:tc>
        <w:tc>
          <w:tcPr>
            <w:tcW w:w="671" w:type="pct"/>
            <w:tcBorders>
              <w:top w:val="nil"/>
              <w:left w:val="nil"/>
              <w:bottom w:val="single" w:sz="4" w:space="0" w:color="auto"/>
              <w:right w:val="single" w:sz="4" w:space="0" w:color="auto"/>
            </w:tcBorders>
            <w:shd w:val="clear" w:color="000000" w:fill="FFFFFF"/>
            <w:noWrap/>
            <w:vAlign w:val="center"/>
            <w:hideMark/>
          </w:tcPr>
          <w:p w14:paraId="2531E211" w14:textId="77777777" w:rsidR="006A3ABB" w:rsidRPr="00733B28" w:rsidRDefault="006A3ABB" w:rsidP="006A3ABB">
            <w:pPr>
              <w:jc w:val="center"/>
              <w:rPr>
                <w:color w:val="000000"/>
                <w:sz w:val="20"/>
                <w:szCs w:val="20"/>
              </w:rPr>
            </w:pPr>
            <w:r w:rsidRPr="00733B28">
              <w:rPr>
                <w:color w:val="000000"/>
                <w:sz w:val="20"/>
                <w:szCs w:val="20"/>
              </w:rPr>
              <w:t>36</w:t>
            </w:r>
          </w:p>
        </w:tc>
        <w:tc>
          <w:tcPr>
            <w:tcW w:w="576" w:type="pct"/>
            <w:tcBorders>
              <w:top w:val="nil"/>
              <w:left w:val="nil"/>
              <w:bottom w:val="single" w:sz="4" w:space="0" w:color="auto"/>
              <w:right w:val="single" w:sz="4" w:space="0" w:color="auto"/>
            </w:tcBorders>
            <w:shd w:val="clear" w:color="000000" w:fill="FFFFFF"/>
            <w:noWrap/>
            <w:vAlign w:val="center"/>
            <w:hideMark/>
          </w:tcPr>
          <w:p w14:paraId="2531E21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1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14" w14:textId="77777777" w:rsidR="006A3ABB" w:rsidRPr="00733B28" w:rsidRDefault="006A3ABB" w:rsidP="006A3ABB">
            <w:pPr>
              <w:jc w:val="center"/>
              <w:rPr>
                <w:color w:val="000000"/>
                <w:sz w:val="20"/>
                <w:szCs w:val="20"/>
              </w:rPr>
            </w:pPr>
            <w:r w:rsidRPr="00733B28">
              <w:rPr>
                <w:color w:val="000000"/>
                <w:sz w:val="20"/>
                <w:szCs w:val="20"/>
              </w:rPr>
              <w:t>51</w:t>
            </w:r>
          </w:p>
        </w:tc>
        <w:tc>
          <w:tcPr>
            <w:tcW w:w="1573" w:type="pct"/>
            <w:tcBorders>
              <w:top w:val="nil"/>
              <w:left w:val="nil"/>
              <w:bottom w:val="single" w:sz="4" w:space="0" w:color="auto"/>
              <w:right w:val="nil"/>
            </w:tcBorders>
            <w:shd w:val="clear" w:color="auto" w:fill="auto"/>
            <w:noWrap/>
            <w:vAlign w:val="center"/>
            <w:hideMark/>
          </w:tcPr>
          <w:p w14:paraId="2531E215" w14:textId="77777777" w:rsidR="006A3ABB" w:rsidRPr="00733B28" w:rsidRDefault="006A3ABB" w:rsidP="006A3ABB">
            <w:pPr>
              <w:rPr>
                <w:color w:val="000000"/>
                <w:sz w:val="20"/>
                <w:szCs w:val="20"/>
              </w:rPr>
            </w:pPr>
            <w:r w:rsidRPr="00733B28">
              <w:rPr>
                <w:color w:val="000000"/>
                <w:sz w:val="20"/>
                <w:szCs w:val="20"/>
              </w:rPr>
              <w:t>Elbow 90</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16"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17"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18" w14:textId="77777777" w:rsidR="006A3ABB" w:rsidRPr="00733B28" w:rsidRDefault="006A3ABB" w:rsidP="006A3ABB">
            <w:pPr>
              <w:jc w:val="center"/>
              <w:rPr>
                <w:color w:val="000000"/>
                <w:sz w:val="20"/>
                <w:szCs w:val="20"/>
              </w:rPr>
            </w:pPr>
            <w:r w:rsidRPr="00733B28">
              <w:rPr>
                <w:color w:val="000000"/>
                <w:sz w:val="20"/>
                <w:szCs w:val="20"/>
              </w:rPr>
              <w:t>3</w:t>
            </w:r>
          </w:p>
        </w:tc>
        <w:tc>
          <w:tcPr>
            <w:tcW w:w="330" w:type="pct"/>
            <w:tcBorders>
              <w:top w:val="nil"/>
              <w:left w:val="nil"/>
              <w:bottom w:val="single" w:sz="4" w:space="0" w:color="auto"/>
              <w:right w:val="single" w:sz="4" w:space="0" w:color="auto"/>
            </w:tcBorders>
            <w:shd w:val="clear" w:color="auto" w:fill="auto"/>
            <w:noWrap/>
            <w:vAlign w:val="center"/>
            <w:hideMark/>
          </w:tcPr>
          <w:p w14:paraId="2531E219" w14:textId="77777777" w:rsidR="006A3ABB" w:rsidRPr="00733B28" w:rsidRDefault="006A3ABB" w:rsidP="006A3ABB">
            <w:pPr>
              <w:jc w:val="center"/>
              <w:rPr>
                <w:sz w:val="20"/>
                <w:szCs w:val="20"/>
              </w:rPr>
            </w:pPr>
            <w:r w:rsidRPr="00733B28">
              <w:rPr>
                <w:sz w:val="20"/>
                <w:szCs w:val="20"/>
              </w:rPr>
              <w:t>15</w:t>
            </w:r>
          </w:p>
        </w:tc>
        <w:tc>
          <w:tcPr>
            <w:tcW w:w="671" w:type="pct"/>
            <w:tcBorders>
              <w:top w:val="nil"/>
              <w:left w:val="nil"/>
              <w:bottom w:val="single" w:sz="4" w:space="0" w:color="auto"/>
              <w:right w:val="single" w:sz="4" w:space="0" w:color="auto"/>
            </w:tcBorders>
            <w:shd w:val="clear" w:color="000000" w:fill="FFFFFF"/>
            <w:noWrap/>
            <w:vAlign w:val="center"/>
            <w:hideMark/>
          </w:tcPr>
          <w:p w14:paraId="2531E21A" w14:textId="77777777" w:rsidR="006A3ABB" w:rsidRPr="00733B28" w:rsidRDefault="006A3ABB" w:rsidP="006A3ABB">
            <w:pPr>
              <w:jc w:val="center"/>
              <w:rPr>
                <w:color w:val="000000"/>
                <w:sz w:val="20"/>
                <w:szCs w:val="20"/>
              </w:rPr>
            </w:pPr>
            <w:r w:rsidRPr="00733B28">
              <w:rPr>
                <w:color w:val="000000"/>
                <w:sz w:val="20"/>
                <w:szCs w:val="20"/>
              </w:rPr>
              <w:t>45</w:t>
            </w:r>
          </w:p>
        </w:tc>
        <w:tc>
          <w:tcPr>
            <w:tcW w:w="576" w:type="pct"/>
            <w:tcBorders>
              <w:top w:val="nil"/>
              <w:left w:val="nil"/>
              <w:bottom w:val="single" w:sz="4" w:space="0" w:color="auto"/>
              <w:right w:val="single" w:sz="4" w:space="0" w:color="auto"/>
            </w:tcBorders>
            <w:shd w:val="clear" w:color="000000" w:fill="FFFFFF"/>
            <w:noWrap/>
            <w:vAlign w:val="center"/>
            <w:hideMark/>
          </w:tcPr>
          <w:p w14:paraId="2531E21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2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1D" w14:textId="77777777" w:rsidR="006A3ABB" w:rsidRPr="00733B28" w:rsidRDefault="006A3ABB" w:rsidP="006A3ABB">
            <w:pPr>
              <w:jc w:val="center"/>
              <w:rPr>
                <w:color w:val="000000"/>
                <w:sz w:val="20"/>
                <w:szCs w:val="20"/>
              </w:rPr>
            </w:pPr>
            <w:r w:rsidRPr="00733B28">
              <w:rPr>
                <w:color w:val="000000"/>
                <w:sz w:val="20"/>
                <w:szCs w:val="20"/>
              </w:rPr>
              <w:t>52</w:t>
            </w:r>
          </w:p>
        </w:tc>
        <w:tc>
          <w:tcPr>
            <w:tcW w:w="1573" w:type="pct"/>
            <w:tcBorders>
              <w:top w:val="nil"/>
              <w:left w:val="nil"/>
              <w:bottom w:val="single" w:sz="4" w:space="0" w:color="auto"/>
              <w:right w:val="nil"/>
            </w:tcBorders>
            <w:shd w:val="clear" w:color="auto" w:fill="auto"/>
            <w:noWrap/>
            <w:vAlign w:val="center"/>
            <w:hideMark/>
          </w:tcPr>
          <w:p w14:paraId="2531E21E" w14:textId="77777777" w:rsidR="006A3ABB" w:rsidRPr="00733B28" w:rsidRDefault="006A3ABB" w:rsidP="006A3ABB">
            <w:pPr>
              <w:rPr>
                <w:color w:val="000000"/>
                <w:sz w:val="20"/>
                <w:szCs w:val="20"/>
              </w:rPr>
            </w:pPr>
            <w:r w:rsidRPr="00733B28">
              <w:rPr>
                <w:color w:val="000000"/>
                <w:sz w:val="20"/>
                <w:szCs w:val="20"/>
              </w:rPr>
              <w:t>Socket (Male)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1F"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20"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21"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22" w14:textId="77777777" w:rsidR="006A3ABB" w:rsidRPr="00733B28" w:rsidRDefault="006A3ABB" w:rsidP="006A3ABB">
            <w:pPr>
              <w:jc w:val="center"/>
              <w:rPr>
                <w:sz w:val="20"/>
                <w:szCs w:val="20"/>
              </w:rPr>
            </w:pPr>
            <w:r w:rsidRPr="00733B28">
              <w:rPr>
                <w:sz w:val="20"/>
                <w:szCs w:val="20"/>
              </w:rPr>
              <w:t>95</w:t>
            </w:r>
          </w:p>
        </w:tc>
        <w:tc>
          <w:tcPr>
            <w:tcW w:w="671" w:type="pct"/>
            <w:tcBorders>
              <w:top w:val="nil"/>
              <w:left w:val="nil"/>
              <w:bottom w:val="single" w:sz="4" w:space="0" w:color="auto"/>
              <w:right w:val="single" w:sz="4" w:space="0" w:color="auto"/>
            </w:tcBorders>
            <w:shd w:val="clear" w:color="000000" w:fill="FFFFFF"/>
            <w:noWrap/>
            <w:vAlign w:val="center"/>
            <w:hideMark/>
          </w:tcPr>
          <w:p w14:paraId="2531E223" w14:textId="77777777" w:rsidR="006A3ABB" w:rsidRPr="00733B28" w:rsidRDefault="006A3ABB" w:rsidP="006A3ABB">
            <w:pPr>
              <w:jc w:val="center"/>
              <w:rPr>
                <w:color w:val="000000"/>
                <w:sz w:val="20"/>
                <w:szCs w:val="20"/>
              </w:rPr>
            </w:pPr>
            <w:r w:rsidRPr="00733B28">
              <w:rPr>
                <w:color w:val="000000"/>
                <w:sz w:val="20"/>
                <w:szCs w:val="20"/>
              </w:rPr>
              <w:t>190</w:t>
            </w:r>
          </w:p>
        </w:tc>
        <w:tc>
          <w:tcPr>
            <w:tcW w:w="576" w:type="pct"/>
            <w:tcBorders>
              <w:top w:val="nil"/>
              <w:left w:val="nil"/>
              <w:bottom w:val="single" w:sz="4" w:space="0" w:color="auto"/>
              <w:right w:val="single" w:sz="4" w:space="0" w:color="auto"/>
            </w:tcBorders>
            <w:shd w:val="clear" w:color="000000" w:fill="FFFFFF"/>
            <w:noWrap/>
            <w:vAlign w:val="center"/>
            <w:hideMark/>
          </w:tcPr>
          <w:p w14:paraId="2531E22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2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26" w14:textId="77777777" w:rsidR="006A3ABB" w:rsidRPr="00733B28" w:rsidRDefault="006A3ABB" w:rsidP="006A3ABB">
            <w:pPr>
              <w:jc w:val="center"/>
              <w:rPr>
                <w:color w:val="000000"/>
                <w:sz w:val="20"/>
                <w:szCs w:val="20"/>
              </w:rPr>
            </w:pPr>
            <w:r w:rsidRPr="00733B28">
              <w:rPr>
                <w:color w:val="000000"/>
                <w:sz w:val="20"/>
                <w:szCs w:val="20"/>
              </w:rPr>
              <w:t>53</w:t>
            </w:r>
          </w:p>
        </w:tc>
        <w:tc>
          <w:tcPr>
            <w:tcW w:w="1573" w:type="pct"/>
            <w:tcBorders>
              <w:top w:val="nil"/>
              <w:left w:val="nil"/>
              <w:bottom w:val="single" w:sz="4" w:space="0" w:color="auto"/>
              <w:right w:val="nil"/>
            </w:tcBorders>
            <w:shd w:val="clear" w:color="auto" w:fill="auto"/>
            <w:noWrap/>
            <w:vAlign w:val="center"/>
            <w:hideMark/>
          </w:tcPr>
          <w:p w14:paraId="2531E227" w14:textId="77777777" w:rsidR="006A3ABB" w:rsidRPr="00733B28" w:rsidRDefault="006A3ABB" w:rsidP="006A3ABB">
            <w:pPr>
              <w:rPr>
                <w:color w:val="000000"/>
                <w:sz w:val="20"/>
                <w:szCs w:val="20"/>
              </w:rPr>
            </w:pPr>
            <w:r w:rsidRPr="00733B28">
              <w:rPr>
                <w:color w:val="000000"/>
                <w:sz w:val="20"/>
                <w:szCs w:val="20"/>
              </w:rPr>
              <w:t>Socket (Male)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28"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29"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2A"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2B" w14:textId="77777777" w:rsidR="006A3ABB" w:rsidRPr="00733B28" w:rsidRDefault="006A3ABB" w:rsidP="006A3ABB">
            <w:pPr>
              <w:jc w:val="center"/>
              <w:rPr>
                <w:sz w:val="20"/>
                <w:szCs w:val="20"/>
              </w:rPr>
            </w:pPr>
            <w:r w:rsidRPr="00733B28">
              <w:rPr>
                <w:sz w:val="20"/>
                <w:szCs w:val="20"/>
              </w:rPr>
              <w:t>125</w:t>
            </w:r>
          </w:p>
        </w:tc>
        <w:tc>
          <w:tcPr>
            <w:tcW w:w="671" w:type="pct"/>
            <w:tcBorders>
              <w:top w:val="nil"/>
              <w:left w:val="nil"/>
              <w:bottom w:val="single" w:sz="4" w:space="0" w:color="auto"/>
              <w:right w:val="single" w:sz="4" w:space="0" w:color="auto"/>
            </w:tcBorders>
            <w:shd w:val="clear" w:color="000000" w:fill="FFFFFF"/>
            <w:noWrap/>
            <w:vAlign w:val="center"/>
            <w:hideMark/>
          </w:tcPr>
          <w:p w14:paraId="2531E22C" w14:textId="77777777" w:rsidR="006A3ABB" w:rsidRPr="00733B28" w:rsidRDefault="006A3ABB" w:rsidP="006A3ABB">
            <w:pPr>
              <w:jc w:val="center"/>
              <w:rPr>
                <w:color w:val="000000"/>
                <w:sz w:val="20"/>
                <w:szCs w:val="20"/>
              </w:rPr>
            </w:pPr>
            <w:r w:rsidRPr="00733B28">
              <w:rPr>
                <w:color w:val="000000"/>
                <w:sz w:val="20"/>
                <w:szCs w:val="20"/>
              </w:rPr>
              <w:t>125</w:t>
            </w:r>
          </w:p>
        </w:tc>
        <w:tc>
          <w:tcPr>
            <w:tcW w:w="576" w:type="pct"/>
            <w:tcBorders>
              <w:top w:val="nil"/>
              <w:left w:val="nil"/>
              <w:bottom w:val="single" w:sz="4" w:space="0" w:color="auto"/>
              <w:right w:val="single" w:sz="4" w:space="0" w:color="auto"/>
            </w:tcBorders>
            <w:shd w:val="clear" w:color="000000" w:fill="FFFFFF"/>
            <w:noWrap/>
            <w:vAlign w:val="center"/>
            <w:hideMark/>
          </w:tcPr>
          <w:p w14:paraId="2531E22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3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2F" w14:textId="77777777" w:rsidR="006A3ABB" w:rsidRPr="00733B28" w:rsidRDefault="006A3ABB" w:rsidP="006A3ABB">
            <w:pPr>
              <w:jc w:val="center"/>
              <w:rPr>
                <w:color w:val="000000"/>
                <w:sz w:val="20"/>
                <w:szCs w:val="20"/>
              </w:rPr>
            </w:pPr>
            <w:r w:rsidRPr="00733B28">
              <w:rPr>
                <w:color w:val="000000"/>
                <w:sz w:val="20"/>
                <w:szCs w:val="20"/>
              </w:rPr>
              <w:t>54</w:t>
            </w:r>
          </w:p>
        </w:tc>
        <w:tc>
          <w:tcPr>
            <w:tcW w:w="1573" w:type="pct"/>
            <w:tcBorders>
              <w:top w:val="nil"/>
              <w:left w:val="nil"/>
              <w:bottom w:val="single" w:sz="4" w:space="0" w:color="auto"/>
              <w:right w:val="nil"/>
            </w:tcBorders>
            <w:shd w:val="clear" w:color="auto" w:fill="auto"/>
            <w:noWrap/>
            <w:vAlign w:val="center"/>
            <w:hideMark/>
          </w:tcPr>
          <w:p w14:paraId="2531E230" w14:textId="77777777" w:rsidR="006A3ABB" w:rsidRPr="00733B28" w:rsidRDefault="006A3ABB" w:rsidP="006A3ABB">
            <w:pPr>
              <w:rPr>
                <w:color w:val="000000"/>
                <w:sz w:val="20"/>
                <w:szCs w:val="20"/>
              </w:rPr>
            </w:pPr>
            <w:r w:rsidRPr="00733B28">
              <w:rPr>
                <w:color w:val="000000"/>
                <w:sz w:val="20"/>
                <w:szCs w:val="20"/>
              </w:rPr>
              <w:t>Socket (Female)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31"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32"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33"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34" w14:textId="77777777" w:rsidR="006A3ABB" w:rsidRPr="00733B28" w:rsidRDefault="006A3ABB" w:rsidP="006A3ABB">
            <w:pPr>
              <w:jc w:val="center"/>
              <w:rPr>
                <w:sz w:val="20"/>
                <w:szCs w:val="20"/>
              </w:rPr>
            </w:pPr>
            <w:r w:rsidRPr="00733B28">
              <w:rPr>
                <w:sz w:val="20"/>
                <w:szCs w:val="20"/>
              </w:rPr>
              <w:t>95</w:t>
            </w:r>
          </w:p>
        </w:tc>
        <w:tc>
          <w:tcPr>
            <w:tcW w:w="671" w:type="pct"/>
            <w:tcBorders>
              <w:top w:val="nil"/>
              <w:left w:val="nil"/>
              <w:bottom w:val="single" w:sz="4" w:space="0" w:color="auto"/>
              <w:right w:val="single" w:sz="4" w:space="0" w:color="auto"/>
            </w:tcBorders>
            <w:shd w:val="clear" w:color="000000" w:fill="FFFFFF"/>
            <w:noWrap/>
            <w:vAlign w:val="center"/>
            <w:hideMark/>
          </w:tcPr>
          <w:p w14:paraId="2531E235" w14:textId="77777777" w:rsidR="006A3ABB" w:rsidRPr="00733B28" w:rsidRDefault="006A3ABB" w:rsidP="006A3ABB">
            <w:pPr>
              <w:jc w:val="center"/>
              <w:rPr>
                <w:color w:val="000000"/>
                <w:sz w:val="20"/>
                <w:szCs w:val="20"/>
              </w:rPr>
            </w:pPr>
            <w:r w:rsidRPr="00733B28">
              <w:rPr>
                <w:color w:val="000000"/>
                <w:sz w:val="20"/>
                <w:szCs w:val="20"/>
              </w:rPr>
              <w:t>190</w:t>
            </w:r>
          </w:p>
        </w:tc>
        <w:tc>
          <w:tcPr>
            <w:tcW w:w="576" w:type="pct"/>
            <w:tcBorders>
              <w:top w:val="nil"/>
              <w:left w:val="nil"/>
              <w:bottom w:val="single" w:sz="4" w:space="0" w:color="auto"/>
              <w:right w:val="single" w:sz="4" w:space="0" w:color="auto"/>
            </w:tcBorders>
            <w:shd w:val="clear" w:color="000000" w:fill="FFFFFF"/>
            <w:noWrap/>
            <w:vAlign w:val="center"/>
            <w:hideMark/>
          </w:tcPr>
          <w:p w14:paraId="2531E23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4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38" w14:textId="77777777" w:rsidR="006A3ABB" w:rsidRPr="00733B28" w:rsidRDefault="006A3ABB" w:rsidP="006A3ABB">
            <w:pPr>
              <w:jc w:val="center"/>
              <w:rPr>
                <w:color w:val="000000"/>
                <w:sz w:val="20"/>
                <w:szCs w:val="20"/>
              </w:rPr>
            </w:pPr>
            <w:r w:rsidRPr="00733B28">
              <w:rPr>
                <w:color w:val="000000"/>
                <w:sz w:val="20"/>
                <w:szCs w:val="20"/>
              </w:rPr>
              <w:t>55</w:t>
            </w:r>
          </w:p>
        </w:tc>
        <w:tc>
          <w:tcPr>
            <w:tcW w:w="1573" w:type="pct"/>
            <w:tcBorders>
              <w:top w:val="nil"/>
              <w:left w:val="nil"/>
              <w:bottom w:val="single" w:sz="4" w:space="0" w:color="auto"/>
              <w:right w:val="nil"/>
            </w:tcBorders>
            <w:shd w:val="clear" w:color="auto" w:fill="auto"/>
            <w:noWrap/>
            <w:vAlign w:val="center"/>
            <w:hideMark/>
          </w:tcPr>
          <w:p w14:paraId="2531E239" w14:textId="77777777" w:rsidR="006A3ABB" w:rsidRPr="00733B28" w:rsidRDefault="006A3ABB" w:rsidP="006A3ABB">
            <w:pPr>
              <w:rPr>
                <w:color w:val="000000"/>
                <w:sz w:val="20"/>
                <w:szCs w:val="20"/>
              </w:rPr>
            </w:pPr>
            <w:r w:rsidRPr="00733B28">
              <w:rPr>
                <w:color w:val="000000"/>
                <w:sz w:val="20"/>
                <w:szCs w:val="20"/>
              </w:rPr>
              <w:t>Socket (Female)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3A"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3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3C"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3D" w14:textId="77777777" w:rsidR="006A3ABB" w:rsidRPr="00733B28" w:rsidRDefault="006A3ABB" w:rsidP="006A3ABB">
            <w:pPr>
              <w:jc w:val="center"/>
              <w:rPr>
                <w:sz w:val="20"/>
                <w:szCs w:val="20"/>
              </w:rPr>
            </w:pPr>
            <w:r w:rsidRPr="00733B28">
              <w:rPr>
                <w:sz w:val="20"/>
                <w:szCs w:val="20"/>
              </w:rPr>
              <w:t>125</w:t>
            </w:r>
          </w:p>
        </w:tc>
        <w:tc>
          <w:tcPr>
            <w:tcW w:w="671" w:type="pct"/>
            <w:tcBorders>
              <w:top w:val="nil"/>
              <w:left w:val="nil"/>
              <w:bottom w:val="single" w:sz="4" w:space="0" w:color="auto"/>
              <w:right w:val="single" w:sz="4" w:space="0" w:color="auto"/>
            </w:tcBorders>
            <w:shd w:val="clear" w:color="000000" w:fill="FFFFFF"/>
            <w:noWrap/>
            <w:vAlign w:val="center"/>
            <w:hideMark/>
          </w:tcPr>
          <w:p w14:paraId="2531E23E" w14:textId="77777777" w:rsidR="006A3ABB" w:rsidRPr="00733B28" w:rsidRDefault="006A3ABB" w:rsidP="006A3ABB">
            <w:pPr>
              <w:jc w:val="center"/>
              <w:rPr>
                <w:color w:val="000000"/>
                <w:sz w:val="20"/>
                <w:szCs w:val="20"/>
              </w:rPr>
            </w:pPr>
            <w:r w:rsidRPr="00733B28">
              <w:rPr>
                <w:color w:val="000000"/>
                <w:sz w:val="20"/>
                <w:szCs w:val="20"/>
              </w:rPr>
              <w:t>125</w:t>
            </w:r>
          </w:p>
        </w:tc>
        <w:tc>
          <w:tcPr>
            <w:tcW w:w="576" w:type="pct"/>
            <w:tcBorders>
              <w:top w:val="nil"/>
              <w:left w:val="nil"/>
              <w:bottom w:val="single" w:sz="4" w:space="0" w:color="auto"/>
              <w:right w:val="single" w:sz="4" w:space="0" w:color="auto"/>
            </w:tcBorders>
            <w:shd w:val="clear" w:color="000000" w:fill="FFFFFF"/>
            <w:noWrap/>
            <w:vAlign w:val="center"/>
            <w:hideMark/>
          </w:tcPr>
          <w:p w14:paraId="2531E23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4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41" w14:textId="77777777" w:rsidR="006A3ABB" w:rsidRPr="00733B28" w:rsidRDefault="006A3ABB" w:rsidP="006A3ABB">
            <w:pPr>
              <w:jc w:val="center"/>
              <w:rPr>
                <w:color w:val="000000"/>
                <w:sz w:val="20"/>
                <w:szCs w:val="20"/>
              </w:rPr>
            </w:pPr>
            <w:r w:rsidRPr="00733B28">
              <w:rPr>
                <w:color w:val="000000"/>
                <w:sz w:val="20"/>
                <w:szCs w:val="20"/>
              </w:rPr>
              <w:t>56</w:t>
            </w:r>
          </w:p>
        </w:tc>
        <w:tc>
          <w:tcPr>
            <w:tcW w:w="1573" w:type="pct"/>
            <w:tcBorders>
              <w:top w:val="nil"/>
              <w:left w:val="nil"/>
              <w:bottom w:val="single" w:sz="4" w:space="0" w:color="auto"/>
              <w:right w:val="nil"/>
            </w:tcBorders>
            <w:shd w:val="clear" w:color="auto" w:fill="auto"/>
            <w:noWrap/>
            <w:vAlign w:val="center"/>
            <w:hideMark/>
          </w:tcPr>
          <w:p w14:paraId="2531E242" w14:textId="77777777" w:rsidR="006A3ABB" w:rsidRPr="00733B28" w:rsidRDefault="006A3ABB" w:rsidP="006A3ABB">
            <w:pPr>
              <w:rPr>
                <w:color w:val="000000"/>
                <w:sz w:val="20"/>
                <w:szCs w:val="20"/>
              </w:rPr>
            </w:pPr>
            <w:r w:rsidRPr="00733B28">
              <w:rPr>
                <w:color w:val="000000"/>
                <w:sz w:val="20"/>
                <w:szCs w:val="20"/>
              </w:rPr>
              <w:t>Tee Part (Male)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43"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4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45"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46" w14:textId="77777777" w:rsidR="006A3ABB" w:rsidRPr="00733B28" w:rsidRDefault="006A3ABB" w:rsidP="006A3ABB">
            <w:pPr>
              <w:jc w:val="center"/>
              <w:rPr>
                <w:sz w:val="20"/>
                <w:szCs w:val="20"/>
              </w:rPr>
            </w:pPr>
            <w:r w:rsidRPr="00733B28">
              <w:rPr>
                <w:sz w:val="20"/>
                <w:szCs w:val="20"/>
              </w:rPr>
              <w:t>84</w:t>
            </w:r>
          </w:p>
        </w:tc>
        <w:tc>
          <w:tcPr>
            <w:tcW w:w="671" w:type="pct"/>
            <w:tcBorders>
              <w:top w:val="nil"/>
              <w:left w:val="nil"/>
              <w:bottom w:val="single" w:sz="4" w:space="0" w:color="auto"/>
              <w:right w:val="single" w:sz="4" w:space="0" w:color="auto"/>
            </w:tcBorders>
            <w:shd w:val="clear" w:color="000000" w:fill="FFFFFF"/>
            <w:noWrap/>
            <w:vAlign w:val="center"/>
            <w:hideMark/>
          </w:tcPr>
          <w:p w14:paraId="2531E247" w14:textId="77777777" w:rsidR="006A3ABB" w:rsidRPr="00733B28" w:rsidRDefault="006A3ABB" w:rsidP="006A3ABB">
            <w:pPr>
              <w:jc w:val="center"/>
              <w:rPr>
                <w:color w:val="000000"/>
                <w:sz w:val="20"/>
                <w:szCs w:val="20"/>
              </w:rPr>
            </w:pPr>
            <w:r w:rsidRPr="00733B28">
              <w:rPr>
                <w:color w:val="000000"/>
                <w:sz w:val="20"/>
                <w:szCs w:val="20"/>
              </w:rPr>
              <w:t>168</w:t>
            </w:r>
          </w:p>
        </w:tc>
        <w:tc>
          <w:tcPr>
            <w:tcW w:w="576" w:type="pct"/>
            <w:tcBorders>
              <w:top w:val="nil"/>
              <w:left w:val="nil"/>
              <w:bottom w:val="single" w:sz="4" w:space="0" w:color="auto"/>
              <w:right w:val="single" w:sz="4" w:space="0" w:color="auto"/>
            </w:tcBorders>
            <w:shd w:val="clear" w:color="000000" w:fill="FFFFFF"/>
            <w:noWrap/>
            <w:vAlign w:val="center"/>
            <w:hideMark/>
          </w:tcPr>
          <w:p w14:paraId="2531E24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5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4A" w14:textId="77777777" w:rsidR="006A3ABB" w:rsidRPr="00733B28" w:rsidRDefault="006A3ABB" w:rsidP="006A3ABB">
            <w:pPr>
              <w:jc w:val="center"/>
              <w:rPr>
                <w:color w:val="000000"/>
                <w:sz w:val="20"/>
                <w:szCs w:val="20"/>
              </w:rPr>
            </w:pPr>
            <w:r w:rsidRPr="00733B28">
              <w:rPr>
                <w:color w:val="000000"/>
                <w:sz w:val="20"/>
                <w:szCs w:val="20"/>
              </w:rPr>
              <w:t>57</w:t>
            </w:r>
          </w:p>
        </w:tc>
        <w:tc>
          <w:tcPr>
            <w:tcW w:w="1573" w:type="pct"/>
            <w:tcBorders>
              <w:top w:val="nil"/>
              <w:left w:val="nil"/>
              <w:bottom w:val="single" w:sz="4" w:space="0" w:color="auto"/>
              <w:right w:val="nil"/>
            </w:tcBorders>
            <w:shd w:val="clear" w:color="auto" w:fill="auto"/>
            <w:noWrap/>
            <w:vAlign w:val="center"/>
            <w:hideMark/>
          </w:tcPr>
          <w:p w14:paraId="2531E24B" w14:textId="77777777" w:rsidR="006A3ABB" w:rsidRPr="00733B28" w:rsidRDefault="006A3ABB" w:rsidP="006A3ABB">
            <w:pPr>
              <w:rPr>
                <w:color w:val="000000"/>
                <w:sz w:val="20"/>
                <w:szCs w:val="20"/>
              </w:rPr>
            </w:pPr>
            <w:r w:rsidRPr="00733B28">
              <w:rPr>
                <w:color w:val="000000"/>
                <w:sz w:val="20"/>
                <w:szCs w:val="20"/>
              </w:rPr>
              <w:t>Tee Part (Male)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4C"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4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4E"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4F" w14:textId="77777777" w:rsidR="006A3ABB" w:rsidRPr="00733B28" w:rsidRDefault="006A3ABB" w:rsidP="006A3ABB">
            <w:pPr>
              <w:jc w:val="center"/>
              <w:rPr>
                <w:sz w:val="20"/>
                <w:szCs w:val="20"/>
              </w:rPr>
            </w:pPr>
            <w:r w:rsidRPr="00733B28">
              <w:rPr>
                <w:sz w:val="20"/>
                <w:szCs w:val="20"/>
              </w:rPr>
              <w:t>153</w:t>
            </w:r>
          </w:p>
        </w:tc>
        <w:tc>
          <w:tcPr>
            <w:tcW w:w="671" w:type="pct"/>
            <w:tcBorders>
              <w:top w:val="nil"/>
              <w:left w:val="nil"/>
              <w:bottom w:val="single" w:sz="4" w:space="0" w:color="auto"/>
              <w:right w:val="single" w:sz="4" w:space="0" w:color="auto"/>
            </w:tcBorders>
            <w:shd w:val="clear" w:color="000000" w:fill="FFFFFF"/>
            <w:noWrap/>
            <w:vAlign w:val="center"/>
            <w:hideMark/>
          </w:tcPr>
          <w:p w14:paraId="2531E250" w14:textId="77777777" w:rsidR="006A3ABB" w:rsidRPr="00733B28" w:rsidRDefault="006A3ABB" w:rsidP="006A3ABB">
            <w:pPr>
              <w:jc w:val="center"/>
              <w:rPr>
                <w:color w:val="000000"/>
                <w:sz w:val="20"/>
                <w:szCs w:val="20"/>
              </w:rPr>
            </w:pPr>
            <w:r w:rsidRPr="00733B28">
              <w:rPr>
                <w:color w:val="000000"/>
                <w:sz w:val="20"/>
                <w:szCs w:val="20"/>
              </w:rPr>
              <w:t>153</w:t>
            </w:r>
          </w:p>
        </w:tc>
        <w:tc>
          <w:tcPr>
            <w:tcW w:w="576" w:type="pct"/>
            <w:tcBorders>
              <w:top w:val="nil"/>
              <w:left w:val="nil"/>
              <w:bottom w:val="single" w:sz="4" w:space="0" w:color="auto"/>
              <w:right w:val="single" w:sz="4" w:space="0" w:color="auto"/>
            </w:tcBorders>
            <w:shd w:val="clear" w:color="000000" w:fill="FFFFFF"/>
            <w:noWrap/>
            <w:vAlign w:val="center"/>
            <w:hideMark/>
          </w:tcPr>
          <w:p w14:paraId="2531E25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5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53" w14:textId="77777777" w:rsidR="006A3ABB" w:rsidRPr="00733B28" w:rsidRDefault="006A3ABB" w:rsidP="006A3ABB">
            <w:pPr>
              <w:jc w:val="center"/>
              <w:rPr>
                <w:color w:val="000000"/>
                <w:sz w:val="20"/>
                <w:szCs w:val="20"/>
              </w:rPr>
            </w:pPr>
            <w:r w:rsidRPr="00733B28">
              <w:rPr>
                <w:color w:val="000000"/>
                <w:sz w:val="20"/>
                <w:szCs w:val="20"/>
              </w:rPr>
              <w:t>58</w:t>
            </w:r>
          </w:p>
        </w:tc>
        <w:tc>
          <w:tcPr>
            <w:tcW w:w="1573" w:type="pct"/>
            <w:tcBorders>
              <w:top w:val="nil"/>
              <w:left w:val="nil"/>
              <w:bottom w:val="single" w:sz="4" w:space="0" w:color="auto"/>
              <w:right w:val="nil"/>
            </w:tcBorders>
            <w:shd w:val="clear" w:color="auto" w:fill="auto"/>
            <w:noWrap/>
            <w:vAlign w:val="center"/>
            <w:hideMark/>
          </w:tcPr>
          <w:p w14:paraId="2531E254" w14:textId="77777777" w:rsidR="006A3ABB" w:rsidRPr="00733B28" w:rsidRDefault="006A3ABB" w:rsidP="006A3ABB">
            <w:pPr>
              <w:rPr>
                <w:color w:val="000000"/>
                <w:sz w:val="20"/>
                <w:szCs w:val="20"/>
              </w:rPr>
            </w:pPr>
            <w:r w:rsidRPr="00733B28">
              <w:rPr>
                <w:color w:val="000000"/>
                <w:sz w:val="20"/>
                <w:szCs w:val="20"/>
              </w:rPr>
              <w:t>Tee Part (Female)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55"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5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57"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58" w14:textId="77777777" w:rsidR="006A3ABB" w:rsidRPr="00733B28" w:rsidRDefault="006A3ABB" w:rsidP="006A3ABB">
            <w:pPr>
              <w:jc w:val="center"/>
              <w:rPr>
                <w:sz w:val="20"/>
                <w:szCs w:val="20"/>
              </w:rPr>
            </w:pPr>
            <w:r w:rsidRPr="00733B28">
              <w:rPr>
                <w:sz w:val="20"/>
                <w:szCs w:val="20"/>
              </w:rPr>
              <w:t>84</w:t>
            </w:r>
          </w:p>
        </w:tc>
        <w:tc>
          <w:tcPr>
            <w:tcW w:w="671" w:type="pct"/>
            <w:tcBorders>
              <w:top w:val="nil"/>
              <w:left w:val="nil"/>
              <w:bottom w:val="single" w:sz="4" w:space="0" w:color="auto"/>
              <w:right w:val="single" w:sz="4" w:space="0" w:color="auto"/>
            </w:tcBorders>
            <w:shd w:val="clear" w:color="000000" w:fill="FFFFFF"/>
            <w:noWrap/>
            <w:vAlign w:val="center"/>
            <w:hideMark/>
          </w:tcPr>
          <w:p w14:paraId="2531E259" w14:textId="77777777" w:rsidR="006A3ABB" w:rsidRPr="00733B28" w:rsidRDefault="006A3ABB" w:rsidP="006A3ABB">
            <w:pPr>
              <w:jc w:val="center"/>
              <w:rPr>
                <w:color w:val="000000"/>
                <w:sz w:val="20"/>
                <w:szCs w:val="20"/>
              </w:rPr>
            </w:pPr>
            <w:r w:rsidRPr="00733B28">
              <w:rPr>
                <w:color w:val="000000"/>
                <w:sz w:val="20"/>
                <w:szCs w:val="20"/>
              </w:rPr>
              <w:t>168</w:t>
            </w:r>
          </w:p>
        </w:tc>
        <w:tc>
          <w:tcPr>
            <w:tcW w:w="576" w:type="pct"/>
            <w:tcBorders>
              <w:top w:val="nil"/>
              <w:left w:val="nil"/>
              <w:bottom w:val="single" w:sz="4" w:space="0" w:color="auto"/>
              <w:right w:val="single" w:sz="4" w:space="0" w:color="auto"/>
            </w:tcBorders>
            <w:shd w:val="clear" w:color="000000" w:fill="FFFFFF"/>
            <w:noWrap/>
            <w:vAlign w:val="center"/>
            <w:hideMark/>
          </w:tcPr>
          <w:p w14:paraId="2531E25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6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5C" w14:textId="77777777" w:rsidR="006A3ABB" w:rsidRPr="00733B28" w:rsidRDefault="006A3ABB" w:rsidP="006A3ABB">
            <w:pPr>
              <w:jc w:val="center"/>
              <w:rPr>
                <w:color w:val="000000"/>
                <w:sz w:val="20"/>
                <w:szCs w:val="20"/>
              </w:rPr>
            </w:pPr>
            <w:r w:rsidRPr="00733B28">
              <w:rPr>
                <w:color w:val="000000"/>
                <w:sz w:val="20"/>
                <w:szCs w:val="20"/>
              </w:rPr>
              <w:t>59</w:t>
            </w:r>
          </w:p>
        </w:tc>
        <w:tc>
          <w:tcPr>
            <w:tcW w:w="1573" w:type="pct"/>
            <w:tcBorders>
              <w:top w:val="nil"/>
              <w:left w:val="nil"/>
              <w:bottom w:val="single" w:sz="4" w:space="0" w:color="auto"/>
              <w:right w:val="nil"/>
            </w:tcBorders>
            <w:shd w:val="clear" w:color="auto" w:fill="auto"/>
            <w:noWrap/>
            <w:vAlign w:val="center"/>
            <w:hideMark/>
          </w:tcPr>
          <w:p w14:paraId="2531E25D" w14:textId="77777777" w:rsidR="006A3ABB" w:rsidRPr="00733B28" w:rsidRDefault="006A3ABB" w:rsidP="006A3ABB">
            <w:pPr>
              <w:rPr>
                <w:color w:val="000000"/>
                <w:sz w:val="20"/>
                <w:szCs w:val="20"/>
              </w:rPr>
            </w:pPr>
            <w:r w:rsidRPr="00733B28">
              <w:rPr>
                <w:color w:val="000000"/>
                <w:sz w:val="20"/>
                <w:szCs w:val="20"/>
              </w:rPr>
              <w:t>Tee Part (Female)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5E"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5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60"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61" w14:textId="77777777" w:rsidR="006A3ABB" w:rsidRPr="00733B28" w:rsidRDefault="006A3ABB" w:rsidP="006A3ABB">
            <w:pPr>
              <w:jc w:val="center"/>
              <w:rPr>
                <w:sz w:val="20"/>
                <w:szCs w:val="20"/>
              </w:rPr>
            </w:pPr>
            <w:r w:rsidRPr="00733B28">
              <w:rPr>
                <w:sz w:val="20"/>
                <w:szCs w:val="20"/>
              </w:rPr>
              <w:t>143</w:t>
            </w:r>
          </w:p>
        </w:tc>
        <w:tc>
          <w:tcPr>
            <w:tcW w:w="671" w:type="pct"/>
            <w:tcBorders>
              <w:top w:val="nil"/>
              <w:left w:val="nil"/>
              <w:bottom w:val="single" w:sz="4" w:space="0" w:color="auto"/>
              <w:right w:val="single" w:sz="4" w:space="0" w:color="auto"/>
            </w:tcBorders>
            <w:shd w:val="clear" w:color="000000" w:fill="FFFFFF"/>
            <w:noWrap/>
            <w:vAlign w:val="center"/>
            <w:hideMark/>
          </w:tcPr>
          <w:p w14:paraId="2531E262" w14:textId="77777777" w:rsidR="006A3ABB" w:rsidRPr="00733B28" w:rsidRDefault="006A3ABB" w:rsidP="006A3ABB">
            <w:pPr>
              <w:jc w:val="center"/>
              <w:rPr>
                <w:color w:val="000000"/>
                <w:sz w:val="20"/>
                <w:szCs w:val="20"/>
              </w:rPr>
            </w:pPr>
            <w:r w:rsidRPr="00733B28">
              <w:rPr>
                <w:color w:val="000000"/>
                <w:sz w:val="20"/>
                <w:szCs w:val="20"/>
              </w:rPr>
              <w:t>143</w:t>
            </w:r>
          </w:p>
        </w:tc>
        <w:tc>
          <w:tcPr>
            <w:tcW w:w="576" w:type="pct"/>
            <w:tcBorders>
              <w:top w:val="nil"/>
              <w:left w:val="nil"/>
              <w:bottom w:val="single" w:sz="4" w:space="0" w:color="auto"/>
              <w:right w:val="single" w:sz="4" w:space="0" w:color="auto"/>
            </w:tcBorders>
            <w:shd w:val="clear" w:color="000000" w:fill="FFFFFF"/>
            <w:noWrap/>
            <w:vAlign w:val="center"/>
            <w:hideMark/>
          </w:tcPr>
          <w:p w14:paraId="2531E26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6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65" w14:textId="77777777" w:rsidR="006A3ABB" w:rsidRPr="00733B28" w:rsidRDefault="006A3ABB" w:rsidP="006A3ABB">
            <w:pPr>
              <w:jc w:val="center"/>
              <w:rPr>
                <w:color w:val="000000"/>
                <w:sz w:val="20"/>
                <w:szCs w:val="20"/>
              </w:rPr>
            </w:pPr>
            <w:r w:rsidRPr="00733B28">
              <w:rPr>
                <w:color w:val="000000"/>
                <w:sz w:val="20"/>
                <w:szCs w:val="20"/>
              </w:rPr>
              <w:t>60</w:t>
            </w:r>
          </w:p>
        </w:tc>
        <w:tc>
          <w:tcPr>
            <w:tcW w:w="1573" w:type="pct"/>
            <w:tcBorders>
              <w:top w:val="nil"/>
              <w:left w:val="nil"/>
              <w:bottom w:val="single" w:sz="4" w:space="0" w:color="auto"/>
              <w:right w:val="nil"/>
            </w:tcBorders>
            <w:shd w:val="clear" w:color="auto" w:fill="auto"/>
            <w:noWrap/>
            <w:vAlign w:val="center"/>
            <w:hideMark/>
          </w:tcPr>
          <w:p w14:paraId="2531E266" w14:textId="77777777" w:rsidR="006A3ABB" w:rsidRPr="00733B28" w:rsidRDefault="006A3ABB" w:rsidP="006A3ABB">
            <w:pPr>
              <w:rPr>
                <w:color w:val="000000"/>
                <w:sz w:val="20"/>
                <w:szCs w:val="20"/>
              </w:rPr>
            </w:pPr>
            <w:r w:rsidRPr="00733B28">
              <w:rPr>
                <w:color w:val="000000"/>
                <w:sz w:val="20"/>
                <w:szCs w:val="20"/>
              </w:rPr>
              <w:t>Elbow (Male)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67"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6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69"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6A" w14:textId="77777777" w:rsidR="006A3ABB" w:rsidRPr="00733B28" w:rsidRDefault="006A3ABB" w:rsidP="006A3ABB">
            <w:pPr>
              <w:jc w:val="center"/>
              <w:rPr>
                <w:sz w:val="20"/>
                <w:szCs w:val="20"/>
              </w:rPr>
            </w:pPr>
            <w:r w:rsidRPr="00733B28">
              <w:rPr>
                <w:sz w:val="20"/>
                <w:szCs w:val="20"/>
              </w:rPr>
              <w:t>95</w:t>
            </w:r>
          </w:p>
        </w:tc>
        <w:tc>
          <w:tcPr>
            <w:tcW w:w="671" w:type="pct"/>
            <w:tcBorders>
              <w:top w:val="nil"/>
              <w:left w:val="nil"/>
              <w:bottom w:val="single" w:sz="4" w:space="0" w:color="auto"/>
              <w:right w:val="single" w:sz="4" w:space="0" w:color="auto"/>
            </w:tcBorders>
            <w:shd w:val="clear" w:color="000000" w:fill="FFFFFF"/>
            <w:noWrap/>
            <w:vAlign w:val="center"/>
            <w:hideMark/>
          </w:tcPr>
          <w:p w14:paraId="2531E26B" w14:textId="77777777" w:rsidR="006A3ABB" w:rsidRPr="00733B28" w:rsidRDefault="006A3ABB" w:rsidP="006A3ABB">
            <w:pPr>
              <w:jc w:val="center"/>
              <w:rPr>
                <w:color w:val="000000"/>
                <w:sz w:val="20"/>
                <w:szCs w:val="20"/>
              </w:rPr>
            </w:pPr>
            <w:r w:rsidRPr="00733B28">
              <w:rPr>
                <w:color w:val="000000"/>
                <w:sz w:val="20"/>
                <w:szCs w:val="20"/>
              </w:rPr>
              <w:t>190</w:t>
            </w:r>
          </w:p>
        </w:tc>
        <w:tc>
          <w:tcPr>
            <w:tcW w:w="576" w:type="pct"/>
            <w:tcBorders>
              <w:top w:val="nil"/>
              <w:left w:val="nil"/>
              <w:bottom w:val="single" w:sz="4" w:space="0" w:color="auto"/>
              <w:right w:val="single" w:sz="4" w:space="0" w:color="auto"/>
            </w:tcBorders>
            <w:shd w:val="clear" w:color="000000" w:fill="FFFFFF"/>
            <w:noWrap/>
            <w:vAlign w:val="center"/>
            <w:hideMark/>
          </w:tcPr>
          <w:p w14:paraId="2531E26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7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6E" w14:textId="77777777" w:rsidR="006A3ABB" w:rsidRPr="00733B28" w:rsidRDefault="006A3ABB" w:rsidP="006A3ABB">
            <w:pPr>
              <w:jc w:val="center"/>
              <w:rPr>
                <w:color w:val="000000"/>
                <w:sz w:val="20"/>
                <w:szCs w:val="20"/>
              </w:rPr>
            </w:pPr>
            <w:r w:rsidRPr="00733B28">
              <w:rPr>
                <w:color w:val="000000"/>
                <w:sz w:val="20"/>
                <w:szCs w:val="20"/>
              </w:rPr>
              <w:t>61</w:t>
            </w:r>
          </w:p>
        </w:tc>
        <w:tc>
          <w:tcPr>
            <w:tcW w:w="1573" w:type="pct"/>
            <w:tcBorders>
              <w:top w:val="nil"/>
              <w:left w:val="nil"/>
              <w:bottom w:val="single" w:sz="4" w:space="0" w:color="auto"/>
              <w:right w:val="nil"/>
            </w:tcBorders>
            <w:shd w:val="clear" w:color="auto" w:fill="auto"/>
            <w:noWrap/>
            <w:vAlign w:val="center"/>
            <w:hideMark/>
          </w:tcPr>
          <w:p w14:paraId="2531E26F" w14:textId="77777777" w:rsidR="006A3ABB" w:rsidRPr="00733B28" w:rsidRDefault="006A3ABB" w:rsidP="006A3ABB">
            <w:pPr>
              <w:rPr>
                <w:color w:val="000000"/>
                <w:sz w:val="20"/>
                <w:szCs w:val="20"/>
              </w:rPr>
            </w:pPr>
            <w:r w:rsidRPr="00733B28">
              <w:rPr>
                <w:color w:val="000000"/>
                <w:sz w:val="20"/>
                <w:szCs w:val="20"/>
              </w:rPr>
              <w:t>Elbow (Male)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70"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7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72"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73" w14:textId="77777777" w:rsidR="006A3ABB" w:rsidRPr="00733B28" w:rsidRDefault="006A3ABB" w:rsidP="006A3ABB">
            <w:pPr>
              <w:jc w:val="center"/>
              <w:rPr>
                <w:sz w:val="20"/>
                <w:szCs w:val="20"/>
              </w:rPr>
            </w:pPr>
            <w:r w:rsidRPr="00733B28">
              <w:rPr>
                <w:sz w:val="20"/>
                <w:szCs w:val="20"/>
              </w:rPr>
              <w:t>130</w:t>
            </w:r>
          </w:p>
        </w:tc>
        <w:tc>
          <w:tcPr>
            <w:tcW w:w="671" w:type="pct"/>
            <w:tcBorders>
              <w:top w:val="nil"/>
              <w:left w:val="nil"/>
              <w:bottom w:val="single" w:sz="4" w:space="0" w:color="auto"/>
              <w:right w:val="single" w:sz="4" w:space="0" w:color="auto"/>
            </w:tcBorders>
            <w:shd w:val="clear" w:color="000000" w:fill="FFFFFF"/>
            <w:noWrap/>
            <w:vAlign w:val="center"/>
            <w:hideMark/>
          </w:tcPr>
          <w:p w14:paraId="2531E274" w14:textId="77777777" w:rsidR="006A3ABB" w:rsidRPr="00733B28" w:rsidRDefault="006A3ABB" w:rsidP="006A3ABB">
            <w:pPr>
              <w:jc w:val="center"/>
              <w:rPr>
                <w:color w:val="000000"/>
                <w:sz w:val="20"/>
                <w:szCs w:val="20"/>
              </w:rPr>
            </w:pPr>
            <w:r w:rsidRPr="00733B28">
              <w:rPr>
                <w:color w:val="000000"/>
                <w:sz w:val="20"/>
                <w:szCs w:val="20"/>
              </w:rPr>
              <w:t>130</w:t>
            </w:r>
          </w:p>
        </w:tc>
        <w:tc>
          <w:tcPr>
            <w:tcW w:w="576" w:type="pct"/>
            <w:tcBorders>
              <w:top w:val="nil"/>
              <w:left w:val="nil"/>
              <w:bottom w:val="single" w:sz="4" w:space="0" w:color="auto"/>
              <w:right w:val="single" w:sz="4" w:space="0" w:color="auto"/>
            </w:tcBorders>
            <w:shd w:val="clear" w:color="000000" w:fill="FFFFFF"/>
            <w:noWrap/>
            <w:vAlign w:val="center"/>
            <w:hideMark/>
          </w:tcPr>
          <w:p w14:paraId="2531E27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7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77" w14:textId="77777777" w:rsidR="006A3ABB" w:rsidRPr="00733B28" w:rsidRDefault="006A3ABB" w:rsidP="006A3ABB">
            <w:pPr>
              <w:jc w:val="center"/>
              <w:rPr>
                <w:color w:val="000000"/>
                <w:sz w:val="20"/>
                <w:szCs w:val="20"/>
              </w:rPr>
            </w:pPr>
            <w:r w:rsidRPr="00733B28">
              <w:rPr>
                <w:color w:val="000000"/>
                <w:sz w:val="20"/>
                <w:szCs w:val="20"/>
              </w:rPr>
              <w:t>62</w:t>
            </w:r>
          </w:p>
        </w:tc>
        <w:tc>
          <w:tcPr>
            <w:tcW w:w="1573" w:type="pct"/>
            <w:tcBorders>
              <w:top w:val="nil"/>
              <w:left w:val="nil"/>
              <w:bottom w:val="single" w:sz="4" w:space="0" w:color="auto"/>
              <w:right w:val="nil"/>
            </w:tcBorders>
            <w:shd w:val="clear" w:color="auto" w:fill="auto"/>
            <w:noWrap/>
            <w:vAlign w:val="center"/>
            <w:hideMark/>
          </w:tcPr>
          <w:p w14:paraId="2531E278" w14:textId="77777777" w:rsidR="006A3ABB" w:rsidRPr="00733B28" w:rsidRDefault="006A3ABB" w:rsidP="006A3ABB">
            <w:pPr>
              <w:rPr>
                <w:color w:val="000000"/>
                <w:sz w:val="20"/>
                <w:szCs w:val="20"/>
              </w:rPr>
            </w:pPr>
            <w:r w:rsidRPr="00733B28">
              <w:rPr>
                <w:color w:val="000000"/>
                <w:sz w:val="20"/>
                <w:szCs w:val="20"/>
              </w:rPr>
              <w:t>Elbow (Female)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79" w14:textId="77777777" w:rsidR="006A3ABB" w:rsidRPr="00733B28" w:rsidRDefault="006A3ABB" w:rsidP="006A3ABB">
            <w:pPr>
              <w:jc w:val="center"/>
              <w:rPr>
                <w:color w:val="000000"/>
                <w:sz w:val="20"/>
                <w:szCs w:val="20"/>
              </w:rPr>
            </w:pPr>
            <w:r w:rsidRPr="00733B28">
              <w:rPr>
                <w:color w:val="000000"/>
                <w:sz w:val="20"/>
                <w:szCs w:val="20"/>
              </w:rPr>
              <w:t xml:space="preserve">1/2'', </w:t>
            </w:r>
          </w:p>
        </w:tc>
        <w:tc>
          <w:tcPr>
            <w:tcW w:w="369" w:type="pct"/>
            <w:tcBorders>
              <w:top w:val="nil"/>
              <w:left w:val="nil"/>
              <w:bottom w:val="single" w:sz="4" w:space="0" w:color="auto"/>
              <w:right w:val="single" w:sz="4" w:space="0" w:color="auto"/>
            </w:tcBorders>
            <w:shd w:val="clear" w:color="auto" w:fill="auto"/>
            <w:noWrap/>
            <w:vAlign w:val="bottom"/>
            <w:hideMark/>
          </w:tcPr>
          <w:p w14:paraId="2531E27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7B"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7C" w14:textId="77777777" w:rsidR="006A3ABB" w:rsidRPr="00733B28" w:rsidRDefault="006A3ABB" w:rsidP="006A3ABB">
            <w:pPr>
              <w:jc w:val="center"/>
              <w:rPr>
                <w:sz w:val="20"/>
                <w:szCs w:val="20"/>
              </w:rPr>
            </w:pPr>
            <w:r w:rsidRPr="00733B28">
              <w:rPr>
                <w:sz w:val="20"/>
                <w:szCs w:val="20"/>
              </w:rPr>
              <w:t>110</w:t>
            </w:r>
          </w:p>
        </w:tc>
        <w:tc>
          <w:tcPr>
            <w:tcW w:w="671" w:type="pct"/>
            <w:tcBorders>
              <w:top w:val="nil"/>
              <w:left w:val="nil"/>
              <w:bottom w:val="single" w:sz="4" w:space="0" w:color="auto"/>
              <w:right w:val="single" w:sz="4" w:space="0" w:color="auto"/>
            </w:tcBorders>
            <w:shd w:val="clear" w:color="000000" w:fill="FFFFFF"/>
            <w:noWrap/>
            <w:vAlign w:val="center"/>
            <w:hideMark/>
          </w:tcPr>
          <w:p w14:paraId="2531E27D" w14:textId="77777777" w:rsidR="006A3ABB" w:rsidRPr="00733B28" w:rsidRDefault="006A3ABB" w:rsidP="006A3ABB">
            <w:pPr>
              <w:jc w:val="center"/>
              <w:rPr>
                <w:color w:val="000000"/>
                <w:sz w:val="20"/>
                <w:szCs w:val="20"/>
              </w:rPr>
            </w:pPr>
            <w:r w:rsidRPr="00733B28">
              <w:rPr>
                <w:color w:val="000000"/>
                <w:sz w:val="20"/>
                <w:szCs w:val="20"/>
              </w:rPr>
              <w:t>220</w:t>
            </w:r>
          </w:p>
        </w:tc>
        <w:tc>
          <w:tcPr>
            <w:tcW w:w="576" w:type="pct"/>
            <w:tcBorders>
              <w:top w:val="nil"/>
              <w:left w:val="nil"/>
              <w:bottom w:val="single" w:sz="4" w:space="0" w:color="auto"/>
              <w:right w:val="single" w:sz="4" w:space="0" w:color="auto"/>
            </w:tcBorders>
            <w:shd w:val="clear" w:color="000000" w:fill="FFFFFF"/>
            <w:noWrap/>
            <w:vAlign w:val="center"/>
            <w:hideMark/>
          </w:tcPr>
          <w:p w14:paraId="2531E27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8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80" w14:textId="77777777" w:rsidR="006A3ABB" w:rsidRPr="00733B28" w:rsidRDefault="006A3ABB" w:rsidP="006A3ABB">
            <w:pPr>
              <w:jc w:val="center"/>
              <w:rPr>
                <w:color w:val="000000"/>
                <w:sz w:val="20"/>
                <w:szCs w:val="20"/>
              </w:rPr>
            </w:pPr>
            <w:r w:rsidRPr="00733B28">
              <w:rPr>
                <w:color w:val="000000"/>
                <w:sz w:val="20"/>
                <w:szCs w:val="20"/>
              </w:rPr>
              <w:t>63</w:t>
            </w:r>
          </w:p>
        </w:tc>
        <w:tc>
          <w:tcPr>
            <w:tcW w:w="1573" w:type="pct"/>
            <w:tcBorders>
              <w:top w:val="nil"/>
              <w:left w:val="nil"/>
              <w:bottom w:val="single" w:sz="4" w:space="0" w:color="auto"/>
              <w:right w:val="nil"/>
            </w:tcBorders>
            <w:shd w:val="clear" w:color="auto" w:fill="auto"/>
            <w:noWrap/>
            <w:vAlign w:val="center"/>
            <w:hideMark/>
          </w:tcPr>
          <w:p w14:paraId="2531E281" w14:textId="77777777" w:rsidR="006A3ABB" w:rsidRPr="00733B28" w:rsidRDefault="006A3ABB" w:rsidP="006A3ABB">
            <w:pPr>
              <w:rPr>
                <w:color w:val="000000"/>
                <w:sz w:val="20"/>
                <w:szCs w:val="20"/>
              </w:rPr>
            </w:pPr>
            <w:r w:rsidRPr="00733B28">
              <w:rPr>
                <w:color w:val="000000"/>
                <w:sz w:val="20"/>
                <w:szCs w:val="20"/>
              </w:rPr>
              <w:t>Reducing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82" w14:textId="77777777" w:rsidR="006A3ABB" w:rsidRPr="00733B28" w:rsidRDefault="006A3ABB" w:rsidP="006A3ABB">
            <w:pPr>
              <w:jc w:val="center"/>
              <w:rPr>
                <w:color w:val="000000"/>
                <w:sz w:val="20"/>
                <w:szCs w:val="20"/>
              </w:rPr>
            </w:pPr>
            <w:r w:rsidRPr="00733B28">
              <w:rPr>
                <w:color w:val="000000"/>
                <w:sz w:val="20"/>
                <w:szCs w:val="20"/>
              </w:rPr>
              <w:t>1/2''x3/4''</w:t>
            </w:r>
          </w:p>
        </w:tc>
        <w:tc>
          <w:tcPr>
            <w:tcW w:w="369" w:type="pct"/>
            <w:tcBorders>
              <w:top w:val="nil"/>
              <w:left w:val="nil"/>
              <w:bottom w:val="single" w:sz="4" w:space="0" w:color="auto"/>
              <w:right w:val="single" w:sz="4" w:space="0" w:color="auto"/>
            </w:tcBorders>
            <w:shd w:val="clear" w:color="auto" w:fill="auto"/>
            <w:noWrap/>
            <w:vAlign w:val="bottom"/>
            <w:hideMark/>
          </w:tcPr>
          <w:p w14:paraId="2531E28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284"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85" w14:textId="77777777" w:rsidR="006A3ABB" w:rsidRPr="00733B28" w:rsidRDefault="006A3ABB" w:rsidP="006A3ABB">
            <w:pPr>
              <w:jc w:val="center"/>
              <w:rPr>
                <w:sz w:val="20"/>
                <w:szCs w:val="20"/>
              </w:rPr>
            </w:pPr>
            <w:r w:rsidRPr="00733B28">
              <w:rPr>
                <w:sz w:val="20"/>
                <w:szCs w:val="20"/>
              </w:rPr>
              <w:t>25</w:t>
            </w:r>
          </w:p>
        </w:tc>
        <w:tc>
          <w:tcPr>
            <w:tcW w:w="671" w:type="pct"/>
            <w:tcBorders>
              <w:top w:val="nil"/>
              <w:left w:val="nil"/>
              <w:bottom w:val="single" w:sz="4" w:space="0" w:color="auto"/>
              <w:right w:val="single" w:sz="4" w:space="0" w:color="auto"/>
            </w:tcBorders>
            <w:shd w:val="clear" w:color="000000" w:fill="FFFFFF"/>
            <w:noWrap/>
            <w:vAlign w:val="center"/>
            <w:hideMark/>
          </w:tcPr>
          <w:p w14:paraId="2531E286" w14:textId="77777777" w:rsidR="006A3ABB" w:rsidRPr="00733B28" w:rsidRDefault="006A3ABB" w:rsidP="006A3ABB">
            <w:pPr>
              <w:jc w:val="center"/>
              <w:rPr>
                <w:color w:val="000000"/>
                <w:sz w:val="20"/>
                <w:szCs w:val="20"/>
              </w:rPr>
            </w:pPr>
            <w:r w:rsidRPr="00733B28">
              <w:rPr>
                <w:color w:val="000000"/>
                <w:sz w:val="20"/>
                <w:szCs w:val="20"/>
              </w:rPr>
              <w:t>50</w:t>
            </w:r>
          </w:p>
        </w:tc>
        <w:tc>
          <w:tcPr>
            <w:tcW w:w="576" w:type="pct"/>
            <w:tcBorders>
              <w:top w:val="nil"/>
              <w:left w:val="nil"/>
              <w:bottom w:val="single" w:sz="4" w:space="0" w:color="auto"/>
              <w:right w:val="single" w:sz="4" w:space="0" w:color="auto"/>
            </w:tcBorders>
            <w:shd w:val="clear" w:color="000000" w:fill="FFFFFF"/>
            <w:noWrap/>
            <w:vAlign w:val="center"/>
            <w:hideMark/>
          </w:tcPr>
          <w:p w14:paraId="2531E28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9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89" w14:textId="77777777" w:rsidR="006A3ABB" w:rsidRPr="00733B28" w:rsidRDefault="006A3ABB" w:rsidP="006A3ABB">
            <w:pPr>
              <w:jc w:val="center"/>
              <w:rPr>
                <w:color w:val="000000"/>
                <w:sz w:val="20"/>
                <w:szCs w:val="20"/>
              </w:rPr>
            </w:pPr>
            <w:r w:rsidRPr="00733B28">
              <w:rPr>
                <w:color w:val="000000"/>
                <w:sz w:val="20"/>
                <w:szCs w:val="20"/>
              </w:rPr>
              <w:t>64</w:t>
            </w:r>
          </w:p>
        </w:tc>
        <w:tc>
          <w:tcPr>
            <w:tcW w:w="1573" w:type="pct"/>
            <w:tcBorders>
              <w:top w:val="nil"/>
              <w:left w:val="nil"/>
              <w:bottom w:val="single" w:sz="4" w:space="0" w:color="auto"/>
              <w:right w:val="nil"/>
            </w:tcBorders>
            <w:shd w:val="clear" w:color="auto" w:fill="auto"/>
            <w:noWrap/>
            <w:vAlign w:val="center"/>
            <w:hideMark/>
          </w:tcPr>
          <w:p w14:paraId="2531E28A" w14:textId="77777777" w:rsidR="006A3ABB" w:rsidRPr="00733B28" w:rsidRDefault="006A3ABB" w:rsidP="006A3ABB">
            <w:pPr>
              <w:rPr>
                <w:color w:val="000000"/>
                <w:sz w:val="20"/>
                <w:szCs w:val="20"/>
              </w:rPr>
            </w:pPr>
            <w:r w:rsidRPr="00733B28">
              <w:rPr>
                <w:color w:val="000000"/>
                <w:sz w:val="20"/>
                <w:szCs w:val="20"/>
              </w:rPr>
              <w:t>Reducing Elbow</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8B" w14:textId="77777777" w:rsidR="006A3ABB" w:rsidRPr="00733B28" w:rsidRDefault="006A3ABB" w:rsidP="006A3ABB">
            <w:pPr>
              <w:jc w:val="center"/>
              <w:rPr>
                <w:color w:val="000000"/>
                <w:sz w:val="20"/>
                <w:szCs w:val="20"/>
              </w:rPr>
            </w:pPr>
            <w:r w:rsidRPr="00733B28">
              <w:rPr>
                <w:color w:val="000000"/>
                <w:sz w:val="20"/>
                <w:szCs w:val="20"/>
              </w:rPr>
              <w:t>1/2''x3/4''</w:t>
            </w:r>
          </w:p>
        </w:tc>
        <w:tc>
          <w:tcPr>
            <w:tcW w:w="369" w:type="pct"/>
            <w:tcBorders>
              <w:top w:val="nil"/>
              <w:left w:val="nil"/>
              <w:bottom w:val="single" w:sz="4" w:space="0" w:color="auto"/>
              <w:right w:val="single" w:sz="4" w:space="0" w:color="auto"/>
            </w:tcBorders>
            <w:shd w:val="clear" w:color="auto" w:fill="auto"/>
            <w:noWrap/>
            <w:vAlign w:val="bottom"/>
            <w:hideMark/>
          </w:tcPr>
          <w:p w14:paraId="2531E28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28D"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8E" w14:textId="77777777" w:rsidR="006A3ABB" w:rsidRPr="00733B28" w:rsidRDefault="006A3ABB" w:rsidP="006A3ABB">
            <w:pPr>
              <w:jc w:val="center"/>
              <w:rPr>
                <w:sz w:val="20"/>
                <w:szCs w:val="20"/>
              </w:rPr>
            </w:pPr>
            <w:r w:rsidRPr="00733B28">
              <w:rPr>
                <w:sz w:val="20"/>
                <w:szCs w:val="20"/>
              </w:rPr>
              <w:t>25</w:t>
            </w:r>
          </w:p>
        </w:tc>
        <w:tc>
          <w:tcPr>
            <w:tcW w:w="671" w:type="pct"/>
            <w:tcBorders>
              <w:top w:val="nil"/>
              <w:left w:val="nil"/>
              <w:bottom w:val="single" w:sz="4" w:space="0" w:color="auto"/>
              <w:right w:val="single" w:sz="4" w:space="0" w:color="auto"/>
            </w:tcBorders>
            <w:shd w:val="clear" w:color="000000" w:fill="FFFFFF"/>
            <w:noWrap/>
            <w:vAlign w:val="center"/>
            <w:hideMark/>
          </w:tcPr>
          <w:p w14:paraId="2531E28F" w14:textId="77777777" w:rsidR="006A3ABB" w:rsidRPr="00733B28" w:rsidRDefault="006A3ABB" w:rsidP="006A3ABB">
            <w:pPr>
              <w:jc w:val="center"/>
              <w:rPr>
                <w:color w:val="000000"/>
                <w:sz w:val="20"/>
                <w:szCs w:val="20"/>
              </w:rPr>
            </w:pPr>
            <w:r w:rsidRPr="00733B28">
              <w:rPr>
                <w:color w:val="000000"/>
                <w:sz w:val="20"/>
                <w:szCs w:val="20"/>
              </w:rPr>
              <w:t>50</w:t>
            </w:r>
          </w:p>
        </w:tc>
        <w:tc>
          <w:tcPr>
            <w:tcW w:w="576" w:type="pct"/>
            <w:tcBorders>
              <w:top w:val="nil"/>
              <w:left w:val="nil"/>
              <w:bottom w:val="single" w:sz="4" w:space="0" w:color="auto"/>
              <w:right w:val="single" w:sz="4" w:space="0" w:color="auto"/>
            </w:tcBorders>
            <w:shd w:val="clear" w:color="000000" w:fill="FFFFFF"/>
            <w:noWrap/>
            <w:vAlign w:val="center"/>
            <w:hideMark/>
          </w:tcPr>
          <w:p w14:paraId="2531E29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9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92" w14:textId="77777777" w:rsidR="006A3ABB" w:rsidRPr="00733B28" w:rsidRDefault="006A3ABB" w:rsidP="006A3ABB">
            <w:pPr>
              <w:jc w:val="center"/>
              <w:rPr>
                <w:color w:val="000000"/>
                <w:sz w:val="20"/>
                <w:szCs w:val="20"/>
              </w:rPr>
            </w:pPr>
            <w:r w:rsidRPr="00733B28">
              <w:rPr>
                <w:color w:val="000000"/>
                <w:sz w:val="20"/>
                <w:szCs w:val="20"/>
              </w:rPr>
              <w:t>65</w:t>
            </w:r>
          </w:p>
        </w:tc>
        <w:tc>
          <w:tcPr>
            <w:tcW w:w="1573" w:type="pct"/>
            <w:tcBorders>
              <w:top w:val="nil"/>
              <w:left w:val="nil"/>
              <w:bottom w:val="single" w:sz="4" w:space="0" w:color="auto"/>
              <w:right w:val="nil"/>
            </w:tcBorders>
            <w:shd w:val="clear" w:color="auto" w:fill="auto"/>
            <w:noWrap/>
            <w:vAlign w:val="center"/>
            <w:hideMark/>
          </w:tcPr>
          <w:p w14:paraId="2531E293" w14:textId="77777777" w:rsidR="006A3ABB" w:rsidRPr="00733B28" w:rsidRDefault="006A3ABB" w:rsidP="006A3ABB">
            <w:pPr>
              <w:rPr>
                <w:color w:val="000000"/>
                <w:sz w:val="20"/>
                <w:szCs w:val="20"/>
              </w:rPr>
            </w:pPr>
            <w:r w:rsidRPr="00733B28">
              <w:rPr>
                <w:color w:val="000000"/>
                <w:sz w:val="20"/>
                <w:szCs w:val="20"/>
              </w:rPr>
              <w:t>Elbow (Female)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94"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9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96"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97" w14:textId="77777777" w:rsidR="006A3ABB" w:rsidRPr="00733B28" w:rsidRDefault="006A3ABB" w:rsidP="006A3ABB">
            <w:pPr>
              <w:jc w:val="center"/>
              <w:rPr>
                <w:sz w:val="20"/>
                <w:szCs w:val="20"/>
              </w:rPr>
            </w:pPr>
            <w:r w:rsidRPr="00733B28">
              <w:rPr>
                <w:sz w:val="20"/>
                <w:szCs w:val="20"/>
              </w:rPr>
              <w:t>110</w:t>
            </w:r>
          </w:p>
        </w:tc>
        <w:tc>
          <w:tcPr>
            <w:tcW w:w="671" w:type="pct"/>
            <w:tcBorders>
              <w:top w:val="nil"/>
              <w:left w:val="nil"/>
              <w:bottom w:val="single" w:sz="4" w:space="0" w:color="auto"/>
              <w:right w:val="single" w:sz="4" w:space="0" w:color="auto"/>
            </w:tcBorders>
            <w:shd w:val="clear" w:color="000000" w:fill="FFFFFF"/>
            <w:noWrap/>
            <w:vAlign w:val="center"/>
            <w:hideMark/>
          </w:tcPr>
          <w:p w14:paraId="2531E298" w14:textId="77777777" w:rsidR="006A3ABB" w:rsidRPr="00733B28" w:rsidRDefault="006A3ABB" w:rsidP="006A3ABB">
            <w:pPr>
              <w:jc w:val="center"/>
              <w:rPr>
                <w:color w:val="000000"/>
                <w:sz w:val="20"/>
                <w:szCs w:val="20"/>
              </w:rPr>
            </w:pPr>
            <w:r w:rsidRPr="00733B28">
              <w:rPr>
                <w:color w:val="000000"/>
                <w:sz w:val="20"/>
                <w:szCs w:val="20"/>
              </w:rPr>
              <w:t>110</w:t>
            </w:r>
          </w:p>
        </w:tc>
        <w:tc>
          <w:tcPr>
            <w:tcW w:w="576" w:type="pct"/>
            <w:tcBorders>
              <w:top w:val="nil"/>
              <w:left w:val="nil"/>
              <w:bottom w:val="single" w:sz="4" w:space="0" w:color="auto"/>
              <w:right w:val="single" w:sz="4" w:space="0" w:color="auto"/>
            </w:tcBorders>
            <w:shd w:val="clear" w:color="000000" w:fill="FFFFFF"/>
            <w:noWrap/>
            <w:vAlign w:val="center"/>
            <w:hideMark/>
          </w:tcPr>
          <w:p w14:paraId="2531E29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A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9B" w14:textId="77777777" w:rsidR="006A3ABB" w:rsidRPr="00733B28" w:rsidRDefault="006A3ABB" w:rsidP="006A3ABB">
            <w:pPr>
              <w:jc w:val="center"/>
              <w:rPr>
                <w:color w:val="000000"/>
                <w:sz w:val="20"/>
                <w:szCs w:val="20"/>
              </w:rPr>
            </w:pPr>
            <w:r w:rsidRPr="00733B28">
              <w:rPr>
                <w:color w:val="000000"/>
                <w:sz w:val="20"/>
                <w:szCs w:val="20"/>
              </w:rPr>
              <w:t>66</w:t>
            </w:r>
          </w:p>
        </w:tc>
        <w:tc>
          <w:tcPr>
            <w:tcW w:w="1573" w:type="pct"/>
            <w:tcBorders>
              <w:top w:val="nil"/>
              <w:left w:val="nil"/>
              <w:bottom w:val="single" w:sz="4" w:space="0" w:color="auto"/>
              <w:right w:val="nil"/>
            </w:tcBorders>
            <w:shd w:val="clear" w:color="auto" w:fill="auto"/>
            <w:noWrap/>
            <w:vAlign w:val="center"/>
            <w:hideMark/>
          </w:tcPr>
          <w:p w14:paraId="2531E29C" w14:textId="77777777" w:rsidR="006A3ABB" w:rsidRPr="00733B28" w:rsidRDefault="006A3ABB" w:rsidP="006A3ABB">
            <w:pPr>
              <w:rPr>
                <w:color w:val="000000"/>
                <w:sz w:val="20"/>
                <w:szCs w:val="20"/>
              </w:rPr>
            </w:pPr>
            <w:r w:rsidRPr="00733B28">
              <w:rPr>
                <w:color w:val="000000"/>
                <w:sz w:val="20"/>
                <w:szCs w:val="20"/>
              </w:rPr>
              <w:t>Union Plain</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9D"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9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9F"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A0" w14:textId="77777777" w:rsidR="006A3ABB" w:rsidRPr="00733B28" w:rsidRDefault="006A3ABB" w:rsidP="006A3ABB">
            <w:pPr>
              <w:jc w:val="center"/>
              <w:rPr>
                <w:sz w:val="20"/>
                <w:szCs w:val="20"/>
              </w:rPr>
            </w:pPr>
            <w:r w:rsidRPr="00733B28">
              <w:rPr>
                <w:sz w:val="20"/>
                <w:szCs w:val="20"/>
              </w:rPr>
              <w:t>112</w:t>
            </w:r>
          </w:p>
        </w:tc>
        <w:tc>
          <w:tcPr>
            <w:tcW w:w="671" w:type="pct"/>
            <w:tcBorders>
              <w:top w:val="nil"/>
              <w:left w:val="nil"/>
              <w:bottom w:val="single" w:sz="4" w:space="0" w:color="auto"/>
              <w:right w:val="single" w:sz="4" w:space="0" w:color="auto"/>
            </w:tcBorders>
            <w:shd w:val="clear" w:color="000000" w:fill="FFFFFF"/>
            <w:noWrap/>
            <w:vAlign w:val="center"/>
            <w:hideMark/>
          </w:tcPr>
          <w:p w14:paraId="2531E2A1" w14:textId="77777777" w:rsidR="006A3ABB" w:rsidRPr="00733B28" w:rsidRDefault="006A3ABB" w:rsidP="006A3ABB">
            <w:pPr>
              <w:jc w:val="center"/>
              <w:rPr>
                <w:color w:val="000000"/>
                <w:sz w:val="20"/>
                <w:szCs w:val="20"/>
              </w:rPr>
            </w:pPr>
            <w:r w:rsidRPr="00733B28">
              <w:rPr>
                <w:color w:val="000000"/>
                <w:sz w:val="20"/>
                <w:szCs w:val="20"/>
              </w:rPr>
              <w:t>224</w:t>
            </w:r>
          </w:p>
        </w:tc>
        <w:tc>
          <w:tcPr>
            <w:tcW w:w="576" w:type="pct"/>
            <w:tcBorders>
              <w:top w:val="nil"/>
              <w:left w:val="nil"/>
              <w:bottom w:val="single" w:sz="4" w:space="0" w:color="auto"/>
              <w:right w:val="single" w:sz="4" w:space="0" w:color="auto"/>
            </w:tcBorders>
            <w:shd w:val="clear" w:color="000000" w:fill="FFFFFF"/>
            <w:noWrap/>
            <w:vAlign w:val="center"/>
            <w:hideMark/>
          </w:tcPr>
          <w:p w14:paraId="2531E2A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A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A4" w14:textId="77777777" w:rsidR="006A3ABB" w:rsidRPr="00733B28" w:rsidRDefault="006A3ABB" w:rsidP="006A3ABB">
            <w:pPr>
              <w:jc w:val="center"/>
              <w:rPr>
                <w:color w:val="000000"/>
                <w:sz w:val="20"/>
                <w:szCs w:val="20"/>
              </w:rPr>
            </w:pPr>
            <w:r w:rsidRPr="00733B28">
              <w:rPr>
                <w:color w:val="000000"/>
                <w:sz w:val="20"/>
                <w:szCs w:val="20"/>
              </w:rPr>
              <w:t>67</w:t>
            </w:r>
          </w:p>
        </w:tc>
        <w:tc>
          <w:tcPr>
            <w:tcW w:w="1573" w:type="pct"/>
            <w:tcBorders>
              <w:top w:val="nil"/>
              <w:left w:val="nil"/>
              <w:bottom w:val="single" w:sz="4" w:space="0" w:color="auto"/>
              <w:right w:val="nil"/>
            </w:tcBorders>
            <w:shd w:val="clear" w:color="auto" w:fill="auto"/>
            <w:noWrap/>
            <w:vAlign w:val="center"/>
            <w:hideMark/>
          </w:tcPr>
          <w:p w14:paraId="2531E2A5" w14:textId="77777777" w:rsidR="006A3ABB" w:rsidRPr="00733B28" w:rsidRDefault="006A3ABB" w:rsidP="006A3ABB">
            <w:pPr>
              <w:rPr>
                <w:color w:val="000000"/>
                <w:sz w:val="20"/>
                <w:szCs w:val="20"/>
              </w:rPr>
            </w:pPr>
            <w:r w:rsidRPr="00733B28">
              <w:rPr>
                <w:color w:val="000000"/>
                <w:sz w:val="20"/>
                <w:szCs w:val="20"/>
              </w:rPr>
              <w:t>Union Plain</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A6"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A7"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2A8"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A9" w14:textId="77777777" w:rsidR="006A3ABB" w:rsidRPr="00733B28" w:rsidRDefault="006A3ABB" w:rsidP="006A3ABB">
            <w:pPr>
              <w:jc w:val="center"/>
              <w:rPr>
                <w:sz w:val="20"/>
                <w:szCs w:val="20"/>
              </w:rPr>
            </w:pPr>
            <w:r w:rsidRPr="00733B28">
              <w:rPr>
                <w:sz w:val="20"/>
                <w:szCs w:val="20"/>
              </w:rPr>
              <w:t>145</w:t>
            </w:r>
          </w:p>
        </w:tc>
        <w:tc>
          <w:tcPr>
            <w:tcW w:w="671" w:type="pct"/>
            <w:tcBorders>
              <w:top w:val="nil"/>
              <w:left w:val="nil"/>
              <w:bottom w:val="single" w:sz="4" w:space="0" w:color="auto"/>
              <w:right w:val="single" w:sz="4" w:space="0" w:color="auto"/>
            </w:tcBorders>
            <w:shd w:val="clear" w:color="000000" w:fill="FFFFFF"/>
            <w:noWrap/>
            <w:vAlign w:val="center"/>
            <w:hideMark/>
          </w:tcPr>
          <w:p w14:paraId="2531E2AA" w14:textId="77777777" w:rsidR="006A3ABB" w:rsidRPr="00733B28" w:rsidRDefault="006A3ABB" w:rsidP="006A3ABB">
            <w:pPr>
              <w:jc w:val="center"/>
              <w:rPr>
                <w:color w:val="000000"/>
                <w:sz w:val="20"/>
                <w:szCs w:val="20"/>
              </w:rPr>
            </w:pPr>
            <w:r w:rsidRPr="00733B28">
              <w:rPr>
                <w:color w:val="000000"/>
                <w:sz w:val="20"/>
                <w:szCs w:val="20"/>
              </w:rPr>
              <w:t>145</w:t>
            </w:r>
          </w:p>
        </w:tc>
        <w:tc>
          <w:tcPr>
            <w:tcW w:w="576" w:type="pct"/>
            <w:tcBorders>
              <w:top w:val="nil"/>
              <w:left w:val="nil"/>
              <w:bottom w:val="single" w:sz="4" w:space="0" w:color="auto"/>
              <w:right w:val="single" w:sz="4" w:space="0" w:color="auto"/>
            </w:tcBorders>
            <w:shd w:val="clear" w:color="000000" w:fill="FFFFFF"/>
            <w:noWrap/>
            <w:vAlign w:val="center"/>
            <w:hideMark/>
          </w:tcPr>
          <w:p w14:paraId="2531E2A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B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AD" w14:textId="77777777" w:rsidR="006A3ABB" w:rsidRPr="00733B28" w:rsidRDefault="006A3ABB" w:rsidP="006A3ABB">
            <w:pPr>
              <w:jc w:val="center"/>
              <w:rPr>
                <w:color w:val="000000"/>
                <w:sz w:val="20"/>
                <w:szCs w:val="20"/>
              </w:rPr>
            </w:pPr>
            <w:r w:rsidRPr="00733B28">
              <w:rPr>
                <w:color w:val="000000"/>
                <w:sz w:val="20"/>
                <w:szCs w:val="20"/>
              </w:rPr>
              <w:t>68</w:t>
            </w:r>
          </w:p>
        </w:tc>
        <w:tc>
          <w:tcPr>
            <w:tcW w:w="1573" w:type="pct"/>
            <w:tcBorders>
              <w:top w:val="nil"/>
              <w:left w:val="nil"/>
              <w:bottom w:val="single" w:sz="4" w:space="0" w:color="auto"/>
              <w:right w:val="nil"/>
            </w:tcBorders>
            <w:shd w:val="clear" w:color="auto" w:fill="auto"/>
            <w:noWrap/>
            <w:vAlign w:val="center"/>
            <w:hideMark/>
          </w:tcPr>
          <w:p w14:paraId="2531E2AE" w14:textId="77777777" w:rsidR="006A3ABB" w:rsidRPr="00733B28" w:rsidRDefault="006A3ABB" w:rsidP="006A3ABB">
            <w:pPr>
              <w:rPr>
                <w:color w:val="000000"/>
                <w:sz w:val="20"/>
                <w:szCs w:val="20"/>
              </w:rPr>
            </w:pPr>
            <w:r w:rsidRPr="00733B28">
              <w:rPr>
                <w:color w:val="000000"/>
                <w:sz w:val="20"/>
                <w:szCs w:val="20"/>
              </w:rPr>
              <w:t>Plug</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AF"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B0"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B1"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B2" w14:textId="77777777" w:rsidR="006A3ABB" w:rsidRPr="00733B28" w:rsidRDefault="006A3ABB" w:rsidP="006A3ABB">
            <w:pPr>
              <w:jc w:val="center"/>
              <w:rPr>
                <w:sz w:val="20"/>
                <w:szCs w:val="20"/>
              </w:rPr>
            </w:pPr>
            <w:r w:rsidRPr="00733B28">
              <w:rPr>
                <w:sz w:val="20"/>
                <w:szCs w:val="20"/>
              </w:rPr>
              <w:t>12</w:t>
            </w:r>
          </w:p>
        </w:tc>
        <w:tc>
          <w:tcPr>
            <w:tcW w:w="671" w:type="pct"/>
            <w:tcBorders>
              <w:top w:val="nil"/>
              <w:left w:val="nil"/>
              <w:bottom w:val="single" w:sz="4" w:space="0" w:color="auto"/>
              <w:right w:val="single" w:sz="4" w:space="0" w:color="auto"/>
            </w:tcBorders>
            <w:shd w:val="clear" w:color="000000" w:fill="FFFFFF"/>
            <w:noWrap/>
            <w:vAlign w:val="center"/>
            <w:hideMark/>
          </w:tcPr>
          <w:p w14:paraId="2531E2B3" w14:textId="77777777" w:rsidR="006A3ABB" w:rsidRPr="00733B28" w:rsidRDefault="006A3ABB" w:rsidP="006A3ABB">
            <w:pPr>
              <w:jc w:val="center"/>
              <w:rPr>
                <w:color w:val="000000"/>
                <w:sz w:val="20"/>
                <w:szCs w:val="20"/>
              </w:rPr>
            </w:pPr>
            <w:r w:rsidRPr="00733B28">
              <w:rPr>
                <w:color w:val="000000"/>
                <w:sz w:val="20"/>
                <w:szCs w:val="20"/>
              </w:rPr>
              <w:t>24</w:t>
            </w:r>
          </w:p>
        </w:tc>
        <w:tc>
          <w:tcPr>
            <w:tcW w:w="576" w:type="pct"/>
            <w:tcBorders>
              <w:top w:val="nil"/>
              <w:left w:val="nil"/>
              <w:bottom w:val="single" w:sz="4" w:space="0" w:color="auto"/>
              <w:right w:val="single" w:sz="4" w:space="0" w:color="auto"/>
            </w:tcBorders>
            <w:shd w:val="clear" w:color="000000" w:fill="FFFFFF"/>
            <w:noWrap/>
            <w:vAlign w:val="center"/>
            <w:hideMark/>
          </w:tcPr>
          <w:p w14:paraId="2531E2B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B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B6" w14:textId="77777777" w:rsidR="006A3ABB" w:rsidRPr="00733B28" w:rsidRDefault="006A3ABB" w:rsidP="006A3ABB">
            <w:pPr>
              <w:jc w:val="center"/>
              <w:rPr>
                <w:color w:val="000000"/>
                <w:sz w:val="20"/>
                <w:szCs w:val="20"/>
              </w:rPr>
            </w:pPr>
            <w:r w:rsidRPr="00733B28">
              <w:rPr>
                <w:color w:val="000000"/>
                <w:sz w:val="20"/>
                <w:szCs w:val="20"/>
              </w:rPr>
              <w:t>69</w:t>
            </w:r>
          </w:p>
        </w:tc>
        <w:tc>
          <w:tcPr>
            <w:tcW w:w="1573" w:type="pct"/>
            <w:tcBorders>
              <w:top w:val="nil"/>
              <w:left w:val="nil"/>
              <w:bottom w:val="single" w:sz="4" w:space="0" w:color="auto"/>
              <w:right w:val="nil"/>
            </w:tcBorders>
            <w:shd w:val="clear" w:color="auto" w:fill="auto"/>
            <w:noWrap/>
            <w:vAlign w:val="center"/>
            <w:hideMark/>
          </w:tcPr>
          <w:p w14:paraId="2531E2B7" w14:textId="77777777" w:rsidR="006A3ABB" w:rsidRPr="00733B28" w:rsidRDefault="006A3ABB" w:rsidP="006A3ABB">
            <w:pPr>
              <w:rPr>
                <w:color w:val="000000"/>
                <w:sz w:val="20"/>
                <w:szCs w:val="20"/>
              </w:rPr>
            </w:pPr>
            <w:r w:rsidRPr="00733B28">
              <w:rPr>
                <w:color w:val="000000"/>
                <w:sz w:val="20"/>
                <w:szCs w:val="20"/>
              </w:rPr>
              <w:t xml:space="preserve">PPR Pipe </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B8"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B9"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BA"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BB" w14:textId="77777777" w:rsidR="006A3ABB" w:rsidRPr="00733B28" w:rsidRDefault="006A3ABB" w:rsidP="006A3ABB">
            <w:pPr>
              <w:jc w:val="center"/>
              <w:rPr>
                <w:sz w:val="20"/>
                <w:szCs w:val="20"/>
              </w:rPr>
            </w:pPr>
            <w:r w:rsidRPr="00733B28">
              <w:rPr>
                <w:sz w:val="20"/>
                <w:szCs w:val="20"/>
              </w:rPr>
              <w:t>170</w:t>
            </w:r>
          </w:p>
        </w:tc>
        <w:tc>
          <w:tcPr>
            <w:tcW w:w="671" w:type="pct"/>
            <w:tcBorders>
              <w:top w:val="nil"/>
              <w:left w:val="nil"/>
              <w:bottom w:val="single" w:sz="4" w:space="0" w:color="auto"/>
              <w:right w:val="single" w:sz="4" w:space="0" w:color="auto"/>
            </w:tcBorders>
            <w:shd w:val="clear" w:color="000000" w:fill="FFFFFF"/>
            <w:noWrap/>
            <w:vAlign w:val="center"/>
            <w:hideMark/>
          </w:tcPr>
          <w:p w14:paraId="2531E2BC" w14:textId="77777777" w:rsidR="006A3ABB" w:rsidRPr="00733B28" w:rsidRDefault="006A3ABB" w:rsidP="006A3ABB">
            <w:pPr>
              <w:jc w:val="center"/>
              <w:rPr>
                <w:color w:val="000000"/>
                <w:sz w:val="20"/>
                <w:szCs w:val="20"/>
              </w:rPr>
            </w:pPr>
            <w:r w:rsidRPr="00733B28">
              <w:rPr>
                <w:color w:val="000000"/>
                <w:sz w:val="20"/>
                <w:szCs w:val="20"/>
              </w:rPr>
              <w:t>340</w:t>
            </w:r>
          </w:p>
        </w:tc>
        <w:tc>
          <w:tcPr>
            <w:tcW w:w="576" w:type="pct"/>
            <w:tcBorders>
              <w:top w:val="nil"/>
              <w:left w:val="nil"/>
              <w:bottom w:val="single" w:sz="4" w:space="0" w:color="auto"/>
              <w:right w:val="single" w:sz="4" w:space="0" w:color="auto"/>
            </w:tcBorders>
            <w:shd w:val="clear" w:color="000000" w:fill="FFFFFF"/>
            <w:noWrap/>
            <w:vAlign w:val="center"/>
            <w:hideMark/>
          </w:tcPr>
          <w:p w14:paraId="2531E2B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C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BF" w14:textId="77777777" w:rsidR="006A3ABB" w:rsidRPr="00733B28" w:rsidRDefault="006A3ABB" w:rsidP="006A3ABB">
            <w:pPr>
              <w:jc w:val="center"/>
              <w:rPr>
                <w:color w:val="000000"/>
                <w:sz w:val="20"/>
                <w:szCs w:val="20"/>
              </w:rPr>
            </w:pPr>
            <w:r w:rsidRPr="00733B28">
              <w:rPr>
                <w:color w:val="000000"/>
                <w:sz w:val="20"/>
                <w:szCs w:val="20"/>
              </w:rPr>
              <w:t>70</w:t>
            </w:r>
          </w:p>
        </w:tc>
        <w:tc>
          <w:tcPr>
            <w:tcW w:w="1573" w:type="pct"/>
            <w:tcBorders>
              <w:top w:val="nil"/>
              <w:left w:val="nil"/>
              <w:bottom w:val="single" w:sz="4" w:space="0" w:color="auto"/>
              <w:right w:val="nil"/>
            </w:tcBorders>
            <w:shd w:val="clear" w:color="auto" w:fill="auto"/>
            <w:noWrap/>
            <w:vAlign w:val="center"/>
            <w:hideMark/>
          </w:tcPr>
          <w:p w14:paraId="2531E2C0" w14:textId="77777777" w:rsidR="006A3ABB" w:rsidRPr="00733B28" w:rsidRDefault="006A3ABB" w:rsidP="006A3ABB">
            <w:pPr>
              <w:rPr>
                <w:color w:val="000000"/>
                <w:sz w:val="20"/>
                <w:szCs w:val="20"/>
              </w:rPr>
            </w:pPr>
            <w:r w:rsidRPr="00733B28">
              <w:rPr>
                <w:color w:val="000000"/>
                <w:sz w:val="20"/>
                <w:szCs w:val="20"/>
              </w:rPr>
              <w:t xml:space="preserve">PPR Pipe </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C1" w14:textId="77777777" w:rsidR="006A3ABB" w:rsidRPr="00733B28" w:rsidRDefault="006A3ABB" w:rsidP="006A3ABB">
            <w:pPr>
              <w:jc w:val="center"/>
              <w:rPr>
                <w:color w:val="000000"/>
                <w:sz w:val="20"/>
                <w:szCs w:val="20"/>
              </w:rPr>
            </w:pPr>
            <w:r w:rsidRPr="00733B28">
              <w:rPr>
                <w:color w:val="000000"/>
                <w:sz w:val="20"/>
                <w:szCs w:val="20"/>
              </w:rPr>
              <w:t>3/4''</w:t>
            </w:r>
          </w:p>
        </w:tc>
        <w:tc>
          <w:tcPr>
            <w:tcW w:w="369" w:type="pct"/>
            <w:tcBorders>
              <w:top w:val="nil"/>
              <w:left w:val="nil"/>
              <w:bottom w:val="single" w:sz="4" w:space="0" w:color="auto"/>
              <w:right w:val="single" w:sz="4" w:space="0" w:color="auto"/>
            </w:tcBorders>
            <w:shd w:val="clear" w:color="auto" w:fill="auto"/>
            <w:noWrap/>
            <w:vAlign w:val="bottom"/>
            <w:hideMark/>
          </w:tcPr>
          <w:p w14:paraId="2531E2C2"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C3"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bottom"/>
            <w:hideMark/>
          </w:tcPr>
          <w:p w14:paraId="2531E2C4" w14:textId="77777777" w:rsidR="006A3ABB" w:rsidRPr="00733B28" w:rsidRDefault="006A3ABB" w:rsidP="006A3ABB">
            <w:pPr>
              <w:jc w:val="center"/>
              <w:rPr>
                <w:color w:val="000000"/>
                <w:sz w:val="20"/>
                <w:szCs w:val="20"/>
              </w:rPr>
            </w:pPr>
            <w:r w:rsidRPr="00733B28">
              <w:rPr>
                <w:color w:val="000000"/>
                <w:sz w:val="20"/>
                <w:szCs w:val="20"/>
              </w:rPr>
              <w:t>240</w:t>
            </w:r>
          </w:p>
        </w:tc>
        <w:tc>
          <w:tcPr>
            <w:tcW w:w="671" w:type="pct"/>
            <w:tcBorders>
              <w:top w:val="nil"/>
              <w:left w:val="nil"/>
              <w:bottom w:val="single" w:sz="4" w:space="0" w:color="auto"/>
              <w:right w:val="single" w:sz="4" w:space="0" w:color="auto"/>
            </w:tcBorders>
            <w:shd w:val="clear" w:color="000000" w:fill="FFFFFF"/>
            <w:noWrap/>
            <w:vAlign w:val="center"/>
            <w:hideMark/>
          </w:tcPr>
          <w:p w14:paraId="2531E2C5" w14:textId="77777777" w:rsidR="006A3ABB" w:rsidRPr="00733B28" w:rsidRDefault="006A3ABB" w:rsidP="006A3ABB">
            <w:pPr>
              <w:jc w:val="center"/>
              <w:rPr>
                <w:color w:val="000000"/>
                <w:sz w:val="20"/>
                <w:szCs w:val="20"/>
              </w:rPr>
            </w:pPr>
            <w:r w:rsidRPr="00733B28">
              <w:rPr>
                <w:color w:val="000000"/>
                <w:sz w:val="20"/>
                <w:szCs w:val="20"/>
              </w:rPr>
              <w:t>480</w:t>
            </w:r>
          </w:p>
        </w:tc>
        <w:tc>
          <w:tcPr>
            <w:tcW w:w="576" w:type="pct"/>
            <w:tcBorders>
              <w:top w:val="nil"/>
              <w:left w:val="nil"/>
              <w:bottom w:val="single" w:sz="4" w:space="0" w:color="auto"/>
              <w:right w:val="single" w:sz="4" w:space="0" w:color="auto"/>
            </w:tcBorders>
            <w:shd w:val="clear" w:color="000000" w:fill="FFFFFF"/>
            <w:noWrap/>
            <w:vAlign w:val="center"/>
            <w:hideMark/>
          </w:tcPr>
          <w:p w14:paraId="2531E2C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D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C8" w14:textId="77777777" w:rsidR="006A3ABB" w:rsidRPr="00733B28" w:rsidRDefault="006A3ABB" w:rsidP="006A3ABB">
            <w:pPr>
              <w:jc w:val="center"/>
              <w:rPr>
                <w:color w:val="000000"/>
                <w:sz w:val="20"/>
                <w:szCs w:val="20"/>
              </w:rPr>
            </w:pPr>
            <w:r w:rsidRPr="00733B28">
              <w:rPr>
                <w:color w:val="000000"/>
                <w:sz w:val="20"/>
                <w:szCs w:val="20"/>
              </w:rPr>
              <w:t>71</w:t>
            </w:r>
          </w:p>
        </w:tc>
        <w:tc>
          <w:tcPr>
            <w:tcW w:w="1573" w:type="pct"/>
            <w:tcBorders>
              <w:top w:val="nil"/>
              <w:left w:val="nil"/>
              <w:bottom w:val="single" w:sz="4" w:space="0" w:color="auto"/>
              <w:right w:val="nil"/>
            </w:tcBorders>
            <w:shd w:val="clear" w:color="auto" w:fill="auto"/>
            <w:noWrap/>
            <w:vAlign w:val="center"/>
            <w:hideMark/>
          </w:tcPr>
          <w:p w14:paraId="2531E2C9" w14:textId="77777777" w:rsidR="006A3ABB" w:rsidRPr="00733B28" w:rsidRDefault="006A3ABB" w:rsidP="006A3ABB">
            <w:pPr>
              <w:rPr>
                <w:color w:val="000000"/>
                <w:sz w:val="20"/>
                <w:szCs w:val="20"/>
              </w:rPr>
            </w:pPr>
            <w:r w:rsidRPr="00733B28">
              <w:rPr>
                <w:color w:val="000000"/>
                <w:sz w:val="20"/>
                <w:szCs w:val="20"/>
              </w:rPr>
              <w:t>Gate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CA"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C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2CC"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2CD" w14:textId="77777777" w:rsidR="006A3ABB" w:rsidRPr="00733B28" w:rsidRDefault="006A3ABB" w:rsidP="006A3ABB">
            <w:pPr>
              <w:jc w:val="center"/>
              <w:rPr>
                <w:color w:val="000000"/>
                <w:sz w:val="20"/>
                <w:szCs w:val="20"/>
              </w:rPr>
            </w:pPr>
            <w:r w:rsidRPr="00733B28">
              <w:rPr>
                <w:color w:val="000000"/>
                <w:sz w:val="20"/>
                <w:szCs w:val="20"/>
              </w:rPr>
              <w:t>520</w:t>
            </w:r>
          </w:p>
        </w:tc>
        <w:tc>
          <w:tcPr>
            <w:tcW w:w="671" w:type="pct"/>
            <w:tcBorders>
              <w:top w:val="nil"/>
              <w:left w:val="nil"/>
              <w:bottom w:val="single" w:sz="4" w:space="0" w:color="auto"/>
              <w:right w:val="single" w:sz="4" w:space="0" w:color="auto"/>
            </w:tcBorders>
            <w:shd w:val="clear" w:color="000000" w:fill="FFFFFF"/>
            <w:noWrap/>
            <w:vAlign w:val="center"/>
            <w:hideMark/>
          </w:tcPr>
          <w:p w14:paraId="2531E2CE" w14:textId="77777777" w:rsidR="006A3ABB" w:rsidRPr="00733B28" w:rsidRDefault="006A3ABB" w:rsidP="006A3ABB">
            <w:pPr>
              <w:jc w:val="center"/>
              <w:rPr>
                <w:color w:val="000000"/>
                <w:sz w:val="20"/>
                <w:szCs w:val="20"/>
              </w:rPr>
            </w:pPr>
            <w:r w:rsidRPr="00733B28">
              <w:rPr>
                <w:color w:val="000000"/>
                <w:sz w:val="20"/>
                <w:szCs w:val="20"/>
              </w:rPr>
              <w:t>520</w:t>
            </w:r>
          </w:p>
        </w:tc>
        <w:tc>
          <w:tcPr>
            <w:tcW w:w="576" w:type="pct"/>
            <w:tcBorders>
              <w:top w:val="nil"/>
              <w:left w:val="nil"/>
              <w:bottom w:val="single" w:sz="4" w:space="0" w:color="auto"/>
              <w:right w:val="single" w:sz="4" w:space="0" w:color="auto"/>
            </w:tcBorders>
            <w:shd w:val="clear" w:color="000000" w:fill="FFFFFF"/>
            <w:noWrap/>
            <w:vAlign w:val="center"/>
            <w:hideMark/>
          </w:tcPr>
          <w:p w14:paraId="2531E2C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D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D1" w14:textId="77777777" w:rsidR="006A3ABB" w:rsidRPr="00733B28" w:rsidRDefault="006A3ABB" w:rsidP="006A3ABB">
            <w:pPr>
              <w:jc w:val="center"/>
              <w:rPr>
                <w:color w:val="000000"/>
                <w:sz w:val="20"/>
                <w:szCs w:val="20"/>
              </w:rPr>
            </w:pPr>
            <w:r w:rsidRPr="00733B28">
              <w:rPr>
                <w:color w:val="000000"/>
                <w:sz w:val="20"/>
                <w:szCs w:val="20"/>
              </w:rPr>
              <w:t>72</w:t>
            </w:r>
          </w:p>
        </w:tc>
        <w:tc>
          <w:tcPr>
            <w:tcW w:w="1573" w:type="pct"/>
            <w:tcBorders>
              <w:top w:val="nil"/>
              <w:left w:val="nil"/>
              <w:bottom w:val="single" w:sz="4" w:space="0" w:color="auto"/>
              <w:right w:val="nil"/>
            </w:tcBorders>
            <w:shd w:val="clear" w:color="auto" w:fill="auto"/>
            <w:noWrap/>
            <w:vAlign w:val="center"/>
            <w:hideMark/>
          </w:tcPr>
          <w:p w14:paraId="2531E2D2" w14:textId="77777777" w:rsidR="006A3ABB" w:rsidRPr="00733B28" w:rsidRDefault="006A3ABB" w:rsidP="006A3ABB">
            <w:pPr>
              <w:rPr>
                <w:color w:val="000000"/>
                <w:sz w:val="20"/>
                <w:szCs w:val="20"/>
              </w:rPr>
            </w:pPr>
            <w:r w:rsidRPr="00733B28">
              <w:rPr>
                <w:color w:val="000000"/>
                <w:sz w:val="20"/>
                <w:szCs w:val="20"/>
              </w:rPr>
              <w:t>Ball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D3"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D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D5"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2D6" w14:textId="77777777" w:rsidR="006A3ABB" w:rsidRPr="00733B28" w:rsidRDefault="006A3ABB" w:rsidP="006A3ABB">
            <w:pPr>
              <w:jc w:val="center"/>
              <w:rPr>
                <w:color w:val="000000"/>
                <w:sz w:val="20"/>
                <w:szCs w:val="20"/>
              </w:rPr>
            </w:pPr>
            <w:r w:rsidRPr="00733B28">
              <w:rPr>
                <w:color w:val="000000"/>
                <w:sz w:val="20"/>
                <w:szCs w:val="20"/>
              </w:rPr>
              <w:t>670</w:t>
            </w:r>
          </w:p>
        </w:tc>
        <w:tc>
          <w:tcPr>
            <w:tcW w:w="671" w:type="pct"/>
            <w:tcBorders>
              <w:top w:val="nil"/>
              <w:left w:val="nil"/>
              <w:bottom w:val="single" w:sz="4" w:space="0" w:color="auto"/>
              <w:right w:val="single" w:sz="4" w:space="0" w:color="auto"/>
            </w:tcBorders>
            <w:shd w:val="clear" w:color="000000" w:fill="FFFFFF"/>
            <w:noWrap/>
            <w:vAlign w:val="center"/>
            <w:hideMark/>
          </w:tcPr>
          <w:p w14:paraId="2531E2D7" w14:textId="77777777" w:rsidR="006A3ABB" w:rsidRPr="00733B28" w:rsidRDefault="006A3ABB" w:rsidP="006A3ABB">
            <w:pPr>
              <w:jc w:val="center"/>
              <w:rPr>
                <w:color w:val="000000"/>
                <w:sz w:val="20"/>
                <w:szCs w:val="20"/>
              </w:rPr>
            </w:pPr>
            <w:r w:rsidRPr="00733B28">
              <w:rPr>
                <w:color w:val="000000"/>
                <w:sz w:val="20"/>
                <w:szCs w:val="20"/>
              </w:rPr>
              <w:t>670</w:t>
            </w:r>
          </w:p>
        </w:tc>
        <w:tc>
          <w:tcPr>
            <w:tcW w:w="576" w:type="pct"/>
            <w:tcBorders>
              <w:top w:val="nil"/>
              <w:left w:val="nil"/>
              <w:bottom w:val="single" w:sz="4" w:space="0" w:color="auto"/>
              <w:right w:val="single" w:sz="4" w:space="0" w:color="auto"/>
            </w:tcBorders>
            <w:shd w:val="clear" w:color="000000" w:fill="FFFFFF"/>
            <w:noWrap/>
            <w:vAlign w:val="center"/>
            <w:hideMark/>
          </w:tcPr>
          <w:p w14:paraId="2531E2D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E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DA" w14:textId="77777777" w:rsidR="006A3ABB" w:rsidRPr="00733B28" w:rsidRDefault="006A3ABB" w:rsidP="006A3ABB">
            <w:pPr>
              <w:jc w:val="center"/>
              <w:rPr>
                <w:color w:val="000000"/>
                <w:sz w:val="20"/>
                <w:szCs w:val="20"/>
              </w:rPr>
            </w:pPr>
            <w:r w:rsidRPr="00733B28">
              <w:rPr>
                <w:color w:val="000000"/>
                <w:sz w:val="20"/>
                <w:szCs w:val="20"/>
              </w:rPr>
              <w:t>73</w:t>
            </w:r>
          </w:p>
        </w:tc>
        <w:tc>
          <w:tcPr>
            <w:tcW w:w="1573" w:type="pct"/>
            <w:tcBorders>
              <w:top w:val="nil"/>
              <w:left w:val="nil"/>
              <w:bottom w:val="single" w:sz="4" w:space="0" w:color="auto"/>
              <w:right w:val="nil"/>
            </w:tcBorders>
            <w:shd w:val="clear" w:color="auto" w:fill="auto"/>
            <w:noWrap/>
            <w:vAlign w:val="center"/>
            <w:hideMark/>
          </w:tcPr>
          <w:p w14:paraId="2531E2DB" w14:textId="77777777" w:rsidR="006A3ABB" w:rsidRPr="00733B28" w:rsidRDefault="006A3ABB" w:rsidP="006A3ABB">
            <w:pPr>
              <w:rPr>
                <w:color w:val="000000"/>
                <w:sz w:val="20"/>
                <w:szCs w:val="20"/>
              </w:rPr>
            </w:pPr>
            <w:r w:rsidRPr="00733B28">
              <w:rPr>
                <w:color w:val="000000"/>
                <w:sz w:val="20"/>
                <w:szCs w:val="20"/>
              </w:rPr>
              <w:t>Tap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DC"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D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DE"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DF" w14:textId="77777777" w:rsidR="006A3ABB" w:rsidRPr="00733B28" w:rsidRDefault="006A3ABB" w:rsidP="006A3ABB">
            <w:pPr>
              <w:jc w:val="center"/>
              <w:rPr>
                <w:sz w:val="20"/>
                <w:szCs w:val="20"/>
              </w:rPr>
            </w:pPr>
            <w:r w:rsidRPr="00733B28">
              <w:rPr>
                <w:sz w:val="20"/>
                <w:szCs w:val="20"/>
              </w:rPr>
              <w:t>580</w:t>
            </w:r>
          </w:p>
        </w:tc>
        <w:tc>
          <w:tcPr>
            <w:tcW w:w="671" w:type="pct"/>
            <w:tcBorders>
              <w:top w:val="nil"/>
              <w:left w:val="nil"/>
              <w:bottom w:val="single" w:sz="4" w:space="0" w:color="auto"/>
              <w:right w:val="single" w:sz="4" w:space="0" w:color="auto"/>
            </w:tcBorders>
            <w:shd w:val="clear" w:color="000000" w:fill="FFFFFF"/>
            <w:noWrap/>
            <w:vAlign w:val="center"/>
            <w:hideMark/>
          </w:tcPr>
          <w:p w14:paraId="2531E2E0" w14:textId="77777777" w:rsidR="006A3ABB" w:rsidRPr="00733B28" w:rsidRDefault="006A3ABB" w:rsidP="006A3ABB">
            <w:pPr>
              <w:jc w:val="center"/>
              <w:rPr>
                <w:color w:val="000000"/>
                <w:sz w:val="20"/>
                <w:szCs w:val="20"/>
              </w:rPr>
            </w:pPr>
            <w:r w:rsidRPr="00733B28">
              <w:rPr>
                <w:color w:val="000000"/>
                <w:sz w:val="20"/>
                <w:szCs w:val="20"/>
              </w:rPr>
              <w:t>580</w:t>
            </w:r>
          </w:p>
        </w:tc>
        <w:tc>
          <w:tcPr>
            <w:tcW w:w="576" w:type="pct"/>
            <w:tcBorders>
              <w:top w:val="nil"/>
              <w:left w:val="nil"/>
              <w:bottom w:val="single" w:sz="4" w:space="0" w:color="auto"/>
              <w:right w:val="single" w:sz="4" w:space="0" w:color="auto"/>
            </w:tcBorders>
            <w:shd w:val="clear" w:color="000000" w:fill="FFFFFF"/>
            <w:noWrap/>
            <w:vAlign w:val="center"/>
            <w:hideMark/>
          </w:tcPr>
          <w:p w14:paraId="2531E2E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E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E3" w14:textId="77777777" w:rsidR="006A3ABB" w:rsidRPr="00733B28" w:rsidRDefault="006A3ABB" w:rsidP="006A3ABB">
            <w:pPr>
              <w:jc w:val="center"/>
              <w:rPr>
                <w:color w:val="000000"/>
                <w:sz w:val="20"/>
                <w:szCs w:val="20"/>
              </w:rPr>
            </w:pPr>
            <w:r w:rsidRPr="00733B28">
              <w:rPr>
                <w:color w:val="000000"/>
                <w:sz w:val="20"/>
                <w:szCs w:val="20"/>
              </w:rPr>
              <w:t>74</w:t>
            </w:r>
          </w:p>
        </w:tc>
        <w:tc>
          <w:tcPr>
            <w:tcW w:w="1573" w:type="pct"/>
            <w:tcBorders>
              <w:top w:val="nil"/>
              <w:left w:val="nil"/>
              <w:bottom w:val="single" w:sz="4" w:space="0" w:color="auto"/>
              <w:right w:val="nil"/>
            </w:tcBorders>
            <w:shd w:val="clear" w:color="auto" w:fill="auto"/>
            <w:noWrap/>
            <w:vAlign w:val="center"/>
            <w:hideMark/>
          </w:tcPr>
          <w:p w14:paraId="2531E2E4" w14:textId="77777777" w:rsidR="006A3ABB" w:rsidRPr="00733B28" w:rsidRDefault="006A3ABB" w:rsidP="006A3ABB">
            <w:pPr>
              <w:rPr>
                <w:color w:val="000000"/>
                <w:sz w:val="20"/>
                <w:szCs w:val="20"/>
              </w:rPr>
            </w:pPr>
            <w:r w:rsidRPr="00733B28">
              <w:rPr>
                <w:color w:val="000000"/>
                <w:sz w:val="20"/>
                <w:szCs w:val="20"/>
              </w:rPr>
              <w:t>Union Ball valve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2E5"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E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2E7"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2E8" w14:textId="77777777" w:rsidR="006A3ABB" w:rsidRPr="00733B28" w:rsidRDefault="006A3ABB" w:rsidP="006A3ABB">
            <w:pPr>
              <w:jc w:val="center"/>
              <w:rPr>
                <w:sz w:val="20"/>
                <w:szCs w:val="20"/>
              </w:rPr>
            </w:pPr>
            <w:r w:rsidRPr="00733B28">
              <w:rPr>
                <w:sz w:val="20"/>
                <w:szCs w:val="20"/>
              </w:rPr>
              <w:t>560</w:t>
            </w:r>
          </w:p>
        </w:tc>
        <w:tc>
          <w:tcPr>
            <w:tcW w:w="671" w:type="pct"/>
            <w:tcBorders>
              <w:top w:val="nil"/>
              <w:left w:val="nil"/>
              <w:bottom w:val="single" w:sz="4" w:space="0" w:color="auto"/>
              <w:right w:val="single" w:sz="4" w:space="0" w:color="auto"/>
            </w:tcBorders>
            <w:shd w:val="clear" w:color="000000" w:fill="FFFFFF"/>
            <w:noWrap/>
            <w:vAlign w:val="center"/>
            <w:hideMark/>
          </w:tcPr>
          <w:p w14:paraId="2531E2E9" w14:textId="77777777" w:rsidR="006A3ABB" w:rsidRPr="00733B28" w:rsidRDefault="006A3ABB" w:rsidP="006A3ABB">
            <w:pPr>
              <w:jc w:val="center"/>
              <w:rPr>
                <w:color w:val="000000"/>
                <w:sz w:val="20"/>
                <w:szCs w:val="20"/>
              </w:rPr>
            </w:pPr>
            <w:r w:rsidRPr="00733B28">
              <w:rPr>
                <w:color w:val="000000"/>
                <w:sz w:val="20"/>
                <w:szCs w:val="20"/>
              </w:rPr>
              <w:t>560</w:t>
            </w:r>
          </w:p>
        </w:tc>
        <w:tc>
          <w:tcPr>
            <w:tcW w:w="576" w:type="pct"/>
            <w:tcBorders>
              <w:top w:val="nil"/>
              <w:left w:val="nil"/>
              <w:bottom w:val="single" w:sz="4" w:space="0" w:color="auto"/>
              <w:right w:val="single" w:sz="4" w:space="0" w:color="auto"/>
            </w:tcBorders>
            <w:shd w:val="clear" w:color="000000" w:fill="FFFFFF"/>
            <w:noWrap/>
            <w:vAlign w:val="center"/>
            <w:hideMark/>
          </w:tcPr>
          <w:p w14:paraId="2531E2E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F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EC" w14:textId="77777777" w:rsidR="006A3ABB" w:rsidRPr="00733B28" w:rsidRDefault="006A3ABB" w:rsidP="006A3ABB">
            <w:pPr>
              <w:jc w:val="center"/>
              <w:rPr>
                <w:color w:val="000000"/>
                <w:sz w:val="20"/>
                <w:szCs w:val="20"/>
              </w:rPr>
            </w:pPr>
            <w:r w:rsidRPr="00733B28">
              <w:rPr>
                <w:color w:val="000000"/>
                <w:sz w:val="20"/>
                <w:szCs w:val="20"/>
              </w:rPr>
              <w:lastRenderedPageBreak/>
              <w:t>75</w:t>
            </w:r>
          </w:p>
        </w:tc>
        <w:tc>
          <w:tcPr>
            <w:tcW w:w="1573" w:type="pct"/>
            <w:tcBorders>
              <w:top w:val="nil"/>
              <w:left w:val="nil"/>
              <w:bottom w:val="single" w:sz="4" w:space="0" w:color="auto"/>
              <w:right w:val="single" w:sz="4" w:space="0" w:color="auto"/>
            </w:tcBorders>
            <w:shd w:val="clear" w:color="auto" w:fill="auto"/>
            <w:noWrap/>
            <w:vAlign w:val="bottom"/>
            <w:hideMark/>
          </w:tcPr>
          <w:p w14:paraId="2531E2ED" w14:textId="77777777" w:rsidR="006A3ABB" w:rsidRPr="00733B28" w:rsidRDefault="006A3ABB" w:rsidP="006A3ABB">
            <w:pPr>
              <w:rPr>
                <w:color w:val="000000"/>
                <w:sz w:val="20"/>
                <w:szCs w:val="20"/>
              </w:rPr>
            </w:pPr>
            <w:r w:rsidRPr="00733B28">
              <w:rPr>
                <w:color w:val="000000"/>
                <w:sz w:val="20"/>
                <w:szCs w:val="20"/>
              </w:rPr>
              <w:t>Tee</w:t>
            </w:r>
          </w:p>
        </w:tc>
        <w:tc>
          <w:tcPr>
            <w:tcW w:w="710" w:type="pct"/>
            <w:tcBorders>
              <w:top w:val="nil"/>
              <w:left w:val="nil"/>
              <w:bottom w:val="single" w:sz="4" w:space="0" w:color="auto"/>
              <w:right w:val="single" w:sz="4" w:space="0" w:color="auto"/>
            </w:tcBorders>
            <w:shd w:val="clear" w:color="auto" w:fill="auto"/>
            <w:noWrap/>
            <w:vAlign w:val="bottom"/>
            <w:hideMark/>
          </w:tcPr>
          <w:p w14:paraId="2531E2EE" w14:textId="77777777" w:rsidR="006A3ABB" w:rsidRPr="00733B28" w:rsidRDefault="006A3ABB" w:rsidP="006A3ABB">
            <w:pPr>
              <w:jc w:val="cente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2E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2F0"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2F1" w14:textId="77777777" w:rsidR="006A3ABB" w:rsidRPr="00733B28" w:rsidRDefault="006A3ABB" w:rsidP="006A3ABB">
            <w:pPr>
              <w:jc w:val="center"/>
              <w:rPr>
                <w:sz w:val="20"/>
                <w:szCs w:val="20"/>
              </w:rPr>
            </w:pPr>
            <w:r w:rsidRPr="00733B28">
              <w:rPr>
                <w:sz w:val="20"/>
                <w:szCs w:val="20"/>
              </w:rPr>
              <w:t>23</w:t>
            </w:r>
          </w:p>
        </w:tc>
        <w:tc>
          <w:tcPr>
            <w:tcW w:w="671" w:type="pct"/>
            <w:tcBorders>
              <w:top w:val="nil"/>
              <w:left w:val="nil"/>
              <w:bottom w:val="single" w:sz="4" w:space="0" w:color="auto"/>
              <w:right w:val="single" w:sz="4" w:space="0" w:color="auto"/>
            </w:tcBorders>
            <w:shd w:val="clear" w:color="000000" w:fill="FFFFFF"/>
            <w:noWrap/>
            <w:vAlign w:val="center"/>
            <w:hideMark/>
          </w:tcPr>
          <w:p w14:paraId="2531E2F2" w14:textId="77777777" w:rsidR="006A3ABB" w:rsidRPr="00733B28" w:rsidRDefault="006A3ABB" w:rsidP="006A3ABB">
            <w:pPr>
              <w:jc w:val="center"/>
              <w:rPr>
                <w:color w:val="000000"/>
                <w:sz w:val="20"/>
                <w:szCs w:val="20"/>
              </w:rPr>
            </w:pPr>
            <w:r w:rsidRPr="00733B28">
              <w:rPr>
                <w:color w:val="000000"/>
                <w:sz w:val="20"/>
                <w:szCs w:val="20"/>
              </w:rPr>
              <w:t>46</w:t>
            </w:r>
          </w:p>
        </w:tc>
        <w:tc>
          <w:tcPr>
            <w:tcW w:w="576" w:type="pct"/>
            <w:tcBorders>
              <w:top w:val="nil"/>
              <w:left w:val="nil"/>
              <w:bottom w:val="single" w:sz="4" w:space="0" w:color="auto"/>
              <w:right w:val="single" w:sz="4" w:space="0" w:color="auto"/>
            </w:tcBorders>
            <w:shd w:val="clear" w:color="000000" w:fill="FFFFFF"/>
            <w:noWrap/>
            <w:vAlign w:val="center"/>
            <w:hideMark/>
          </w:tcPr>
          <w:p w14:paraId="2531E2F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2F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F5" w14:textId="77777777" w:rsidR="006A3ABB" w:rsidRPr="00733B28" w:rsidRDefault="006A3ABB" w:rsidP="006A3ABB">
            <w:pPr>
              <w:jc w:val="center"/>
              <w:rPr>
                <w:color w:val="000000"/>
                <w:sz w:val="20"/>
                <w:szCs w:val="20"/>
              </w:rPr>
            </w:pPr>
            <w:r w:rsidRPr="00733B28">
              <w:rPr>
                <w:color w:val="000000"/>
                <w:sz w:val="20"/>
                <w:szCs w:val="20"/>
              </w:rPr>
              <w:t>76</w:t>
            </w:r>
          </w:p>
        </w:tc>
        <w:tc>
          <w:tcPr>
            <w:tcW w:w="1573" w:type="pct"/>
            <w:tcBorders>
              <w:top w:val="nil"/>
              <w:left w:val="nil"/>
              <w:bottom w:val="single" w:sz="4" w:space="0" w:color="auto"/>
              <w:right w:val="single" w:sz="4" w:space="0" w:color="auto"/>
            </w:tcBorders>
            <w:shd w:val="clear" w:color="auto" w:fill="auto"/>
            <w:noWrap/>
            <w:vAlign w:val="bottom"/>
            <w:hideMark/>
          </w:tcPr>
          <w:p w14:paraId="2531E2F6" w14:textId="77777777" w:rsidR="006A3ABB" w:rsidRPr="00733B28" w:rsidRDefault="006A3ABB" w:rsidP="006A3ABB">
            <w:pPr>
              <w:rPr>
                <w:color w:val="000000"/>
                <w:sz w:val="20"/>
                <w:szCs w:val="20"/>
              </w:rPr>
            </w:pPr>
            <w:r w:rsidRPr="00733B28">
              <w:rPr>
                <w:color w:val="000000"/>
                <w:sz w:val="20"/>
                <w:szCs w:val="20"/>
              </w:rPr>
              <w:t>PVC Thread pipe</w:t>
            </w:r>
          </w:p>
        </w:tc>
        <w:tc>
          <w:tcPr>
            <w:tcW w:w="710" w:type="pct"/>
            <w:tcBorders>
              <w:top w:val="nil"/>
              <w:left w:val="nil"/>
              <w:bottom w:val="single" w:sz="4" w:space="0" w:color="auto"/>
              <w:right w:val="single" w:sz="4" w:space="0" w:color="auto"/>
            </w:tcBorders>
            <w:shd w:val="clear" w:color="auto" w:fill="auto"/>
            <w:noWrap/>
            <w:vAlign w:val="bottom"/>
            <w:hideMark/>
          </w:tcPr>
          <w:p w14:paraId="2531E2F7" w14:textId="77777777" w:rsidR="006A3ABB" w:rsidRPr="00733B28" w:rsidRDefault="006A3ABB" w:rsidP="006A3ABB">
            <w:pPr>
              <w:jc w:val="center"/>
              <w:rPr>
                <w:color w:val="000000"/>
                <w:sz w:val="20"/>
                <w:szCs w:val="20"/>
              </w:rPr>
            </w:pPr>
            <w:r w:rsidRPr="00733B28">
              <w:rPr>
                <w:color w:val="000000"/>
                <w:sz w:val="20"/>
                <w:szCs w:val="20"/>
              </w:rPr>
              <w:t>1/2''</w:t>
            </w:r>
          </w:p>
        </w:tc>
        <w:tc>
          <w:tcPr>
            <w:tcW w:w="369" w:type="pct"/>
            <w:tcBorders>
              <w:top w:val="nil"/>
              <w:left w:val="nil"/>
              <w:bottom w:val="single" w:sz="4" w:space="0" w:color="auto"/>
              <w:right w:val="single" w:sz="4" w:space="0" w:color="auto"/>
            </w:tcBorders>
            <w:shd w:val="clear" w:color="auto" w:fill="auto"/>
            <w:noWrap/>
            <w:vAlign w:val="bottom"/>
            <w:hideMark/>
          </w:tcPr>
          <w:p w14:paraId="2531E2F8" w14:textId="77777777" w:rsidR="006A3ABB" w:rsidRPr="00733B28" w:rsidRDefault="006A3ABB" w:rsidP="006A3ABB">
            <w:pPr>
              <w:jc w:val="center"/>
              <w:rPr>
                <w:color w:val="000000"/>
                <w:sz w:val="20"/>
                <w:szCs w:val="20"/>
              </w:rPr>
            </w:pPr>
            <w:r w:rsidRPr="00733B28">
              <w:rPr>
                <w:color w:val="000000"/>
                <w:sz w:val="20"/>
                <w:szCs w:val="20"/>
              </w:rPr>
              <w:t>10ft</w:t>
            </w:r>
          </w:p>
        </w:tc>
        <w:tc>
          <w:tcPr>
            <w:tcW w:w="315" w:type="pct"/>
            <w:tcBorders>
              <w:top w:val="nil"/>
              <w:left w:val="nil"/>
              <w:bottom w:val="single" w:sz="4" w:space="0" w:color="auto"/>
              <w:right w:val="single" w:sz="4" w:space="0" w:color="auto"/>
            </w:tcBorders>
            <w:shd w:val="clear" w:color="auto" w:fill="auto"/>
            <w:noWrap/>
            <w:vAlign w:val="bottom"/>
            <w:hideMark/>
          </w:tcPr>
          <w:p w14:paraId="2531E2F9" w14:textId="77777777" w:rsidR="006A3ABB" w:rsidRPr="00733B28" w:rsidRDefault="006A3ABB" w:rsidP="006A3ABB">
            <w:pPr>
              <w:jc w:val="center"/>
              <w:rPr>
                <w:color w:val="000000"/>
                <w:sz w:val="20"/>
                <w:szCs w:val="20"/>
              </w:rPr>
            </w:pPr>
            <w:r w:rsidRPr="00733B28">
              <w:rPr>
                <w:color w:val="000000"/>
                <w:sz w:val="20"/>
                <w:szCs w:val="20"/>
              </w:rPr>
              <w:t>4</w:t>
            </w:r>
          </w:p>
        </w:tc>
        <w:tc>
          <w:tcPr>
            <w:tcW w:w="330" w:type="pct"/>
            <w:tcBorders>
              <w:top w:val="nil"/>
              <w:left w:val="nil"/>
              <w:bottom w:val="single" w:sz="4" w:space="0" w:color="auto"/>
              <w:right w:val="single" w:sz="4" w:space="0" w:color="auto"/>
            </w:tcBorders>
            <w:shd w:val="clear" w:color="auto" w:fill="auto"/>
            <w:noWrap/>
            <w:vAlign w:val="center"/>
            <w:hideMark/>
          </w:tcPr>
          <w:p w14:paraId="2531E2FA" w14:textId="77777777" w:rsidR="006A3ABB" w:rsidRPr="00733B28" w:rsidRDefault="006A3ABB" w:rsidP="006A3ABB">
            <w:pPr>
              <w:jc w:val="center"/>
              <w:rPr>
                <w:sz w:val="20"/>
                <w:szCs w:val="20"/>
              </w:rPr>
            </w:pPr>
            <w:r w:rsidRPr="00733B28">
              <w:rPr>
                <w:sz w:val="20"/>
                <w:szCs w:val="20"/>
              </w:rPr>
              <w:t>170</w:t>
            </w:r>
          </w:p>
        </w:tc>
        <w:tc>
          <w:tcPr>
            <w:tcW w:w="671" w:type="pct"/>
            <w:tcBorders>
              <w:top w:val="nil"/>
              <w:left w:val="nil"/>
              <w:bottom w:val="single" w:sz="4" w:space="0" w:color="auto"/>
              <w:right w:val="single" w:sz="4" w:space="0" w:color="auto"/>
            </w:tcBorders>
            <w:shd w:val="clear" w:color="000000" w:fill="FFFFFF"/>
            <w:noWrap/>
            <w:vAlign w:val="center"/>
            <w:hideMark/>
          </w:tcPr>
          <w:p w14:paraId="2531E2FB" w14:textId="77777777" w:rsidR="006A3ABB" w:rsidRPr="00733B28" w:rsidRDefault="006A3ABB" w:rsidP="006A3ABB">
            <w:pPr>
              <w:jc w:val="center"/>
              <w:rPr>
                <w:color w:val="000000"/>
                <w:sz w:val="20"/>
                <w:szCs w:val="20"/>
              </w:rPr>
            </w:pPr>
            <w:r w:rsidRPr="00733B28">
              <w:rPr>
                <w:color w:val="000000"/>
                <w:sz w:val="20"/>
                <w:szCs w:val="20"/>
              </w:rPr>
              <w:t>680</w:t>
            </w:r>
          </w:p>
        </w:tc>
        <w:tc>
          <w:tcPr>
            <w:tcW w:w="576" w:type="pct"/>
            <w:tcBorders>
              <w:top w:val="nil"/>
              <w:left w:val="nil"/>
              <w:bottom w:val="single" w:sz="4" w:space="0" w:color="auto"/>
              <w:right w:val="single" w:sz="4" w:space="0" w:color="auto"/>
            </w:tcBorders>
            <w:shd w:val="clear" w:color="000000" w:fill="FFFFFF"/>
            <w:noWrap/>
            <w:vAlign w:val="center"/>
            <w:hideMark/>
          </w:tcPr>
          <w:p w14:paraId="2531E2F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0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2FE" w14:textId="77777777" w:rsidR="006A3ABB" w:rsidRPr="00733B28" w:rsidRDefault="006A3ABB" w:rsidP="006A3ABB">
            <w:pPr>
              <w:jc w:val="center"/>
              <w:rPr>
                <w:color w:val="000000"/>
                <w:sz w:val="20"/>
                <w:szCs w:val="20"/>
              </w:rPr>
            </w:pPr>
            <w:r w:rsidRPr="00733B28">
              <w:rPr>
                <w:color w:val="000000"/>
                <w:sz w:val="20"/>
                <w:szCs w:val="20"/>
              </w:rPr>
              <w:t>77</w:t>
            </w:r>
          </w:p>
        </w:tc>
        <w:tc>
          <w:tcPr>
            <w:tcW w:w="1573" w:type="pct"/>
            <w:tcBorders>
              <w:top w:val="nil"/>
              <w:left w:val="nil"/>
              <w:bottom w:val="single" w:sz="4" w:space="0" w:color="auto"/>
              <w:right w:val="single" w:sz="4" w:space="0" w:color="auto"/>
            </w:tcBorders>
            <w:shd w:val="clear" w:color="auto" w:fill="auto"/>
            <w:noWrap/>
            <w:vAlign w:val="bottom"/>
            <w:hideMark/>
          </w:tcPr>
          <w:p w14:paraId="2531E2FF" w14:textId="77777777" w:rsidR="006A3ABB" w:rsidRPr="00733B28" w:rsidRDefault="006A3ABB" w:rsidP="006A3ABB">
            <w:pPr>
              <w:rPr>
                <w:color w:val="000000"/>
                <w:sz w:val="20"/>
                <w:szCs w:val="20"/>
              </w:rPr>
            </w:pPr>
            <w:r w:rsidRPr="00733B28">
              <w:rPr>
                <w:color w:val="000000"/>
                <w:sz w:val="20"/>
                <w:szCs w:val="20"/>
              </w:rPr>
              <w:t>Cap</w:t>
            </w:r>
          </w:p>
        </w:tc>
        <w:tc>
          <w:tcPr>
            <w:tcW w:w="710" w:type="pct"/>
            <w:tcBorders>
              <w:top w:val="nil"/>
              <w:left w:val="nil"/>
              <w:bottom w:val="single" w:sz="4" w:space="0" w:color="auto"/>
              <w:right w:val="single" w:sz="4" w:space="0" w:color="auto"/>
            </w:tcBorders>
            <w:shd w:val="clear" w:color="auto" w:fill="auto"/>
            <w:noWrap/>
            <w:vAlign w:val="bottom"/>
            <w:hideMark/>
          </w:tcPr>
          <w:p w14:paraId="2531E300" w14:textId="77777777" w:rsidR="006A3ABB" w:rsidRPr="00733B28" w:rsidRDefault="006A3ABB" w:rsidP="006A3ABB">
            <w:pPr>
              <w:jc w:val="cente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30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02"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bottom"/>
            <w:hideMark/>
          </w:tcPr>
          <w:p w14:paraId="2531E303" w14:textId="77777777" w:rsidR="006A3ABB" w:rsidRPr="00733B28" w:rsidRDefault="006A3ABB" w:rsidP="006A3ABB">
            <w:pPr>
              <w:jc w:val="center"/>
              <w:rPr>
                <w:color w:val="000000"/>
                <w:sz w:val="20"/>
                <w:szCs w:val="20"/>
              </w:rPr>
            </w:pPr>
            <w:r w:rsidRPr="00733B28">
              <w:rPr>
                <w:color w:val="000000"/>
                <w:sz w:val="20"/>
                <w:szCs w:val="20"/>
              </w:rPr>
              <w:t>26</w:t>
            </w:r>
          </w:p>
        </w:tc>
        <w:tc>
          <w:tcPr>
            <w:tcW w:w="671" w:type="pct"/>
            <w:tcBorders>
              <w:top w:val="nil"/>
              <w:left w:val="nil"/>
              <w:bottom w:val="single" w:sz="4" w:space="0" w:color="auto"/>
              <w:right w:val="single" w:sz="4" w:space="0" w:color="auto"/>
            </w:tcBorders>
            <w:shd w:val="clear" w:color="000000" w:fill="FFFFFF"/>
            <w:noWrap/>
            <w:vAlign w:val="center"/>
            <w:hideMark/>
          </w:tcPr>
          <w:p w14:paraId="2531E304" w14:textId="77777777" w:rsidR="006A3ABB" w:rsidRPr="00733B28" w:rsidRDefault="006A3ABB" w:rsidP="006A3ABB">
            <w:pPr>
              <w:jc w:val="center"/>
              <w:rPr>
                <w:color w:val="000000"/>
                <w:sz w:val="20"/>
                <w:szCs w:val="20"/>
              </w:rPr>
            </w:pPr>
            <w:r w:rsidRPr="00733B28">
              <w:rPr>
                <w:color w:val="000000"/>
                <w:sz w:val="20"/>
                <w:szCs w:val="20"/>
              </w:rPr>
              <w:t>52</w:t>
            </w:r>
          </w:p>
        </w:tc>
        <w:tc>
          <w:tcPr>
            <w:tcW w:w="576" w:type="pct"/>
            <w:tcBorders>
              <w:top w:val="nil"/>
              <w:left w:val="nil"/>
              <w:bottom w:val="single" w:sz="4" w:space="0" w:color="auto"/>
              <w:right w:val="single" w:sz="4" w:space="0" w:color="auto"/>
            </w:tcBorders>
            <w:shd w:val="clear" w:color="000000" w:fill="FFFFFF"/>
            <w:noWrap/>
            <w:vAlign w:val="center"/>
            <w:hideMark/>
          </w:tcPr>
          <w:p w14:paraId="2531E30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0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07" w14:textId="77777777" w:rsidR="006A3ABB" w:rsidRPr="00733B28" w:rsidRDefault="006A3ABB" w:rsidP="006A3ABB">
            <w:pPr>
              <w:jc w:val="center"/>
              <w:rPr>
                <w:color w:val="000000"/>
                <w:sz w:val="20"/>
                <w:szCs w:val="20"/>
              </w:rPr>
            </w:pPr>
            <w:r w:rsidRPr="00733B28">
              <w:rPr>
                <w:color w:val="000000"/>
                <w:sz w:val="20"/>
                <w:szCs w:val="20"/>
              </w:rPr>
              <w:t> </w:t>
            </w:r>
          </w:p>
        </w:tc>
        <w:tc>
          <w:tcPr>
            <w:tcW w:w="329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2531E308" w14:textId="77777777" w:rsidR="006A3ABB" w:rsidRPr="00733B28" w:rsidRDefault="006A3ABB" w:rsidP="006A3ABB">
            <w:pPr>
              <w:jc w:val="center"/>
              <w:rPr>
                <w:b/>
                <w:bCs/>
                <w:color w:val="000000"/>
                <w:sz w:val="20"/>
                <w:szCs w:val="20"/>
              </w:rPr>
            </w:pPr>
            <w:r w:rsidRPr="00733B28">
              <w:rPr>
                <w:b/>
                <w:bCs/>
                <w:color w:val="000000"/>
                <w:sz w:val="20"/>
                <w:szCs w:val="20"/>
              </w:rPr>
              <w:t>UPVC Items</w:t>
            </w:r>
          </w:p>
        </w:tc>
        <w:tc>
          <w:tcPr>
            <w:tcW w:w="671" w:type="pct"/>
            <w:tcBorders>
              <w:top w:val="nil"/>
              <w:left w:val="nil"/>
              <w:bottom w:val="single" w:sz="4" w:space="0" w:color="auto"/>
              <w:right w:val="single" w:sz="4" w:space="0" w:color="auto"/>
            </w:tcBorders>
            <w:shd w:val="clear" w:color="000000" w:fill="FFFFFF"/>
            <w:noWrap/>
            <w:vAlign w:val="center"/>
            <w:hideMark/>
          </w:tcPr>
          <w:p w14:paraId="2531E309" w14:textId="77777777" w:rsidR="006A3ABB" w:rsidRPr="00733B28" w:rsidRDefault="006A3ABB" w:rsidP="006A3ABB">
            <w:pPr>
              <w:jc w:val="center"/>
              <w:rPr>
                <w:color w:val="000000"/>
                <w:sz w:val="20"/>
                <w:szCs w:val="20"/>
              </w:rPr>
            </w:pPr>
            <w:r w:rsidRPr="00733B28">
              <w:rPr>
                <w:color w:val="000000"/>
                <w:sz w:val="20"/>
                <w:szCs w:val="20"/>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2531E30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1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0C" w14:textId="77777777" w:rsidR="006A3ABB" w:rsidRPr="00733B28" w:rsidRDefault="006A3ABB" w:rsidP="006A3ABB">
            <w:pPr>
              <w:jc w:val="center"/>
              <w:rPr>
                <w:color w:val="000000"/>
                <w:sz w:val="20"/>
                <w:szCs w:val="20"/>
              </w:rPr>
            </w:pPr>
            <w:r w:rsidRPr="00733B28">
              <w:rPr>
                <w:color w:val="000000"/>
                <w:sz w:val="20"/>
                <w:szCs w:val="20"/>
              </w:rPr>
              <w:t>78</w:t>
            </w:r>
          </w:p>
        </w:tc>
        <w:tc>
          <w:tcPr>
            <w:tcW w:w="1573" w:type="pct"/>
            <w:tcBorders>
              <w:top w:val="nil"/>
              <w:left w:val="nil"/>
              <w:bottom w:val="single" w:sz="4" w:space="0" w:color="auto"/>
              <w:right w:val="nil"/>
            </w:tcBorders>
            <w:shd w:val="clear" w:color="auto" w:fill="auto"/>
            <w:noWrap/>
            <w:vAlign w:val="center"/>
            <w:hideMark/>
          </w:tcPr>
          <w:p w14:paraId="2531E30D" w14:textId="77777777" w:rsidR="006A3ABB" w:rsidRPr="00733B28" w:rsidRDefault="006A3ABB" w:rsidP="006A3ABB">
            <w:pPr>
              <w:rPr>
                <w:color w:val="000000"/>
                <w:sz w:val="20"/>
                <w:szCs w:val="20"/>
              </w:rPr>
            </w:pPr>
            <w:r w:rsidRPr="00733B28">
              <w:rPr>
                <w:color w:val="000000"/>
                <w:sz w:val="20"/>
                <w:szCs w:val="20"/>
              </w:rPr>
              <w:t>90 Degree Plain Bend</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30E"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0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10"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11" w14:textId="77777777" w:rsidR="006A3ABB" w:rsidRPr="00733B28" w:rsidRDefault="006A3ABB" w:rsidP="006A3ABB">
            <w:pPr>
              <w:jc w:val="center"/>
              <w:rPr>
                <w:color w:val="000000"/>
                <w:sz w:val="20"/>
                <w:szCs w:val="20"/>
              </w:rPr>
            </w:pPr>
            <w:r w:rsidRPr="00733B28">
              <w:rPr>
                <w:color w:val="000000"/>
                <w:sz w:val="20"/>
                <w:szCs w:val="20"/>
              </w:rPr>
              <w:t>90</w:t>
            </w:r>
          </w:p>
        </w:tc>
        <w:tc>
          <w:tcPr>
            <w:tcW w:w="671" w:type="pct"/>
            <w:tcBorders>
              <w:top w:val="nil"/>
              <w:left w:val="nil"/>
              <w:bottom w:val="single" w:sz="4" w:space="0" w:color="auto"/>
              <w:right w:val="single" w:sz="4" w:space="0" w:color="auto"/>
            </w:tcBorders>
            <w:shd w:val="clear" w:color="000000" w:fill="FFFFFF"/>
            <w:noWrap/>
            <w:vAlign w:val="center"/>
            <w:hideMark/>
          </w:tcPr>
          <w:p w14:paraId="2531E312" w14:textId="77777777" w:rsidR="006A3ABB" w:rsidRPr="00733B28" w:rsidRDefault="006A3ABB" w:rsidP="006A3ABB">
            <w:pPr>
              <w:jc w:val="center"/>
              <w:rPr>
                <w:color w:val="000000"/>
                <w:sz w:val="20"/>
                <w:szCs w:val="20"/>
              </w:rPr>
            </w:pPr>
            <w:r w:rsidRPr="00733B28">
              <w:rPr>
                <w:color w:val="000000"/>
                <w:sz w:val="20"/>
                <w:szCs w:val="20"/>
              </w:rPr>
              <w:t>90</w:t>
            </w:r>
          </w:p>
        </w:tc>
        <w:tc>
          <w:tcPr>
            <w:tcW w:w="576" w:type="pct"/>
            <w:tcBorders>
              <w:top w:val="nil"/>
              <w:left w:val="nil"/>
              <w:bottom w:val="single" w:sz="4" w:space="0" w:color="auto"/>
              <w:right w:val="single" w:sz="4" w:space="0" w:color="auto"/>
            </w:tcBorders>
            <w:shd w:val="clear" w:color="000000" w:fill="FFFFFF"/>
            <w:noWrap/>
            <w:vAlign w:val="center"/>
            <w:hideMark/>
          </w:tcPr>
          <w:p w14:paraId="2531E31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1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15" w14:textId="77777777" w:rsidR="006A3ABB" w:rsidRPr="00733B28" w:rsidRDefault="006A3ABB" w:rsidP="006A3ABB">
            <w:pPr>
              <w:jc w:val="center"/>
              <w:rPr>
                <w:color w:val="000000"/>
                <w:sz w:val="20"/>
                <w:szCs w:val="20"/>
              </w:rPr>
            </w:pPr>
            <w:r w:rsidRPr="00733B28">
              <w:rPr>
                <w:color w:val="000000"/>
                <w:sz w:val="20"/>
                <w:szCs w:val="20"/>
              </w:rPr>
              <w:t>79</w:t>
            </w:r>
          </w:p>
        </w:tc>
        <w:tc>
          <w:tcPr>
            <w:tcW w:w="1573" w:type="pct"/>
            <w:tcBorders>
              <w:top w:val="nil"/>
              <w:left w:val="nil"/>
              <w:bottom w:val="single" w:sz="4" w:space="0" w:color="auto"/>
              <w:right w:val="nil"/>
            </w:tcBorders>
            <w:shd w:val="clear" w:color="auto" w:fill="auto"/>
            <w:noWrap/>
            <w:vAlign w:val="center"/>
            <w:hideMark/>
          </w:tcPr>
          <w:p w14:paraId="2531E316" w14:textId="77777777" w:rsidR="006A3ABB" w:rsidRPr="00733B28" w:rsidRDefault="006A3ABB" w:rsidP="006A3ABB">
            <w:pPr>
              <w:rPr>
                <w:color w:val="000000"/>
                <w:sz w:val="20"/>
                <w:szCs w:val="20"/>
              </w:rPr>
            </w:pPr>
            <w:r w:rsidRPr="00733B28">
              <w:rPr>
                <w:color w:val="000000"/>
                <w:sz w:val="20"/>
                <w:szCs w:val="20"/>
              </w:rPr>
              <w:t>90 Degree Door Bend</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317"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1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19"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1A" w14:textId="77777777" w:rsidR="006A3ABB" w:rsidRPr="00733B28" w:rsidRDefault="006A3ABB" w:rsidP="006A3ABB">
            <w:pPr>
              <w:jc w:val="center"/>
              <w:rPr>
                <w:color w:val="000000"/>
                <w:sz w:val="20"/>
                <w:szCs w:val="20"/>
              </w:rPr>
            </w:pPr>
            <w:r w:rsidRPr="00733B28">
              <w:rPr>
                <w:color w:val="000000"/>
                <w:sz w:val="20"/>
                <w:szCs w:val="20"/>
              </w:rPr>
              <w:t>123</w:t>
            </w:r>
          </w:p>
        </w:tc>
        <w:tc>
          <w:tcPr>
            <w:tcW w:w="671" w:type="pct"/>
            <w:tcBorders>
              <w:top w:val="nil"/>
              <w:left w:val="nil"/>
              <w:bottom w:val="single" w:sz="4" w:space="0" w:color="auto"/>
              <w:right w:val="single" w:sz="4" w:space="0" w:color="auto"/>
            </w:tcBorders>
            <w:shd w:val="clear" w:color="000000" w:fill="FFFFFF"/>
            <w:noWrap/>
            <w:vAlign w:val="center"/>
            <w:hideMark/>
          </w:tcPr>
          <w:p w14:paraId="2531E31B" w14:textId="77777777" w:rsidR="006A3ABB" w:rsidRPr="00733B28" w:rsidRDefault="006A3ABB" w:rsidP="006A3ABB">
            <w:pPr>
              <w:jc w:val="center"/>
              <w:rPr>
                <w:color w:val="000000"/>
                <w:sz w:val="20"/>
                <w:szCs w:val="20"/>
              </w:rPr>
            </w:pPr>
            <w:r w:rsidRPr="00733B28">
              <w:rPr>
                <w:color w:val="000000"/>
                <w:sz w:val="20"/>
                <w:szCs w:val="20"/>
              </w:rPr>
              <w:t>123</w:t>
            </w:r>
          </w:p>
        </w:tc>
        <w:tc>
          <w:tcPr>
            <w:tcW w:w="576" w:type="pct"/>
            <w:tcBorders>
              <w:top w:val="nil"/>
              <w:left w:val="nil"/>
              <w:bottom w:val="single" w:sz="4" w:space="0" w:color="auto"/>
              <w:right w:val="single" w:sz="4" w:space="0" w:color="auto"/>
            </w:tcBorders>
            <w:shd w:val="clear" w:color="000000" w:fill="FFFFFF"/>
            <w:noWrap/>
            <w:vAlign w:val="center"/>
            <w:hideMark/>
          </w:tcPr>
          <w:p w14:paraId="2531E31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2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1E" w14:textId="77777777" w:rsidR="006A3ABB" w:rsidRPr="00733B28" w:rsidRDefault="006A3ABB" w:rsidP="006A3ABB">
            <w:pPr>
              <w:jc w:val="center"/>
              <w:rPr>
                <w:color w:val="000000"/>
                <w:sz w:val="20"/>
                <w:szCs w:val="20"/>
              </w:rPr>
            </w:pPr>
            <w:r w:rsidRPr="00733B28">
              <w:rPr>
                <w:color w:val="000000"/>
                <w:sz w:val="20"/>
                <w:szCs w:val="20"/>
              </w:rPr>
              <w:t>80</w:t>
            </w:r>
          </w:p>
        </w:tc>
        <w:tc>
          <w:tcPr>
            <w:tcW w:w="1573" w:type="pct"/>
            <w:tcBorders>
              <w:top w:val="nil"/>
              <w:left w:val="nil"/>
              <w:bottom w:val="single" w:sz="4" w:space="0" w:color="auto"/>
              <w:right w:val="nil"/>
            </w:tcBorders>
            <w:shd w:val="clear" w:color="auto" w:fill="auto"/>
            <w:noWrap/>
            <w:vAlign w:val="center"/>
            <w:hideMark/>
          </w:tcPr>
          <w:p w14:paraId="2531E31F" w14:textId="77777777" w:rsidR="006A3ABB" w:rsidRPr="00733B28" w:rsidRDefault="006A3ABB" w:rsidP="006A3ABB">
            <w:pPr>
              <w:rPr>
                <w:color w:val="000000"/>
                <w:sz w:val="20"/>
                <w:szCs w:val="20"/>
              </w:rPr>
            </w:pPr>
            <w:r w:rsidRPr="00733B28">
              <w:rPr>
                <w:color w:val="000000"/>
                <w:sz w:val="20"/>
                <w:szCs w:val="20"/>
              </w:rPr>
              <w:t>90 Degree Plain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320"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2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22"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23" w14:textId="77777777" w:rsidR="006A3ABB" w:rsidRPr="00733B28" w:rsidRDefault="006A3ABB" w:rsidP="006A3ABB">
            <w:pPr>
              <w:jc w:val="center"/>
              <w:rPr>
                <w:color w:val="000000"/>
                <w:sz w:val="20"/>
                <w:szCs w:val="20"/>
              </w:rPr>
            </w:pPr>
            <w:r w:rsidRPr="00733B28">
              <w:rPr>
                <w:color w:val="000000"/>
                <w:sz w:val="20"/>
                <w:szCs w:val="20"/>
              </w:rPr>
              <w:t>125</w:t>
            </w:r>
          </w:p>
        </w:tc>
        <w:tc>
          <w:tcPr>
            <w:tcW w:w="671" w:type="pct"/>
            <w:tcBorders>
              <w:top w:val="nil"/>
              <w:left w:val="nil"/>
              <w:bottom w:val="single" w:sz="4" w:space="0" w:color="auto"/>
              <w:right w:val="single" w:sz="4" w:space="0" w:color="auto"/>
            </w:tcBorders>
            <w:shd w:val="clear" w:color="000000" w:fill="FFFFFF"/>
            <w:noWrap/>
            <w:vAlign w:val="center"/>
            <w:hideMark/>
          </w:tcPr>
          <w:p w14:paraId="2531E324" w14:textId="77777777" w:rsidR="006A3ABB" w:rsidRPr="00733B28" w:rsidRDefault="006A3ABB" w:rsidP="006A3ABB">
            <w:pPr>
              <w:jc w:val="center"/>
              <w:rPr>
                <w:color w:val="000000"/>
                <w:sz w:val="20"/>
                <w:szCs w:val="20"/>
              </w:rPr>
            </w:pPr>
            <w:r w:rsidRPr="00733B28">
              <w:rPr>
                <w:color w:val="000000"/>
                <w:sz w:val="20"/>
                <w:szCs w:val="20"/>
              </w:rPr>
              <w:t>125</w:t>
            </w:r>
          </w:p>
        </w:tc>
        <w:tc>
          <w:tcPr>
            <w:tcW w:w="576" w:type="pct"/>
            <w:tcBorders>
              <w:top w:val="nil"/>
              <w:left w:val="nil"/>
              <w:bottom w:val="single" w:sz="4" w:space="0" w:color="auto"/>
              <w:right w:val="single" w:sz="4" w:space="0" w:color="auto"/>
            </w:tcBorders>
            <w:shd w:val="clear" w:color="000000" w:fill="FFFFFF"/>
            <w:noWrap/>
            <w:vAlign w:val="center"/>
            <w:hideMark/>
          </w:tcPr>
          <w:p w14:paraId="2531E32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2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27" w14:textId="77777777" w:rsidR="006A3ABB" w:rsidRPr="00733B28" w:rsidRDefault="006A3ABB" w:rsidP="006A3ABB">
            <w:pPr>
              <w:jc w:val="center"/>
              <w:rPr>
                <w:color w:val="000000"/>
                <w:sz w:val="20"/>
                <w:szCs w:val="20"/>
              </w:rPr>
            </w:pPr>
            <w:r w:rsidRPr="00733B28">
              <w:rPr>
                <w:color w:val="000000"/>
                <w:sz w:val="20"/>
                <w:szCs w:val="20"/>
              </w:rPr>
              <w:t>81</w:t>
            </w:r>
          </w:p>
        </w:tc>
        <w:tc>
          <w:tcPr>
            <w:tcW w:w="1573" w:type="pct"/>
            <w:tcBorders>
              <w:top w:val="nil"/>
              <w:left w:val="nil"/>
              <w:bottom w:val="single" w:sz="4" w:space="0" w:color="auto"/>
              <w:right w:val="nil"/>
            </w:tcBorders>
            <w:shd w:val="clear" w:color="auto" w:fill="auto"/>
            <w:noWrap/>
            <w:vAlign w:val="center"/>
            <w:hideMark/>
          </w:tcPr>
          <w:p w14:paraId="2531E328" w14:textId="77777777" w:rsidR="006A3ABB" w:rsidRPr="00733B28" w:rsidRDefault="006A3ABB" w:rsidP="006A3ABB">
            <w:pPr>
              <w:rPr>
                <w:color w:val="000000"/>
                <w:sz w:val="20"/>
                <w:szCs w:val="20"/>
              </w:rPr>
            </w:pPr>
            <w:r w:rsidRPr="00733B28">
              <w:rPr>
                <w:color w:val="000000"/>
                <w:sz w:val="20"/>
                <w:szCs w:val="20"/>
              </w:rPr>
              <w:t xml:space="preserve"> Door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329"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2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2B"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2C" w14:textId="77777777" w:rsidR="006A3ABB" w:rsidRPr="00733B28" w:rsidRDefault="006A3ABB" w:rsidP="006A3ABB">
            <w:pPr>
              <w:jc w:val="center"/>
              <w:rPr>
                <w:color w:val="000000"/>
                <w:sz w:val="20"/>
                <w:szCs w:val="20"/>
              </w:rPr>
            </w:pPr>
            <w:r w:rsidRPr="00733B28">
              <w:rPr>
                <w:color w:val="000000"/>
                <w:sz w:val="20"/>
                <w:szCs w:val="20"/>
              </w:rPr>
              <w:t>160</w:t>
            </w:r>
          </w:p>
        </w:tc>
        <w:tc>
          <w:tcPr>
            <w:tcW w:w="671" w:type="pct"/>
            <w:tcBorders>
              <w:top w:val="nil"/>
              <w:left w:val="nil"/>
              <w:bottom w:val="single" w:sz="4" w:space="0" w:color="auto"/>
              <w:right w:val="single" w:sz="4" w:space="0" w:color="auto"/>
            </w:tcBorders>
            <w:shd w:val="clear" w:color="000000" w:fill="FFFFFF"/>
            <w:noWrap/>
            <w:vAlign w:val="center"/>
            <w:hideMark/>
          </w:tcPr>
          <w:p w14:paraId="2531E32D" w14:textId="77777777" w:rsidR="006A3ABB" w:rsidRPr="00733B28" w:rsidRDefault="006A3ABB" w:rsidP="006A3ABB">
            <w:pPr>
              <w:jc w:val="center"/>
              <w:rPr>
                <w:color w:val="000000"/>
                <w:sz w:val="20"/>
                <w:szCs w:val="20"/>
              </w:rPr>
            </w:pPr>
            <w:r w:rsidRPr="00733B28">
              <w:rPr>
                <w:color w:val="000000"/>
                <w:sz w:val="20"/>
                <w:szCs w:val="20"/>
              </w:rPr>
              <w:t>160</w:t>
            </w:r>
          </w:p>
        </w:tc>
        <w:tc>
          <w:tcPr>
            <w:tcW w:w="576" w:type="pct"/>
            <w:tcBorders>
              <w:top w:val="nil"/>
              <w:left w:val="nil"/>
              <w:bottom w:val="single" w:sz="4" w:space="0" w:color="auto"/>
              <w:right w:val="single" w:sz="4" w:space="0" w:color="auto"/>
            </w:tcBorders>
            <w:shd w:val="clear" w:color="000000" w:fill="FFFFFF"/>
            <w:noWrap/>
            <w:vAlign w:val="center"/>
            <w:hideMark/>
          </w:tcPr>
          <w:p w14:paraId="2531E32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3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30" w14:textId="77777777" w:rsidR="006A3ABB" w:rsidRPr="00733B28" w:rsidRDefault="006A3ABB" w:rsidP="006A3ABB">
            <w:pPr>
              <w:jc w:val="center"/>
              <w:rPr>
                <w:color w:val="000000"/>
                <w:sz w:val="20"/>
                <w:szCs w:val="20"/>
              </w:rPr>
            </w:pPr>
            <w:r w:rsidRPr="00733B28">
              <w:rPr>
                <w:color w:val="000000"/>
                <w:sz w:val="20"/>
                <w:szCs w:val="20"/>
              </w:rPr>
              <w:t>82</w:t>
            </w:r>
          </w:p>
        </w:tc>
        <w:tc>
          <w:tcPr>
            <w:tcW w:w="1573" w:type="pct"/>
            <w:tcBorders>
              <w:top w:val="nil"/>
              <w:left w:val="nil"/>
              <w:bottom w:val="single" w:sz="4" w:space="0" w:color="auto"/>
              <w:right w:val="nil"/>
            </w:tcBorders>
            <w:shd w:val="clear" w:color="auto" w:fill="auto"/>
            <w:noWrap/>
            <w:vAlign w:val="center"/>
            <w:hideMark/>
          </w:tcPr>
          <w:p w14:paraId="2531E331" w14:textId="77777777" w:rsidR="006A3ABB" w:rsidRPr="00733B28" w:rsidRDefault="006A3ABB" w:rsidP="006A3ABB">
            <w:pPr>
              <w:rPr>
                <w:color w:val="000000"/>
                <w:sz w:val="20"/>
                <w:szCs w:val="20"/>
              </w:rPr>
            </w:pPr>
            <w:r w:rsidRPr="00733B28">
              <w:rPr>
                <w:color w:val="000000"/>
                <w:sz w:val="20"/>
                <w:szCs w:val="20"/>
              </w:rPr>
              <w:t>Plain Socket</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332"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center"/>
            <w:hideMark/>
          </w:tcPr>
          <w:p w14:paraId="2531E33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34"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35" w14:textId="77777777" w:rsidR="006A3ABB" w:rsidRPr="00733B28" w:rsidRDefault="006A3ABB" w:rsidP="006A3ABB">
            <w:pPr>
              <w:jc w:val="center"/>
              <w:rPr>
                <w:color w:val="000000"/>
                <w:sz w:val="20"/>
                <w:szCs w:val="20"/>
              </w:rPr>
            </w:pPr>
            <w:r w:rsidRPr="00733B28">
              <w:rPr>
                <w:color w:val="000000"/>
                <w:sz w:val="20"/>
                <w:szCs w:val="20"/>
              </w:rPr>
              <w:t>54</w:t>
            </w:r>
          </w:p>
        </w:tc>
        <w:tc>
          <w:tcPr>
            <w:tcW w:w="671" w:type="pct"/>
            <w:tcBorders>
              <w:top w:val="nil"/>
              <w:left w:val="nil"/>
              <w:bottom w:val="single" w:sz="4" w:space="0" w:color="auto"/>
              <w:right w:val="single" w:sz="4" w:space="0" w:color="auto"/>
            </w:tcBorders>
            <w:shd w:val="clear" w:color="000000" w:fill="FFFFFF"/>
            <w:noWrap/>
            <w:vAlign w:val="center"/>
            <w:hideMark/>
          </w:tcPr>
          <w:p w14:paraId="2531E336" w14:textId="77777777" w:rsidR="006A3ABB" w:rsidRPr="00733B28" w:rsidRDefault="006A3ABB" w:rsidP="006A3ABB">
            <w:pPr>
              <w:jc w:val="center"/>
              <w:rPr>
                <w:color w:val="000000"/>
                <w:sz w:val="20"/>
                <w:szCs w:val="20"/>
              </w:rPr>
            </w:pPr>
            <w:r w:rsidRPr="00733B28">
              <w:rPr>
                <w:color w:val="000000"/>
                <w:sz w:val="20"/>
                <w:szCs w:val="20"/>
              </w:rPr>
              <w:t>54</w:t>
            </w:r>
          </w:p>
        </w:tc>
        <w:tc>
          <w:tcPr>
            <w:tcW w:w="576" w:type="pct"/>
            <w:tcBorders>
              <w:top w:val="nil"/>
              <w:left w:val="nil"/>
              <w:bottom w:val="single" w:sz="4" w:space="0" w:color="auto"/>
              <w:right w:val="single" w:sz="4" w:space="0" w:color="auto"/>
            </w:tcBorders>
            <w:shd w:val="clear" w:color="000000" w:fill="FFFFFF"/>
            <w:noWrap/>
            <w:vAlign w:val="center"/>
            <w:hideMark/>
          </w:tcPr>
          <w:p w14:paraId="2531E33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4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39" w14:textId="77777777" w:rsidR="006A3ABB" w:rsidRPr="00733B28" w:rsidRDefault="006A3ABB" w:rsidP="006A3ABB">
            <w:pPr>
              <w:jc w:val="center"/>
              <w:rPr>
                <w:color w:val="000000"/>
                <w:sz w:val="20"/>
                <w:szCs w:val="20"/>
              </w:rPr>
            </w:pPr>
            <w:r w:rsidRPr="00733B28">
              <w:rPr>
                <w:color w:val="000000"/>
                <w:sz w:val="20"/>
                <w:szCs w:val="20"/>
              </w:rPr>
              <w:t>83</w:t>
            </w:r>
          </w:p>
        </w:tc>
        <w:tc>
          <w:tcPr>
            <w:tcW w:w="1573" w:type="pct"/>
            <w:tcBorders>
              <w:top w:val="nil"/>
              <w:left w:val="nil"/>
              <w:bottom w:val="single" w:sz="4" w:space="0" w:color="auto"/>
              <w:right w:val="single" w:sz="4" w:space="0" w:color="auto"/>
            </w:tcBorders>
            <w:shd w:val="clear" w:color="auto" w:fill="auto"/>
            <w:noWrap/>
            <w:vAlign w:val="bottom"/>
            <w:hideMark/>
          </w:tcPr>
          <w:p w14:paraId="2531E33A" w14:textId="77777777" w:rsidR="006A3ABB" w:rsidRPr="00733B28" w:rsidRDefault="006A3ABB" w:rsidP="006A3ABB">
            <w:pPr>
              <w:rPr>
                <w:color w:val="000000"/>
                <w:sz w:val="20"/>
                <w:szCs w:val="20"/>
              </w:rPr>
            </w:pPr>
            <w:r w:rsidRPr="00733B28">
              <w:rPr>
                <w:color w:val="000000"/>
                <w:sz w:val="20"/>
                <w:szCs w:val="20"/>
              </w:rPr>
              <w:t>Multi-Functional S trap</w:t>
            </w:r>
          </w:p>
        </w:tc>
        <w:tc>
          <w:tcPr>
            <w:tcW w:w="710" w:type="pct"/>
            <w:tcBorders>
              <w:top w:val="nil"/>
              <w:left w:val="nil"/>
              <w:bottom w:val="single" w:sz="4" w:space="0" w:color="auto"/>
              <w:right w:val="single" w:sz="4" w:space="0" w:color="auto"/>
            </w:tcBorders>
            <w:shd w:val="clear" w:color="auto" w:fill="auto"/>
            <w:noWrap/>
            <w:vAlign w:val="bottom"/>
            <w:hideMark/>
          </w:tcPr>
          <w:p w14:paraId="2531E33B"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3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3D"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3E" w14:textId="77777777" w:rsidR="006A3ABB" w:rsidRPr="00733B28" w:rsidRDefault="006A3ABB" w:rsidP="006A3ABB">
            <w:pPr>
              <w:jc w:val="center"/>
              <w:rPr>
                <w:color w:val="000000"/>
                <w:sz w:val="20"/>
                <w:szCs w:val="20"/>
              </w:rPr>
            </w:pPr>
            <w:r w:rsidRPr="00733B28">
              <w:rPr>
                <w:color w:val="000000"/>
                <w:sz w:val="20"/>
                <w:szCs w:val="20"/>
              </w:rPr>
              <w:t>212</w:t>
            </w:r>
          </w:p>
        </w:tc>
        <w:tc>
          <w:tcPr>
            <w:tcW w:w="671" w:type="pct"/>
            <w:tcBorders>
              <w:top w:val="nil"/>
              <w:left w:val="nil"/>
              <w:bottom w:val="single" w:sz="4" w:space="0" w:color="auto"/>
              <w:right w:val="single" w:sz="4" w:space="0" w:color="auto"/>
            </w:tcBorders>
            <w:shd w:val="clear" w:color="000000" w:fill="FFFFFF"/>
            <w:noWrap/>
            <w:vAlign w:val="center"/>
            <w:hideMark/>
          </w:tcPr>
          <w:p w14:paraId="2531E33F" w14:textId="77777777" w:rsidR="006A3ABB" w:rsidRPr="00733B28" w:rsidRDefault="006A3ABB" w:rsidP="006A3ABB">
            <w:pPr>
              <w:jc w:val="center"/>
              <w:rPr>
                <w:color w:val="000000"/>
                <w:sz w:val="20"/>
                <w:szCs w:val="20"/>
              </w:rPr>
            </w:pPr>
            <w:r w:rsidRPr="00733B28">
              <w:rPr>
                <w:color w:val="000000"/>
                <w:sz w:val="20"/>
                <w:szCs w:val="20"/>
              </w:rPr>
              <w:t>212</w:t>
            </w:r>
          </w:p>
        </w:tc>
        <w:tc>
          <w:tcPr>
            <w:tcW w:w="576" w:type="pct"/>
            <w:tcBorders>
              <w:top w:val="nil"/>
              <w:left w:val="nil"/>
              <w:bottom w:val="single" w:sz="4" w:space="0" w:color="auto"/>
              <w:right w:val="single" w:sz="4" w:space="0" w:color="auto"/>
            </w:tcBorders>
            <w:shd w:val="clear" w:color="000000" w:fill="FFFFFF"/>
            <w:noWrap/>
            <w:vAlign w:val="center"/>
            <w:hideMark/>
          </w:tcPr>
          <w:p w14:paraId="2531E34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4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42" w14:textId="77777777" w:rsidR="006A3ABB" w:rsidRPr="00733B28" w:rsidRDefault="006A3ABB" w:rsidP="006A3ABB">
            <w:pPr>
              <w:jc w:val="center"/>
              <w:rPr>
                <w:color w:val="000000"/>
                <w:sz w:val="20"/>
                <w:szCs w:val="20"/>
              </w:rPr>
            </w:pPr>
            <w:r w:rsidRPr="00733B28">
              <w:rPr>
                <w:color w:val="000000"/>
                <w:sz w:val="20"/>
                <w:szCs w:val="20"/>
              </w:rPr>
              <w:t>84</w:t>
            </w:r>
          </w:p>
        </w:tc>
        <w:tc>
          <w:tcPr>
            <w:tcW w:w="1573" w:type="pct"/>
            <w:tcBorders>
              <w:top w:val="nil"/>
              <w:left w:val="nil"/>
              <w:bottom w:val="single" w:sz="4" w:space="0" w:color="auto"/>
              <w:right w:val="single" w:sz="4" w:space="0" w:color="auto"/>
            </w:tcBorders>
            <w:shd w:val="clear" w:color="auto" w:fill="auto"/>
            <w:noWrap/>
            <w:vAlign w:val="bottom"/>
            <w:hideMark/>
          </w:tcPr>
          <w:p w14:paraId="2531E343" w14:textId="77777777" w:rsidR="006A3ABB" w:rsidRPr="00733B28" w:rsidRDefault="006A3ABB" w:rsidP="006A3ABB">
            <w:pPr>
              <w:rPr>
                <w:color w:val="000000"/>
                <w:sz w:val="20"/>
                <w:szCs w:val="20"/>
              </w:rPr>
            </w:pPr>
            <w:r w:rsidRPr="00733B28">
              <w:rPr>
                <w:color w:val="000000"/>
                <w:sz w:val="20"/>
                <w:szCs w:val="20"/>
              </w:rPr>
              <w:t>Vent cowl</w:t>
            </w:r>
          </w:p>
        </w:tc>
        <w:tc>
          <w:tcPr>
            <w:tcW w:w="710" w:type="pct"/>
            <w:tcBorders>
              <w:top w:val="nil"/>
              <w:left w:val="nil"/>
              <w:bottom w:val="single" w:sz="4" w:space="0" w:color="auto"/>
              <w:right w:val="single" w:sz="4" w:space="0" w:color="auto"/>
            </w:tcBorders>
            <w:shd w:val="clear" w:color="auto" w:fill="auto"/>
            <w:noWrap/>
            <w:vAlign w:val="bottom"/>
            <w:hideMark/>
          </w:tcPr>
          <w:p w14:paraId="2531E344"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4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46"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47" w14:textId="77777777" w:rsidR="006A3ABB" w:rsidRPr="00733B28" w:rsidRDefault="006A3ABB" w:rsidP="006A3ABB">
            <w:pPr>
              <w:jc w:val="center"/>
              <w:rPr>
                <w:color w:val="000000"/>
                <w:sz w:val="20"/>
                <w:szCs w:val="20"/>
              </w:rPr>
            </w:pPr>
            <w:r w:rsidRPr="00733B28">
              <w:rPr>
                <w:color w:val="000000"/>
                <w:sz w:val="20"/>
                <w:szCs w:val="20"/>
              </w:rPr>
              <w:t>40</w:t>
            </w:r>
          </w:p>
        </w:tc>
        <w:tc>
          <w:tcPr>
            <w:tcW w:w="671" w:type="pct"/>
            <w:tcBorders>
              <w:top w:val="nil"/>
              <w:left w:val="nil"/>
              <w:bottom w:val="single" w:sz="4" w:space="0" w:color="auto"/>
              <w:right w:val="single" w:sz="4" w:space="0" w:color="auto"/>
            </w:tcBorders>
            <w:shd w:val="clear" w:color="000000" w:fill="FFFFFF"/>
            <w:noWrap/>
            <w:vAlign w:val="center"/>
            <w:hideMark/>
          </w:tcPr>
          <w:p w14:paraId="2531E348" w14:textId="77777777" w:rsidR="006A3ABB" w:rsidRPr="00733B28" w:rsidRDefault="006A3ABB" w:rsidP="006A3ABB">
            <w:pPr>
              <w:jc w:val="center"/>
              <w:rPr>
                <w:color w:val="000000"/>
                <w:sz w:val="20"/>
                <w:szCs w:val="20"/>
              </w:rPr>
            </w:pPr>
            <w:r w:rsidRPr="00733B28">
              <w:rPr>
                <w:color w:val="000000"/>
                <w:sz w:val="20"/>
                <w:szCs w:val="20"/>
              </w:rPr>
              <w:t>40</w:t>
            </w:r>
          </w:p>
        </w:tc>
        <w:tc>
          <w:tcPr>
            <w:tcW w:w="576" w:type="pct"/>
            <w:tcBorders>
              <w:top w:val="nil"/>
              <w:left w:val="nil"/>
              <w:bottom w:val="single" w:sz="4" w:space="0" w:color="auto"/>
              <w:right w:val="single" w:sz="4" w:space="0" w:color="auto"/>
            </w:tcBorders>
            <w:shd w:val="clear" w:color="000000" w:fill="FFFFFF"/>
            <w:noWrap/>
            <w:vAlign w:val="center"/>
            <w:hideMark/>
          </w:tcPr>
          <w:p w14:paraId="2531E34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5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4B" w14:textId="77777777" w:rsidR="006A3ABB" w:rsidRPr="00733B28" w:rsidRDefault="006A3ABB" w:rsidP="006A3ABB">
            <w:pPr>
              <w:jc w:val="center"/>
              <w:rPr>
                <w:color w:val="000000"/>
                <w:sz w:val="20"/>
                <w:szCs w:val="20"/>
              </w:rPr>
            </w:pPr>
            <w:r w:rsidRPr="00733B28">
              <w:rPr>
                <w:color w:val="000000"/>
                <w:sz w:val="20"/>
                <w:szCs w:val="20"/>
              </w:rPr>
              <w:t>85</w:t>
            </w:r>
          </w:p>
        </w:tc>
        <w:tc>
          <w:tcPr>
            <w:tcW w:w="1573" w:type="pct"/>
            <w:tcBorders>
              <w:top w:val="nil"/>
              <w:left w:val="nil"/>
              <w:bottom w:val="single" w:sz="4" w:space="0" w:color="auto"/>
              <w:right w:val="single" w:sz="4" w:space="0" w:color="auto"/>
            </w:tcBorders>
            <w:shd w:val="clear" w:color="auto" w:fill="auto"/>
            <w:noWrap/>
            <w:vAlign w:val="bottom"/>
            <w:hideMark/>
          </w:tcPr>
          <w:p w14:paraId="2531E34C" w14:textId="6C050070" w:rsidR="006A3ABB" w:rsidRPr="00733B28" w:rsidRDefault="00036007" w:rsidP="006A3ABB">
            <w:pPr>
              <w:rPr>
                <w:color w:val="000000"/>
                <w:sz w:val="20"/>
                <w:szCs w:val="20"/>
              </w:rPr>
            </w:pPr>
            <w:proofErr w:type="spellStart"/>
            <w:r w:rsidRPr="00733B28">
              <w:rPr>
                <w:color w:val="000000"/>
                <w:sz w:val="20"/>
                <w:szCs w:val="20"/>
              </w:rPr>
              <w:t>Upvc</w:t>
            </w:r>
            <w:proofErr w:type="spellEnd"/>
            <w:r w:rsidRPr="00733B28">
              <w:rPr>
                <w:color w:val="000000"/>
                <w:sz w:val="20"/>
                <w:szCs w:val="20"/>
              </w:rPr>
              <w:t xml:space="preserve"> pipe</w:t>
            </w:r>
          </w:p>
        </w:tc>
        <w:tc>
          <w:tcPr>
            <w:tcW w:w="710" w:type="pct"/>
            <w:tcBorders>
              <w:top w:val="nil"/>
              <w:left w:val="nil"/>
              <w:bottom w:val="single" w:sz="4" w:space="0" w:color="auto"/>
              <w:right w:val="single" w:sz="4" w:space="0" w:color="auto"/>
            </w:tcBorders>
            <w:shd w:val="clear" w:color="auto" w:fill="auto"/>
            <w:noWrap/>
            <w:vAlign w:val="bottom"/>
            <w:hideMark/>
          </w:tcPr>
          <w:p w14:paraId="2531E34D"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4E" w14:textId="77777777" w:rsidR="006A3ABB" w:rsidRPr="00733B28" w:rsidRDefault="006A3ABB" w:rsidP="006A3ABB">
            <w:pPr>
              <w:jc w:val="center"/>
              <w:rPr>
                <w:color w:val="000000"/>
                <w:sz w:val="20"/>
                <w:szCs w:val="20"/>
              </w:rPr>
            </w:pPr>
            <w:r w:rsidRPr="00733B28">
              <w:rPr>
                <w:color w:val="000000"/>
                <w:sz w:val="20"/>
                <w:szCs w:val="20"/>
              </w:rPr>
              <w:t>20 ft</w:t>
            </w:r>
          </w:p>
        </w:tc>
        <w:tc>
          <w:tcPr>
            <w:tcW w:w="315" w:type="pct"/>
            <w:tcBorders>
              <w:top w:val="nil"/>
              <w:left w:val="nil"/>
              <w:bottom w:val="single" w:sz="4" w:space="0" w:color="auto"/>
              <w:right w:val="single" w:sz="4" w:space="0" w:color="auto"/>
            </w:tcBorders>
            <w:shd w:val="clear" w:color="auto" w:fill="auto"/>
            <w:noWrap/>
            <w:vAlign w:val="bottom"/>
            <w:hideMark/>
          </w:tcPr>
          <w:p w14:paraId="2531E34F"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hideMark/>
          </w:tcPr>
          <w:p w14:paraId="2531E350" w14:textId="77777777" w:rsidR="006A3ABB" w:rsidRPr="00733B28" w:rsidRDefault="006A3ABB" w:rsidP="006A3ABB">
            <w:pPr>
              <w:jc w:val="center"/>
              <w:rPr>
                <w:color w:val="000000"/>
                <w:sz w:val="20"/>
                <w:szCs w:val="20"/>
              </w:rPr>
            </w:pPr>
            <w:r w:rsidRPr="00733B28">
              <w:rPr>
                <w:color w:val="000000"/>
                <w:sz w:val="20"/>
                <w:szCs w:val="20"/>
              </w:rPr>
              <w:t>900</w:t>
            </w:r>
          </w:p>
        </w:tc>
        <w:tc>
          <w:tcPr>
            <w:tcW w:w="671" w:type="pct"/>
            <w:tcBorders>
              <w:top w:val="nil"/>
              <w:left w:val="nil"/>
              <w:bottom w:val="single" w:sz="4" w:space="0" w:color="auto"/>
              <w:right w:val="single" w:sz="4" w:space="0" w:color="auto"/>
            </w:tcBorders>
            <w:shd w:val="clear" w:color="000000" w:fill="FFFFFF"/>
            <w:noWrap/>
            <w:vAlign w:val="center"/>
            <w:hideMark/>
          </w:tcPr>
          <w:p w14:paraId="2531E351" w14:textId="77777777" w:rsidR="006A3ABB" w:rsidRPr="00733B28" w:rsidRDefault="006A3ABB" w:rsidP="006A3ABB">
            <w:pPr>
              <w:jc w:val="center"/>
              <w:rPr>
                <w:color w:val="000000"/>
                <w:sz w:val="20"/>
                <w:szCs w:val="20"/>
              </w:rPr>
            </w:pPr>
            <w:r w:rsidRPr="00733B28">
              <w:rPr>
                <w:color w:val="000000"/>
                <w:sz w:val="20"/>
                <w:szCs w:val="20"/>
              </w:rPr>
              <w:t>900</w:t>
            </w:r>
          </w:p>
        </w:tc>
        <w:tc>
          <w:tcPr>
            <w:tcW w:w="576" w:type="pct"/>
            <w:tcBorders>
              <w:top w:val="nil"/>
              <w:left w:val="nil"/>
              <w:bottom w:val="single" w:sz="4" w:space="0" w:color="auto"/>
              <w:right w:val="single" w:sz="4" w:space="0" w:color="auto"/>
            </w:tcBorders>
            <w:shd w:val="clear" w:color="000000" w:fill="FFFFFF"/>
            <w:noWrap/>
            <w:vAlign w:val="center"/>
            <w:hideMark/>
          </w:tcPr>
          <w:p w14:paraId="2531E35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5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54" w14:textId="77777777" w:rsidR="006A3ABB" w:rsidRPr="00733B28" w:rsidRDefault="006A3ABB" w:rsidP="006A3ABB">
            <w:pPr>
              <w:jc w:val="center"/>
              <w:rPr>
                <w:color w:val="000000"/>
                <w:sz w:val="20"/>
                <w:szCs w:val="20"/>
              </w:rPr>
            </w:pPr>
            <w:r w:rsidRPr="00733B28">
              <w:rPr>
                <w:color w:val="000000"/>
                <w:sz w:val="20"/>
                <w:szCs w:val="20"/>
              </w:rPr>
              <w:t>86</w:t>
            </w:r>
          </w:p>
        </w:tc>
        <w:tc>
          <w:tcPr>
            <w:tcW w:w="1573" w:type="pct"/>
            <w:tcBorders>
              <w:top w:val="nil"/>
              <w:left w:val="nil"/>
              <w:bottom w:val="single" w:sz="4" w:space="0" w:color="auto"/>
              <w:right w:val="single" w:sz="4" w:space="0" w:color="auto"/>
            </w:tcBorders>
            <w:shd w:val="clear" w:color="auto" w:fill="auto"/>
            <w:noWrap/>
            <w:vAlign w:val="center"/>
            <w:hideMark/>
          </w:tcPr>
          <w:p w14:paraId="2531E355" w14:textId="5FD77902" w:rsidR="006A3ABB" w:rsidRPr="00733B28" w:rsidRDefault="00036007" w:rsidP="006A3ABB">
            <w:pPr>
              <w:rPr>
                <w:color w:val="000000"/>
                <w:sz w:val="20"/>
                <w:szCs w:val="20"/>
              </w:rPr>
            </w:pPr>
            <w:proofErr w:type="spellStart"/>
            <w:r w:rsidRPr="00733B28">
              <w:rPr>
                <w:color w:val="000000"/>
                <w:sz w:val="20"/>
                <w:szCs w:val="20"/>
              </w:rPr>
              <w:t>Upvc</w:t>
            </w:r>
            <w:proofErr w:type="spellEnd"/>
            <w:r w:rsidRPr="00733B28">
              <w:rPr>
                <w:color w:val="000000"/>
                <w:sz w:val="20"/>
                <w:szCs w:val="20"/>
              </w:rPr>
              <w:t xml:space="preserve"> pipe</w:t>
            </w:r>
          </w:p>
        </w:tc>
        <w:tc>
          <w:tcPr>
            <w:tcW w:w="710" w:type="pct"/>
            <w:tcBorders>
              <w:top w:val="nil"/>
              <w:left w:val="nil"/>
              <w:bottom w:val="single" w:sz="4" w:space="0" w:color="auto"/>
              <w:right w:val="single" w:sz="4" w:space="0" w:color="auto"/>
            </w:tcBorders>
            <w:shd w:val="clear" w:color="auto" w:fill="auto"/>
            <w:noWrap/>
            <w:vAlign w:val="bottom"/>
            <w:hideMark/>
          </w:tcPr>
          <w:p w14:paraId="2531E356" w14:textId="77777777" w:rsidR="006A3ABB" w:rsidRPr="00733B28" w:rsidRDefault="006A3ABB" w:rsidP="006A3ABB">
            <w:pPr>
              <w:jc w:val="center"/>
              <w:rPr>
                <w:color w:val="000000"/>
                <w:sz w:val="20"/>
                <w:szCs w:val="20"/>
              </w:rPr>
            </w:pPr>
            <w:r w:rsidRPr="00733B28">
              <w:rPr>
                <w:color w:val="000000"/>
                <w:sz w:val="20"/>
                <w:szCs w:val="20"/>
              </w:rPr>
              <w:t>1.5''</w:t>
            </w:r>
          </w:p>
        </w:tc>
        <w:tc>
          <w:tcPr>
            <w:tcW w:w="369" w:type="pct"/>
            <w:tcBorders>
              <w:top w:val="nil"/>
              <w:left w:val="nil"/>
              <w:bottom w:val="single" w:sz="4" w:space="0" w:color="auto"/>
              <w:right w:val="single" w:sz="4" w:space="0" w:color="auto"/>
            </w:tcBorders>
            <w:shd w:val="clear" w:color="auto" w:fill="auto"/>
            <w:noWrap/>
            <w:vAlign w:val="bottom"/>
            <w:hideMark/>
          </w:tcPr>
          <w:p w14:paraId="2531E357"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58"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359" w14:textId="77777777" w:rsidR="006A3ABB" w:rsidRPr="00733B28" w:rsidRDefault="006A3ABB" w:rsidP="006A3ABB">
            <w:pPr>
              <w:jc w:val="center"/>
              <w:rPr>
                <w:color w:val="000000"/>
                <w:sz w:val="20"/>
                <w:szCs w:val="20"/>
              </w:rPr>
            </w:pPr>
            <w:r w:rsidRPr="00733B28">
              <w:rPr>
                <w:color w:val="000000"/>
                <w:sz w:val="20"/>
                <w:szCs w:val="20"/>
              </w:rPr>
              <w:t>170</w:t>
            </w:r>
          </w:p>
        </w:tc>
        <w:tc>
          <w:tcPr>
            <w:tcW w:w="671" w:type="pct"/>
            <w:tcBorders>
              <w:top w:val="nil"/>
              <w:left w:val="nil"/>
              <w:bottom w:val="single" w:sz="4" w:space="0" w:color="auto"/>
              <w:right w:val="single" w:sz="4" w:space="0" w:color="auto"/>
            </w:tcBorders>
            <w:shd w:val="clear" w:color="000000" w:fill="FFFFFF"/>
            <w:noWrap/>
            <w:vAlign w:val="center"/>
            <w:hideMark/>
          </w:tcPr>
          <w:p w14:paraId="2531E35A" w14:textId="77777777" w:rsidR="006A3ABB" w:rsidRPr="00733B28" w:rsidRDefault="006A3ABB" w:rsidP="006A3ABB">
            <w:pPr>
              <w:jc w:val="center"/>
              <w:rPr>
                <w:color w:val="000000"/>
                <w:sz w:val="20"/>
                <w:szCs w:val="20"/>
              </w:rPr>
            </w:pPr>
            <w:r w:rsidRPr="00733B28">
              <w:rPr>
                <w:color w:val="000000"/>
                <w:sz w:val="20"/>
                <w:szCs w:val="20"/>
              </w:rPr>
              <w:t>170</w:t>
            </w:r>
          </w:p>
        </w:tc>
        <w:tc>
          <w:tcPr>
            <w:tcW w:w="576" w:type="pct"/>
            <w:tcBorders>
              <w:top w:val="nil"/>
              <w:left w:val="nil"/>
              <w:bottom w:val="single" w:sz="4" w:space="0" w:color="auto"/>
              <w:right w:val="single" w:sz="4" w:space="0" w:color="auto"/>
            </w:tcBorders>
            <w:shd w:val="clear" w:color="000000" w:fill="FFFFFF"/>
            <w:noWrap/>
            <w:vAlign w:val="center"/>
            <w:hideMark/>
          </w:tcPr>
          <w:p w14:paraId="2531E35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6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5D" w14:textId="77777777" w:rsidR="006A3ABB" w:rsidRPr="00733B28" w:rsidRDefault="006A3ABB" w:rsidP="006A3ABB">
            <w:pPr>
              <w:jc w:val="center"/>
              <w:rPr>
                <w:color w:val="000000"/>
                <w:sz w:val="20"/>
                <w:szCs w:val="20"/>
              </w:rPr>
            </w:pPr>
            <w:r w:rsidRPr="00733B28">
              <w:rPr>
                <w:color w:val="000000"/>
                <w:sz w:val="20"/>
                <w:szCs w:val="20"/>
              </w:rPr>
              <w:t>87</w:t>
            </w:r>
          </w:p>
        </w:tc>
        <w:tc>
          <w:tcPr>
            <w:tcW w:w="1573" w:type="pct"/>
            <w:tcBorders>
              <w:top w:val="nil"/>
              <w:left w:val="nil"/>
              <w:bottom w:val="single" w:sz="4" w:space="0" w:color="auto"/>
              <w:right w:val="single" w:sz="4" w:space="0" w:color="auto"/>
            </w:tcBorders>
            <w:shd w:val="clear" w:color="auto" w:fill="auto"/>
            <w:noWrap/>
            <w:vAlign w:val="bottom"/>
            <w:hideMark/>
          </w:tcPr>
          <w:p w14:paraId="2531E35E" w14:textId="77777777" w:rsidR="006A3ABB" w:rsidRPr="00733B28" w:rsidRDefault="006A3ABB" w:rsidP="006A3ABB">
            <w:pPr>
              <w:rPr>
                <w:color w:val="000000"/>
                <w:sz w:val="20"/>
                <w:szCs w:val="20"/>
              </w:rPr>
            </w:pPr>
            <w:r w:rsidRPr="00733B28">
              <w:rPr>
                <w:color w:val="000000"/>
                <w:sz w:val="20"/>
                <w:szCs w:val="20"/>
              </w:rPr>
              <w:t>Elbow</w:t>
            </w:r>
          </w:p>
        </w:tc>
        <w:tc>
          <w:tcPr>
            <w:tcW w:w="710" w:type="pct"/>
            <w:tcBorders>
              <w:top w:val="nil"/>
              <w:left w:val="nil"/>
              <w:bottom w:val="single" w:sz="4" w:space="0" w:color="auto"/>
              <w:right w:val="single" w:sz="4" w:space="0" w:color="auto"/>
            </w:tcBorders>
            <w:shd w:val="clear" w:color="auto" w:fill="auto"/>
            <w:noWrap/>
            <w:vAlign w:val="bottom"/>
            <w:hideMark/>
          </w:tcPr>
          <w:p w14:paraId="2531E35F" w14:textId="77777777" w:rsidR="006A3ABB" w:rsidRPr="00733B28" w:rsidRDefault="006A3ABB" w:rsidP="006A3ABB">
            <w:pPr>
              <w:jc w:val="center"/>
              <w:rPr>
                <w:color w:val="000000"/>
                <w:sz w:val="20"/>
                <w:szCs w:val="20"/>
              </w:rPr>
            </w:pPr>
            <w:r w:rsidRPr="00733B28">
              <w:rPr>
                <w:color w:val="000000"/>
                <w:sz w:val="20"/>
                <w:szCs w:val="20"/>
              </w:rPr>
              <w:t>1.5''</w:t>
            </w:r>
          </w:p>
        </w:tc>
        <w:tc>
          <w:tcPr>
            <w:tcW w:w="369" w:type="pct"/>
            <w:tcBorders>
              <w:top w:val="nil"/>
              <w:left w:val="nil"/>
              <w:bottom w:val="single" w:sz="4" w:space="0" w:color="auto"/>
              <w:right w:val="single" w:sz="4" w:space="0" w:color="auto"/>
            </w:tcBorders>
            <w:shd w:val="clear" w:color="auto" w:fill="auto"/>
            <w:noWrap/>
            <w:vAlign w:val="bottom"/>
            <w:hideMark/>
          </w:tcPr>
          <w:p w14:paraId="2531E360"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61" w14:textId="77777777" w:rsidR="006A3ABB" w:rsidRPr="00733B28" w:rsidRDefault="006A3ABB" w:rsidP="006A3ABB">
            <w:pPr>
              <w:jc w:val="center"/>
              <w:rPr>
                <w:color w:val="000000"/>
                <w:sz w:val="20"/>
                <w:szCs w:val="20"/>
              </w:rPr>
            </w:pPr>
            <w:r w:rsidRPr="00733B28">
              <w:rPr>
                <w:color w:val="000000"/>
                <w:sz w:val="20"/>
                <w:szCs w:val="20"/>
              </w:rPr>
              <w:t>10</w:t>
            </w:r>
          </w:p>
        </w:tc>
        <w:tc>
          <w:tcPr>
            <w:tcW w:w="330" w:type="pct"/>
            <w:tcBorders>
              <w:top w:val="nil"/>
              <w:left w:val="nil"/>
              <w:bottom w:val="single" w:sz="4" w:space="0" w:color="auto"/>
              <w:right w:val="single" w:sz="4" w:space="0" w:color="auto"/>
            </w:tcBorders>
            <w:shd w:val="clear" w:color="auto" w:fill="auto"/>
            <w:noWrap/>
            <w:vAlign w:val="center"/>
            <w:hideMark/>
          </w:tcPr>
          <w:p w14:paraId="2531E362" w14:textId="77777777" w:rsidR="006A3ABB" w:rsidRPr="00733B28" w:rsidRDefault="006A3ABB" w:rsidP="006A3ABB">
            <w:pPr>
              <w:jc w:val="center"/>
              <w:rPr>
                <w:color w:val="000000"/>
                <w:sz w:val="20"/>
                <w:szCs w:val="20"/>
              </w:rPr>
            </w:pPr>
            <w:r w:rsidRPr="00733B28">
              <w:rPr>
                <w:color w:val="000000"/>
                <w:sz w:val="20"/>
                <w:szCs w:val="20"/>
              </w:rPr>
              <w:t>20</w:t>
            </w:r>
          </w:p>
        </w:tc>
        <w:tc>
          <w:tcPr>
            <w:tcW w:w="671" w:type="pct"/>
            <w:tcBorders>
              <w:top w:val="nil"/>
              <w:left w:val="nil"/>
              <w:bottom w:val="single" w:sz="4" w:space="0" w:color="auto"/>
              <w:right w:val="single" w:sz="4" w:space="0" w:color="auto"/>
            </w:tcBorders>
            <w:shd w:val="clear" w:color="000000" w:fill="FFFFFF"/>
            <w:noWrap/>
            <w:vAlign w:val="center"/>
            <w:hideMark/>
          </w:tcPr>
          <w:p w14:paraId="2531E363" w14:textId="77777777" w:rsidR="006A3ABB" w:rsidRPr="00733B28" w:rsidRDefault="006A3ABB" w:rsidP="006A3ABB">
            <w:pPr>
              <w:jc w:val="center"/>
              <w:rPr>
                <w:color w:val="000000"/>
                <w:sz w:val="20"/>
                <w:szCs w:val="20"/>
              </w:rPr>
            </w:pPr>
            <w:r w:rsidRPr="00733B28">
              <w:rPr>
                <w:color w:val="000000"/>
                <w:sz w:val="20"/>
                <w:szCs w:val="20"/>
              </w:rPr>
              <w:t>200</w:t>
            </w:r>
          </w:p>
        </w:tc>
        <w:tc>
          <w:tcPr>
            <w:tcW w:w="576" w:type="pct"/>
            <w:tcBorders>
              <w:top w:val="nil"/>
              <w:left w:val="nil"/>
              <w:bottom w:val="single" w:sz="4" w:space="0" w:color="auto"/>
              <w:right w:val="single" w:sz="4" w:space="0" w:color="auto"/>
            </w:tcBorders>
            <w:shd w:val="clear" w:color="000000" w:fill="FFFFFF"/>
            <w:noWrap/>
            <w:vAlign w:val="center"/>
            <w:hideMark/>
          </w:tcPr>
          <w:p w14:paraId="2531E36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6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66" w14:textId="77777777" w:rsidR="006A3ABB" w:rsidRPr="00733B28" w:rsidRDefault="006A3ABB" w:rsidP="006A3ABB">
            <w:pPr>
              <w:jc w:val="center"/>
              <w:rPr>
                <w:color w:val="000000"/>
                <w:sz w:val="20"/>
                <w:szCs w:val="20"/>
              </w:rPr>
            </w:pPr>
            <w:r w:rsidRPr="00733B28">
              <w:rPr>
                <w:color w:val="000000"/>
                <w:sz w:val="20"/>
                <w:szCs w:val="20"/>
              </w:rPr>
              <w:t>88</w:t>
            </w:r>
          </w:p>
        </w:tc>
        <w:tc>
          <w:tcPr>
            <w:tcW w:w="1573" w:type="pct"/>
            <w:tcBorders>
              <w:top w:val="nil"/>
              <w:left w:val="nil"/>
              <w:bottom w:val="single" w:sz="4" w:space="0" w:color="auto"/>
              <w:right w:val="single" w:sz="4" w:space="0" w:color="auto"/>
            </w:tcBorders>
            <w:shd w:val="clear" w:color="auto" w:fill="auto"/>
            <w:noWrap/>
            <w:vAlign w:val="bottom"/>
            <w:hideMark/>
          </w:tcPr>
          <w:p w14:paraId="2531E367" w14:textId="77777777" w:rsidR="006A3ABB" w:rsidRPr="00733B28" w:rsidRDefault="006A3ABB" w:rsidP="006A3ABB">
            <w:pPr>
              <w:rPr>
                <w:color w:val="000000"/>
                <w:sz w:val="20"/>
                <w:szCs w:val="20"/>
              </w:rPr>
            </w:pPr>
            <w:r w:rsidRPr="00733B28">
              <w:rPr>
                <w:color w:val="000000"/>
                <w:sz w:val="20"/>
                <w:szCs w:val="20"/>
              </w:rPr>
              <w:t>Tee</w:t>
            </w:r>
          </w:p>
        </w:tc>
        <w:tc>
          <w:tcPr>
            <w:tcW w:w="710" w:type="pct"/>
            <w:tcBorders>
              <w:top w:val="nil"/>
              <w:left w:val="nil"/>
              <w:bottom w:val="single" w:sz="4" w:space="0" w:color="auto"/>
              <w:right w:val="single" w:sz="4" w:space="0" w:color="auto"/>
            </w:tcBorders>
            <w:shd w:val="clear" w:color="auto" w:fill="auto"/>
            <w:noWrap/>
            <w:vAlign w:val="bottom"/>
            <w:hideMark/>
          </w:tcPr>
          <w:p w14:paraId="2531E368" w14:textId="77777777" w:rsidR="006A3ABB" w:rsidRPr="00733B28" w:rsidRDefault="006A3ABB" w:rsidP="006A3ABB">
            <w:pPr>
              <w:jc w:val="center"/>
              <w:rPr>
                <w:color w:val="000000"/>
                <w:sz w:val="20"/>
                <w:szCs w:val="20"/>
              </w:rPr>
            </w:pPr>
            <w:r w:rsidRPr="00733B28">
              <w:rPr>
                <w:color w:val="000000"/>
                <w:sz w:val="20"/>
                <w:szCs w:val="20"/>
              </w:rPr>
              <w:t>1.5''</w:t>
            </w:r>
          </w:p>
        </w:tc>
        <w:tc>
          <w:tcPr>
            <w:tcW w:w="369" w:type="pct"/>
            <w:tcBorders>
              <w:top w:val="nil"/>
              <w:left w:val="nil"/>
              <w:bottom w:val="single" w:sz="4" w:space="0" w:color="auto"/>
              <w:right w:val="single" w:sz="4" w:space="0" w:color="auto"/>
            </w:tcBorders>
            <w:shd w:val="clear" w:color="auto" w:fill="auto"/>
            <w:noWrap/>
            <w:vAlign w:val="bottom"/>
            <w:hideMark/>
          </w:tcPr>
          <w:p w14:paraId="2531E369"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6A" w14:textId="77777777" w:rsidR="006A3ABB" w:rsidRPr="00733B28" w:rsidRDefault="006A3ABB" w:rsidP="006A3ABB">
            <w:pPr>
              <w:jc w:val="center"/>
              <w:rPr>
                <w:color w:val="000000"/>
                <w:sz w:val="20"/>
                <w:szCs w:val="20"/>
              </w:rPr>
            </w:pPr>
            <w:r w:rsidRPr="00733B28">
              <w:rPr>
                <w:color w:val="000000"/>
                <w:sz w:val="20"/>
                <w:szCs w:val="20"/>
              </w:rPr>
              <w:t>10</w:t>
            </w:r>
          </w:p>
        </w:tc>
        <w:tc>
          <w:tcPr>
            <w:tcW w:w="330" w:type="pct"/>
            <w:tcBorders>
              <w:top w:val="nil"/>
              <w:left w:val="nil"/>
              <w:bottom w:val="single" w:sz="4" w:space="0" w:color="auto"/>
              <w:right w:val="single" w:sz="4" w:space="0" w:color="auto"/>
            </w:tcBorders>
            <w:shd w:val="clear" w:color="auto" w:fill="auto"/>
            <w:noWrap/>
            <w:vAlign w:val="center"/>
            <w:hideMark/>
          </w:tcPr>
          <w:p w14:paraId="2531E36B" w14:textId="77777777" w:rsidR="006A3ABB" w:rsidRPr="00733B28" w:rsidRDefault="006A3ABB" w:rsidP="006A3ABB">
            <w:pPr>
              <w:jc w:val="center"/>
              <w:rPr>
                <w:color w:val="000000"/>
                <w:sz w:val="20"/>
                <w:szCs w:val="20"/>
              </w:rPr>
            </w:pPr>
            <w:r w:rsidRPr="00733B28">
              <w:rPr>
                <w:color w:val="000000"/>
                <w:sz w:val="20"/>
                <w:szCs w:val="20"/>
              </w:rPr>
              <w:t>30</w:t>
            </w:r>
          </w:p>
        </w:tc>
        <w:tc>
          <w:tcPr>
            <w:tcW w:w="671" w:type="pct"/>
            <w:tcBorders>
              <w:top w:val="nil"/>
              <w:left w:val="nil"/>
              <w:bottom w:val="single" w:sz="4" w:space="0" w:color="auto"/>
              <w:right w:val="single" w:sz="4" w:space="0" w:color="auto"/>
            </w:tcBorders>
            <w:shd w:val="clear" w:color="000000" w:fill="FFFFFF"/>
            <w:noWrap/>
            <w:vAlign w:val="center"/>
            <w:hideMark/>
          </w:tcPr>
          <w:p w14:paraId="2531E36C" w14:textId="77777777" w:rsidR="006A3ABB" w:rsidRPr="00733B28" w:rsidRDefault="006A3ABB" w:rsidP="006A3ABB">
            <w:pPr>
              <w:jc w:val="center"/>
              <w:rPr>
                <w:color w:val="000000"/>
                <w:sz w:val="20"/>
                <w:szCs w:val="20"/>
              </w:rPr>
            </w:pPr>
            <w:r w:rsidRPr="00733B28">
              <w:rPr>
                <w:color w:val="000000"/>
                <w:sz w:val="20"/>
                <w:szCs w:val="20"/>
              </w:rPr>
              <w:t>300</w:t>
            </w:r>
          </w:p>
        </w:tc>
        <w:tc>
          <w:tcPr>
            <w:tcW w:w="576" w:type="pct"/>
            <w:tcBorders>
              <w:top w:val="nil"/>
              <w:left w:val="nil"/>
              <w:bottom w:val="single" w:sz="4" w:space="0" w:color="auto"/>
              <w:right w:val="single" w:sz="4" w:space="0" w:color="auto"/>
            </w:tcBorders>
            <w:shd w:val="clear" w:color="000000" w:fill="FFFFFF"/>
            <w:noWrap/>
            <w:vAlign w:val="center"/>
            <w:hideMark/>
          </w:tcPr>
          <w:p w14:paraId="2531E36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7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6F" w14:textId="77777777" w:rsidR="006A3ABB" w:rsidRPr="00733B28" w:rsidRDefault="006A3ABB" w:rsidP="006A3ABB">
            <w:pPr>
              <w:jc w:val="center"/>
              <w:rPr>
                <w:color w:val="000000"/>
                <w:sz w:val="20"/>
                <w:szCs w:val="20"/>
              </w:rPr>
            </w:pPr>
            <w:r w:rsidRPr="00733B28">
              <w:rPr>
                <w:color w:val="000000"/>
                <w:sz w:val="20"/>
                <w:szCs w:val="20"/>
              </w:rPr>
              <w:t>89</w:t>
            </w:r>
          </w:p>
        </w:tc>
        <w:tc>
          <w:tcPr>
            <w:tcW w:w="1573" w:type="pct"/>
            <w:tcBorders>
              <w:top w:val="nil"/>
              <w:left w:val="nil"/>
              <w:bottom w:val="single" w:sz="4" w:space="0" w:color="auto"/>
              <w:right w:val="single" w:sz="4" w:space="0" w:color="auto"/>
            </w:tcBorders>
            <w:shd w:val="clear" w:color="auto" w:fill="auto"/>
            <w:noWrap/>
            <w:vAlign w:val="center"/>
            <w:hideMark/>
          </w:tcPr>
          <w:p w14:paraId="2531E370" w14:textId="77777777" w:rsidR="006A3ABB" w:rsidRPr="00733B28" w:rsidRDefault="006A3ABB" w:rsidP="006A3ABB">
            <w:pPr>
              <w:rPr>
                <w:color w:val="000000"/>
                <w:sz w:val="20"/>
                <w:szCs w:val="20"/>
              </w:rPr>
            </w:pPr>
            <w:r w:rsidRPr="00733B28">
              <w:rPr>
                <w:color w:val="000000"/>
                <w:sz w:val="20"/>
                <w:szCs w:val="20"/>
              </w:rPr>
              <w:t xml:space="preserve">U Pipe Clip </w:t>
            </w:r>
          </w:p>
        </w:tc>
        <w:tc>
          <w:tcPr>
            <w:tcW w:w="710" w:type="pct"/>
            <w:tcBorders>
              <w:top w:val="nil"/>
              <w:left w:val="nil"/>
              <w:bottom w:val="single" w:sz="4" w:space="0" w:color="auto"/>
              <w:right w:val="single" w:sz="4" w:space="0" w:color="auto"/>
            </w:tcBorders>
            <w:shd w:val="clear" w:color="auto" w:fill="auto"/>
            <w:noWrap/>
            <w:vAlign w:val="bottom"/>
            <w:hideMark/>
          </w:tcPr>
          <w:p w14:paraId="2531E371" w14:textId="77777777" w:rsidR="006A3ABB" w:rsidRPr="00733B28" w:rsidRDefault="006A3ABB" w:rsidP="006A3ABB">
            <w:pPr>
              <w:jc w:val="center"/>
              <w:rPr>
                <w:color w:val="000000"/>
                <w:sz w:val="20"/>
                <w:szCs w:val="20"/>
              </w:rPr>
            </w:pPr>
            <w:r w:rsidRPr="00733B28">
              <w:rPr>
                <w:color w:val="000000"/>
                <w:sz w:val="20"/>
                <w:szCs w:val="20"/>
              </w:rPr>
              <w:t>1.5''</w:t>
            </w:r>
          </w:p>
        </w:tc>
        <w:tc>
          <w:tcPr>
            <w:tcW w:w="369" w:type="pct"/>
            <w:tcBorders>
              <w:top w:val="nil"/>
              <w:left w:val="nil"/>
              <w:bottom w:val="single" w:sz="4" w:space="0" w:color="auto"/>
              <w:right w:val="single" w:sz="4" w:space="0" w:color="auto"/>
            </w:tcBorders>
            <w:shd w:val="clear" w:color="auto" w:fill="auto"/>
            <w:noWrap/>
            <w:vAlign w:val="center"/>
            <w:hideMark/>
          </w:tcPr>
          <w:p w14:paraId="2531E372"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73" w14:textId="77777777" w:rsidR="006A3ABB" w:rsidRPr="00733B28" w:rsidRDefault="006A3ABB" w:rsidP="006A3ABB">
            <w:pPr>
              <w:jc w:val="center"/>
              <w:rPr>
                <w:color w:val="000000"/>
                <w:sz w:val="20"/>
                <w:szCs w:val="20"/>
              </w:rPr>
            </w:pPr>
            <w:r w:rsidRPr="00733B28">
              <w:rPr>
                <w:color w:val="000000"/>
                <w:sz w:val="20"/>
                <w:szCs w:val="20"/>
              </w:rPr>
              <w:t>50</w:t>
            </w:r>
          </w:p>
        </w:tc>
        <w:tc>
          <w:tcPr>
            <w:tcW w:w="330" w:type="pct"/>
            <w:tcBorders>
              <w:top w:val="nil"/>
              <w:left w:val="nil"/>
              <w:bottom w:val="single" w:sz="4" w:space="0" w:color="auto"/>
              <w:right w:val="single" w:sz="4" w:space="0" w:color="auto"/>
            </w:tcBorders>
            <w:shd w:val="clear" w:color="auto" w:fill="auto"/>
            <w:noWrap/>
            <w:vAlign w:val="bottom"/>
            <w:hideMark/>
          </w:tcPr>
          <w:p w14:paraId="2531E374" w14:textId="77777777" w:rsidR="006A3ABB" w:rsidRPr="00733B28" w:rsidRDefault="006A3ABB" w:rsidP="006A3ABB">
            <w:pPr>
              <w:jc w:val="center"/>
              <w:rPr>
                <w:color w:val="000000"/>
                <w:sz w:val="20"/>
                <w:szCs w:val="20"/>
              </w:rPr>
            </w:pPr>
            <w:r w:rsidRPr="00733B28">
              <w:rPr>
                <w:color w:val="000000"/>
                <w:sz w:val="20"/>
                <w:szCs w:val="20"/>
              </w:rPr>
              <w:t>11</w:t>
            </w:r>
          </w:p>
        </w:tc>
        <w:tc>
          <w:tcPr>
            <w:tcW w:w="671" w:type="pct"/>
            <w:tcBorders>
              <w:top w:val="nil"/>
              <w:left w:val="nil"/>
              <w:bottom w:val="single" w:sz="4" w:space="0" w:color="auto"/>
              <w:right w:val="single" w:sz="4" w:space="0" w:color="auto"/>
            </w:tcBorders>
            <w:shd w:val="clear" w:color="000000" w:fill="FFFFFF"/>
            <w:noWrap/>
            <w:vAlign w:val="center"/>
            <w:hideMark/>
          </w:tcPr>
          <w:p w14:paraId="2531E375" w14:textId="77777777" w:rsidR="006A3ABB" w:rsidRPr="00733B28" w:rsidRDefault="006A3ABB" w:rsidP="006A3ABB">
            <w:pPr>
              <w:jc w:val="center"/>
              <w:rPr>
                <w:color w:val="000000"/>
                <w:sz w:val="20"/>
                <w:szCs w:val="20"/>
              </w:rPr>
            </w:pPr>
            <w:r w:rsidRPr="00733B28">
              <w:rPr>
                <w:color w:val="000000"/>
                <w:sz w:val="20"/>
                <w:szCs w:val="20"/>
              </w:rPr>
              <w:t>550</w:t>
            </w:r>
          </w:p>
        </w:tc>
        <w:tc>
          <w:tcPr>
            <w:tcW w:w="576" w:type="pct"/>
            <w:tcBorders>
              <w:top w:val="nil"/>
              <w:left w:val="nil"/>
              <w:bottom w:val="single" w:sz="4" w:space="0" w:color="auto"/>
              <w:right w:val="single" w:sz="4" w:space="0" w:color="auto"/>
            </w:tcBorders>
            <w:shd w:val="clear" w:color="000000" w:fill="FFFFFF"/>
            <w:noWrap/>
            <w:vAlign w:val="center"/>
            <w:hideMark/>
          </w:tcPr>
          <w:p w14:paraId="2531E37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8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78" w14:textId="77777777" w:rsidR="006A3ABB" w:rsidRPr="00733B28" w:rsidRDefault="006A3ABB" w:rsidP="006A3ABB">
            <w:pPr>
              <w:jc w:val="center"/>
              <w:rPr>
                <w:color w:val="000000"/>
                <w:sz w:val="20"/>
                <w:szCs w:val="20"/>
              </w:rPr>
            </w:pPr>
            <w:r w:rsidRPr="00733B28">
              <w:rPr>
                <w:color w:val="000000"/>
                <w:sz w:val="20"/>
                <w:szCs w:val="20"/>
              </w:rPr>
              <w:t>90</w:t>
            </w:r>
          </w:p>
        </w:tc>
        <w:tc>
          <w:tcPr>
            <w:tcW w:w="1573" w:type="pct"/>
            <w:tcBorders>
              <w:top w:val="nil"/>
              <w:left w:val="nil"/>
              <w:bottom w:val="single" w:sz="4" w:space="0" w:color="auto"/>
              <w:right w:val="single" w:sz="4" w:space="0" w:color="auto"/>
            </w:tcBorders>
            <w:shd w:val="clear" w:color="auto" w:fill="auto"/>
            <w:noWrap/>
            <w:vAlign w:val="center"/>
            <w:hideMark/>
          </w:tcPr>
          <w:p w14:paraId="2531E379" w14:textId="77777777" w:rsidR="006A3ABB" w:rsidRPr="00733B28" w:rsidRDefault="006A3ABB" w:rsidP="006A3ABB">
            <w:pPr>
              <w:rPr>
                <w:color w:val="000000"/>
                <w:sz w:val="20"/>
                <w:szCs w:val="20"/>
              </w:rPr>
            </w:pPr>
            <w:r w:rsidRPr="00733B28">
              <w:rPr>
                <w:color w:val="000000"/>
                <w:sz w:val="20"/>
                <w:szCs w:val="20"/>
              </w:rPr>
              <w:t xml:space="preserve">U Pipe Clip </w:t>
            </w:r>
          </w:p>
        </w:tc>
        <w:tc>
          <w:tcPr>
            <w:tcW w:w="710" w:type="pct"/>
            <w:tcBorders>
              <w:top w:val="nil"/>
              <w:left w:val="nil"/>
              <w:bottom w:val="single" w:sz="4" w:space="0" w:color="auto"/>
              <w:right w:val="single" w:sz="4" w:space="0" w:color="auto"/>
            </w:tcBorders>
            <w:shd w:val="clear" w:color="auto" w:fill="auto"/>
            <w:noWrap/>
            <w:vAlign w:val="bottom"/>
            <w:hideMark/>
          </w:tcPr>
          <w:p w14:paraId="2531E37A"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7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7C"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7D" w14:textId="77777777" w:rsidR="006A3ABB" w:rsidRPr="00733B28" w:rsidRDefault="006A3ABB" w:rsidP="006A3ABB">
            <w:pPr>
              <w:jc w:val="center"/>
              <w:rPr>
                <w:color w:val="000000"/>
                <w:sz w:val="20"/>
                <w:szCs w:val="20"/>
              </w:rPr>
            </w:pPr>
            <w:r w:rsidRPr="00733B28">
              <w:rPr>
                <w:color w:val="000000"/>
                <w:sz w:val="20"/>
                <w:szCs w:val="20"/>
              </w:rPr>
              <w:t>15</w:t>
            </w:r>
          </w:p>
        </w:tc>
        <w:tc>
          <w:tcPr>
            <w:tcW w:w="671" w:type="pct"/>
            <w:tcBorders>
              <w:top w:val="nil"/>
              <w:left w:val="nil"/>
              <w:bottom w:val="single" w:sz="4" w:space="0" w:color="auto"/>
              <w:right w:val="single" w:sz="4" w:space="0" w:color="auto"/>
            </w:tcBorders>
            <w:shd w:val="clear" w:color="000000" w:fill="FFFFFF"/>
            <w:noWrap/>
            <w:vAlign w:val="center"/>
            <w:hideMark/>
          </w:tcPr>
          <w:p w14:paraId="2531E37E" w14:textId="77777777" w:rsidR="006A3ABB" w:rsidRPr="00733B28" w:rsidRDefault="006A3ABB" w:rsidP="006A3ABB">
            <w:pPr>
              <w:jc w:val="center"/>
              <w:rPr>
                <w:color w:val="000000"/>
                <w:sz w:val="20"/>
                <w:szCs w:val="20"/>
              </w:rPr>
            </w:pPr>
            <w:r w:rsidRPr="00733B28">
              <w:rPr>
                <w:color w:val="000000"/>
                <w:sz w:val="20"/>
                <w:szCs w:val="20"/>
              </w:rPr>
              <w:t>15</w:t>
            </w:r>
          </w:p>
        </w:tc>
        <w:tc>
          <w:tcPr>
            <w:tcW w:w="576" w:type="pct"/>
            <w:tcBorders>
              <w:top w:val="nil"/>
              <w:left w:val="nil"/>
              <w:bottom w:val="single" w:sz="4" w:space="0" w:color="auto"/>
              <w:right w:val="single" w:sz="4" w:space="0" w:color="auto"/>
            </w:tcBorders>
            <w:shd w:val="clear" w:color="000000" w:fill="FFFFFF"/>
            <w:noWrap/>
            <w:vAlign w:val="center"/>
            <w:hideMark/>
          </w:tcPr>
          <w:p w14:paraId="2531E37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8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81" w14:textId="77777777" w:rsidR="006A3ABB" w:rsidRPr="00733B28" w:rsidRDefault="006A3ABB" w:rsidP="006A3ABB">
            <w:pPr>
              <w:jc w:val="center"/>
              <w:rPr>
                <w:color w:val="000000"/>
                <w:sz w:val="20"/>
                <w:szCs w:val="20"/>
              </w:rPr>
            </w:pPr>
            <w:r w:rsidRPr="00733B28">
              <w:rPr>
                <w:color w:val="000000"/>
                <w:sz w:val="20"/>
                <w:szCs w:val="20"/>
              </w:rPr>
              <w:t>91</w:t>
            </w:r>
          </w:p>
        </w:tc>
        <w:tc>
          <w:tcPr>
            <w:tcW w:w="1573" w:type="pct"/>
            <w:tcBorders>
              <w:top w:val="nil"/>
              <w:left w:val="nil"/>
              <w:bottom w:val="single" w:sz="4" w:space="0" w:color="auto"/>
              <w:right w:val="single" w:sz="4" w:space="0" w:color="auto"/>
            </w:tcBorders>
            <w:shd w:val="clear" w:color="auto" w:fill="auto"/>
            <w:noWrap/>
            <w:vAlign w:val="bottom"/>
            <w:hideMark/>
          </w:tcPr>
          <w:p w14:paraId="2531E382" w14:textId="77777777" w:rsidR="006A3ABB" w:rsidRPr="00733B28" w:rsidRDefault="006A3ABB" w:rsidP="006A3ABB">
            <w:pPr>
              <w:rPr>
                <w:color w:val="000000"/>
                <w:sz w:val="20"/>
                <w:szCs w:val="20"/>
              </w:rPr>
            </w:pPr>
            <w:r w:rsidRPr="00733B28">
              <w:rPr>
                <w:color w:val="000000"/>
                <w:sz w:val="20"/>
                <w:szCs w:val="20"/>
              </w:rPr>
              <w:t>45 Plain Bend (</w:t>
            </w:r>
            <w:proofErr w:type="spellStart"/>
            <w:r w:rsidRPr="00733B28">
              <w:rPr>
                <w:color w:val="000000"/>
                <w:sz w:val="20"/>
                <w:szCs w:val="20"/>
              </w:rPr>
              <w:t>Upvc</w:t>
            </w:r>
            <w:proofErr w:type="spellEnd"/>
            <w:r w:rsidRPr="00733B28">
              <w:rPr>
                <w:color w:val="000000"/>
                <w:sz w:val="20"/>
                <w:szCs w:val="20"/>
              </w:rPr>
              <w:t>)</w:t>
            </w:r>
          </w:p>
        </w:tc>
        <w:tc>
          <w:tcPr>
            <w:tcW w:w="710" w:type="pct"/>
            <w:tcBorders>
              <w:top w:val="nil"/>
              <w:left w:val="nil"/>
              <w:bottom w:val="single" w:sz="4" w:space="0" w:color="auto"/>
              <w:right w:val="single" w:sz="4" w:space="0" w:color="auto"/>
            </w:tcBorders>
            <w:shd w:val="clear" w:color="auto" w:fill="auto"/>
            <w:noWrap/>
            <w:vAlign w:val="bottom"/>
            <w:hideMark/>
          </w:tcPr>
          <w:p w14:paraId="2531E383"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8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85"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86" w14:textId="77777777" w:rsidR="006A3ABB" w:rsidRPr="00733B28" w:rsidRDefault="006A3ABB" w:rsidP="006A3ABB">
            <w:pPr>
              <w:jc w:val="center"/>
              <w:rPr>
                <w:color w:val="000000"/>
                <w:sz w:val="20"/>
                <w:szCs w:val="20"/>
              </w:rPr>
            </w:pPr>
            <w:r w:rsidRPr="00733B28">
              <w:rPr>
                <w:color w:val="000000"/>
                <w:sz w:val="20"/>
                <w:szCs w:val="20"/>
              </w:rPr>
              <w:t>120</w:t>
            </w:r>
          </w:p>
        </w:tc>
        <w:tc>
          <w:tcPr>
            <w:tcW w:w="671" w:type="pct"/>
            <w:tcBorders>
              <w:top w:val="nil"/>
              <w:left w:val="nil"/>
              <w:bottom w:val="single" w:sz="4" w:space="0" w:color="auto"/>
              <w:right w:val="single" w:sz="4" w:space="0" w:color="auto"/>
            </w:tcBorders>
            <w:shd w:val="clear" w:color="000000" w:fill="FFFFFF"/>
            <w:noWrap/>
            <w:vAlign w:val="center"/>
            <w:hideMark/>
          </w:tcPr>
          <w:p w14:paraId="2531E387" w14:textId="77777777" w:rsidR="006A3ABB" w:rsidRPr="00733B28" w:rsidRDefault="006A3ABB" w:rsidP="006A3ABB">
            <w:pPr>
              <w:jc w:val="center"/>
              <w:rPr>
                <w:color w:val="000000"/>
                <w:sz w:val="20"/>
                <w:szCs w:val="20"/>
              </w:rPr>
            </w:pPr>
            <w:r w:rsidRPr="00733B28">
              <w:rPr>
                <w:color w:val="000000"/>
                <w:sz w:val="20"/>
                <w:szCs w:val="20"/>
              </w:rPr>
              <w:t>120</w:t>
            </w:r>
          </w:p>
        </w:tc>
        <w:tc>
          <w:tcPr>
            <w:tcW w:w="576" w:type="pct"/>
            <w:tcBorders>
              <w:top w:val="nil"/>
              <w:left w:val="nil"/>
              <w:bottom w:val="single" w:sz="4" w:space="0" w:color="auto"/>
              <w:right w:val="single" w:sz="4" w:space="0" w:color="auto"/>
            </w:tcBorders>
            <w:shd w:val="clear" w:color="000000" w:fill="FFFFFF"/>
            <w:noWrap/>
            <w:vAlign w:val="center"/>
            <w:hideMark/>
          </w:tcPr>
          <w:p w14:paraId="2531E38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9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8A" w14:textId="77777777" w:rsidR="006A3ABB" w:rsidRPr="00733B28" w:rsidRDefault="006A3ABB" w:rsidP="006A3ABB">
            <w:pPr>
              <w:jc w:val="center"/>
              <w:rPr>
                <w:color w:val="000000"/>
                <w:sz w:val="20"/>
                <w:szCs w:val="20"/>
              </w:rPr>
            </w:pPr>
            <w:r w:rsidRPr="00733B28">
              <w:rPr>
                <w:color w:val="000000"/>
                <w:sz w:val="20"/>
                <w:szCs w:val="20"/>
              </w:rPr>
              <w:t>92</w:t>
            </w:r>
          </w:p>
        </w:tc>
        <w:tc>
          <w:tcPr>
            <w:tcW w:w="1573" w:type="pct"/>
            <w:tcBorders>
              <w:top w:val="nil"/>
              <w:left w:val="nil"/>
              <w:bottom w:val="single" w:sz="4" w:space="0" w:color="auto"/>
              <w:right w:val="single" w:sz="4" w:space="0" w:color="auto"/>
            </w:tcBorders>
            <w:shd w:val="clear" w:color="auto" w:fill="auto"/>
            <w:noWrap/>
            <w:vAlign w:val="bottom"/>
            <w:hideMark/>
          </w:tcPr>
          <w:p w14:paraId="2531E38B" w14:textId="6783CC70" w:rsidR="006A3ABB" w:rsidRPr="00733B28" w:rsidRDefault="006A3ABB" w:rsidP="006A3ABB">
            <w:pPr>
              <w:rPr>
                <w:color w:val="000000"/>
                <w:sz w:val="20"/>
                <w:szCs w:val="20"/>
              </w:rPr>
            </w:pPr>
            <w:r w:rsidRPr="00733B28">
              <w:rPr>
                <w:color w:val="000000"/>
                <w:sz w:val="20"/>
                <w:szCs w:val="20"/>
              </w:rPr>
              <w:t>Mult</w:t>
            </w:r>
            <w:r w:rsidR="004145C0">
              <w:rPr>
                <w:color w:val="000000"/>
                <w:sz w:val="20"/>
                <w:szCs w:val="20"/>
              </w:rPr>
              <w:t>i-</w:t>
            </w:r>
            <w:r w:rsidRPr="00733B28">
              <w:rPr>
                <w:color w:val="000000"/>
                <w:sz w:val="20"/>
                <w:szCs w:val="20"/>
              </w:rPr>
              <w:t xml:space="preserve">Functional p </w:t>
            </w:r>
            <w:r w:rsidR="00036007" w:rsidRPr="00733B28">
              <w:rPr>
                <w:color w:val="000000"/>
                <w:sz w:val="20"/>
                <w:szCs w:val="20"/>
              </w:rPr>
              <w:t>Trap (</w:t>
            </w:r>
            <w:proofErr w:type="spellStart"/>
            <w:r w:rsidRPr="00733B28">
              <w:rPr>
                <w:color w:val="000000"/>
                <w:sz w:val="20"/>
                <w:szCs w:val="20"/>
              </w:rPr>
              <w:t>Upvc</w:t>
            </w:r>
            <w:proofErr w:type="spellEnd"/>
            <w:r w:rsidRPr="00733B28">
              <w:rPr>
                <w:color w:val="000000"/>
                <w:sz w:val="20"/>
                <w:szCs w:val="20"/>
              </w:rPr>
              <w:t>)</w:t>
            </w:r>
          </w:p>
        </w:tc>
        <w:tc>
          <w:tcPr>
            <w:tcW w:w="710" w:type="pct"/>
            <w:tcBorders>
              <w:top w:val="nil"/>
              <w:left w:val="nil"/>
              <w:bottom w:val="single" w:sz="4" w:space="0" w:color="auto"/>
              <w:right w:val="single" w:sz="4" w:space="0" w:color="auto"/>
            </w:tcBorders>
            <w:shd w:val="clear" w:color="auto" w:fill="auto"/>
            <w:noWrap/>
            <w:vAlign w:val="bottom"/>
            <w:hideMark/>
          </w:tcPr>
          <w:p w14:paraId="2531E38C"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bottom"/>
            <w:hideMark/>
          </w:tcPr>
          <w:p w14:paraId="2531E38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8E"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8F" w14:textId="77777777" w:rsidR="006A3ABB" w:rsidRPr="00733B28" w:rsidRDefault="006A3ABB" w:rsidP="006A3ABB">
            <w:pPr>
              <w:jc w:val="center"/>
              <w:rPr>
                <w:color w:val="000000"/>
                <w:sz w:val="20"/>
                <w:szCs w:val="20"/>
              </w:rPr>
            </w:pPr>
            <w:r w:rsidRPr="00733B28">
              <w:rPr>
                <w:color w:val="000000"/>
                <w:sz w:val="20"/>
                <w:szCs w:val="20"/>
              </w:rPr>
              <w:t>230</w:t>
            </w:r>
          </w:p>
        </w:tc>
        <w:tc>
          <w:tcPr>
            <w:tcW w:w="671" w:type="pct"/>
            <w:tcBorders>
              <w:top w:val="nil"/>
              <w:left w:val="nil"/>
              <w:bottom w:val="single" w:sz="4" w:space="0" w:color="auto"/>
              <w:right w:val="single" w:sz="4" w:space="0" w:color="auto"/>
            </w:tcBorders>
            <w:shd w:val="clear" w:color="000000" w:fill="FFFFFF"/>
            <w:noWrap/>
            <w:vAlign w:val="center"/>
            <w:hideMark/>
          </w:tcPr>
          <w:p w14:paraId="2531E390" w14:textId="77777777" w:rsidR="006A3ABB" w:rsidRPr="00733B28" w:rsidRDefault="006A3ABB" w:rsidP="006A3ABB">
            <w:pPr>
              <w:jc w:val="center"/>
              <w:rPr>
                <w:color w:val="000000"/>
                <w:sz w:val="20"/>
                <w:szCs w:val="20"/>
              </w:rPr>
            </w:pPr>
            <w:r w:rsidRPr="00733B28">
              <w:rPr>
                <w:color w:val="000000"/>
                <w:sz w:val="20"/>
                <w:szCs w:val="20"/>
              </w:rPr>
              <w:t>230</w:t>
            </w:r>
          </w:p>
        </w:tc>
        <w:tc>
          <w:tcPr>
            <w:tcW w:w="576" w:type="pct"/>
            <w:tcBorders>
              <w:top w:val="nil"/>
              <w:left w:val="nil"/>
              <w:bottom w:val="single" w:sz="4" w:space="0" w:color="auto"/>
              <w:right w:val="single" w:sz="4" w:space="0" w:color="auto"/>
            </w:tcBorders>
            <w:shd w:val="clear" w:color="000000" w:fill="FFFFFF"/>
            <w:noWrap/>
            <w:vAlign w:val="center"/>
            <w:hideMark/>
          </w:tcPr>
          <w:p w14:paraId="2531E39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9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93" w14:textId="77777777" w:rsidR="006A3ABB" w:rsidRPr="00733B28" w:rsidRDefault="006A3ABB" w:rsidP="006A3ABB">
            <w:pPr>
              <w:jc w:val="center"/>
              <w:rPr>
                <w:color w:val="000000"/>
                <w:sz w:val="20"/>
                <w:szCs w:val="20"/>
              </w:rPr>
            </w:pPr>
            <w:r w:rsidRPr="00733B28">
              <w:rPr>
                <w:color w:val="000000"/>
                <w:sz w:val="20"/>
                <w:szCs w:val="20"/>
              </w:rPr>
              <w:t>93</w:t>
            </w:r>
          </w:p>
        </w:tc>
        <w:tc>
          <w:tcPr>
            <w:tcW w:w="1573" w:type="pct"/>
            <w:tcBorders>
              <w:top w:val="nil"/>
              <w:left w:val="nil"/>
              <w:bottom w:val="single" w:sz="4" w:space="0" w:color="auto"/>
              <w:right w:val="nil"/>
            </w:tcBorders>
            <w:shd w:val="clear" w:color="auto" w:fill="auto"/>
            <w:noWrap/>
            <w:vAlign w:val="center"/>
            <w:hideMark/>
          </w:tcPr>
          <w:p w14:paraId="2531E394" w14:textId="77777777" w:rsidR="006A3ABB" w:rsidRPr="00733B28" w:rsidRDefault="006A3ABB" w:rsidP="006A3ABB">
            <w:pPr>
              <w:rPr>
                <w:color w:val="000000"/>
                <w:sz w:val="20"/>
                <w:szCs w:val="20"/>
              </w:rPr>
            </w:pPr>
            <w:r w:rsidRPr="00733B28">
              <w:rPr>
                <w:color w:val="000000"/>
                <w:sz w:val="20"/>
                <w:szCs w:val="20"/>
              </w:rPr>
              <w:t>Back Door Tee</w:t>
            </w:r>
          </w:p>
        </w:tc>
        <w:tc>
          <w:tcPr>
            <w:tcW w:w="710" w:type="pct"/>
            <w:tcBorders>
              <w:top w:val="nil"/>
              <w:left w:val="single" w:sz="4" w:space="0" w:color="auto"/>
              <w:bottom w:val="single" w:sz="4" w:space="0" w:color="auto"/>
              <w:right w:val="single" w:sz="4" w:space="0" w:color="auto"/>
            </w:tcBorders>
            <w:shd w:val="clear" w:color="auto" w:fill="auto"/>
            <w:noWrap/>
            <w:vAlign w:val="bottom"/>
            <w:hideMark/>
          </w:tcPr>
          <w:p w14:paraId="2531E395" w14:textId="77777777" w:rsidR="006A3ABB" w:rsidRPr="00733B28" w:rsidRDefault="006A3ABB" w:rsidP="006A3ABB">
            <w:pPr>
              <w:jc w:val="center"/>
              <w:rPr>
                <w:color w:val="000000"/>
                <w:sz w:val="20"/>
                <w:szCs w:val="20"/>
              </w:rPr>
            </w:pPr>
            <w:r w:rsidRPr="00733B28">
              <w:rPr>
                <w:color w:val="000000"/>
                <w:sz w:val="20"/>
                <w:szCs w:val="20"/>
              </w:rPr>
              <w:t>4''</w:t>
            </w:r>
          </w:p>
        </w:tc>
        <w:tc>
          <w:tcPr>
            <w:tcW w:w="369" w:type="pct"/>
            <w:tcBorders>
              <w:top w:val="nil"/>
              <w:left w:val="nil"/>
              <w:bottom w:val="single" w:sz="4" w:space="0" w:color="auto"/>
              <w:right w:val="single" w:sz="4" w:space="0" w:color="auto"/>
            </w:tcBorders>
            <w:shd w:val="clear" w:color="auto" w:fill="auto"/>
            <w:noWrap/>
            <w:vAlign w:val="center"/>
            <w:hideMark/>
          </w:tcPr>
          <w:p w14:paraId="2531E39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97"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98" w14:textId="77777777" w:rsidR="006A3ABB" w:rsidRPr="00733B28" w:rsidRDefault="006A3ABB" w:rsidP="006A3ABB">
            <w:pPr>
              <w:jc w:val="center"/>
              <w:rPr>
                <w:color w:val="000000"/>
                <w:sz w:val="20"/>
                <w:szCs w:val="20"/>
              </w:rPr>
            </w:pPr>
            <w:r w:rsidRPr="00733B28">
              <w:rPr>
                <w:color w:val="000000"/>
                <w:sz w:val="20"/>
                <w:szCs w:val="20"/>
              </w:rPr>
              <w:t>250</w:t>
            </w:r>
          </w:p>
        </w:tc>
        <w:tc>
          <w:tcPr>
            <w:tcW w:w="671" w:type="pct"/>
            <w:tcBorders>
              <w:top w:val="nil"/>
              <w:left w:val="nil"/>
              <w:bottom w:val="single" w:sz="4" w:space="0" w:color="auto"/>
              <w:right w:val="single" w:sz="4" w:space="0" w:color="auto"/>
            </w:tcBorders>
            <w:shd w:val="clear" w:color="000000" w:fill="FFFFFF"/>
            <w:noWrap/>
            <w:vAlign w:val="center"/>
            <w:hideMark/>
          </w:tcPr>
          <w:p w14:paraId="2531E399" w14:textId="77777777" w:rsidR="006A3ABB" w:rsidRPr="00733B28" w:rsidRDefault="006A3ABB" w:rsidP="006A3ABB">
            <w:pPr>
              <w:jc w:val="center"/>
              <w:rPr>
                <w:color w:val="000000"/>
                <w:sz w:val="20"/>
                <w:szCs w:val="20"/>
              </w:rPr>
            </w:pPr>
            <w:r w:rsidRPr="00733B28">
              <w:rPr>
                <w:color w:val="000000"/>
                <w:sz w:val="20"/>
                <w:szCs w:val="20"/>
              </w:rPr>
              <w:t>250</w:t>
            </w:r>
          </w:p>
        </w:tc>
        <w:tc>
          <w:tcPr>
            <w:tcW w:w="576" w:type="pct"/>
            <w:tcBorders>
              <w:top w:val="nil"/>
              <w:left w:val="nil"/>
              <w:bottom w:val="single" w:sz="4" w:space="0" w:color="auto"/>
              <w:right w:val="single" w:sz="4" w:space="0" w:color="auto"/>
            </w:tcBorders>
            <w:shd w:val="clear" w:color="000000" w:fill="FFFFFF"/>
            <w:noWrap/>
            <w:vAlign w:val="center"/>
            <w:hideMark/>
          </w:tcPr>
          <w:p w14:paraId="2531E39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A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9C" w14:textId="77777777" w:rsidR="006A3ABB" w:rsidRPr="00733B28" w:rsidRDefault="006A3ABB" w:rsidP="006A3ABB">
            <w:pPr>
              <w:jc w:val="center"/>
              <w:rPr>
                <w:color w:val="000000"/>
                <w:sz w:val="20"/>
                <w:szCs w:val="20"/>
              </w:rPr>
            </w:pPr>
            <w:r w:rsidRPr="00733B28">
              <w:rPr>
                <w:color w:val="000000"/>
                <w:sz w:val="20"/>
                <w:szCs w:val="20"/>
              </w:rPr>
              <w:t> </w:t>
            </w:r>
          </w:p>
        </w:tc>
        <w:tc>
          <w:tcPr>
            <w:tcW w:w="3297" w:type="pct"/>
            <w:gridSpan w:val="5"/>
            <w:tcBorders>
              <w:top w:val="single" w:sz="4" w:space="0" w:color="auto"/>
              <w:left w:val="nil"/>
              <w:bottom w:val="single" w:sz="4" w:space="0" w:color="auto"/>
              <w:right w:val="single" w:sz="4" w:space="0" w:color="000000"/>
            </w:tcBorders>
            <w:shd w:val="clear" w:color="000000" w:fill="FFFFFF"/>
            <w:vAlign w:val="center"/>
            <w:hideMark/>
          </w:tcPr>
          <w:p w14:paraId="2531E39D" w14:textId="77777777" w:rsidR="006A3ABB" w:rsidRPr="00733B28" w:rsidRDefault="006A3ABB" w:rsidP="006A3ABB">
            <w:pPr>
              <w:jc w:val="center"/>
              <w:rPr>
                <w:b/>
                <w:bCs/>
                <w:color w:val="000000"/>
                <w:sz w:val="20"/>
                <w:szCs w:val="20"/>
              </w:rPr>
            </w:pPr>
            <w:r w:rsidRPr="00733B28">
              <w:rPr>
                <w:b/>
                <w:bCs/>
                <w:color w:val="000000"/>
                <w:sz w:val="20"/>
                <w:szCs w:val="20"/>
              </w:rPr>
              <w:t>Others Items</w:t>
            </w:r>
          </w:p>
        </w:tc>
        <w:tc>
          <w:tcPr>
            <w:tcW w:w="671" w:type="pct"/>
            <w:tcBorders>
              <w:top w:val="nil"/>
              <w:left w:val="nil"/>
              <w:bottom w:val="single" w:sz="4" w:space="0" w:color="auto"/>
              <w:right w:val="single" w:sz="4" w:space="0" w:color="auto"/>
            </w:tcBorders>
            <w:shd w:val="clear" w:color="000000" w:fill="FFFFFF"/>
            <w:noWrap/>
            <w:vAlign w:val="center"/>
            <w:hideMark/>
          </w:tcPr>
          <w:p w14:paraId="2531E39E" w14:textId="77777777" w:rsidR="006A3ABB" w:rsidRPr="00733B28" w:rsidRDefault="006A3ABB" w:rsidP="006A3ABB">
            <w:pPr>
              <w:jc w:val="center"/>
              <w:rPr>
                <w:color w:val="000000"/>
                <w:sz w:val="20"/>
                <w:szCs w:val="20"/>
              </w:rPr>
            </w:pPr>
            <w:r w:rsidRPr="00733B28">
              <w:rPr>
                <w:color w:val="000000"/>
                <w:sz w:val="20"/>
                <w:szCs w:val="20"/>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2531E39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A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A1" w14:textId="77777777" w:rsidR="006A3ABB" w:rsidRPr="00733B28" w:rsidRDefault="006A3ABB" w:rsidP="006A3ABB">
            <w:pPr>
              <w:jc w:val="center"/>
              <w:rPr>
                <w:color w:val="000000"/>
                <w:sz w:val="20"/>
                <w:szCs w:val="20"/>
              </w:rPr>
            </w:pPr>
            <w:r w:rsidRPr="00733B28">
              <w:rPr>
                <w:color w:val="000000"/>
                <w:sz w:val="20"/>
                <w:szCs w:val="20"/>
              </w:rPr>
              <w:t>94</w:t>
            </w:r>
          </w:p>
        </w:tc>
        <w:tc>
          <w:tcPr>
            <w:tcW w:w="1573" w:type="pct"/>
            <w:tcBorders>
              <w:top w:val="nil"/>
              <w:left w:val="nil"/>
              <w:bottom w:val="single" w:sz="4" w:space="0" w:color="auto"/>
              <w:right w:val="single" w:sz="4" w:space="0" w:color="auto"/>
            </w:tcBorders>
            <w:shd w:val="clear" w:color="auto" w:fill="auto"/>
            <w:noWrap/>
            <w:vAlign w:val="bottom"/>
            <w:hideMark/>
          </w:tcPr>
          <w:p w14:paraId="2531E3A2" w14:textId="77777777" w:rsidR="006A3ABB" w:rsidRPr="00733B28" w:rsidRDefault="006A3ABB" w:rsidP="006A3ABB">
            <w:pPr>
              <w:rPr>
                <w:color w:val="000000"/>
                <w:sz w:val="20"/>
                <w:szCs w:val="20"/>
              </w:rPr>
            </w:pPr>
            <w:r w:rsidRPr="00733B28">
              <w:rPr>
                <w:color w:val="000000"/>
                <w:sz w:val="20"/>
                <w:szCs w:val="20"/>
              </w:rPr>
              <w:t>Solvent Cement</w:t>
            </w:r>
          </w:p>
        </w:tc>
        <w:tc>
          <w:tcPr>
            <w:tcW w:w="710" w:type="pct"/>
            <w:tcBorders>
              <w:top w:val="nil"/>
              <w:left w:val="nil"/>
              <w:bottom w:val="single" w:sz="4" w:space="0" w:color="auto"/>
              <w:right w:val="single" w:sz="4" w:space="0" w:color="auto"/>
            </w:tcBorders>
            <w:shd w:val="clear" w:color="000000" w:fill="FFFFFF"/>
            <w:vAlign w:val="center"/>
            <w:hideMark/>
          </w:tcPr>
          <w:p w14:paraId="2531E3A3"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A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A5"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A6" w14:textId="77777777" w:rsidR="006A3ABB" w:rsidRPr="00733B28" w:rsidRDefault="006A3ABB" w:rsidP="006A3ABB">
            <w:pPr>
              <w:jc w:val="center"/>
              <w:rPr>
                <w:color w:val="000000"/>
                <w:sz w:val="20"/>
                <w:szCs w:val="20"/>
              </w:rPr>
            </w:pPr>
            <w:r w:rsidRPr="00733B28">
              <w:rPr>
                <w:color w:val="000000"/>
                <w:sz w:val="20"/>
                <w:szCs w:val="20"/>
              </w:rPr>
              <w:t>310</w:t>
            </w:r>
          </w:p>
        </w:tc>
        <w:tc>
          <w:tcPr>
            <w:tcW w:w="671" w:type="pct"/>
            <w:tcBorders>
              <w:top w:val="nil"/>
              <w:left w:val="nil"/>
              <w:bottom w:val="single" w:sz="4" w:space="0" w:color="auto"/>
              <w:right w:val="single" w:sz="4" w:space="0" w:color="auto"/>
            </w:tcBorders>
            <w:shd w:val="clear" w:color="000000" w:fill="FFFFFF"/>
            <w:noWrap/>
            <w:vAlign w:val="center"/>
            <w:hideMark/>
          </w:tcPr>
          <w:p w14:paraId="2531E3A7" w14:textId="77777777" w:rsidR="006A3ABB" w:rsidRPr="00733B28" w:rsidRDefault="006A3ABB" w:rsidP="006A3ABB">
            <w:pPr>
              <w:jc w:val="center"/>
              <w:rPr>
                <w:color w:val="000000"/>
                <w:sz w:val="20"/>
                <w:szCs w:val="20"/>
              </w:rPr>
            </w:pPr>
            <w:r w:rsidRPr="00733B28">
              <w:rPr>
                <w:color w:val="000000"/>
                <w:sz w:val="20"/>
                <w:szCs w:val="20"/>
              </w:rPr>
              <w:t>310</w:t>
            </w:r>
          </w:p>
        </w:tc>
        <w:tc>
          <w:tcPr>
            <w:tcW w:w="576" w:type="pct"/>
            <w:tcBorders>
              <w:top w:val="nil"/>
              <w:left w:val="nil"/>
              <w:bottom w:val="single" w:sz="4" w:space="0" w:color="auto"/>
              <w:right w:val="single" w:sz="4" w:space="0" w:color="auto"/>
            </w:tcBorders>
            <w:shd w:val="clear" w:color="000000" w:fill="FFFFFF"/>
            <w:noWrap/>
            <w:vAlign w:val="center"/>
            <w:hideMark/>
          </w:tcPr>
          <w:p w14:paraId="2531E3A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B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AA" w14:textId="77777777" w:rsidR="006A3ABB" w:rsidRPr="00733B28" w:rsidRDefault="006A3ABB" w:rsidP="006A3ABB">
            <w:pPr>
              <w:jc w:val="center"/>
              <w:rPr>
                <w:color w:val="000000"/>
                <w:sz w:val="20"/>
                <w:szCs w:val="20"/>
              </w:rPr>
            </w:pPr>
            <w:r w:rsidRPr="00733B28">
              <w:rPr>
                <w:color w:val="000000"/>
                <w:sz w:val="20"/>
                <w:szCs w:val="20"/>
              </w:rPr>
              <w:t>95</w:t>
            </w:r>
          </w:p>
        </w:tc>
        <w:tc>
          <w:tcPr>
            <w:tcW w:w="1573" w:type="pct"/>
            <w:tcBorders>
              <w:top w:val="nil"/>
              <w:left w:val="nil"/>
              <w:bottom w:val="single" w:sz="4" w:space="0" w:color="auto"/>
              <w:right w:val="single" w:sz="4" w:space="0" w:color="auto"/>
            </w:tcBorders>
            <w:shd w:val="clear" w:color="auto" w:fill="auto"/>
            <w:noWrap/>
            <w:vAlign w:val="bottom"/>
            <w:hideMark/>
          </w:tcPr>
          <w:p w14:paraId="2531E3AB" w14:textId="77777777" w:rsidR="006A3ABB" w:rsidRPr="00733B28" w:rsidRDefault="006A3ABB" w:rsidP="006A3ABB">
            <w:pPr>
              <w:rPr>
                <w:color w:val="000000"/>
                <w:sz w:val="20"/>
                <w:szCs w:val="20"/>
              </w:rPr>
            </w:pPr>
            <w:r w:rsidRPr="00733B28">
              <w:rPr>
                <w:color w:val="000000"/>
                <w:sz w:val="20"/>
                <w:szCs w:val="20"/>
              </w:rPr>
              <w:t xml:space="preserve">Hand Shower </w:t>
            </w:r>
          </w:p>
        </w:tc>
        <w:tc>
          <w:tcPr>
            <w:tcW w:w="710" w:type="pct"/>
            <w:tcBorders>
              <w:top w:val="nil"/>
              <w:left w:val="nil"/>
              <w:bottom w:val="single" w:sz="4" w:space="0" w:color="auto"/>
              <w:right w:val="single" w:sz="4" w:space="0" w:color="auto"/>
            </w:tcBorders>
            <w:shd w:val="clear" w:color="000000" w:fill="FFFFFF"/>
            <w:vAlign w:val="center"/>
            <w:hideMark/>
          </w:tcPr>
          <w:p w14:paraId="2531E3AC"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3A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AE"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AF" w14:textId="77777777" w:rsidR="006A3ABB" w:rsidRPr="00733B28" w:rsidRDefault="006A3ABB" w:rsidP="006A3ABB">
            <w:pPr>
              <w:jc w:val="center"/>
              <w:rPr>
                <w:color w:val="000000"/>
                <w:sz w:val="20"/>
                <w:szCs w:val="20"/>
              </w:rPr>
            </w:pPr>
            <w:r w:rsidRPr="00733B28">
              <w:rPr>
                <w:color w:val="000000"/>
                <w:sz w:val="20"/>
                <w:szCs w:val="20"/>
              </w:rPr>
              <w:t>240</w:t>
            </w:r>
          </w:p>
        </w:tc>
        <w:tc>
          <w:tcPr>
            <w:tcW w:w="671" w:type="pct"/>
            <w:tcBorders>
              <w:top w:val="nil"/>
              <w:left w:val="nil"/>
              <w:bottom w:val="single" w:sz="4" w:space="0" w:color="auto"/>
              <w:right w:val="single" w:sz="4" w:space="0" w:color="auto"/>
            </w:tcBorders>
            <w:shd w:val="clear" w:color="000000" w:fill="FFFFFF"/>
            <w:noWrap/>
            <w:vAlign w:val="center"/>
            <w:hideMark/>
          </w:tcPr>
          <w:p w14:paraId="2531E3B0" w14:textId="77777777" w:rsidR="006A3ABB" w:rsidRPr="00733B28" w:rsidRDefault="006A3ABB" w:rsidP="006A3ABB">
            <w:pPr>
              <w:jc w:val="center"/>
              <w:rPr>
                <w:color w:val="000000"/>
                <w:sz w:val="20"/>
                <w:szCs w:val="20"/>
              </w:rPr>
            </w:pPr>
            <w:r w:rsidRPr="00733B28">
              <w:rPr>
                <w:color w:val="000000"/>
                <w:sz w:val="20"/>
                <w:szCs w:val="20"/>
              </w:rPr>
              <w:t>240</w:t>
            </w:r>
          </w:p>
        </w:tc>
        <w:tc>
          <w:tcPr>
            <w:tcW w:w="576" w:type="pct"/>
            <w:tcBorders>
              <w:top w:val="nil"/>
              <w:left w:val="nil"/>
              <w:bottom w:val="single" w:sz="4" w:space="0" w:color="auto"/>
              <w:right w:val="single" w:sz="4" w:space="0" w:color="auto"/>
            </w:tcBorders>
            <w:shd w:val="clear" w:color="000000" w:fill="FFFFFF"/>
            <w:noWrap/>
            <w:vAlign w:val="center"/>
            <w:hideMark/>
          </w:tcPr>
          <w:p w14:paraId="2531E3B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B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B3" w14:textId="77777777" w:rsidR="006A3ABB" w:rsidRPr="00733B28" w:rsidRDefault="006A3ABB" w:rsidP="006A3ABB">
            <w:pPr>
              <w:jc w:val="center"/>
              <w:rPr>
                <w:color w:val="000000"/>
                <w:sz w:val="20"/>
                <w:szCs w:val="20"/>
              </w:rPr>
            </w:pPr>
            <w:r w:rsidRPr="00733B28">
              <w:rPr>
                <w:color w:val="000000"/>
                <w:sz w:val="20"/>
                <w:szCs w:val="20"/>
              </w:rPr>
              <w:t>96</w:t>
            </w:r>
          </w:p>
        </w:tc>
        <w:tc>
          <w:tcPr>
            <w:tcW w:w="1573" w:type="pct"/>
            <w:tcBorders>
              <w:top w:val="nil"/>
              <w:left w:val="nil"/>
              <w:bottom w:val="single" w:sz="4" w:space="0" w:color="auto"/>
              <w:right w:val="single" w:sz="4" w:space="0" w:color="auto"/>
            </w:tcBorders>
            <w:shd w:val="clear" w:color="auto" w:fill="auto"/>
            <w:noWrap/>
            <w:vAlign w:val="bottom"/>
            <w:hideMark/>
          </w:tcPr>
          <w:p w14:paraId="2531E3B4" w14:textId="77777777" w:rsidR="006A3ABB" w:rsidRPr="00733B28" w:rsidRDefault="006A3ABB" w:rsidP="006A3ABB">
            <w:pPr>
              <w:rPr>
                <w:color w:val="000000"/>
                <w:sz w:val="20"/>
                <w:szCs w:val="20"/>
              </w:rPr>
            </w:pPr>
            <w:r w:rsidRPr="00733B28">
              <w:rPr>
                <w:color w:val="000000"/>
                <w:sz w:val="20"/>
                <w:szCs w:val="20"/>
              </w:rPr>
              <w:t>Thread Tape</w:t>
            </w:r>
          </w:p>
        </w:tc>
        <w:tc>
          <w:tcPr>
            <w:tcW w:w="710" w:type="pct"/>
            <w:tcBorders>
              <w:top w:val="nil"/>
              <w:left w:val="nil"/>
              <w:bottom w:val="single" w:sz="4" w:space="0" w:color="auto"/>
              <w:right w:val="single" w:sz="4" w:space="0" w:color="auto"/>
            </w:tcBorders>
            <w:shd w:val="clear" w:color="000000" w:fill="FFFFFF"/>
            <w:vAlign w:val="center"/>
            <w:hideMark/>
          </w:tcPr>
          <w:p w14:paraId="2531E3B5"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B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B7" w14:textId="77777777" w:rsidR="006A3ABB" w:rsidRPr="00733B28" w:rsidRDefault="006A3ABB" w:rsidP="006A3ABB">
            <w:pPr>
              <w:jc w:val="center"/>
              <w:rPr>
                <w:color w:val="000000"/>
                <w:sz w:val="20"/>
                <w:szCs w:val="20"/>
              </w:rPr>
            </w:pPr>
            <w:r w:rsidRPr="00733B28">
              <w:rPr>
                <w:color w:val="000000"/>
                <w:sz w:val="20"/>
                <w:szCs w:val="20"/>
              </w:rPr>
              <w:t>29</w:t>
            </w:r>
          </w:p>
        </w:tc>
        <w:tc>
          <w:tcPr>
            <w:tcW w:w="330" w:type="pct"/>
            <w:tcBorders>
              <w:top w:val="nil"/>
              <w:left w:val="nil"/>
              <w:bottom w:val="nil"/>
              <w:right w:val="nil"/>
            </w:tcBorders>
            <w:shd w:val="clear" w:color="auto" w:fill="auto"/>
            <w:noWrap/>
            <w:vAlign w:val="bottom"/>
            <w:hideMark/>
          </w:tcPr>
          <w:p w14:paraId="2531E3B8" w14:textId="77777777" w:rsidR="006A3ABB" w:rsidRPr="00733B28" w:rsidRDefault="006A3ABB" w:rsidP="006A3ABB">
            <w:pPr>
              <w:jc w:val="center"/>
              <w:rPr>
                <w:color w:val="000000"/>
                <w:sz w:val="20"/>
                <w:szCs w:val="20"/>
              </w:rPr>
            </w:pPr>
            <w:r w:rsidRPr="00733B28">
              <w:rPr>
                <w:color w:val="000000"/>
                <w:sz w:val="20"/>
                <w:szCs w:val="20"/>
              </w:rPr>
              <w:t>15</w:t>
            </w:r>
          </w:p>
        </w:tc>
        <w:tc>
          <w:tcPr>
            <w:tcW w:w="671" w:type="pct"/>
            <w:tcBorders>
              <w:top w:val="nil"/>
              <w:left w:val="single" w:sz="4" w:space="0" w:color="auto"/>
              <w:bottom w:val="single" w:sz="4" w:space="0" w:color="auto"/>
              <w:right w:val="single" w:sz="4" w:space="0" w:color="auto"/>
            </w:tcBorders>
            <w:shd w:val="clear" w:color="000000" w:fill="FFFFFF"/>
            <w:noWrap/>
            <w:vAlign w:val="center"/>
            <w:hideMark/>
          </w:tcPr>
          <w:p w14:paraId="2531E3B9" w14:textId="77777777" w:rsidR="006A3ABB" w:rsidRPr="00733B28" w:rsidRDefault="006A3ABB" w:rsidP="006A3ABB">
            <w:pPr>
              <w:jc w:val="center"/>
              <w:rPr>
                <w:color w:val="000000"/>
                <w:sz w:val="20"/>
                <w:szCs w:val="20"/>
              </w:rPr>
            </w:pPr>
            <w:r w:rsidRPr="00733B28">
              <w:rPr>
                <w:color w:val="000000"/>
                <w:sz w:val="20"/>
                <w:szCs w:val="20"/>
              </w:rPr>
              <w:t>435</w:t>
            </w:r>
          </w:p>
        </w:tc>
        <w:tc>
          <w:tcPr>
            <w:tcW w:w="576" w:type="pct"/>
            <w:tcBorders>
              <w:top w:val="nil"/>
              <w:left w:val="nil"/>
              <w:bottom w:val="single" w:sz="4" w:space="0" w:color="auto"/>
              <w:right w:val="single" w:sz="4" w:space="0" w:color="auto"/>
            </w:tcBorders>
            <w:shd w:val="clear" w:color="000000" w:fill="FFFFFF"/>
            <w:noWrap/>
            <w:vAlign w:val="center"/>
            <w:hideMark/>
          </w:tcPr>
          <w:p w14:paraId="2531E3B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C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BC" w14:textId="77777777" w:rsidR="006A3ABB" w:rsidRPr="00733B28" w:rsidRDefault="006A3ABB" w:rsidP="006A3ABB">
            <w:pPr>
              <w:jc w:val="center"/>
              <w:rPr>
                <w:color w:val="000000"/>
                <w:sz w:val="20"/>
                <w:szCs w:val="20"/>
              </w:rPr>
            </w:pPr>
            <w:r w:rsidRPr="00733B28">
              <w:rPr>
                <w:color w:val="000000"/>
                <w:sz w:val="20"/>
                <w:szCs w:val="20"/>
              </w:rPr>
              <w:t>97</w:t>
            </w:r>
          </w:p>
        </w:tc>
        <w:tc>
          <w:tcPr>
            <w:tcW w:w="1573" w:type="pct"/>
            <w:tcBorders>
              <w:top w:val="nil"/>
              <w:left w:val="nil"/>
              <w:bottom w:val="single" w:sz="4" w:space="0" w:color="auto"/>
              <w:right w:val="single" w:sz="4" w:space="0" w:color="auto"/>
            </w:tcBorders>
            <w:shd w:val="clear" w:color="auto" w:fill="auto"/>
            <w:noWrap/>
            <w:vAlign w:val="bottom"/>
            <w:hideMark/>
          </w:tcPr>
          <w:p w14:paraId="2531E3BD" w14:textId="77777777" w:rsidR="006A3ABB" w:rsidRPr="00733B28" w:rsidRDefault="006A3ABB" w:rsidP="006A3ABB">
            <w:pPr>
              <w:rPr>
                <w:color w:val="000000"/>
                <w:sz w:val="20"/>
                <w:szCs w:val="20"/>
              </w:rPr>
            </w:pPr>
            <w:proofErr w:type="spellStart"/>
            <w:r w:rsidRPr="00733B28">
              <w:rPr>
                <w:color w:val="000000"/>
                <w:sz w:val="20"/>
                <w:szCs w:val="20"/>
              </w:rPr>
              <w:t>Concil</w:t>
            </w:r>
            <w:proofErr w:type="spellEnd"/>
            <w:r w:rsidRPr="00733B28">
              <w:rPr>
                <w:color w:val="000000"/>
                <w:sz w:val="20"/>
                <w:szCs w:val="20"/>
              </w:rPr>
              <w:t xml:space="preserve"> Bib cock </w:t>
            </w:r>
          </w:p>
        </w:tc>
        <w:tc>
          <w:tcPr>
            <w:tcW w:w="710" w:type="pct"/>
            <w:tcBorders>
              <w:top w:val="nil"/>
              <w:left w:val="nil"/>
              <w:bottom w:val="single" w:sz="4" w:space="0" w:color="auto"/>
              <w:right w:val="single" w:sz="4" w:space="0" w:color="auto"/>
            </w:tcBorders>
            <w:shd w:val="clear" w:color="000000" w:fill="FFFFFF"/>
            <w:vAlign w:val="center"/>
            <w:hideMark/>
          </w:tcPr>
          <w:p w14:paraId="2531E3BE"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B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C0"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single" w:sz="4" w:space="0" w:color="auto"/>
              <w:left w:val="nil"/>
              <w:bottom w:val="single" w:sz="4" w:space="0" w:color="auto"/>
              <w:right w:val="single" w:sz="4" w:space="0" w:color="auto"/>
            </w:tcBorders>
            <w:shd w:val="clear" w:color="auto" w:fill="auto"/>
            <w:noWrap/>
            <w:vAlign w:val="bottom"/>
            <w:hideMark/>
          </w:tcPr>
          <w:p w14:paraId="2531E3C1" w14:textId="77777777" w:rsidR="006A3ABB" w:rsidRPr="00733B28" w:rsidRDefault="006A3ABB" w:rsidP="006A3ABB">
            <w:pPr>
              <w:jc w:val="center"/>
              <w:rPr>
                <w:color w:val="000000"/>
                <w:sz w:val="20"/>
                <w:szCs w:val="20"/>
              </w:rPr>
            </w:pPr>
            <w:r w:rsidRPr="00733B28">
              <w:rPr>
                <w:color w:val="000000"/>
                <w:sz w:val="20"/>
                <w:szCs w:val="20"/>
              </w:rPr>
              <w:t>350</w:t>
            </w:r>
          </w:p>
        </w:tc>
        <w:tc>
          <w:tcPr>
            <w:tcW w:w="671" w:type="pct"/>
            <w:tcBorders>
              <w:top w:val="nil"/>
              <w:left w:val="nil"/>
              <w:bottom w:val="single" w:sz="4" w:space="0" w:color="auto"/>
              <w:right w:val="single" w:sz="4" w:space="0" w:color="auto"/>
            </w:tcBorders>
            <w:shd w:val="clear" w:color="000000" w:fill="FFFFFF"/>
            <w:noWrap/>
            <w:vAlign w:val="center"/>
            <w:hideMark/>
          </w:tcPr>
          <w:p w14:paraId="2531E3C2" w14:textId="77777777" w:rsidR="006A3ABB" w:rsidRPr="00733B28" w:rsidRDefault="006A3ABB" w:rsidP="006A3ABB">
            <w:pPr>
              <w:jc w:val="center"/>
              <w:rPr>
                <w:color w:val="000000"/>
                <w:sz w:val="20"/>
                <w:szCs w:val="20"/>
              </w:rPr>
            </w:pPr>
            <w:r w:rsidRPr="00733B28">
              <w:rPr>
                <w:color w:val="000000"/>
                <w:sz w:val="20"/>
                <w:szCs w:val="20"/>
              </w:rPr>
              <w:t>350</w:t>
            </w:r>
          </w:p>
        </w:tc>
        <w:tc>
          <w:tcPr>
            <w:tcW w:w="576" w:type="pct"/>
            <w:tcBorders>
              <w:top w:val="nil"/>
              <w:left w:val="nil"/>
              <w:bottom w:val="single" w:sz="4" w:space="0" w:color="auto"/>
              <w:right w:val="single" w:sz="4" w:space="0" w:color="auto"/>
            </w:tcBorders>
            <w:shd w:val="clear" w:color="000000" w:fill="FFFFFF"/>
            <w:noWrap/>
            <w:vAlign w:val="center"/>
            <w:hideMark/>
          </w:tcPr>
          <w:p w14:paraId="2531E3C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C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C5" w14:textId="77777777" w:rsidR="006A3ABB" w:rsidRPr="00733B28" w:rsidRDefault="006A3ABB" w:rsidP="006A3ABB">
            <w:pPr>
              <w:jc w:val="center"/>
              <w:rPr>
                <w:color w:val="000000"/>
                <w:sz w:val="20"/>
                <w:szCs w:val="20"/>
              </w:rPr>
            </w:pPr>
            <w:r w:rsidRPr="00733B28">
              <w:rPr>
                <w:color w:val="000000"/>
                <w:sz w:val="20"/>
                <w:szCs w:val="20"/>
              </w:rPr>
              <w:t>98</w:t>
            </w:r>
          </w:p>
        </w:tc>
        <w:tc>
          <w:tcPr>
            <w:tcW w:w="1573" w:type="pct"/>
            <w:tcBorders>
              <w:top w:val="nil"/>
              <w:left w:val="nil"/>
              <w:bottom w:val="single" w:sz="4" w:space="0" w:color="auto"/>
              <w:right w:val="single" w:sz="4" w:space="0" w:color="auto"/>
            </w:tcBorders>
            <w:shd w:val="clear" w:color="auto" w:fill="auto"/>
            <w:noWrap/>
            <w:vAlign w:val="bottom"/>
            <w:hideMark/>
          </w:tcPr>
          <w:p w14:paraId="2531E3C6" w14:textId="77777777" w:rsidR="006A3ABB" w:rsidRPr="00733B28" w:rsidRDefault="006A3ABB" w:rsidP="006A3ABB">
            <w:pPr>
              <w:rPr>
                <w:color w:val="000000"/>
                <w:sz w:val="20"/>
                <w:szCs w:val="20"/>
              </w:rPr>
            </w:pPr>
            <w:r w:rsidRPr="00733B28">
              <w:rPr>
                <w:color w:val="000000"/>
                <w:sz w:val="20"/>
                <w:szCs w:val="20"/>
              </w:rPr>
              <w:t xml:space="preserve">Connection Pipe </w:t>
            </w:r>
          </w:p>
        </w:tc>
        <w:tc>
          <w:tcPr>
            <w:tcW w:w="710" w:type="pct"/>
            <w:tcBorders>
              <w:top w:val="nil"/>
              <w:left w:val="nil"/>
              <w:bottom w:val="single" w:sz="4" w:space="0" w:color="auto"/>
              <w:right w:val="single" w:sz="4" w:space="0" w:color="auto"/>
            </w:tcBorders>
            <w:shd w:val="clear" w:color="000000" w:fill="FFFFFF"/>
            <w:vAlign w:val="center"/>
            <w:hideMark/>
          </w:tcPr>
          <w:p w14:paraId="2531E3C7"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C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C9"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bottom"/>
            <w:hideMark/>
          </w:tcPr>
          <w:p w14:paraId="2531E3CA" w14:textId="77777777" w:rsidR="006A3ABB" w:rsidRPr="00733B28" w:rsidRDefault="006A3ABB" w:rsidP="006A3ABB">
            <w:pPr>
              <w:jc w:val="center"/>
              <w:rPr>
                <w:color w:val="000000"/>
                <w:sz w:val="20"/>
                <w:szCs w:val="20"/>
              </w:rPr>
            </w:pPr>
            <w:r w:rsidRPr="00733B28">
              <w:rPr>
                <w:color w:val="000000"/>
                <w:sz w:val="20"/>
                <w:szCs w:val="20"/>
              </w:rPr>
              <w:t>25</w:t>
            </w:r>
          </w:p>
        </w:tc>
        <w:tc>
          <w:tcPr>
            <w:tcW w:w="671" w:type="pct"/>
            <w:tcBorders>
              <w:top w:val="nil"/>
              <w:left w:val="nil"/>
              <w:bottom w:val="single" w:sz="4" w:space="0" w:color="auto"/>
              <w:right w:val="single" w:sz="4" w:space="0" w:color="auto"/>
            </w:tcBorders>
            <w:shd w:val="clear" w:color="000000" w:fill="FFFFFF"/>
            <w:noWrap/>
            <w:vAlign w:val="center"/>
            <w:hideMark/>
          </w:tcPr>
          <w:p w14:paraId="2531E3CB" w14:textId="77777777" w:rsidR="006A3ABB" w:rsidRPr="00733B28" w:rsidRDefault="006A3ABB" w:rsidP="006A3ABB">
            <w:pPr>
              <w:jc w:val="center"/>
              <w:rPr>
                <w:color w:val="000000"/>
                <w:sz w:val="20"/>
                <w:szCs w:val="20"/>
              </w:rPr>
            </w:pPr>
            <w:r w:rsidRPr="00733B28">
              <w:rPr>
                <w:color w:val="000000"/>
                <w:sz w:val="20"/>
                <w:szCs w:val="20"/>
              </w:rPr>
              <w:t>50</w:t>
            </w:r>
          </w:p>
        </w:tc>
        <w:tc>
          <w:tcPr>
            <w:tcW w:w="576" w:type="pct"/>
            <w:tcBorders>
              <w:top w:val="nil"/>
              <w:left w:val="nil"/>
              <w:bottom w:val="single" w:sz="4" w:space="0" w:color="auto"/>
              <w:right w:val="single" w:sz="4" w:space="0" w:color="auto"/>
            </w:tcBorders>
            <w:shd w:val="clear" w:color="000000" w:fill="FFFFFF"/>
            <w:noWrap/>
            <w:vAlign w:val="center"/>
            <w:hideMark/>
          </w:tcPr>
          <w:p w14:paraId="2531E3C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D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CE" w14:textId="77777777" w:rsidR="006A3ABB" w:rsidRPr="00733B28" w:rsidRDefault="006A3ABB" w:rsidP="006A3ABB">
            <w:pPr>
              <w:jc w:val="center"/>
              <w:rPr>
                <w:color w:val="000000"/>
                <w:sz w:val="20"/>
                <w:szCs w:val="20"/>
              </w:rPr>
            </w:pPr>
            <w:r w:rsidRPr="00733B28">
              <w:rPr>
                <w:color w:val="000000"/>
                <w:sz w:val="20"/>
                <w:szCs w:val="20"/>
              </w:rPr>
              <w:t>99</w:t>
            </w:r>
          </w:p>
        </w:tc>
        <w:tc>
          <w:tcPr>
            <w:tcW w:w="1573" w:type="pct"/>
            <w:tcBorders>
              <w:top w:val="nil"/>
              <w:left w:val="nil"/>
              <w:bottom w:val="single" w:sz="4" w:space="0" w:color="auto"/>
              <w:right w:val="single" w:sz="4" w:space="0" w:color="auto"/>
            </w:tcBorders>
            <w:shd w:val="clear" w:color="auto" w:fill="auto"/>
            <w:noWrap/>
            <w:vAlign w:val="bottom"/>
            <w:hideMark/>
          </w:tcPr>
          <w:p w14:paraId="2531E3CF" w14:textId="77777777" w:rsidR="006A3ABB" w:rsidRPr="00733B28" w:rsidRDefault="006A3ABB" w:rsidP="006A3ABB">
            <w:pPr>
              <w:rPr>
                <w:color w:val="000000"/>
                <w:sz w:val="20"/>
                <w:szCs w:val="20"/>
              </w:rPr>
            </w:pPr>
            <w:r w:rsidRPr="00733B28">
              <w:rPr>
                <w:color w:val="000000"/>
                <w:sz w:val="20"/>
                <w:szCs w:val="20"/>
              </w:rPr>
              <w:t xml:space="preserve">Hand Shower </w:t>
            </w:r>
          </w:p>
        </w:tc>
        <w:tc>
          <w:tcPr>
            <w:tcW w:w="710" w:type="pct"/>
            <w:tcBorders>
              <w:top w:val="nil"/>
              <w:left w:val="nil"/>
              <w:bottom w:val="single" w:sz="4" w:space="0" w:color="auto"/>
              <w:right w:val="single" w:sz="4" w:space="0" w:color="auto"/>
            </w:tcBorders>
            <w:shd w:val="clear" w:color="000000" w:fill="FFFFFF"/>
            <w:vAlign w:val="center"/>
            <w:hideMark/>
          </w:tcPr>
          <w:p w14:paraId="2531E3D0"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D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D2"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D3" w14:textId="77777777" w:rsidR="006A3ABB" w:rsidRPr="00733B28" w:rsidRDefault="006A3ABB" w:rsidP="006A3ABB">
            <w:pPr>
              <w:jc w:val="center"/>
              <w:rPr>
                <w:color w:val="000000"/>
                <w:sz w:val="20"/>
                <w:szCs w:val="20"/>
              </w:rPr>
            </w:pPr>
            <w:r w:rsidRPr="00733B28">
              <w:rPr>
                <w:color w:val="000000"/>
                <w:sz w:val="20"/>
                <w:szCs w:val="20"/>
              </w:rPr>
              <w:t>240</w:t>
            </w:r>
          </w:p>
        </w:tc>
        <w:tc>
          <w:tcPr>
            <w:tcW w:w="671" w:type="pct"/>
            <w:tcBorders>
              <w:top w:val="nil"/>
              <w:left w:val="nil"/>
              <w:bottom w:val="single" w:sz="4" w:space="0" w:color="auto"/>
              <w:right w:val="single" w:sz="4" w:space="0" w:color="auto"/>
            </w:tcBorders>
            <w:shd w:val="clear" w:color="000000" w:fill="FFFFFF"/>
            <w:noWrap/>
            <w:vAlign w:val="center"/>
            <w:hideMark/>
          </w:tcPr>
          <w:p w14:paraId="2531E3D4" w14:textId="77777777" w:rsidR="006A3ABB" w:rsidRPr="00733B28" w:rsidRDefault="006A3ABB" w:rsidP="006A3ABB">
            <w:pPr>
              <w:jc w:val="center"/>
              <w:rPr>
                <w:color w:val="000000"/>
                <w:sz w:val="20"/>
                <w:szCs w:val="20"/>
              </w:rPr>
            </w:pPr>
            <w:r w:rsidRPr="00733B28">
              <w:rPr>
                <w:color w:val="000000"/>
                <w:sz w:val="20"/>
                <w:szCs w:val="20"/>
              </w:rPr>
              <w:t>240</w:t>
            </w:r>
          </w:p>
        </w:tc>
        <w:tc>
          <w:tcPr>
            <w:tcW w:w="576" w:type="pct"/>
            <w:tcBorders>
              <w:top w:val="nil"/>
              <w:left w:val="nil"/>
              <w:bottom w:val="single" w:sz="4" w:space="0" w:color="auto"/>
              <w:right w:val="single" w:sz="4" w:space="0" w:color="auto"/>
            </w:tcBorders>
            <w:shd w:val="clear" w:color="000000" w:fill="FFFFFF"/>
            <w:noWrap/>
            <w:vAlign w:val="center"/>
            <w:hideMark/>
          </w:tcPr>
          <w:p w14:paraId="2531E3D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D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D7" w14:textId="77777777" w:rsidR="006A3ABB" w:rsidRPr="00733B28" w:rsidRDefault="006A3ABB" w:rsidP="006A3ABB">
            <w:pPr>
              <w:jc w:val="center"/>
              <w:rPr>
                <w:color w:val="000000"/>
                <w:sz w:val="20"/>
                <w:szCs w:val="20"/>
              </w:rPr>
            </w:pPr>
            <w:r w:rsidRPr="00733B28">
              <w:rPr>
                <w:color w:val="000000"/>
                <w:sz w:val="20"/>
                <w:szCs w:val="20"/>
              </w:rPr>
              <w:t>100</w:t>
            </w:r>
          </w:p>
        </w:tc>
        <w:tc>
          <w:tcPr>
            <w:tcW w:w="1573" w:type="pct"/>
            <w:tcBorders>
              <w:top w:val="nil"/>
              <w:left w:val="nil"/>
              <w:bottom w:val="single" w:sz="4" w:space="0" w:color="auto"/>
              <w:right w:val="single" w:sz="4" w:space="0" w:color="auto"/>
            </w:tcBorders>
            <w:shd w:val="clear" w:color="auto" w:fill="auto"/>
            <w:noWrap/>
            <w:vAlign w:val="bottom"/>
            <w:hideMark/>
          </w:tcPr>
          <w:p w14:paraId="2531E3D8" w14:textId="77777777" w:rsidR="006A3ABB" w:rsidRPr="00733B28" w:rsidRDefault="006A3ABB" w:rsidP="006A3ABB">
            <w:pPr>
              <w:rPr>
                <w:color w:val="000000"/>
                <w:sz w:val="20"/>
                <w:szCs w:val="20"/>
              </w:rPr>
            </w:pPr>
            <w:r w:rsidRPr="00733B28">
              <w:rPr>
                <w:color w:val="000000"/>
                <w:sz w:val="20"/>
                <w:szCs w:val="20"/>
              </w:rPr>
              <w:t xml:space="preserve">Moving Shower </w:t>
            </w:r>
          </w:p>
        </w:tc>
        <w:tc>
          <w:tcPr>
            <w:tcW w:w="710" w:type="pct"/>
            <w:tcBorders>
              <w:top w:val="nil"/>
              <w:left w:val="nil"/>
              <w:bottom w:val="single" w:sz="4" w:space="0" w:color="auto"/>
              <w:right w:val="single" w:sz="4" w:space="0" w:color="auto"/>
            </w:tcBorders>
            <w:shd w:val="clear" w:color="000000" w:fill="FFFFFF"/>
            <w:vAlign w:val="center"/>
            <w:hideMark/>
          </w:tcPr>
          <w:p w14:paraId="2531E3D9"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D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DB"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DC" w14:textId="77777777" w:rsidR="006A3ABB" w:rsidRPr="00733B28" w:rsidRDefault="006A3ABB" w:rsidP="006A3ABB">
            <w:pPr>
              <w:jc w:val="center"/>
              <w:rPr>
                <w:color w:val="000000"/>
                <w:sz w:val="20"/>
                <w:szCs w:val="20"/>
              </w:rPr>
            </w:pPr>
            <w:r w:rsidRPr="00733B28">
              <w:rPr>
                <w:color w:val="000000"/>
                <w:sz w:val="20"/>
                <w:szCs w:val="20"/>
              </w:rPr>
              <w:t>350</w:t>
            </w:r>
          </w:p>
        </w:tc>
        <w:tc>
          <w:tcPr>
            <w:tcW w:w="671" w:type="pct"/>
            <w:tcBorders>
              <w:top w:val="nil"/>
              <w:left w:val="nil"/>
              <w:bottom w:val="single" w:sz="4" w:space="0" w:color="auto"/>
              <w:right w:val="single" w:sz="4" w:space="0" w:color="auto"/>
            </w:tcBorders>
            <w:shd w:val="clear" w:color="000000" w:fill="FFFFFF"/>
            <w:noWrap/>
            <w:vAlign w:val="center"/>
            <w:hideMark/>
          </w:tcPr>
          <w:p w14:paraId="2531E3DD" w14:textId="77777777" w:rsidR="006A3ABB" w:rsidRPr="00733B28" w:rsidRDefault="006A3ABB" w:rsidP="006A3ABB">
            <w:pPr>
              <w:jc w:val="center"/>
              <w:rPr>
                <w:color w:val="000000"/>
                <w:sz w:val="20"/>
                <w:szCs w:val="20"/>
              </w:rPr>
            </w:pPr>
            <w:r w:rsidRPr="00733B28">
              <w:rPr>
                <w:color w:val="000000"/>
                <w:sz w:val="20"/>
                <w:szCs w:val="20"/>
              </w:rPr>
              <w:t>350</w:t>
            </w:r>
          </w:p>
        </w:tc>
        <w:tc>
          <w:tcPr>
            <w:tcW w:w="576" w:type="pct"/>
            <w:tcBorders>
              <w:top w:val="nil"/>
              <w:left w:val="nil"/>
              <w:bottom w:val="single" w:sz="4" w:space="0" w:color="auto"/>
              <w:right w:val="single" w:sz="4" w:space="0" w:color="auto"/>
            </w:tcBorders>
            <w:shd w:val="clear" w:color="000000" w:fill="FFFFFF"/>
            <w:noWrap/>
            <w:vAlign w:val="center"/>
            <w:hideMark/>
          </w:tcPr>
          <w:p w14:paraId="2531E3D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E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E0" w14:textId="77777777" w:rsidR="006A3ABB" w:rsidRPr="00733B28" w:rsidRDefault="006A3ABB" w:rsidP="006A3ABB">
            <w:pPr>
              <w:jc w:val="center"/>
              <w:rPr>
                <w:color w:val="000000"/>
                <w:sz w:val="20"/>
                <w:szCs w:val="20"/>
              </w:rPr>
            </w:pPr>
            <w:r w:rsidRPr="00733B28">
              <w:rPr>
                <w:color w:val="000000"/>
                <w:sz w:val="20"/>
                <w:szCs w:val="20"/>
              </w:rPr>
              <w:t>101</w:t>
            </w:r>
          </w:p>
        </w:tc>
        <w:tc>
          <w:tcPr>
            <w:tcW w:w="1573" w:type="pct"/>
            <w:tcBorders>
              <w:top w:val="nil"/>
              <w:left w:val="nil"/>
              <w:bottom w:val="single" w:sz="4" w:space="0" w:color="auto"/>
              <w:right w:val="single" w:sz="4" w:space="0" w:color="auto"/>
            </w:tcBorders>
            <w:shd w:val="clear" w:color="auto" w:fill="auto"/>
            <w:noWrap/>
            <w:vAlign w:val="bottom"/>
            <w:hideMark/>
          </w:tcPr>
          <w:p w14:paraId="2531E3E1" w14:textId="77777777" w:rsidR="006A3ABB" w:rsidRPr="00733B28" w:rsidRDefault="006A3ABB" w:rsidP="006A3ABB">
            <w:pPr>
              <w:rPr>
                <w:color w:val="000000"/>
                <w:sz w:val="20"/>
                <w:szCs w:val="20"/>
              </w:rPr>
            </w:pPr>
            <w:proofErr w:type="spellStart"/>
            <w:r w:rsidRPr="00733B28">
              <w:rPr>
                <w:color w:val="000000"/>
                <w:sz w:val="20"/>
                <w:szCs w:val="20"/>
              </w:rPr>
              <w:t>Shopkess</w:t>
            </w:r>
            <w:proofErr w:type="spellEnd"/>
          </w:p>
        </w:tc>
        <w:tc>
          <w:tcPr>
            <w:tcW w:w="710" w:type="pct"/>
            <w:tcBorders>
              <w:top w:val="nil"/>
              <w:left w:val="nil"/>
              <w:bottom w:val="single" w:sz="4" w:space="0" w:color="auto"/>
              <w:right w:val="single" w:sz="4" w:space="0" w:color="auto"/>
            </w:tcBorders>
            <w:shd w:val="clear" w:color="000000" w:fill="FFFFFF"/>
            <w:vAlign w:val="center"/>
            <w:hideMark/>
          </w:tcPr>
          <w:p w14:paraId="2531E3E2"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E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E4"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E5" w14:textId="77777777" w:rsidR="006A3ABB" w:rsidRPr="00733B28" w:rsidRDefault="006A3ABB" w:rsidP="006A3ABB">
            <w:pPr>
              <w:jc w:val="center"/>
              <w:rPr>
                <w:color w:val="000000"/>
                <w:sz w:val="20"/>
                <w:szCs w:val="20"/>
              </w:rPr>
            </w:pPr>
            <w:r w:rsidRPr="00733B28">
              <w:rPr>
                <w:color w:val="000000"/>
                <w:sz w:val="20"/>
                <w:szCs w:val="20"/>
              </w:rPr>
              <w:t>30</w:t>
            </w:r>
          </w:p>
        </w:tc>
        <w:tc>
          <w:tcPr>
            <w:tcW w:w="671" w:type="pct"/>
            <w:tcBorders>
              <w:top w:val="nil"/>
              <w:left w:val="nil"/>
              <w:bottom w:val="single" w:sz="4" w:space="0" w:color="auto"/>
              <w:right w:val="single" w:sz="4" w:space="0" w:color="auto"/>
            </w:tcBorders>
            <w:shd w:val="clear" w:color="000000" w:fill="FFFFFF"/>
            <w:noWrap/>
            <w:vAlign w:val="center"/>
            <w:hideMark/>
          </w:tcPr>
          <w:p w14:paraId="2531E3E6" w14:textId="77777777" w:rsidR="006A3ABB" w:rsidRPr="00733B28" w:rsidRDefault="006A3ABB" w:rsidP="006A3ABB">
            <w:pPr>
              <w:jc w:val="center"/>
              <w:rPr>
                <w:color w:val="000000"/>
                <w:sz w:val="20"/>
                <w:szCs w:val="20"/>
              </w:rPr>
            </w:pPr>
            <w:r w:rsidRPr="00733B28">
              <w:rPr>
                <w:color w:val="000000"/>
                <w:sz w:val="20"/>
                <w:szCs w:val="20"/>
              </w:rPr>
              <w:t>30</w:t>
            </w:r>
          </w:p>
        </w:tc>
        <w:tc>
          <w:tcPr>
            <w:tcW w:w="576" w:type="pct"/>
            <w:tcBorders>
              <w:top w:val="nil"/>
              <w:left w:val="nil"/>
              <w:bottom w:val="single" w:sz="4" w:space="0" w:color="auto"/>
              <w:right w:val="single" w:sz="4" w:space="0" w:color="auto"/>
            </w:tcBorders>
            <w:shd w:val="clear" w:color="000000" w:fill="FFFFFF"/>
            <w:noWrap/>
            <w:vAlign w:val="center"/>
            <w:hideMark/>
          </w:tcPr>
          <w:p w14:paraId="2531E3E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F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E9" w14:textId="77777777" w:rsidR="006A3ABB" w:rsidRPr="00733B28" w:rsidRDefault="006A3ABB" w:rsidP="006A3ABB">
            <w:pPr>
              <w:jc w:val="center"/>
              <w:rPr>
                <w:color w:val="000000"/>
                <w:sz w:val="20"/>
                <w:szCs w:val="20"/>
              </w:rPr>
            </w:pPr>
            <w:r w:rsidRPr="00733B28">
              <w:rPr>
                <w:color w:val="000000"/>
                <w:sz w:val="20"/>
                <w:szCs w:val="20"/>
              </w:rPr>
              <w:t>102</w:t>
            </w:r>
          </w:p>
        </w:tc>
        <w:tc>
          <w:tcPr>
            <w:tcW w:w="1573" w:type="pct"/>
            <w:tcBorders>
              <w:top w:val="nil"/>
              <w:left w:val="nil"/>
              <w:bottom w:val="single" w:sz="4" w:space="0" w:color="auto"/>
              <w:right w:val="single" w:sz="4" w:space="0" w:color="auto"/>
            </w:tcBorders>
            <w:shd w:val="clear" w:color="auto" w:fill="auto"/>
            <w:noWrap/>
            <w:vAlign w:val="bottom"/>
            <w:hideMark/>
          </w:tcPr>
          <w:p w14:paraId="2531E3EA" w14:textId="77777777" w:rsidR="006A3ABB" w:rsidRPr="00733B28" w:rsidRDefault="006A3ABB" w:rsidP="006A3ABB">
            <w:pPr>
              <w:rPr>
                <w:color w:val="000000"/>
                <w:sz w:val="20"/>
                <w:szCs w:val="20"/>
              </w:rPr>
            </w:pPr>
            <w:r w:rsidRPr="00733B28">
              <w:rPr>
                <w:color w:val="000000"/>
                <w:sz w:val="20"/>
                <w:szCs w:val="20"/>
              </w:rPr>
              <w:t xml:space="preserve">Paper Holder </w:t>
            </w:r>
          </w:p>
        </w:tc>
        <w:tc>
          <w:tcPr>
            <w:tcW w:w="710" w:type="pct"/>
            <w:tcBorders>
              <w:top w:val="nil"/>
              <w:left w:val="nil"/>
              <w:bottom w:val="single" w:sz="4" w:space="0" w:color="auto"/>
              <w:right w:val="single" w:sz="4" w:space="0" w:color="auto"/>
            </w:tcBorders>
            <w:shd w:val="clear" w:color="000000" w:fill="FFFFFF"/>
            <w:vAlign w:val="center"/>
            <w:hideMark/>
          </w:tcPr>
          <w:p w14:paraId="2531E3EB"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E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ED"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EE" w14:textId="77777777" w:rsidR="006A3ABB" w:rsidRPr="00733B28" w:rsidRDefault="006A3ABB" w:rsidP="006A3ABB">
            <w:pPr>
              <w:jc w:val="center"/>
              <w:rPr>
                <w:color w:val="000000"/>
                <w:sz w:val="20"/>
                <w:szCs w:val="20"/>
              </w:rPr>
            </w:pPr>
            <w:r w:rsidRPr="00733B28">
              <w:rPr>
                <w:color w:val="000000"/>
                <w:sz w:val="20"/>
                <w:szCs w:val="20"/>
              </w:rPr>
              <w:t>150</w:t>
            </w:r>
          </w:p>
        </w:tc>
        <w:tc>
          <w:tcPr>
            <w:tcW w:w="671" w:type="pct"/>
            <w:tcBorders>
              <w:top w:val="nil"/>
              <w:left w:val="nil"/>
              <w:bottom w:val="single" w:sz="4" w:space="0" w:color="auto"/>
              <w:right w:val="single" w:sz="4" w:space="0" w:color="auto"/>
            </w:tcBorders>
            <w:shd w:val="clear" w:color="000000" w:fill="FFFFFF"/>
            <w:noWrap/>
            <w:vAlign w:val="center"/>
            <w:hideMark/>
          </w:tcPr>
          <w:p w14:paraId="2531E3EF" w14:textId="77777777" w:rsidR="006A3ABB" w:rsidRPr="00733B28" w:rsidRDefault="006A3ABB" w:rsidP="006A3ABB">
            <w:pPr>
              <w:jc w:val="center"/>
              <w:rPr>
                <w:color w:val="000000"/>
                <w:sz w:val="20"/>
                <w:szCs w:val="20"/>
              </w:rPr>
            </w:pPr>
            <w:r w:rsidRPr="00733B28">
              <w:rPr>
                <w:color w:val="000000"/>
                <w:sz w:val="20"/>
                <w:szCs w:val="20"/>
              </w:rPr>
              <w:t>150</w:t>
            </w:r>
          </w:p>
        </w:tc>
        <w:tc>
          <w:tcPr>
            <w:tcW w:w="576" w:type="pct"/>
            <w:tcBorders>
              <w:top w:val="nil"/>
              <w:left w:val="nil"/>
              <w:bottom w:val="single" w:sz="4" w:space="0" w:color="auto"/>
              <w:right w:val="single" w:sz="4" w:space="0" w:color="auto"/>
            </w:tcBorders>
            <w:shd w:val="clear" w:color="000000" w:fill="FFFFFF"/>
            <w:noWrap/>
            <w:vAlign w:val="center"/>
            <w:hideMark/>
          </w:tcPr>
          <w:p w14:paraId="2531E3F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3F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F2" w14:textId="77777777" w:rsidR="006A3ABB" w:rsidRPr="00733B28" w:rsidRDefault="006A3ABB" w:rsidP="006A3ABB">
            <w:pPr>
              <w:jc w:val="center"/>
              <w:rPr>
                <w:color w:val="000000"/>
                <w:sz w:val="20"/>
                <w:szCs w:val="20"/>
              </w:rPr>
            </w:pPr>
            <w:r w:rsidRPr="00733B28">
              <w:rPr>
                <w:color w:val="000000"/>
                <w:sz w:val="20"/>
                <w:szCs w:val="20"/>
              </w:rPr>
              <w:t>103</w:t>
            </w:r>
          </w:p>
        </w:tc>
        <w:tc>
          <w:tcPr>
            <w:tcW w:w="1573" w:type="pct"/>
            <w:tcBorders>
              <w:top w:val="nil"/>
              <w:left w:val="nil"/>
              <w:bottom w:val="single" w:sz="4" w:space="0" w:color="auto"/>
              <w:right w:val="single" w:sz="4" w:space="0" w:color="auto"/>
            </w:tcBorders>
            <w:shd w:val="clear" w:color="auto" w:fill="auto"/>
            <w:noWrap/>
            <w:vAlign w:val="bottom"/>
            <w:hideMark/>
          </w:tcPr>
          <w:p w14:paraId="2531E3F3" w14:textId="77777777" w:rsidR="006A3ABB" w:rsidRPr="00733B28" w:rsidRDefault="006A3ABB" w:rsidP="006A3ABB">
            <w:pPr>
              <w:rPr>
                <w:color w:val="000000"/>
                <w:sz w:val="20"/>
                <w:szCs w:val="20"/>
              </w:rPr>
            </w:pPr>
            <w:r w:rsidRPr="00733B28">
              <w:rPr>
                <w:color w:val="000000"/>
                <w:sz w:val="20"/>
                <w:szCs w:val="20"/>
              </w:rPr>
              <w:t xml:space="preserve">Towel Reel </w:t>
            </w:r>
          </w:p>
        </w:tc>
        <w:tc>
          <w:tcPr>
            <w:tcW w:w="710" w:type="pct"/>
            <w:tcBorders>
              <w:top w:val="nil"/>
              <w:left w:val="nil"/>
              <w:bottom w:val="single" w:sz="4" w:space="0" w:color="auto"/>
              <w:right w:val="single" w:sz="4" w:space="0" w:color="auto"/>
            </w:tcBorders>
            <w:shd w:val="clear" w:color="000000" w:fill="FFFFFF"/>
            <w:vAlign w:val="center"/>
            <w:hideMark/>
          </w:tcPr>
          <w:p w14:paraId="2531E3F4"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F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F6"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3F7" w14:textId="77777777" w:rsidR="006A3ABB" w:rsidRPr="00733B28" w:rsidRDefault="006A3ABB" w:rsidP="006A3ABB">
            <w:pPr>
              <w:jc w:val="center"/>
              <w:rPr>
                <w:color w:val="000000"/>
                <w:sz w:val="20"/>
                <w:szCs w:val="20"/>
              </w:rPr>
            </w:pPr>
            <w:r w:rsidRPr="00733B28">
              <w:rPr>
                <w:color w:val="000000"/>
                <w:sz w:val="20"/>
                <w:szCs w:val="20"/>
              </w:rPr>
              <w:t>300</w:t>
            </w:r>
          </w:p>
        </w:tc>
        <w:tc>
          <w:tcPr>
            <w:tcW w:w="671" w:type="pct"/>
            <w:tcBorders>
              <w:top w:val="nil"/>
              <w:left w:val="nil"/>
              <w:bottom w:val="single" w:sz="4" w:space="0" w:color="auto"/>
              <w:right w:val="single" w:sz="4" w:space="0" w:color="auto"/>
            </w:tcBorders>
            <w:shd w:val="clear" w:color="000000" w:fill="FFFFFF"/>
            <w:noWrap/>
            <w:vAlign w:val="center"/>
            <w:hideMark/>
          </w:tcPr>
          <w:p w14:paraId="2531E3F8" w14:textId="77777777" w:rsidR="006A3ABB" w:rsidRPr="00733B28" w:rsidRDefault="006A3ABB" w:rsidP="006A3ABB">
            <w:pPr>
              <w:jc w:val="center"/>
              <w:rPr>
                <w:color w:val="000000"/>
                <w:sz w:val="20"/>
                <w:szCs w:val="20"/>
              </w:rPr>
            </w:pPr>
            <w:r w:rsidRPr="00733B28">
              <w:rPr>
                <w:color w:val="000000"/>
                <w:sz w:val="20"/>
                <w:szCs w:val="20"/>
              </w:rPr>
              <w:t>300</w:t>
            </w:r>
          </w:p>
        </w:tc>
        <w:tc>
          <w:tcPr>
            <w:tcW w:w="576" w:type="pct"/>
            <w:tcBorders>
              <w:top w:val="nil"/>
              <w:left w:val="nil"/>
              <w:bottom w:val="single" w:sz="4" w:space="0" w:color="auto"/>
              <w:right w:val="single" w:sz="4" w:space="0" w:color="auto"/>
            </w:tcBorders>
            <w:shd w:val="clear" w:color="000000" w:fill="FFFFFF"/>
            <w:noWrap/>
            <w:vAlign w:val="center"/>
            <w:hideMark/>
          </w:tcPr>
          <w:p w14:paraId="2531E3F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0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3FB" w14:textId="77777777" w:rsidR="006A3ABB" w:rsidRPr="00733B28" w:rsidRDefault="006A3ABB" w:rsidP="006A3ABB">
            <w:pPr>
              <w:jc w:val="center"/>
              <w:rPr>
                <w:color w:val="000000"/>
                <w:sz w:val="20"/>
                <w:szCs w:val="20"/>
              </w:rPr>
            </w:pPr>
            <w:r w:rsidRPr="00733B28">
              <w:rPr>
                <w:color w:val="000000"/>
                <w:sz w:val="20"/>
                <w:szCs w:val="20"/>
              </w:rPr>
              <w:t>104</w:t>
            </w:r>
          </w:p>
        </w:tc>
        <w:tc>
          <w:tcPr>
            <w:tcW w:w="1573" w:type="pct"/>
            <w:tcBorders>
              <w:top w:val="nil"/>
              <w:left w:val="nil"/>
              <w:bottom w:val="single" w:sz="4" w:space="0" w:color="auto"/>
              <w:right w:val="single" w:sz="4" w:space="0" w:color="auto"/>
            </w:tcBorders>
            <w:shd w:val="clear" w:color="auto" w:fill="auto"/>
            <w:noWrap/>
            <w:vAlign w:val="bottom"/>
            <w:hideMark/>
          </w:tcPr>
          <w:p w14:paraId="2531E3FC" w14:textId="77777777" w:rsidR="006A3ABB" w:rsidRPr="00733B28" w:rsidRDefault="006A3ABB" w:rsidP="006A3ABB">
            <w:pPr>
              <w:rPr>
                <w:color w:val="000000"/>
                <w:sz w:val="20"/>
                <w:szCs w:val="20"/>
              </w:rPr>
            </w:pPr>
            <w:r w:rsidRPr="00733B28">
              <w:rPr>
                <w:color w:val="000000"/>
                <w:sz w:val="20"/>
                <w:szCs w:val="20"/>
              </w:rPr>
              <w:t xml:space="preserve">Sink waste </w:t>
            </w:r>
          </w:p>
        </w:tc>
        <w:tc>
          <w:tcPr>
            <w:tcW w:w="710" w:type="pct"/>
            <w:tcBorders>
              <w:top w:val="nil"/>
              <w:left w:val="nil"/>
              <w:bottom w:val="single" w:sz="4" w:space="0" w:color="auto"/>
              <w:right w:val="single" w:sz="4" w:space="0" w:color="auto"/>
            </w:tcBorders>
            <w:shd w:val="clear" w:color="000000" w:fill="FFFFFF"/>
            <w:vAlign w:val="center"/>
            <w:hideMark/>
          </w:tcPr>
          <w:p w14:paraId="2531E3FD"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3F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3FF"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400" w14:textId="77777777" w:rsidR="006A3ABB" w:rsidRPr="00733B28" w:rsidRDefault="006A3ABB" w:rsidP="006A3ABB">
            <w:pPr>
              <w:jc w:val="center"/>
              <w:rPr>
                <w:color w:val="000000"/>
                <w:sz w:val="20"/>
                <w:szCs w:val="20"/>
              </w:rPr>
            </w:pPr>
            <w:r w:rsidRPr="00733B28">
              <w:rPr>
                <w:color w:val="000000"/>
                <w:sz w:val="20"/>
                <w:szCs w:val="20"/>
              </w:rPr>
              <w:t>100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01" w14:textId="77777777" w:rsidR="006A3ABB" w:rsidRPr="00733B28" w:rsidRDefault="006A3ABB" w:rsidP="006A3ABB">
            <w:pPr>
              <w:jc w:val="center"/>
              <w:rPr>
                <w:color w:val="000000"/>
                <w:sz w:val="20"/>
                <w:szCs w:val="20"/>
              </w:rPr>
            </w:pPr>
            <w:r w:rsidRPr="00733B28">
              <w:rPr>
                <w:color w:val="000000"/>
                <w:sz w:val="20"/>
                <w:szCs w:val="20"/>
              </w:rPr>
              <w:t>100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0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0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04" w14:textId="77777777" w:rsidR="006A3ABB" w:rsidRPr="00733B28" w:rsidRDefault="006A3ABB" w:rsidP="006A3ABB">
            <w:pPr>
              <w:jc w:val="center"/>
              <w:rPr>
                <w:color w:val="000000"/>
                <w:sz w:val="20"/>
                <w:szCs w:val="20"/>
              </w:rPr>
            </w:pPr>
            <w:r w:rsidRPr="00733B28">
              <w:rPr>
                <w:color w:val="000000"/>
                <w:sz w:val="20"/>
                <w:szCs w:val="20"/>
              </w:rPr>
              <w:t>106</w:t>
            </w:r>
          </w:p>
        </w:tc>
        <w:tc>
          <w:tcPr>
            <w:tcW w:w="1573" w:type="pct"/>
            <w:tcBorders>
              <w:top w:val="nil"/>
              <w:left w:val="nil"/>
              <w:bottom w:val="single" w:sz="4" w:space="0" w:color="auto"/>
              <w:right w:val="single" w:sz="4" w:space="0" w:color="auto"/>
            </w:tcBorders>
            <w:shd w:val="clear" w:color="auto" w:fill="auto"/>
            <w:noWrap/>
            <w:vAlign w:val="bottom"/>
            <w:hideMark/>
          </w:tcPr>
          <w:p w14:paraId="2531E405" w14:textId="77777777" w:rsidR="006A3ABB" w:rsidRPr="00733B28" w:rsidRDefault="006A3ABB" w:rsidP="006A3ABB">
            <w:pPr>
              <w:rPr>
                <w:color w:val="000000"/>
                <w:sz w:val="20"/>
                <w:szCs w:val="20"/>
              </w:rPr>
            </w:pPr>
            <w:r w:rsidRPr="00733B28">
              <w:rPr>
                <w:color w:val="000000"/>
                <w:sz w:val="20"/>
                <w:szCs w:val="20"/>
              </w:rPr>
              <w:t>Sink Concealed Cock</w:t>
            </w:r>
          </w:p>
        </w:tc>
        <w:tc>
          <w:tcPr>
            <w:tcW w:w="710" w:type="pct"/>
            <w:tcBorders>
              <w:top w:val="nil"/>
              <w:left w:val="nil"/>
              <w:bottom w:val="single" w:sz="4" w:space="0" w:color="auto"/>
              <w:right w:val="single" w:sz="4" w:space="0" w:color="auto"/>
            </w:tcBorders>
            <w:shd w:val="clear" w:color="000000" w:fill="FFFFFF"/>
            <w:vAlign w:val="center"/>
            <w:hideMark/>
          </w:tcPr>
          <w:p w14:paraId="2531E406"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407"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408"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409" w14:textId="77777777" w:rsidR="006A3ABB" w:rsidRPr="00733B28" w:rsidRDefault="006A3ABB" w:rsidP="006A3ABB">
            <w:pPr>
              <w:jc w:val="center"/>
              <w:rPr>
                <w:color w:val="000000"/>
                <w:sz w:val="20"/>
                <w:szCs w:val="20"/>
              </w:rPr>
            </w:pPr>
            <w:r w:rsidRPr="00733B28">
              <w:rPr>
                <w:color w:val="000000"/>
                <w:sz w:val="20"/>
                <w:szCs w:val="20"/>
              </w:rPr>
              <w:t>100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0A" w14:textId="77777777" w:rsidR="006A3ABB" w:rsidRPr="00733B28" w:rsidRDefault="006A3ABB" w:rsidP="006A3ABB">
            <w:pPr>
              <w:jc w:val="center"/>
              <w:rPr>
                <w:color w:val="000000"/>
                <w:sz w:val="20"/>
                <w:szCs w:val="20"/>
              </w:rPr>
            </w:pPr>
            <w:r w:rsidRPr="00733B28">
              <w:rPr>
                <w:color w:val="000000"/>
                <w:sz w:val="20"/>
                <w:szCs w:val="20"/>
              </w:rPr>
              <w:t>100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0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1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0D" w14:textId="77777777" w:rsidR="006A3ABB" w:rsidRPr="00733B28" w:rsidRDefault="006A3ABB" w:rsidP="006A3ABB">
            <w:pPr>
              <w:jc w:val="center"/>
              <w:rPr>
                <w:color w:val="000000"/>
                <w:sz w:val="20"/>
                <w:szCs w:val="20"/>
              </w:rPr>
            </w:pPr>
            <w:r w:rsidRPr="00733B28">
              <w:rPr>
                <w:color w:val="000000"/>
                <w:sz w:val="20"/>
                <w:szCs w:val="20"/>
              </w:rPr>
              <w:t>107</w:t>
            </w:r>
          </w:p>
        </w:tc>
        <w:tc>
          <w:tcPr>
            <w:tcW w:w="1573" w:type="pct"/>
            <w:tcBorders>
              <w:top w:val="nil"/>
              <w:left w:val="nil"/>
              <w:bottom w:val="single" w:sz="4" w:space="0" w:color="auto"/>
              <w:right w:val="single" w:sz="4" w:space="0" w:color="auto"/>
            </w:tcBorders>
            <w:shd w:val="clear" w:color="auto" w:fill="auto"/>
            <w:noWrap/>
            <w:vAlign w:val="bottom"/>
            <w:hideMark/>
          </w:tcPr>
          <w:p w14:paraId="2531E40E" w14:textId="24BA1F30" w:rsidR="006A3ABB" w:rsidRPr="00733B28" w:rsidRDefault="006A3ABB" w:rsidP="006A3ABB">
            <w:pPr>
              <w:rPr>
                <w:color w:val="000000"/>
                <w:sz w:val="20"/>
                <w:szCs w:val="20"/>
              </w:rPr>
            </w:pPr>
            <w:r w:rsidRPr="00733B28">
              <w:rPr>
                <w:color w:val="000000"/>
                <w:sz w:val="20"/>
                <w:szCs w:val="20"/>
              </w:rPr>
              <w:t xml:space="preserve">Carbon Brush </w:t>
            </w:r>
            <w:r w:rsidR="004145C0" w:rsidRPr="00733B28">
              <w:rPr>
                <w:color w:val="000000"/>
                <w:sz w:val="20"/>
                <w:szCs w:val="20"/>
              </w:rPr>
              <w:t>for</w:t>
            </w:r>
            <w:r w:rsidRPr="00733B28">
              <w:rPr>
                <w:color w:val="000000"/>
                <w:sz w:val="20"/>
                <w:szCs w:val="20"/>
              </w:rPr>
              <w:t xml:space="preserve"> Grinding</w:t>
            </w:r>
          </w:p>
        </w:tc>
        <w:tc>
          <w:tcPr>
            <w:tcW w:w="710" w:type="pct"/>
            <w:tcBorders>
              <w:top w:val="nil"/>
              <w:left w:val="nil"/>
              <w:bottom w:val="single" w:sz="4" w:space="0" w:color="auto"/>
              <w:right w:val="single" w:sz="4" w:space="0" w:color="auto"/>
            </w:tcBorders>
            <w:shd w:val="clear" w:color="000000" w:fill="FFFFFF"/>
            <w:vAlign w:val="center"/>
            <w:hideMark/>
          </w:tcPr>
          <w:p w14:paraId="2531E40F"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410"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411"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bottom"/>
            <w:hideMark/>
          </w:tcPr>
          <w:p w14:paraId="2531E412" w14:textId="77777777" w:rsidR="006A3ABB" w:rsidRPr="00733B28" w:rsidRDefault="006A3ABB" w:rsidP="006A3ABB">
            <w:pPr>
              <w:jc w:val="center"/>
              <w:rPr>
                <w:color w:val="000000"/>
                <w:sz w:val="20"/>
                <w:szCs w:val="20"/>
              </w:rPr>
            </w:pPr>
            <w:r w:rsidRPr="00733B28">
              <w:rPr>
                <w:color w:val="000000"/>
                <w:sz w:val="20"/>
                <w:szCs w:val="20"/>
              </w:rPr>
              <w:t>25</w:t>
            </w:r>
          </w:p>
        </w:tc>
        <w:tc>
          <w:tcPr>
            <w:tcW w:w="671" w:type="pct"/>
            <w:tcBorders>
              <w:top w:val="nil"/>
              <w:left w:val="nil"/>
              <w:bottom w:val="single" w:sz="4" w:space="0" w:color="auto"/>
              <w:right w:val="single" w:sz="4" w:space="0" w:color="auto"/>
            </w:tcBorders>
            <w:shd w:val="clear" w:color="000000" w:fill="FFFFFF"/>
            <w:noWrap/>
            <w:vAlign w:val="center"/>
            <w:hideMark/>
          </w:tcPr>
          <w:p w14:paraId="2531E413" w14:textId="77777777" w:rsidR="006A3ABB" w:rsidRPr="00733B28" w:rsidRDefault="006A3ABB" w:rsidP="006A3ABB">
            <w:pPr>
              <w:jc w:val="center"/>
              <w:rPr>
                <w:color w:val="000000"/>
                <w:sz w:val="20"/>
                <w:szCs w:val="20"/>
              </w:rPr>
            </w:pPr>
            <w:r w:rsidRPr="00733B28">
              <w:rPr>
                <w:color w:val="000000"/>
                <w:sz w:val="20"/>
                <w:szCs w:val="20"/>
              </w:rPr>
              <w:t>50</w:t>
            </w:r>
          </w:p>
        </w:tc>
        <w:tc>
          <w:tcPr>
            <w:tcW w:w="576" w:type="pct"/>
            <w:tcBorders>
              <w:top w:val="nil"/>
              <w:left w:val="nil"/>
              <w:bottom w:val="single" w:sz="4" w:space="0" w:color="auto"/>
              <w:right w:val="single" w:sz="4" w:space="0" w:color="auto"/>
            </w:tcBorders>
            <w:shd w:val="clear" w:color="000000" w:fill="FFFFFF"/>
            <w:noWrap/>
            <w:vAlign w:val="center"/>
            <w:hideMark/>
          </w:tcPr>
          <w:p w14:paraId="2531E41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1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16" w14:textId="77777777" w:rsidR="006A3ABB" w:rsidRPr="00733B28" w:rsidRDefault="006A3ABB" w:rsidP="006A3ABB">
            <w:pPr>
              <w:jc w:val="center"/>
              <w:rPr>
                <w:color w:val="000000"/>
                <w:sz w:val="20"/>
                <w:szCs w:val="20"/>
              </w:rPr>
            </w:pPr>
            <w:r w:rsidRPr="00733B28">
              <w:rPr>
                <w:color w:val="000000"/>
                <w:sz w:val="20"/>
                <w:szCs w:val="20"/>
              </w:rPr>
              <w:t>108</w:t>
            </w:r>
          </w:p>
        </w:tc>
        <w:tc>
          <w:tcPr>
            <w:tcW w:w="1573" w:type="pct"/>
            <w:tcBorders>
              <w:top w:val="nil"/>
              <w:left w:val="nil"/>
              <w:bottom w:val="single" w:sz="4" w:space="0" w:color="auto"/>
              <w:right w:val="single" w:sz="4" w:space="0" w:color="auto"/>
            </w:tcBorders>
            <w:shd w:val="clear" w:color="auto" w:fill="auto"/>
            <w:noWrap/>
            <w:vAlign w:val="bottom"/>
            <w:hideMark/>
          </w:tcPr>
          <w:p w14:paraId="2531E417" w14:textId="77777777" w:rsidR="006A3ABB" w:rsidRPr="00733B28" w:rsidRDefault="006A3ABB" w:rsidP="006A3ABB">
            <w:pPr>
              <w:rPr>
                <w:color w:val="000000"/>
                <w:sz w:val="20"/>
                <w:szCs w:val="20"/>
              </w:rPr>
            </w:pPr>
            <w:proofErr w:type="spellStart"/>
            <w:r w:rsidRPr="00733B28">
              <w:rPr>
                <w:color w:val="000000"/>
                <w:sz w:val="20"/>
                <w:szCs w:val="20"/>
              </w:rPr>
              <w:t>Concil</w:t>
            </w:r>
            <w:proofErr w:type="spellEnd"/>
            <w:r w:rsidRPr="00733B28">
              <w:rPr>
                <w:color w:val="000000"/>
                <w:sz w:val="20"/>
                <w:szCs w:val="20"/>
              </w:rPr>
              <w:t xml:space="preserve"> Angle Stop Cock</w:t>
            </w:r>
          </w:p>
        </w:tc>
        <w:tc>
          <w:tcPr>
            <w:tcW w:w="710" w:type="pct"/>
            <w:tcBorders>
              <w:top w:val="nil"/>
              <w:left w:val="nil"/>
              <w:bottom w:val="single" w:sz="4" w:space="0" w:color="auto"/>
              <w:right w:val="single" w:sz="4" w:space="0" w:color="auto"/>
            </w:tcBorders>
            <w:shd w:val="clear" w:color="000000" w:fill="FFFFFF"/>
            <w:vAlign w:val="center"/>
            <w:hideMark/>
          </w:tcPr>
          <w:p w14:paraId="2531E418"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419"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41A"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41B" w14:textId="77777777" w:rsidR="006A3ABB" w:rsidRPr="00733B28" w:rsidRDefault="006A3ABB" w:rsidP="006A3ABB">
            <w:pPr>
              <w:jc w:val="center"/>
              <w:rPr>
                <w:color w:val="000000"/>
                <w:sz w:val="20"/>
                <w:szCs w:val="20"/>
              </w:rPr>
            </w:pPr>
            <w:r w:rsidRPr="00733B28">
              <w:rPr>
                <w:color w:val="000000"/>
                <w:sz w:val="20"/>
                <w:szCs w:val="20"/>
              </w:rPr>
              <w:t>650</w:t>
            </w:r>
          </w:p>
        </w:tc>
        <w:tc>
          <w:tcPr>
            <w:tcW w:w="671" w:type="pct"/>
            <w:tcBorders>
              <w:top w:val="nil"/>
              <w:left w:val="nil"/>
              <w:bottom w:val="single" w:sz="4" w:space="0" w:color="auto"/>
              <w:right w:val="single" w:sz="4" w:space="0" w:color="auto"/>
            </w:tcBorders>
            <w:shd w:val="clear" w:color="000000" w:fill="FFFFFF"/>
            <w:noWrap/>
            <w:vAlign w:val="center"/>
            <w:hideMark/>
          </w:tcPr>
          <w:p w14:paraId="2531E41C" w14:textId="77777777" w:rsidR="006A3ABB" w:rsidRPr="00733B28" w:rsidRDefault="006A3ABB" w:rsidP="006A3ABB">
            <w:pPr>
              <w:jc w:val="center"/>
              <w:rPr>
                <w:color w:val="000000"/>
                <w:sz w:val="20"/>
                <w:szCs w:val="20"/>
              </w:rPr>
            </w:pPr>
            <w:r w:rsidRPr="00733B28">
              <w:rPr>
                <w:color w:val="000000"/>
                <w:sz w:val="20"/>
                <w:szCs w:val="20"/>
              </w:rPr>
              <w:t>650</w:t>
            </w:r>
          </w:p>
        </w:tc>
        <w:tc>
          <w:tcPr>
            <w:tcW w:w="576" w:type="pct"/>
            <w:tcBorders>
              <w:top w:val="nil"/>
              <w:left w:val="nil"/>
              <w:bottom w:val="single" w:sz="4" w:space="0" w:color="auto"/>
              <w:right w:val="single" w:sz="4" w:space="0" w:color="auto"/>
            </w:tcBorders>
            <w:shd w:val="clear" w:color="000000" w:fill="FFFFFF"/>
            <w:noWrap/>
            <w:vAlign w:val="center"/>
            <w:hideMark/>
          </w:tcPr>
          <w:p w14:paraId="2531E41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2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1F" w14:textId="77777777" w:rsidR="006A3ABB" w:rsidRPr="00733B28" w:rsidRDefault="006A3ABB" w:rsidP="006A3ABB">
            <w:pPr>
              <w:jc w:val="center"/>
              <w:rPr>
                <w:color w:val="000000"/>
                <w:sz w:val="20"/>
                <w:szCs w:val="20"/>
              </w:rPr>
            </w:pPr>
            <w:r w:rsidRPr="00733B28">
              <w:rPr>
                <w:color w:val="000000"/>
                <w:sz w:val="20"/>
                <w:szCs w:val="20"/>
              </w:rPr>
              <w:t>109</w:t>
            </w:r>
          </w:p>
        </w:tc>
        <w:tc>
          <w:tcPr>
            <w:tcW w:w="1573" w:type="pct"/>
            <w:tcBorders>
              <w:top w:val="nil"/>
              <w:left w:val="nil"/>
              <w:bottom w:val="single" w:sz="4" w:space="0" w:color="auto"/>
              <w:right w:val="single" w:sz="4" w:space="0" w:color="auto"/>
            </w:tcBorders>
            <w:shd w:val="clear" w:color="auto" w:fill="auto"/>
            <w:noWrap/>
            <w:vAlign w:val="center"/>
            <w:hideMark/>
          </w:tcPr>
          <w:p w14:paraId="2531E420" w14:textId="49B0BADB" w:rsidR="006A3ABB" w:rsidRPr="00733B28" w:rsidRDefault="004145C0" w:rsidP="006A3ABB">
            <w:pPr>
              <w:rPr>
                <w:color w:val="000000"/>
                <w:sz w:val="20"/>
                <w:szCs w:val="20"/>
              </w:rPr>
            </w:pPr>
            <w:r w:rsidRPr="00733B28">
              <w:rPr>
                <w:color w:val="000000"/>
                <w:sz w:val="20"/>
                <w:szCs w:val="20"/>
              </w:rPr>
              <w:t>Rowel Plug</w:t>
            </w:r>
          </w:p>
        </w:tc>
        <w:tc>
          <w:tcPr>
            <w:tcW w:w="710" w:type="pct"/>
            <w:tcBorders>
              <w:top w:val="nil"/>
              <w:left w:val="nil"/>
              <w:bottom w:val="single" w:sz="4" w:space="0" w:color="auto"/>
              <w:right w:val="single" w:sz="4" w:space="0" w:color="auto"/>
            </w:tcBorders>
            <w:shd w:val="clear" w:color="000000" w:fill="FFFFFF"/>
            <w:vAlign w:val="center"/>
            <w:hideMark/>
          </w:tcPr>
          <w:p w14:paraId="2531E421"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422" w14:textId="77777777" w:rsidR="006A3ABB" w:rsidRPr="00733B28" w:rsidRDefault="006A3ABB" w:rsidP="006A3ABB">
            <w:pPr>
              <w:jc w:val="center"/>
              <w:rPr>
                <w:color w:val="000000"/>
                <w:sz w:val="20"/>
                <w:szCs w:val="20"/>
              </w:rPr>
            </w:pPr>
            <w:r w:rsidRPr="00733B28">
              <w:rPr>
                <w:color w:val="000000"/>
                <w:sz w:val="20"/>
                <w:szCs w:val="20"/>
              </w:rPr>
              <w:t>Pack</w:t>
            </w:r>
          </w:p>
        </w:tc>
        <w:tc>
          <w:tcPr>
            <w:tcW w:w="315" w:type="pct"/>
            <w:tcBorders>
              <w:top w:val="nil"/>
              <w:left w:val="nil"/>
              <w:bottom w:val="single" w:sz="4" w:space="0" w:color="auto"/>
              <w:right w:val="single" w:sz="4" w:space="0" w:color="auto"/>
            </w:tcBorders>
            <w:shd w:val="clear" w:color="auto" w:fill="auto"/>
            <w:noWrap/>
            <w:vAlign w:val="center"/>
            <w:hideMark/>
          </w:tcPr>
          <w:p w14:paraId="2531E423"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24" w14:textId="77777777" w:rsidR="006A3ABB" w:rsidRPr="00733B28" w:rsidRDefault="006A3ABB" w:rsidP="006A3ABB">
            <w:pPr>
              <w:jc w:val="center"/>
              <w:rPr>
                <w:color w:val="000000"/>
                <w:sz w:val="20"/>
                <w:szCs w:val="20"/>
              </w:rPr>
            </w:pPr>
            <w:r w:rsidRPr="00733B28">
              <w:rPr>
                <w:color w:val="000000"/>
                <w:sz w:val="20"/>
                <w:szCs w:val="20"/>
              </w:rPr>
              <w:t>50</w:t>
            </w:r>
          </w:p>
        </w:tc>
        <w:tc>
          <w:tcPr>
            <w:tcW w:w="671" w:type="pct"/>
            <w:tcBorders>
              <w:top w:val="nil"/>
              <w:left w:val="nil"/>
              <w:bottom w:val="single" w:sz="4" w:space="0" w:color="auto"/>
              <w:right w:val="single" w:sz="4" w:space="0" w:color="auto"/>
            </w:tcBorders>
            <w:shd w:val="clear" w:color="000000" w:fill="FFFFFF"/>
            <w:noWrap/>
            <w:vAlign w:val="center"/>
            <w:hideMark/>
          </w:tcPr>
          <w:p w14:paraId="2531E425" w14:textId="77777777" w:rsidR="006A3ABB" w:rsidRPr="00733B28" w:rsidRDefault="006A3ABB" w:rsidP="006A3ABB">
            <w:pPr>
              <w:jc w:val="center"/>
              <w:rPr>
                <w:color w:val="000000"/>
                <w:sz w:val="20"/>
                <w:szCs w:val="20"/>
              </w:rPr>
            </w:pPr>
            <w:r w:rsidRPr="00733B28">
              <w:rPr>
                <w:color w:val="000000"/>
                <w:sz w:val="20"/>
                <w:szCs w:val="20"/>
              </w:rPr>
              <w:t>100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2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3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28" w14:textId="77777777" w:rsidR="006A3ABB" w:rsidRPr="00733B28" w:rsidRDefault="006A3ABB" w:rsidP="006A3ABB">
            <w:pPr>
              <w:jc w:val="center"/>
              <w:rPr>
                <w:color w:val="000000"/>
                <w:sz w:val="20"/>
                <w:szCs w:val="20"/>
              </w:rPr>
            </w:pPr>
            <w:r w:rsidRPr="00733B28">
              <w:rPr>
                <w:color w:val="000000"/>
                <w:sz w:val="20"/>
                <w:szCs w:val="20"/>
              </w:rPr>
              <w:t>110</w:t>
            </w:r>
          </w:p>
        </w:tc>
        <w:tc>
          <w:tcPr>
            <w:tcW w:w="1573" w:type="pct"/>
            <w:tcBorders>
              <w:top w:val="nil"/>
              <w:left w:val="nil"/>
              <w:bottom w:val="single" w:sz="4" w:space="0" w:color="auto"/>
              <w:right w:val="single" w:sz="4" w:space="0" w:color="auto"/>
            </w:tcBorders>
            <w:shd w:val="clear" w:color="auto" w:fill="auto"/>
            <w:noWrap/>
            <w:vAlign w:val="center"/>
            <w:hideMark/>
          </w:tcPr>
          <w:p w14:paraId="2531E429" w14:textId="77777777" w:rsidR="006A3ABB" w:rsidRPr="00733B28" w:rsidRDefault="006A3ABB" w:rsidP="006A3ABB">
            <w:pPr>
              <w:rPr>
                <w:color w:val="000000"/>
                <w:sz w:val="20"/>
                <w:szCs w:val="20"/>
              </w:rPr>
            </w:pPr>
            <w:r w:rsidRPr="00733B28">
              <w:rPr>
                <w:color w:val="000000"/>
                <w:sz w:val="20"/>
                <w:szCs w:val="20"/>
              </w:rPr>
              <w:t>Basin Tape</w:t>
            </w:r>
          </w:p>
        </w:tc>
        <w:tc>
          <w:tcPr>
            <w:tcW w:w="710" w:type="pct"/>
            <w:tcBorders>
              <w:top w:val="nil"/>
              <w:left w:val="nil"/>
              <w:bottom w:val="single" w:sz="4" w:space="0" w:color="auto"/>
              <w:right w:val="single" w:sz="4" w:space="0" w:color="auto"/>
            </w:tcBorders>
            <w:shd w:val="clear" w:color="000000" w:fill="FFFFFF"/>
            <w:vAlign w:val="center"/>
            <w:hideMark/>
          </w:tcPr>
          <w:p w14:paraId="2531E42A"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center"/>
            <w:hideMark/>
          </w:tcPr>
          <w:p w14:paraId="2531E42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2C"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2D" w14:textId="77777777" w:rsidR="006A3ABB" w:rsidRPr="00733B28" w:rsidRDefault="006A3ABB" w:rsidP="006A3ABB">
            <w:pPr>
              <w:jc w:val="center"/>
              <w:rPr>
                <w:color w:val="000000"/>
                <w:sz w:val="20"/>
                <w:szCs w:val="20"/>
              </w:rPr>
            </w:pPr>
            <w:r w:rsidRPr="00733B28">
              <w:rPr>
                <w:color w:val="000000"/>
                <w:sz w:val="20"/>
                <w:szCs w:val="20"/>
              </w:rPr>
              <w:t>380</w:t>
            </w:r>
          </w:p>
        </w:tc>
        <w:tc>
          <w:tcPr>
            <w:tcW w:w="671" w:type="pct"/>
            <w:tcBorders>
              <w:top w:val="nil"/>
              <w:left w:val="nil"/>
              <w:bottom w:val="single" w:sz="4" w:space="0" w:color="auto"/>
              <w:right w:val="single" w:sz="4" w:space="0" w:color="auto"/>
            </w:tcBorders>
            <w:shd w:val="clear" w:color="000000" w:fill="FFFFFF"/>
            <w:noWrap/>
            <w:vAlign w:val="center"/>
            <w:hideMark/>
          </w:tcPr>
          <w:p w14:paraId="2531E42E" w14:textId="77777777" w:rsidR="006A3ABB" w:rsidRPr="00733B28" w:rsidRDefault="006A3ABB" w:rsidP="006A3ABB">
            <w:pPr>
              <w:jc w:val="center"/>
              <w:rPr>
                <w:color w:val="000000"/>
                <w:sz w:val="20"/>
                <w:szCs w:val="20"/>
              </w:rPr>
            </w:pPr>
            <w:r w:rsidRPr="00733B28">
              <w:rPr>
                <w:color w:val="000000"/>
                <w:sz w:val="20"/>
                <w:szCs w:val="20"/>
              </w:rPr>
              <w:t>380</w:t>
            </w:r>
          </w:p>
        </w:tc>
        <w:tc>
          <w:tcPr>
            <w:tcW w:w="576" w:type="pct"/>
            <w:tcBorders>
              <w:top w:val="nil"/>
              <w:left w:val="nil"/>
              <w:bottom w:val="single" w:sz="4" w:space="0" w:color="auto"/>
              <w:right w:val="single" w:sz="4" w:space="0" w:color="auto"/>
            </w:tcBorders>
            <w:shd w:val="clear" w:color="000000" w:fill="FFFFFF"/>
            <w:noWrap/>
            <w:vAlign w:val="center"/>
            <w:hideMark/>
          </w:tcPr>
          <w:p w14:paraId="2531E42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3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31" w14:textId="77777777" w:rsidR="006A3ABB" w:rsidRPr="00733B28" w:rsidRDefault="006A3ABB" w:rsidP="006A3ABB">
            <w:pPr>
              <w:jc w:val="center"/>
              <w:rPr>
                <w:color w:val="000000"/>
                <w:sz w:val="20"/>
                <w:szCs w:val="20"/>
              </w:rPr>
            </w:pPr>
            <w:r w:rsidRPr="00733B28">
              <w:rPr>
                <w:color w:val="000000"/>
                <w:sz w:val="20"/>
                <w:szCs w:val="20"/>
              </w:rPr>
              <w:t>111</w:t>
            </w:r>
          </w:p>
        </w:tc>
        <w:tc>
          <w:tcPr>
            <w:tcW w:w="1573" w:type="pct"/>
            <w:tcBorders>
              <w:top w:val="nil"/>
              <w:left w:val="nil"/>
              <w:bottom w:val="single" w:sz="4" w:space="0" w:color="auto"/>
              <w:right w:val="single" w:sz="4" w:space="0" w:color="auto"/>
            </w:tcBorders>
            <w:shd w:val="clear" w:color="auto" w:fill="auto"/>
            <w:noWrap/>
            <w:vAlign w:val="bottom"/>
            <w:hideMark/>
          </w:tcPr>
          <w:p w14:paraId="2531E432" w14:textId="77777777" w:rsidR="006A3ABB" w:rsidRPr="00733B28" w:rsidRDefault="006A3ABB" w:rsidP="006A3ABB">
            <w:pPr>
              <w:rPr>
                <w:color w:val="000000"/>
                <w:sz w:val="20"/>
                <w:szCs w:val="20"/>
              </w:rPr>
            </w:pPr>
            <w:r w:rsidRPr="00733B28">
              <w:rPr>
                <w:color w:val="000000"/>
                <w:sz w:val="20"/>
                <w:szCs w:val="20"/>
              </w:rPr>
              <w:t>Basin Screw</w:t>
            </w:r>
          </w:p>
        </w:tc>
        <w:tc>
          <w:tcPr>
            <w:tcW w:w="710" w:type="pct"/>
            <w:tcBorders>
              <w:top w:val="nil"/>
              <w:left w:val="nil"/>
              <w:bottom w:val="single" w:sz="4" w:space="0" w:color="auto"/>
              <w:right w:val="single" w:sz="4" w:space="0" w:color="auto"/>
            </w:tcBorders>
            <w:shd w:val="clear" w:color="000000" w:fill="FFFFFF"/>
            <w:vAlign w:val="center"/>
            <w:hideMark/>
          </w:tcPr>
          <w:p w14:paraId="2531E433"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34" w14:textId="77777777" w:rsidR="006A3ABB" w:rsidRPr="00733B28" w:rsidRDefault="006A3ABB" w:rsidP="006A3ABB">
            <w:pPr>
              <w:jc w:val="center"/>
              <w:rPr>
                <w:color w:val="000000"/>
                <w:sz w:val="20"/>
                <w:szCs w:val="20"/>
              </w:rPr>
            </w:pPr>
            <w:r w:rsidRPr="00733B28">
              <w:rPr>
                <w:color w:val="000000"/>
                <w:sz w:val="20"/>
                <w:szCs w:val="20"/>
              </w:rPr>
              <w:t>Set</w:t>
            </w:r>
          </w:p>
        </w:tc>
        <w:tc>
          <w:tcPr>
            <w:tcW w:w="315" w:type="pct"/>
            <w:tcBorders>
              <w:top w:val="nil"/>
              <w:left w:val="nil"/>
              <w:bottom w:val="single" w:sz="4" w:space="0" w:color="auto"/>
              <w:right w:val="single" w:sz="4" w:space="0" w:color="auto"/>
            </w:tcBorders>
            <w:shd w:val="clear" w:color="auto" w:fill="auto"/>
            <w:noWrap/>
            <w:vAlign w:val="bottom"/>
            <w:hideMark/>
          </w:tcPr>
          <w:p w14:paraId="2531E435"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436" w14:textId="77777777" w:rsidR="006A3ABB" w:rsidRPr="00733B28" w:rsidRDefault="006A3ABB" w:rsidP="006A3ABB">
            <w:pPr>
              <w:jc w:val="center"/>
              <w:rPr>
                <w:color w:val="000000"/>
                <w:sz w:val="20"/>
                <w:szCs w:val="20"/>
              </w:rPr>
            </w:pPr>
            <w:r w:rsidRPr="00733B28">
              <w:rPr>
                <w:color w:val="000000"/>
                <w:sz w:val="20"/>
                <w:szCs w:val="20"/>
              </w:rPr>
              <w:t>95</w:t>
            </w:r>
          </w:p>
        </w:tc>
        <w:tc>
          <w:tcPr>
            <w:tcW w:w="671" w:type="pct"/>
            <w:tcBorders>
              <w:top w:val="nil"/>
              <w:left w:val="nil"/>
              <w:bottom w:val="single" w:sz="4" w:space="0" w:color="auto"/>
              <w:right w:val="single" w:sz="4" w:space="0" w:color="auto"/>
            </w:tcBorders>
            <w:shd w:val="clear" w:color="000000" w:fill="FFFFFF"/>
            <w:noWrap/>
            <w:vAlign w:val="center"/>
            <w:hideMark/>
          </w:tcPr>
          <w:p w14:paraId="2531E437" w14:textId="77777777" w:rsidR="006A3ABB" w:rsidRPr="00733B28" w:rsidRDefault="006A3ABB" w:rsidP="006A3ABB">
            <w:pPr>
              <w:jc w:val="center"/>
              <w:rPr>
                <w:color w:val="000000"/>
                <w:sz w:val="20"/>
                <w:szCs w:val="20"/>
              </w:rPr>
            </w:pPr>
            <w:r w:rsidRPr="00733B28">
              <w:rPr>
                <w:color w:val="000000"/>
                <w:sz w:val="20"/>
                <w:szCs w:val="20"/>
              </w:rPr>
              <w:t>95</w:t>
            </w:r>
          </w:p>
        </w:tc>
        <w:tc>
          <w:tcPr>
            <w:tcW w:w="576" w:type="pct"/>
            <w:tcBorders>
              <w:top w:val="nil"/>
              <w:left w:val="nil"/>
              <w:bottom w:val="single" w:sz="4" w:space="0" w:color="auto"/>
              <w:right w:val="single" w:sz="4" w:space="0" w:color="auto"/>
            </w:tcBorders>
            <w:shd w:val="clear" w:color="000000" w:fill="FFFFFF"/>
            <w:noWrap/>
            <w:vAlign w:val="center"/>
            <w:hideMark/>
          </w:tcPr>
          <w:p w14:paraId="2531E43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4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3A" w14:textId="77777777" w:rsidR="006A3ABB" w:rsidRPr="00733B28" w:rsidRDefault="006A3ABB" w:rsidP="006A3ABB">
            <w:pPr>
              <w:jc w:val="center"/>
              <w:rPr>
                <w:color w:val="000000"/>
                <w:sz w:val="20"/>
                <w:szCs w:val="20"/>
              </w:rPr>
            </w:pPr>
            <w:r w:rsidRPr="00733B28">
              <w:rPr>
                <w:color w:val="000000"/>
                <w:sz w:val="20"/>
                <w:szCs w:val="20"/>
              </w:rPr>
              <w:t>112</w:t>
            </w:r>
          </w:p>
        </w:tc>
        <w:tc>
          <w:tcPr>
            <w:tcW w:w="1573" w:type="pct"/>
            <w:tcBorders>
              <w:top w:val="nil"/>
              <w:left w:val="nil"/>
              <w:bottom w:val="single" w:sz="4" w:space="0" w:color="auto"/>
              <w:right w:val="single" w:sz="4" w:space="0" w:color="auto"/>
            </w:tcBorders>
            <w:shd w:val="clear" w:color="auto" w:fill="auto"/>
            <w:noWrap/>
            <w:vAlign w:val="center"/>
            <w:hideMark/>
          </w:tcPr>
          <w:p w14:paraId="2531E43B" w14:textId="77777777" w:rsidR="006A3ABB" w:rsidRPr="00733B28" w:rsidRDefault="006A3ABB" w:rsidP="006A3ABB">
            <w:pPr>
              <w:rPr>
                <w:color w:val="000000"/>
                <w:sz w:val="20"/>
                <w:szCs w:val="20"/>
              </w:rPr>
            </w:pPr>
            <w:r w:rsidRPr="00733B28">
              <w:rPr>
                <w:color w:val="000000"/>
                <w:sz w:val="20"/>
                <w:szCs w:val="20"/>
              </w:rPr>
              <w:t>Screw</w:t>
            </w:r>
          </w:p>
        </w:tc>
        <w:tc>
          <w:tcPr>
            <w:tcW w:w="710" w:type="pct"/>
            <w:tcBorders>
              <w:top w:val="nil"/>
              <w:left w:val="nil"/>
              <w:bottom w:val="single" w:sz="4" w:space="0" w:color="auto"/>
              <w:right w:val="single" w:sz="4" w:space="0" w:color="auto"/>
            </w:tcBorders>
            <w:shd w:val="clear" w:color="000000" w:fill="FFFFFF"/>
            <w:vAlign w:val="center"/>
            <w:hideMark/>
          </w:tcPr>
          <w:p w14:paraId="2531E43C"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3D" w14:textId="77777777" w:rsidR="006A3ABB" w:rsidRPr="00733B28" w:rsidRDefault="006A3ABB" w:rsidP="006A3ABB">
            <w:pPr>
              <w:jc w:val="center"/>
              <w:rPr>
                <w:color w:val="000000"/>
                <w:sz w:val="20"/>
                <w:szCs w:val="20"/>
              </w:rPr>
            </w:pPr>
            <w:proofErr w:type="spellStart"/>
            <w:r w:rsidRPr="00733B28">
              <w:rPr>
                <w:color w:val="000000"/>
                <w:sz w:val="20"/>
                <w:szCs w:val="20"/>
              </w:rPr>
              <w:t>Groos</w:t>
            </w:r>
            <w:proofErr w:type="spellEnd"/>
          </w:p>
        </w:tc>
        <w:tc>
          <w:tcPr>
            <w:tcW w:w="315" w:type="pct"/>
            <w:tcBorders>
              <w:top w:val="nil"/>
              <w:left w:val="nil"/>
              <w:bottom w:val="single" w:sz="4" w:space="0" w:color="auto"/>
              <w:right w:val="single" w:sz="4" w:space="0" w:color="auto"/>
            </w:tcBorders>
            <w:shd w:val="clear" w:color="auto" w:fill="auto"/>
            <w:noWrap/>
            <w:vAlign w:val="center"/>
            <w:hideMark/>
          </w:tcPr>
          <w:p w14:paraId="2531E43E"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3F" w14:textId="77777777" w:rsidR="006A3ABB" w:rsidRPr="00733B28" w:rsidRDefault="006A3ABB" w:rsidP="006A3ABB">
            <w:pPr>
              <w:jc w:val="center"/>
              <w:rPr>
                <w:color w:val="000000"/>
                <w:sz w:val="20"/>
                <w:szCs w:val="20"/>
              </w:rPr>
            </w:pPr>
            <w:r w:rsidRPr="00733B28">
              <w:rPr>
                <w:color w:val="000000"/>
                <w:sz w:val="20"/>
                <w:szCs w:val="20"/>
              </w:rPr>
              <w:t>140</w:t>
            </w:r>
          </w:p>
        </w:tc>
        <w:tc>
          <w:tcPr>
            <w:tcW w:w="671" w:type="pct"/>
            <w:tcBorders>
              <w:top w:val="nil"/>
              <w:left w:val="nil"/>
              <w:bottom w:val="single" w:sz="4" w:space="0" w:color="auto"/>
              <w:right w:val="single" w:sz="4" w:space="0" w:color="auto"/>
            </w:tcBorders>
            <w:shd w:val="clear" w:color="000000" w:fill="FFFFFF"/>
            <w:noWrap/>
            <w:vAlign w:val="center"/>
            <w:hideMark/>
          </w:tcPr>
          <w:p w14:paraId="2531E440" w14:textId="77777777" w:rsidR="006A3ABB" w:rsidRPr="00733B28" w:rsidRDefault="006A3ABB" w:rsidP="006A3ABB">
            <w:pPr>
              <w:jc w:val="center"/>
              <w:rPr>
                <w:color w:val="000000"/>
                <w:sz w:val="20"/>
                <w:szCs w:val="20"/>
              </w:rPr>
            </w:pPr>
            <w:r w:rsidRPr="00733B28">
              <w:rPr>
                <w:color w:val="000000"/>
                <w:sz w:val="20"/>
                <w:szCs w:val="20"/>
              </w:rPr>
              <w:t>280</w:t>
            </w:r>
          </w:p>
        </w:tc>
        <w:tc>
          <w:tcPr>
            <w:tcW w:w="576" w:type="pct"/>
            <w:tcBorders>
              <w:top w:val="nil"/>
              <w:left w:val="nil"/>
              <w:bottom w:val="single" w:sz="4" w:space="0" w:color="auto"/>
              <w:right w:val="single" w:sz="4" w:space="0" w:color="auto"/>
            </w:tcBorders>
            <w:shd w:val="clear" w:color="000000" w:fill="FFFFFF"/>
            <w:noWrap/>
            <w:vAlign w:val="center"/>
            <w:hideMark/>
          </w:tcPr>
          <w:p w14:paraId="2531E44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4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43" w14:textId="77777777" w:rsidR="006A3ABB" w:rsidRPr="00733B28" w:rsidRDefault="006A3ABB" w:rsidP="006A3ABB">
            <w:pPr>
              <w:jc w:val="center"/>
              <w:rPr>
                <w:color w:val="000000"/>
                <w:sz w:val="20"/>
                <w:szCs w:val="20"/>
              </w:rPr>
            </w:pPr>
            <w:r w:rsidRPr="00733B28">
              <w:rPr>
                <w:color w:val="000000"/>
                <w:sz w:val="20"/>
                <w:szCs w:val="20"/>
              </w:rPr>
              <w:t>113</w:t>
            </w:r>
          </w:p>
        </w:tc>
        <w:tc>
          <w:tcPr>
            <w:tcW w:w="1573" w:type="pct"/>
            <w:tcBorders>
              <w:top w:val="nil"/>
              <w:left w:val="nil"/>
              <w:bottom w:val="single" w:sz="4" w:space="0" w:color="auto"/>
              <w:right w:val="single" w:sz="4" w:space="0" w:color="auto"/>
            </w:tcBorders>
            <w:shd w:val="clear" w:color="auto" w:fill="auto"/>
            <w:noWrap/>
            <w:vAlign w:val="center"/>
            <w:hideMark/>
          </w:tcPr>
          <w:p w14:paraId="2531E444" w14:textId="77777777" w:rsidR="006A3ABB" w:rsidRPr="00733B28" w:rsidRDefault="006A3ABB" w:rsidP="006A3ABB">
            <w:pPr>
              <w:rPr>
                <w:color w:val="000000"/>
                <w:sz w:val="20"/>
                <w:szCs w:val="20"/>
              </w:rPr>
            </w:pPr>
            <w:r w:rsidRPr="00733B28">
              <w:rPr>
                <w:color w:val="000000"/>
                <w:sz w:val="20"/>
                <w:szCs w:val="20"/>
              </w:rPr>
              <w:t>Waste Pipe</w:t>
            </w:r>
          </w:p>
        </w:tc>
        <w:tc>
          <w:tcPr>
            <w:tcW w:w="710" w:type="pct"/>
            <w:tcBorders>
              <w:top w:val="nil"/>
              <w:left w:val="nil"/>
              <w:bottom w:val="single" w:sz="4" w:space="0" w:color="auto"/>
              <w:right w:val="single" w:sz="4" w:space="0" w:color="auto"/>
            </w:tcBorders>
            <w:shd w:val="clear" w:color="000000" w:fill="FFFFFF"/>
            <w:vAlign w:val="center"/>
            <w:hideMark/>
          </w:tcPr>
          <w:p w14:paraId="2531E445"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4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47"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48" w14:textId="77777777" w:rsidR="006A3ABB" w:rsidRPr="00733B28" w:rsidRDefault="006A3ABB" w:rsidP="006A3ABB">
            <w:pPr>
              <w:jc w:val="center"/>
              <w:rPr>
                <w:color w:val="000000"/>
                <w:sz w:val="20"/>
                <w:szCs w:val="20"/>
              </w:rPr>
            </w:pPr>
            <w:r w:rsidRPr="00733B28">
              <w:rPr>
                <w:color w:val="000000"/>
                <w:sz w:val="20"/>
                <w:szCs w:val="20"/>
              </w:rPr>
              <w:t>45</w:t>
            </w:r>
          </w:p>
        </w:tc>
        <w:tc>
          <w:tcPr>
            <w:tcW w:w="671" w:type="pct"/>
            <w:tcBorders>
              <w:top w:val="nil"/>
              <w:left w:val="nil"/>
              <w:bottom w:val="single" w:sz="4" w:space="0" w:color="auto"/>
              <w:right w:val="single" w:sz="4" w:space="0" w:color="auto"/>
            </w:tcBorders>
            <w:shd w:val="clear" w:color="000000" w:fill="FFFFFF"/>
            <w:noWrap/>
            <w:vAlign w:val="center"/>
            <w:hideMark/>
          </w:tcPr>
          <w:p w14:paraId="2531E449" w14:textId="77777777" w:rsidR="006A3ABB" w:rsidRPr="00733B28" w:rsidRDefault="006A3ABB" w:rsidP="006A3ABB">
            <w:pPr>
              <w:jc w:val="center"/>
              <w:rPr>
                <w:color w:val="000000"/>
                <w:sz w:val="20"/>
                <w:szCs w:val="20"/>
              </w:rPr>
            </w:pPr>
            <w:r w:rsidRPr="00733B28">
              <w:rPr>
                <w:color w:val="000000"/>
                <w:sz w:val="20"/>
                <w:szCs w:val="20"/>
              </w:rPr>
              <w:t>90</w:t>
            </w:r>
          </w:p>
        </w:tc>
        <w:tc>
          <w:tcPr>
            <w:tcW w:w="576" w:type="pct"/>
            <w:tcBorders>
              <w:top w:val="nil"/>
              <w:left w:val="nil"/>
              <w:bottom w:val="single" w:sz="4" w:space="0" w:color="auto"/>
              <w:right w:val="single" w:sz="4" w:space="0" w:color="auto"/>
            </w:tcBorders>
            <w:shd w:val="clear" w:color="000000" w:fill="FFFFFF"/>
            <w:noWrap/>
            <w:vAlign w:val="center"/>
            <w:hideMark/>
          </w:tcPr>
          <w:p w14:paraId="2531E44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5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4C" w14:textId="77777777" w:rsidR="006A3ABB" w:rsidRPr="00733B28" w:rsidRDefault="006A3ABB" w:rsidP="006A3ABB">
            <w:pPr>
              <w:jc w:val="center"/>
              <w:rPr>
                <w:color w:val="000000"/>
                <w:sz w:val="20"/>
                <w:szCs w:val="20"/>
              </w:rPr>
            </w:pPr>
            <w:r w:rsidRPr="00733B28">
              <w:rPr>
                <w:color w:val="000000"/>
                <w:sz w:val="20"/>
                <w:szCs w:val="20"/>
              </w:rPr>
              <w:t>114</w:t>
            </w:r>
          </w:p>
        </w:tc>
        <w:tc>
          <w:tcPr>
            <w:tcW w:w="1573" w:type="pct"/>
            <w:tcBorders>
              <w:top w:val="nil"/>
              <w:left w:val="nil"/>
              <w:bottom w:val="single" w:sz="4" w:space="0" w:color="auto"/>
              <w:right w:val="single" w:sz="4" w:space="0" w:color="auto"/>
            </w:tcBorders>
            <w:shd w:val="clear" w:color="auto" w:fill="auto"/>
            <w:noWrap/>
            <w:vAlign w:val="center"/>
            <w:hideMark/>
          </w:tcPr>
          <w:p w14:paraId="2531E44D" w14:textId="77777777" w:rsidR="006A3ABB" w:rsidRPr="00733B28" w:rsidRDefault="006A3ABB" w:rsidP="006A3ABB">
            <w:pPr>
              <w:rPr>
                <w:color w:val="000000"/>
                <w:sz w:val="20"/>
                <w:szCs w:val="20"/>
              </w:rPr>
            </w:pPr>
            <w:r w:rsidRPr="00733B28">
              <w:rPr>
                <w:color w:val="000000"/>
                <w:sz w:val="20"/>
                <w:szCs w:val="20"/>
              </w:rPr>
              <w:t>Bath Tube</w:t>
            </w:r>
          </w:p>
        </w:tc>
        <w:tc>
          <w:tcPr>
            <w:tcW w:w="710" w:type="pct"/>
            <w:tcBorders>
              <w:top w:val="nil"/>
              <w:left w:val="nil"/>
              <w:bottom w:val="single" w:sz="4" w:space="0" w:color="auto"/>
              <w:right w:val="single" w:sz="4" w:space="0" w:color="auto"/>
            </w:tcBorders>
            <w:shd w:val="clear" w:color="000000" w:fill="FFFFFF"/>
            <w:vAlign w:val="center"/>
            <w:hideMark/>
          </w:tcPr>
          <w:p w14:paraId="2531E44E"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4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hideMark/>
          </w:tcPr>
          <w:p w14:paraId="2531E450"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51" w14:textId="77777777" w:rsidR="006A3ABB" w:rsidRPr="00733B28" w:rsidRDefault="006A3ABB" w:rsidP="006A3ABB">
            <w:pPr>
              <w:jc w:val="center"/>
              <w:rPr>
                <w:sz w:val="20"/>
                <w:szCs w:val="20"/>
              </w:rPr>
            </w:pPr>
            <w:r w:rsidRPr="00733B28">
              <w:rPr>
                <w:sz w:val="20"/>
                <w:szCs w:val="20"/>
              </w:rPr>
              <w:t>9000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52" w14:textId="77777777" w:rsidR="006A3ABB" w:rsidRPr="00733B28" w:rsidRDefault="006A3ABB" w:rsidP="006A3ABB">
            <w:pPr>
              <w:jc w:val="center"/>
              <w:rPr>
                <w:color w:val="000000"/>
                <w:sz w:val="20"/>
                <w:szCs w:val="20"/>
              </w:rPr>
            </w:pPr>
            <w:r w:rsidRPr="00733B28">
              <w:rPr>
                <w:color w:val="000000"/>
                <w:sz w:val="20"/>
                <w:szCs w:val="20"/>
              </w:rPr>
              <w:t>9000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5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5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55" w14:textId="77777777" w:rsidR="006A3ABB" w:rsidRPr="00733B28" w:rsidRDefault="006A3ABB" w:rsidP="006A3ABB">
            <w:pPr>
              <w:jc w:val="center"/>
              <w:rPr>
                <w:color w:val="000000"/>
                <w:sz w:val="20"/>
                <w:szCs w:val="20"/>
              </w:rPr>
            </w:pPr>
            <w:r w:rsidRPr="00733B28">
              <w:rPr>
                <w:color w:val="000000"/>
                <w:sz w:val="20"/>
                <w:szCs w:val="20"/>
              </w:rPr>
              <w:t>115</w:t>
            </w:r>
          </w:p>
        </w:tc>
        <w:tc>
          <w:tcPr>
            <w:tcW w:w="1573" w:type="pct"/>
            <w:tcBorders>
              <w:top w:val="nil"/>
              <w:left w:val="nil"/>
              <w:bottom w:val="single" w:sz="4" w:space="0" w:color="auto"/>
              <w:right w:val="single" w:sz="4" w:space="0" w:color="auto"/>
            </w:tcBorders>
            <w:shd w:val="clear" w:color="auto" w:fill="auto"/>
            <w:noWrap/>
            <w:vAlign w:val="bottom"/>
            <w:hideMark/>
          </w:tcPr>
          <w:p w14:paraId="2531E456" w14:textId="2CE9AAC1" w:rsidR="006A3ABB" w:rsidRPr="00733B28" w:rsidRDefault="006A3ABB" w:rsidP="004145C0">
            <w:pPr>
              <w:jc w:val="both"/>
              <w:rPr>
                <w:color w:val="000000"/>
                <w:sz w:val="20"/>
                <w:szCs w:val="20"/>
              </w:rPr>
            </w:pPr>
            <w:r w:rsidRPr="00733B28">
              <w:rPr>
                <w:color w:val="000000"/>
                <w:sz w:val="20"/>
                <w:szCs w:val="20"/>
              </w:rPr>
              <w:t xml:space="preserve">Carbon </w:t>
            </w:r>
            <w:r w:rsidR="004145C0" w:rsidRPr="00733B28">
              <w:rPr>
                <w:color w:val="000000"/>
                <w:sz w:val="20"/>
                <w:szCs w:val="20"/>
              </w:rPr>
              <w:t>Brush (</w:t>
            </w:r>
            <w:r w:rsidRPr="00733B28">
              <w:rPr>
                <w:color w:val="000000"/>
                <w:sz w:val="20"/>
                <w:szCs w:val="20"/>
              </w:rPr>
              <w:t>Grinding Machine)</w:t>
            </w:r>
          </w:p>
        </w:tc>
        <w:tc>
          <w:tcPr>
            <w:tcW w:w="710" w:type="pct"/>
            <w:tcBorders>
              <w:top w:val="nil"/>
              <w:left w:val="nil"/>
              <w:bottom w:val="single" w:sz="4" w:space="0" w:color="auto"/>
              <w:right w:val="single" w:sz="4" w:space="0" w:color="auto"/>
            </w:tcBorders>
            <w:shd w:val="clear" w:color="000000" w:fill="FFFFFF"/>
            <w:vAlign w:val="center"/>
            <w:hideMark/>
          </w:tcPr>
          <w:p w14:paraId="2531E457"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5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59"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5A" w14:textId="77777777" w:rsidR="006A3ABB" w:rsidRPr="00733B28" w:rsidRDefault="006A3ABB" w:rsidP="006A3ABB">
            <w:pPr>
              <w:jc w:val="center"/>
              <w:rPr>
                <w:color w:val="000000"/>
                <w:sz w:val="20"/>
                <w:szCs w:val="20"/>
              </w:rPr>
            </w:pPr>
            <w:r w:rsidRPr="00733B28">
              <w:rPr>
                <w:color w:val="000000"/>
                <w:sz w:val="20"/>
                <w:szCs w:val="20"/>
              </w:rPr>
              <w:t>30</w:t>
            </w:r>
          </w:p>
        </w:tc>
        <w:tc>
          <w:tcPr>
            <w:tcW w:w="671" w:type="pct"/>
            <w:tcBorders>
              <w:top w:val="nil"/>
              <w:left w:val="nil"/>
              <w:bottom w:val="single" w:sz="4" w:space="0" w:color="auto"/>
              <w:right w:val="single" w:sz="4" w:space="0" w:color="auto"/>
            </w:tcBorders>
            <w:shd w:val="clear" w:color="000000" w:fill="FFFFFF"/>
            <w:noWrap/>
            <w:vAlign w:val="center"/>
            <w:hideMark/>
          </w:tcPr>
          <w:p w14:paraId="2531E45B" w14:textId="77777777" w:rsidR="006A3ABB" w:rsidRPr="00733B28" w:rsidRDefault="006A3ABB" w:rsidP="006A3ABB">
            <w:pPr>
              <w:jc w:val="center"/>
              <w:rPr>
                <w:color w:val="000000"/>
                <w:sz w:val="20"/>
                <w:szCs w:val="20"/>
              </w:rPr>
            </w:pPr>
            <w:r w:rsidRPr="00733B28">
              <w:rPr>
                <w:color w:val="000000"/>
                <w:sz w:val="20"/>
                <w:szCs w:val="20"/>
              </w:rPr>
              <w:t>60</w:t>
            </w:r>
          </w:p>
        </w:tc>
        <w:tc>
          <w:tcPr>
            <w:tcW w:w="576" w:type="pct"/>
            <w:tcBorders>
              <w:top w:val="nil"/>
              <w:left w:val="nil"/>
              <w:bottom w:val="single" w:sz="4" w:space="0" w:color="auto"/>
              <w:right w:val="single" w:sz="4" w:space="0" w:color="auto"/>
            </w:tcBorders>
            <w:shd w:val="clear" w:color="000000" w:fill="FFFFFF"/>
            <w:noWrap/>
            <w:vAlign w:val="center"/>
            <w:hideMark/>
          </w:tcPr>
          <w:p w14:paraId="2531E45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6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5E" w14:textId="77777777" w:rsidR="006A3ABB" w:rsidRPr="00733B28" w:rsidRDefault="006A3ABB" w:rsidP="006A3ABB">
            <w:pPr>
              <w:jc w:val="center"/>
              <w:rPr>
                <w:color w:val="000000"/>
                <w:sz w:val="20"/>
                <w:szCs w:val="20"/>
              </w:rPr>
            </w:pPr>
            <w:r w:rsidRPr="00733B28">
              <w:rPr>
                <w:color w:val="000000"/>
                <w:sz w:val="20"/>
                <w:szCs w:val="20"/>
              </w:rPr>
              <w:t>116</w:t>
            </w:r>
          </w:p>
        </w:tc>
        <w:tc>
          <w:tcPr>
            <w:tcW w:w="1573" w:type="pct"/>
            <w:tcBorders>
              <w:top w:val="nil"/>
              <w:left w:val="nil"/>
              <w:bottom w:val="single" w:sz="4" w:space="0" w:color="auto"/>
              <w:right w:val="nil"/>
            </w:tcBorders>
            <w:shd w:val="clear" w:color="auto" w:fill="auto"/>
            <w:noWrap/>
            <w:vAlign w:val="center"/>
            <w:hideMark/>
          </w:tcPr>
          <w:p w14:paraId="2531E45F" w14:textId="77777777" w:rsidR="006A3ABB" w:rsidRPr="00733B28" w:rsidRDefault="006A3ABB" w:rsidP="006A3ABB">
            <w:pPr>
              <w:rPr>
                <w:color w:val="000000"/>
                <w:sz w:val="20"/>
                <w:szCs w:val="20"/>
              </w:rPr>
            </w:pPr>
            <w:r w:rsidRPr="00733B28">
              <w:rPr>
                <w:color w:val="000000"/>
                <w:sz w:val="20"/>
                <w:szCs w:val="20"/>
              </w:rPr>
              <w:t>Sink</w:t>
            </w:r>
          </w:p>
        </w:tc>
        <w:tc>
          <w:tcPr>
            <w:tcW w:w="710" w:type="pct"/>
            <w:tcBorders>
              <w:top w:val="nil"/>
              <w:left w:val="single" w:sz="4" w:space="0" w:color="auto"/>
              <w:bottom w:val="single" w:sz="4" w:space="0" w:color="auto"/>
              <w:right w:val="single" w:sz="4" w:space="0" w:color="auto"/>
            </w:tcBorders>
            <w:shd w:val="clear" w:color="000000" w:fill="FFFFFF"/>
            <w:vAlign w:val="center"/>
            <w:hideMark/>
          </w:tcPr>
          <w:p w14:paraId="2531E460"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6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62"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63" w14:textId="77777777" w:rsidR="006A3ABB" w:rsidRPr="00733B28" w:rsidRDefault="006A3ABB" w:rsidP="006A3ABB">
            <w:pPr>
              <w:jc w:val="center"/>
              <w:rPr>
                <w:color w:val="000000"/>
                <w:sz w:val="20"/>
                <w:szCs w:val="20"/>
              </w:rPr>
            </w:pPr>
            <w:r w:rsidRPr="00733B28">
              <w:rPr>
                <w:color w:val="000000"/>
                <w:sz w:val="20"/>
                <w:szCs w:val="20"/>
              </w:rPr>
              <w:t>800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64" w14:textId="77777777" w:rsidR="006A3ABB" w:rsidRPr="00733B28" w:rsidRDefault="006A3ABB" w:rsidP="006A3ABB">
            <w:pPr>
              <w:jc w:val="center"/>
              <w:rPr>
                <w:color w:val="000000"/>
                <w:sz w:val="20"/>
                <w:szCs w:val="20"/>
              </w:rPr>
            </w:pPr>
            <w:r w:rsidRPr="00733B28">
              <w:rPr>
                <w:color w:val="000000"/>
                <w:sz w:val="20"/>
                <w:szCs w:val="20"/>
              </w:rPr>
              <w:t>800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6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6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67" w14:textId="77777777" w:rsidR="006A3ABB" w:rsidRPr="00733B28" w:rsidRDefault="006A3ABB" w:rsidP="006A3ABB">
            <w:pPr>
              <w:jc w:val="center"/>
              <w:rPr>
                <w:color w:val="000000"/>
                <w:sz w:val="20"/>
                <w:szCs w:val="20"/>
              </w:rPr>
            </w:pPr>
            <w:r w:rsidRPr="00733B28">
              <w:rPr>
                <w:color w:val="000000"/>
                <w:sz w:val="20"/>
                <w:szCs w:val="20"/>
              </w:rPr>
              <w:lastRenderedPageBreak/>
              <w:t>117</w:t>
            </w:r>
          </w:p>
        </w:tc>
        <w:tc>
          <w:tcPr>
            <w:tcW w:w="1573" w:type="pct"/>
            <w:tcBorders>
              <w:top w:val="nil"/>
              <w:left w:val="nil"/>
              <w:bottom w:val="single" w:sz="4" w:space="0" w:color="auto"/>
              <w:right w:val="nil"/>
            </w:tcBorders>
            <w:shd w:val="clear" w:color="auto" w:fill="auto"/>
            <w:noWrap/>
            <w:vAlign w:val="center"/>
            <w:hideMark/>
          </w:tcPr>
          <w:p w14:paraId="2531E468" w14:textId="77777777" w:rsidR="006A3ABB" w:rsidRPr="00733B28" w:rsidRDefault="006A3ABB" w:rsidP="006A3ABB">
            <w:pPr>
              <w:rPr>
                <w:color w:val="000000"/>
                <w:sz w:val="20"/>
                <w:szCs w:val="20"/>
              </w:rPr>
            </w:pPr>
            <w:r w:rsidRPr="00733B28">
              <w:rPr>
                <w:color w:val="000000"/>
                <w:sz w:val="20"/>
                <w:szCs w:val="20"/>
              </w:rPr>
              <w:t>Hammer Drill Bite</w:t>
            </w:r>
          </w:p>
        </w:tc>
        <w:tc>
          <w:tcPr>
            <w:tcW w:w="710" w:type="pct"/>
            <w:tcBorders>
              <w:top w:val="nil"/>
              <w:left w:val="single" w:sz="4" w:space="0" w:color="auto"/>
              <w:bottom w:val="single" w:sz="4" w:space="0" w:color="auto"/>
              <w:right w:val="single" w:sz="4" w:space="0" w:color="auto"/>
            </w:tcBorders>
            <w:shd w:val="clear" w:color="000000" w:fill="FFFFFF"/>
            <w:vAlign w:val="center"/>
            <w:hideMark/>
          </w:tcPr>
          <w:p w14:paraId="2531E469"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6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6B"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6C" w14:textId="77777777" w:rsidR="006A3ABB" w:rsidRPr="00733B28" w:rsidRDefault="006A3ABB" w:rsidP="006A3ABB">
            <w:pPr>
              <w:jc w:val="center"/>
              <w:rPr>
                <w:color w:val="000000"/>
                <w:sz w:val="20"/>
                <w:szCs w:val="20"/>
              </w:rPr>
            </w:pPr>
            <w:r w:rsidRPr="00733B28">
              <w:rPr>
                <w:color w:val="000000"/>
                <w:sz w:val="20"/>
                <w:szCs w:val="20"/>
              </w:rPr>
              <w:t>350</w:t>
            </w:r>
          </w:p>
        </w:tc>
        <w:tc>
          <w:tcPr>
            <w:tcW w:w="671" w:type="pct"/>
            <w:tcBorders>
              <w:top w:val="nil"/>
              <w:left w:val="nil"/>
              <w:bottom w:val="single" w:sz="4" w:space="0" w:color="auto"/>
              <w:right w:val="single" w:sz="4" w:space="0" w:color="auto"/>
            </w:tcBorders>
            <w:shd w:val="clear" w:color="000000" w:fill="FFFFFF"/>
            <w:noWrap/>
            <w:vAlign w:val="center"/>
            <w:hideMark/>
          </w:tcPr>
          <w:p w14:paraId="2531E46D" w14:textId="77777777" w:rsidR="006A3ABB" w:rsidRPr="00733B28" w:rsidRDefault="006A3ABB" w:rsidP="006A3ABB">
            <w:pPr>
              <w:jc w:val="center"/>
              <w:rPr>
                <w:color w:val="000000"/>
                <w:sz w:val="20"/>
                <w:szCs w:val="20"/>
              </w:rPr>
            </w:pPr>
            <w:r w:rsidRPr="00733B28">
              <w:rPr>
                <w:color w:val="000000"/>
                <w:sz w:val="20"/>
                <w:szCs w:val="20"/>
              </w:rPr>
              <w:t>700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6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7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70" w14:textId="77777777" w:rsidR="006A3ABB" w:rsidRPr="00733B28" w:rsidRDefault="006A3ABB" w:rsidP="006A3ABB">
            <w:pPr>
              <w:jc w:val="center"/>
              <w:rPr>
                <w:color w:val="000000"/>
                <w:sz w:val="20"/>
                <w:szCs w:val="20"/>
              </w:rPr>
            </w:pPr>
            <w:r w:rsidRPr="00733B28">
              <w:rPr>
                <w:color w:val="000000"/>
                <w:sz w:val="20"/>
                <w:szCs w:val="20"/>
              </w:rPr>
              <w:t>118</w:t>
            </w:r>
          </w:p>
        </w:tc>
        <w:tc>
          <w:tcPr>
            <w:tcW w:w="1573" w:type="pct"/>
            <w:tcBorders>
              <w:top w:val="nil"/>
              <w:left w:val="nil"/>
              <w:bottom w:val="single" w:sz="4" w:space="0" w:color="auto"/>
              <w:right w:val="nil"/>
            </w:tcBorders>
            <w:shd w:val="clear" w:color="auto" w:fill="auto"/>
            <w:noWrap/>
            <w:vAlign w:val="center"/>
            <w:hideMark/>
          </w:tcPr>
          <w:p w14:paraId="2531E471" w14:textId="77777777" w:rsidR="006A3ABB" w:rsidRPr="00733B28" w:rsidRDefault="006A3ABB" w:rsidP="006A3ABB">
            <w:pPr>
              <w:rPr>
                <w:color w:val="000000"/>
                <w:sz w:val="20"/>
                <w:szCs w:val="20"/>
              </w:rPr>
            </w:pPr>
            <w:r w:rsidRPr="00733B28">
              <w:rPr>
                <w:color w:val="000000"/>
                <w:sz w:val="20"/>
                <w:szCs w:val="20"/>
              </w:rPr>
              <w:t>Hand Grinding Blade</w:t>
            </w:r>
          </w:p>
        </w:tc>
        <w:tc>
          <w:tcPr>
            <w:tcW w:w="710" w:type="pct"/>
            <w:tcBorders>
              <w:top w:val="nil"/>
              <w:left w:val="single" w:sz="4" w:space="0" w:color="auto"/>
              <w:bottom w:val="single" w:sz="4" w:space="0" w:color="auto"/>
              <w:right w:val="single" w:sz="4" w:space="0" w:color="auto"/>
            </w:tcBorders>
            <w:shd w:val="clear" w:color="000000" w:fill="FFFFFF"/>
            <w:vAlign w:val="center"/>
            <w:hideMark/>
          </w:tcPr>
          <w:p w14:paraId="2531E472"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7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74"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75" w14:textId="77777777" w:rsidR="006A3ABB" w:rsidRPr="00733B28" w:rsidRDefault="006A3ABB" w:rsidP="006A3ABB">
            <w:pPr>
              <w:jc w:val="center"/>
              <w:rPr>
                <w:color w:val="000000"/>
                <w:sz w:val="20"/>
                <w:szCs w:val="20"/>
              </w:rPr>
            </w:pPr>
            <w:r w:rsidRPr="00733B28">
              <w:rPr>
                <w:color w:val="000000"/>
                <w:sz w:val="20"/>
                <w:szCs w:val="20"/>
              </w:rPr>
              <w:t>210</w:t>
            </w:r>
          </w:p>
        </w:tc>
        <w:tc>
          <w:tcPr>
            <w:tcW w:w="671" w:type="pct"/>
            <w:tcBorders>
              <w:top w:val="nil"/>
              <w:left w:val="nil"/>
              <w:bottom w:val="single" w:sz="4" w:space="0" w:color="auto"/>
              <w:right w:val="single" w:sz="4" w:space="0" w:color="auto"/>
            </w:tcBorders>
            <w:shd w:val="clear" w:color="000000" w:fill="FFFFFF"/>
            <w:noWrap/>
            <w:vAlign w:val="center"/>
            <w:hideMark/>
          </w:tcPr>
          <w:p w14:paraId="2531E476" w14:textId="77777777" w:rsidR="006A3ABB" w:rsidRPr="00733B28" w:rsidRDefault="006A3ABB" w:rsidP="006A3ABB">
            <w:pPr>
              <w:jc w:val="center"/>
              <w:rPr>
                <w:color w:val="000000"/>
                <w:sz w:val="20"/>
                <w:szCs w:val="20"/>
              </w:rPr>
            </w:pPr>
            <w:r w:rsidRPr="00733B28">
              <w:rPr>
                <w:color w:val="000000"/>
                <w:sz w:val="20"/>
                <w:szCs w:val="20"/>
              </w:rPr>
              <w:t>420</w:t>
            </w:r>
          </w:p>
        </w:tc>
        <w:tc>
          <w:tcPr>
            <w:tcW w:w="576" w:type="pct"/>
            <w:tcBorders>
              <w:top w:val="nil"/>
              <w:left w:val="nil"/>
              <w:bottom w:val="single" w:sz="4" w:space="0" w:color="auto"/>
              <w:right w:val="single" w:sz="4" w:space="0" w:color="auto"/>
            </w:tcBorders>
            <w:shd w:val="clear" w:color="000000" w:fill="FFFFFF"/>
            <w:noWrap/>
            <w:vAlign w:val="center"/>
            <w:hideMark/>
          </w:tcPr>
          <w:p w14:paraId="2531E47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8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79" w14:textId="77777777" w:rsidR="006A3ABB" w:rsidRPr="00733B28" w:rsidRDefault="006A3ABB" w:rsidP="006A3ABB">
            <w:pPr>
              <w:jc w:val="center"/>
              <w:rPr>
                <w:color w:val="000000"/>
                <w:sz w:val="20"/>
                <w:szCs w:val="20"/>
              </w:rPr>
            </w:pPr>
            <w:r w:rsidRPr="00733B28">
              <w:rPr>
                <w:color w:val="000000"/>
                <w:sz w:val="20"/>
                <w:szCs w:val="20"/>
              </w:rPr>
              <w:t>119</w:t>
            </w:r>
          </w:p>
        </w:tc>
        <w:tc>
          <w:tcPr>
            <w:tcW w:w="1573" w:type="pct"/>
            <w:tcBorders>
              <w:top w:val="nil"/>
              <w:left w:val="nil"/>
              <w:bottom w:val="single" w:sz="4" w:space="0" w:color="auto"/>
              <w:right w:val="nil"/>
            </w:tcBorders>
            <w:shd w:val="clear" w:color="auto" w:fill="auto"/>
            <w:noWrap/>
            <w:vAlign w:val="center"/>
            <w:hideMark/>
          </w:tcPr>
          <w:p w14:paraId="2531E47A" w14:textId="77777777" w:rsidR="006A3ABB" w:rsidRPr="00733B28" w:rsidRDefault="006A3ABB" w:rsidP="006A3ABB">
            <w:pPr>
              <w:rPr>
                <w:color w:val="000000"/>
                <w:sz w:val="20"/>
                <w:szCs w:val="20"/>
              </w:rPr>
            </w:pPr>
            <w:r w:rsidRPr="00733B28">
              <w:rPr>
                <w:color w:val="000000"/>
                <w:sz w:val="20"/>
                <w:szCs w:val="20"/>
              </w:rPr>
              <w:t>Sink Waste</w:t>
            </w:r>
          </w:p>
        </w:tc>
        <w:tc>
          <w:tcPr>
            <w:tcW w:w="710" w:type="pct"/>
            <w:tcBorders>
              <w:top w:val="nil"/>
              <w:left w:val="single" w:sz="4" w:space="0" w:color="auto"/>
              <w:bottom w:val="single" w:sz="4" w:space="0" w:color="auto"/>
              <w:right w:val="single" w:sz="4" w:space="0" w:color="auto"/>
            </w:tcBorders>
            <w:shd w:val="clear" w:color="000000" w:fill="FFFFFF"/>
            <w:vAlign w:val="center"/>
            <w:hideMark/>
          </w:tcPr>
          <w:p w14:paraId="2531E47B"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7C"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7D"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7E" w14:textId="77777777" w:rsidR="006A3ABB" w:rsidRPr="00733B28" w:rsidRDefault="006A3ABB" w:rsidP="006A3ABB">
            <w:pPr>
              <w:jc w:val="center"/>
              <w:rPr>
                <w:color w:val="000000"/>
                <w:sz w:val="20"/>
                <w:szCs w:val="20"/>
              </w:rPr>
            </w:pPr>
            <w:r w:rsidRPr="00733B28">
              <w:rPr>
                <w:color w:val="000000"/>
                <w:sz w:val="20"/>
                <w:szCs w:val="20"/>
              </w:rPr>
              <w:t>150</w:t>
            </w:r>
          </w:p>
        </w:tc>
        <w:tc>
          <w:tcPr>
            <w:tcW w:w="671" w:type="pct"/>
            <w:tcBorders>
              <w:top w:val="nil"/>
              <w:left w:val="nil"/>
              <w:bottom w:val="single" w:sz="4" w:space="0" w:color="auto"/>
              <w:right w:val="single" w:sz="4" w:space="0" w:color="auto"/>
            </w:tcBorders>
            <w:shd w:val="clear" w:color="000000" w:fill="FFFFFF"/>
            <w:noWrap/>
            <w:vAlign w:val="center"/>
            <w:hideMark/>
          </w:tcPr>
          <w:p w14:paraId="2531E47F" w14:textId="77777777" w:rsidR="006A3ABB" w:rsidRPr="00733B28" w:rsidRDefault="006A3ABB" w:rsidP="006A3ABB">
            <w:pPr>
              <w:jc w:val="center"/>
              <w:rPr>
                <w:color w:val="000000"/>
                <w:sz w:val="20"/>
                <w:szCs w:val="20"/>
              </w:rPr>
            </w:pPr>
            <w:r w:rsidRPr="00733B28">
              <w:rPr>
                <w:color w:val="000000"/>
                <w:sz w:val="20"/>
                <w:szCs w:val="20"/>
              </w:rPr>
              <w:t>150</w:t>
            </w:r>
          </w:p>
        </w:tc>
        <w:tc>
          <w:tcPr>
            <w:tcW w:w="576" w:type="pct"/>
            <w:tcBorders>
              <w:top w:val="nil"/>
              <w:left w:val="nil"/>
              <w:bottom w:val="single" w:sz="4" w:space="0" w:color="auto"/>
              <w:right w:val="single" w:sz="4" w:space="0" w:color="auto"/>
            </w:tcBorders>
            <w:shd w:val="clear" w:color="000000" w:fill="FFFFFF"/>
            <w:noWrap/>
            <w:vAlign w:val="center"/>
            <w:hideMark/>
          </w:tcPr>
          <w:p w14:paraId="2531E48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8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82" w14:textId="77777777" w:rsidR="006A3ABB" w:rsidRPr="00733B28" w:rsidRDefault="006A3ABB" w:rsidP="006A3ABB">
            <w:pPr>
              <w:jc w:val="center"/>
              <w:rPr>
                <w:color w:val="000000"/>
                <w:sz w:val="20"/>
                <w:szCs w:val="20"/>
              </w:rPr>
            </w:pPr>
            <w:r w:rsidRPr="00733B28">
              <w:rPr>
                <w:color w:val="000000"/>
                <w:sz w:val="20"/>
                <w:szCs w:val="20"/>
              </w:rPr>
              <w:t>120</w:t>
            </w:r>
          </w:p>
        </w:tc>
        <w:tc>
          <w:tcPr>
            <w:tcW w:w="1573" w:type="pct"/>
            <w:tcBorders>
              <w:top w:val="nil"/>
              <w:left w:val="nil"/>
              <w:bottom w:val="single" w:sz="4" w:space="0" w:color="auto"/>
              <w:right w:val="single" w:sz="4" w:space="0" w:color="auto"/>
            </w:tcBorders>
            <w:shd w:val="clear" w:color="auto" w:fill="auto"/>
            <w:noWrap/>
            <w:vAlign w:val="bottom"/>
            <w:hideMark/>
          </w:tcPr>
          <w:p w14:paraId="2531E483" w14:textId="77777777" w:rsidR="006A3ABB" w:rsidRPr="00733B28" w:rsidRDefault="006A3ABB" w:rsidP="006A3ABB">
            <w:pPr>
              <w:rPr>
                <w:color w:val="000000"/>
                <w:sz w:val="20"/>
                <w:szCs w:val="20"/>
              </w:rPr>
            </w:pPr>
            <w:r w:rsidRPr="00733B28">
              <w:rPr>
                <w:color w:val="000000"/>
                <w:sz w:val="20"/>
                <w:szCs w:val="20"/>
              </w:rPr>
              <w:t>Shower</w:t>
            </w:r>
          </w:p>
        </w:tc>
        <w:tc>
          <w:tcPr>
            <w:tcW w:w="710" w:type="pct"/>
            <w:tcBorders>
              <w:top w:val="nil"/>
              <w:left w:val="nil"/>
              <w:bottom w:val="single" w:sz="4" w:space="0" w:color="auto"/>
              <w:right w:val="single" w:sz="4" w:space="0" w:color="auto"/>
            </w:tcBorders>
            <w:shd w:val="clear" w:color="000000" w:fill="FFFFFF"/>
            <w:vAlign w:val="center"/>
            <w:hideMark/>
          </w:tcPr>
          <w:p w14:paraId="2531E484"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8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486" w14:textId="77777777" w:rsidR="006A3ABB" w:rsidRPr="00733B28" w:rsidRDefault="006A3ABB" w:rsidP="006A3ABB">
            <w:pPr>
              <w:jc w:val="center"/>
              <w:rPr>
                <w:color w:val="000000"/>
                <w:sz w:val="20"/>
                <w:szCs w:val="20"/>
              </w:rPr>
            </w:pPr>
            <w:r w:rsidRPr="00733B28">
              <w:rPr>
                <w:color w:val="000000"/>
                <w:sz w:val="20"/>
                <w:szCs w:val="20"/>
              </w:rPr>
              <w:t>1</w:t>
            </w:r>
          </w:p>
        </w:tc>
        <w:tc>
          <w:tcPr>
            <w:tcW w:w="330" w:type="pct"/>
            <w:tcBorders>
              <w:top w:val="nil"/>
              <w:left w:val="nil"/>
              <w:bottom w:val="single" w:sz="4" w:space="0" w:color="auto"/>
              <w:right w:val="single" w:sz="4" w:space="0" w:color="auto"/>
            </w:tcBorders>
            <w:shd w:val="clear" w:color="auto" w:fill="auto"/>
            <w:noWrap/>
            <w:vAlign w:val="bottom"/>
            <w:hideMark/>
          </w:tcPr>
          <w:p w14:paraId="2531E487" w14:textId="77777777" w:rsidR="006A3ABB" w:rsidRPr="00733B28" w:rsidRDefault="006A3ABB" w:rsidP="006A3ABB">
            <w:pPr>
              <w:jc w:val="center"/>
              <w:rPr>
                <w:color w:val="000000"/>
                <w:sz w:val="20"/>
                <w:szCs w:val="20"/>
              </w:rPr>
            </w:pPr>
            <w:r w:rsidRPr="00733B28">
              <w:rPr>
                <w:color w:val="000000"/>
                <w:sz w:val="20"/>
                <w:szCs w:val="20"/>
              </w:rPr>
              <w:t>480</w:t>
            </w:r>
          </w:p>
        </w:tc>
        <w:tc>
          <w:tcPr>
            <w:tcW w:w="671" w:type="pct"/>
            <w:tcBorders>
              <w:top w:val="nil"/>
              <w:left w:val="nil"/>
              <w:bottom w:val="single" w:sz="4" w:space="0" w:color="auto"/>
              <w:right w:val="single" w:sz="4" w:space="0" w:color="auto"/>
            </w:tcBorders>
            <w:shd w:val="clear" w:color="000000" w:fill="FFFFFF"/>
            <w:noWrap/>
            <w:vAlign w:val="center"/>
            <w:hideMark/>
          </w:tcPr>
          <w:p w14:paraId="2531E488" w14:textId="77777777" w:rsidR="006A3ABB" w:rsidRPr="00733B28" w:rsidRDefault="006A3ABB" w:rsidP="006A3ABB">
            <w:pPr>
              <w:jc w:val="center"/>
              <w:rPr>
                <w:color w:val="000000"/>
                <w:sz w:val="20"/>
                <w:szCs w:val="20"/>
              </w:rPr>
            </w:pPr>
            <w:r w:rsidRPr="00733B28">
              <w:rPr>
                <w:color w:val="000000"/>
                <w:sz w:val="20"/>
                <w:szCs w:val="20"/>
              </w:rPr>
              <w:t>480</w:t>
            </w:r>
          </w:p>
        </w:tc>
        <w:tc>
          <w:tcPr>
            <w:tcW w:w="576" w:type="pct"/>
            <w:tcBorders>
              <w:top w:val="nil"/>
              <w:left w:val="nil"/>
              <w:bottom w:val="single" w:sz="4" w:space="0" w:color="auto"/>
              <w:right w:val="single" w:sz="4" w:space="0" w:color="auto"/>
            </w:tcBorders>
            <w:shd w:val="clear" w:color="000000" w:fill="FFFFFF"/>
            <w:noWrap/>
            <w:vAlign w:val="center"/>
            <w:hideMark/>
          </w:tcPr>
          <w:p w14:paraId="2531E48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9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8B" w14:textId="77777777" w:rsidR="006A3ABB" w:rsidRPr="00733B28" w:rsidRDefault="006A3ABB" w:rsidP="006A3ABB">
            <w:pPr>
              <w:jc w:val="center"/>
              <w:rPr>
                <w:color w:val="000000"/>
                <w:sz w:val="20"/>
                <w:szCs w:val="20"/>
              </w:rPr>
            </w:pPr>
            <w:r w:rsidRPr="00733B28">
              <w:rPr>
                <w:color w:val="000000"/>
                <w:sz w:val="20"/>
                <w:szCs w:val="20"/>
              </w:rPr>
              <w:t>121</w:t>
            </w:r>
          </w:p>
        </w:tc>
        <w:tc>
          <w:tcPr>
            <w:tcW w:w="1573" w:type="pct"/>
            <w:tcBorders>
              <w:top w:val="nil"/>
              <w:left w:val="nil"/>
              <w:bottom w:val="single" w:sz="4" w:space="0" w:color="auto"/>
              <w:right w:val="single" w:sz="4" w:space="0" w:color="auto"/>
            </w:tcBorders>
            <w:shd w:val="clear" w:color="auto" w:fill="auto"/>
            <w:noWrap/>
            <w:vAlign w:val="center"/>
            <w:hideMark/>
          </w:tcPr>
          <w:p w14:paraId="2531E48C" w14:textId="57B4092A" w:rsidR="006A3ABB" w:rsidRPr="00733B28" w:rsidRDefault="004145C0" w:rsidP="006A3ABB">
            <w:pPr>
              <w:rPr>
                <w:color w:val="000000"/>
                <w:sz w:val="20"/>
                <w:szCs w:val="20"/>
              </w:rPr>
            </w:pPr>
            <w:r w:rsidRPr="00733B28">
              <w:rPr>
                <w:color w:val="000000"/>
                <w:sz w:val="20"/>
                <w:szCs w:val="20"/>
              </w:rPr>
              <w:t>Guizer</w:t>
            </w:r>
            <w:r w:rsidR="006A3ABB" w:rsidRPr="00733B28">
              <w:rPr>
                <w:color w:val="000000"/>
                <w:sz w:val="20"/>
                <w:szCs w:val="20"/>
              </w:rPr>
              <w:t xml:space="preserve"> Connection pipe</w:t>
            </w:r>
          </w:p>
        </w:tc>
        <w:tc>
          <w:tcPr>
            <w:tcW w:w="710" w:type="pct"/>
            <w:tcBorders>
              <w:top w:val="nil"/>
              <w:left w:val="nil"/>
              <w:bottom w:val="single" w:sz="4" w:space="0" w:color="auto"/>
              <w:right w:val="single" w:sz="4" w:space="0" w:color="auto"/>
            </w:tcBorders>
            <w:shd w:val="clear" w:color="000000" w:fill="FFFFFF"/>
            <w:vAlign w:val="center"/>
            <w:hideMark/>
          </w:tcPr>
          <w:p w14:paraId="2531E48D"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8E"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8F"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90" w14:textId="77777777" w:rsidR="006A3ABB" w:rsidRPr="00733B28" w:rsidRDefault="006A3ABB" w:rsidP="006A3ABB">
            <w:pPr>
              <w:jc w:val="center"/>
              <w:rPr>
                <w:sz w:val="20"/>
                <w:szCs w:val="20"/>
              </w:rPr>
            </w:pPr>
            <w:r w:rsidRPr="00733B28">
              <w:rPr>
                <w:sz w:val="20"/>
                <w:szCs w:val="20"/>
              </w:rPr>
              <w:t>120</w:t>
            </w:r>
          </w:p>
        </w:tc>
        <w:tc>
          <w:tcPr>
            <w:tcW w:w="671" w:type="pct"/>
            <w:tcBorders>
              <w:top w:val="nil"/>
              <w:left w:val="nil"/>
              <w:bottom w:val="single" w:sz="4" w:space="0" w:color="auto"/>
              <w:right w:val="single" w:sz="4" w:space="0" w:color="auto"/>
            </w:tcBorders>
            <w:shd w:val="clear" w:color="000000" w:fill="FFFFFF"/>
            <w:noWrap/>
            <w:vAlign w:val="center"/>
            <w:hideMark/>
          </w:tcPr>
          <w:p w14:paraId="2531E491" w14:textId="77777777" w:rsidR="006A3ABB" w:rsidRPr="00733B28" w:rsidRDefault="006A3ABB" w:rsidP="006A3ABB">
            <w:pPr>
              <w:jc w:val="center"/>
              <w:rPr>
                <w:color w:val="000000"/>
                <w:sz w:val="20"/>
                <w:szCs w:val="20"/>
              </w:rPr>
            </w:pPr>
            <w:r w:rsidRPr="00733B28">
              <w:rPr>
                <w:color w:val="000000"/>
                <w:sz w:val="20"/>
                <w:szCs w:val="20"/>
              </w:rPr>
              <w:t>120</w:t>
            </w:r>
          </w:p>
        </w:tc>
        <w:tc>
          <w:tcPr>
            <w:tcW w:w="576" w:type="pct"/>
            <w:tcBorders>
              <w:top w:val="nil"/>
              <w:left w:val="nil"/>
              <w:bottom w:val="single" w:sz="4" w:space="0" w:color="auto"/>
              <w:right w:val="single" w:sz="4" w:space="0" w:color="auto"/>
            </w:tcBorders>
            <w:shd w:val="clear" w:color="000000" w:fill="FFFFFF"/>
            <w:noWrap/>
            <w:vAlign w:val="center"/>
            <w:hideMark/>
          </w:tcPr>
          <w:p w14:paraId="2531E49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9C"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94" w14:textId="77777777" w:rsidR="006A3ABB" w:rsidRPr="00733B28" w:rsidRDefault="006A3ABB" w:rsidP="006A3ABB">
            <w:pPr>
              <w:jc w:val="center"/>
              <w:rPr>
                <w:color w:val="000000"/>
                <w:sz w:val="20"/>
                <w:szCs w:val="20"/>
              </w:rPr>
            </w:pPr>
            <w:r w:rsidRPr="00733B28">
              <w:rPr>
                <w:color w:val="000000"/>
                <w:sz w:val="20"/>
                <w:szCs w:val="20"/>
              </w:rPr>
              <w:t>122</w:t>
            </w:r>
          </w:p>
        </w:tc>
        <w:tc>
          <w:tcPr>
            <w:tcW w:w="1573" w:type="pct"/>
            <w:tcBorders>
              <w:top w:val="nil"/>
              <w:left w:val="nil"/>
              <w:bottom w:val="single" w:sz="4" w:space="0" w:color="auto"/>
              <w:right w:val="single" w:sz="4" w:space="0" w:color="auto"/>
            </w:tcBorders>
            <w:shd w:val="clear" w:color="auto" w:fill="auto"/>
            <w:noWrap/>
            <w:vAlign w:val="center"/>
            <w:hideMark/>
          </w:tcPr>
          <w:p w14:paraId="2531E495" w14:textId="77777777" w:rsidR="006A3ABB" w:rsidRPr="00733B28" w:rsidRDefault="006A3ABB" w:rsidP="006A3ABB">
            <w:pPr>
              <w:rPr>
                <w:color w:val="000000"/>
                <w:sz w:val="20"/>
                <w:szCs w:val="20"/>
              </w:rPr>
            </w:pPr>
            <w:r w:rsidRPr="00733B28">
              <w:rPr>
                <w:color w:val="000000"/>
                <w:sz w:val="20"/>
                <w:szCs w:val="20"/>
              </w:rPr>
              <w:t>Measuring Tap</w:t>
            </w:r>
          </w:p>
        </w:tc>
        <w:tc>
          <w:tcPr>
            <w:tcW w:w="710" w:type="pct"/>
            <w:tcBorders>
              <w:top w:val="nil"/>
              <w:left w:val="nil"/>
              <w:bottom w:val="single" w:sz="4" w:space="0" w:color="auto"/>
              <w:right w:val="single" w:sz="4" w:space="0" w:color="auto"/>
            </w:tcBorders>
            <w:shd w:val="clear" w:color="000000" w:fill="FFFFFF"/>
            <w:vAlign w:val="center"/>
            <w:hideMark/>
          </w:tcPr>
          <w:p w14:paraId="2531E496"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97"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98"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99" w14:textId="77777777" w:rsidR="006A3ABB" w:rsidRPr="00733B28" w:rsidRDefault="006A3ABB" w:rsidP="006A3ABB">
            <w:pPr>
              <w:jc w:val="center"/>
              <w:rPr>
                <w:sz w:val="20"/>
                <w:szCs w:val="20"/>
              </w:rPr>
            </w:pPr>
            <w:r w:rsidRPr="00733B28">
              <w:rPr>
                <w:sz w:val="20"/>
                <w:szCs w:val="20"/>
              </w:rPr>
              <w:t>85</w:t>
            </w:r>
          </w:p>
        </w:tc>
        <w:tc>
          <w:tcPr>
            <w:tcW w:w="671" w:type="pct"/>
            <w:tcBorders>
              <w:top w:val="nil"/>
              <w:left w:val="nil"/>
              <w:bottom w:val="single" w:sz="4" w:space="0" w:color="auto"/>
              <w:right w:val="single" w:sz="4" w:space="0" w:color="auto"/>
            </w:tcBorders>
            <w:shd w:val="clear" w:color="000000" w:fill="FFFFFF"/>
            <w:noWrap/>
            <w:vAlign w:val="center"/>
            <w:hideMark/>
          </w:tcPr>
          <w:p w14:paraId="2531E49A" w14:textId="77777777" w:rsidR="006A3ABB" w:rsidRPr="00733B28" w:rsidRDefault="006A3ABB" w:rsidP="006A3ABB">
            <w:pPr>
              <w:jc w:val="center"/>
              <w:rPr>
                <w:color w:val="000000"/>
                <w:sz w:val="20"/>
                <w:szCs w:val="20"/>
              </w:rPr>
            </w:pPr>
            <w:r w:rsidRPr="00733B28">
              <w:rPr>
                <w:color w:val="000000"/>
                <w:sz w:val="20"/>
                <w:szCs w:val="20"/>
              </w:rPr>
              <w:t>170</w:t>
            </w:r>
          </w:p>
        </w:tc>
        <w:tc>
          <w:tcPr>
            <w:tcW w:w="576" w:type="pct"/>
            <w:tcBorders>
              <w:top w:val="nil"/>
              <w:left w:val="nil"/>
              <w:bottom w:val="single" w:sz="4" w:space="0" w:color="auto"/>
              <w:right w:val="single" w:sz="4" w:space="0" w:color="auto"/>
            </w:tcBorders>
            <w:shd w:val="clear" w:color="000000" w:fill="FFFFFF"/>
            <w:noWrap/>
            <w:vAlign w:val="center"/>
            <w:hideMark/>
          </w:tcPr>
          <w:p w14:paraId="2531E49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A5"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9D" w14:textId="77777777" w:rsidR="006A3ABB" w:rsidRPr="00733B28" w:rsidRDefault="006A3ABB" w:rsidP="006A3ABB">
            <w:pPr>
              <w:jc w:val="center"/>
              <w:rPr>
                <w:color w:val="000000"/>
                <w:sz w:val="20"/>
                <w:szCs w:val="20"/>
              </w:rPr>
            </w:pPr>
            <w:r w:rsidRPr="00733B28">
              <w:rPr>
                <w:color w:val="000000"/>
                <w:sz w:val="20"/>
                <w:szCs w:val="20"/>
              </w:rPr>
              <w:t>124</w:t>
            </w:r>
          </w:p>
        </w:tc>
        <w:tc>
          <w:tcPr>
            <w:tcW w:w="1573" w:type="pct"/>
            <w:tcBorders>
              <w:top w:val="nil"/>
              <w:left w:val="nil"/>
              <w:bottom w:val="single" w:sz="4" w:space="0" w:color="auto"/>
              <w:right w:val="single" w:sz="4" w:space="0" w:color="auto"/>
            </w:tcBorders>
            <w:shd w:val="clear" w:color="auto" w:fill="auto"/>
            <w:noWrap/>
            <w:vAlign w:val="center"/>
            <w:hideMark/>
          </w:tcPr>
          <w:p w14:paraId="2531E49E" w14:textId="77777777" w:rsidR="006A3ABB" w:rsidRPr="00733B28" w:rsidRDefault="006A3ABB" w:rsidP="006A3ABB">
            <w:pPr>
              <w:rPr>
                <w:color w:val="000000"/>
                <w:sz w:val="20"/>
                <w:szCs w:val="20"/>
              </w:rPr>
            </w:pPr>
            <w:r w:rsidRPr="00733B28">
              <w:rPr>
                <w:color w:val="000000"/>
                <w:sz w:val="20"/>
                <w:szCs w:val="20"/>
              </w:rPr>
              <w:t>Hand Diestock</w:t>
            </w:r>
          </w:p>
        </w:tc>
        <w:tc>
          <w:tcPr>
            <w:tcW w:w="710" w:type="pct"/>
            <w:tcBorders>
              <w:top w:val="nil"/>
              <w:left w:val="nil"/>
              <w:bottom w:val="single" w:sz="4" w:space="0" w:color="auto"/>
              <w:right w:val="single" w:sz="4" w:space="0" w:color="auto"/>
            </w:tcBorders>
            <w:shd w:val="clear" w:color="000000" w:fill="FFFFFF"/>
            <w:vAlign w:val="center"/>
            <w:hideMark/>
          </w:tcPr>
          <w:p w14:paraId="2531E49F"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A0"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A1"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A2" w14:textId="77777777" w:rsidR="006A3ABB" w:rsidRPr="00733B28" w:rsidRDefault="006A3ABB" w:rsidP="006A3ABB">
            <w:pPr>
              <w:jc w:val="center"/>
              <w:rPr>
                <w:sz w:val="20"/>
                <w:szCs w:val="20"/>
              </w:rPr>
            </w:pPr>
            <w:r w:rsidRPr="00733B28">
              <w:rPr>
                <w:sz w:val="20"/>
                <w:szCs w:val="20"/>
              </w:rPr>
              <w:t>2500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A3" w14:textId="77777777" w:rsidR="006A3ABB" w:rsidRPr="00733B28" w:rsidRDefault="006A3ABB" w:rsidP="006A3ABB">
            <w:pPr>
              <w:jc w:val="center"/>
              <w:rPr>
                <w:color w:val="000000"/>
                <w:sz w:val="20"/>
                <w:szCs w:val="20"/>
              </w:rPr>
            </w:pPr>
            <w:r w:rsidRPr="00733B28">
              <w:rPr>
                <w:color w:val="000000"/>
                <w:sz w:val="20"/>
                <w:szCs w:val="20"/>
              </w:rPr>
              <w:t>2500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A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AE"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A6" w14:textId="77777777" w:rsidR="006A3ABB" w:rsidRPr="00733B28" w:rsidRDefault="006A3ABB" w:rsidP="006A3ABB">
            <w:pPr>
              <w:jc w:val="center"/>
              <w:rPr>
                <w:color w:val="000000"/>
                <w:sz w:val="20"/>
                <w:szCs w:val="20"/>
              </w:rPr>
            </w:pPr>
            <w:r w:rsidRPr="00733B28">
              <w:rPr>
                <w:color w:val="000000"/>
                <w:sz w:val="20"/>
                <w:szCs w:val="20"/>
              </w:rPr>
              <w:t>125</w:t>
            </w:r>
          </w:p>
        </w:tc>
        <w:tc>
          <w:tcPr>
            <w:tcW w:w="1573" w:type="pct"/>
            <w:tcBorders>
              <w:top w:val="nil"/>
              <w:left w:val="nil"/>
              <w:bottom w:val="single" w:sz="4" w:space="0" w:color="auto"/>
              <w:right w:val="single" w:sz="4" w:space="0" w:color="auto"/>
            </w:tcBorders>
            <w:shd w:val="clear" w:color="auto" w:fill="auto"/>
            <w:noWrap/>
            <w:vAlign w:val="center"/>
            <w:hideMark/>
          </w:tcPr>
          <w:p w14:paraId="2531E4A7" w14:textId="77777777" w:rsidR="006A3ABB" w:rsidRPr="00733B28" w:rsidRDefault="006A3ABB" w:rsidP="006A3ABB">
            <w:pPr>
              <w:rPr>
                <w:color w:val="000000"/>
                <w:sz w:val="20"/>
                <w:szCs w:val="20"/>
              </w:rPr>
            </w:pPr>
            <w:r w:rsidRPr="00733B28">
              <w:rPr>
                <w:color w:val="000000"/>
                <w:sz w:val="20"/>
                <w:szCs w:val="20"/>
              </w:rPr>
              <w:t>Adjustable wrench</w:t>
            </w:r>
          </w:p>
        </w:tc>
        <w:tc>
          <w:tcPr>
            <w:tcW w:w="710" w:type="pct"/>
            <w:tcBorders>
              <w:top w:val="nil"/>
              <w:left w:val="nil"/>
              <w:bottom w:val="single" w:sz="4" w:space="0" w:color="auto"/>
              <w:right w:val="single" w:sz="4" w:space="0" w:color="auto"/>
            </w:tcBorders>
            <w:shd w:val="clear" w:color="000000" w:fill="FFFFFF"/>
            <w:vAlign w:val="center"/>
            <w:hideMark/>
          </w:tcPr>
          <w:p w14:paraId="2531E4A8"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A9"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AA"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AB" w14:textId="77777777" w:rsidR="006A3ABB" w:rsidRPr="00733B28" w:rsidRDefault="006A3ABB" w:rsidP="006A3ABB">
            <w:pPr>
              <w:jc w:val="center"/>
              <w:rPr>
                <w:sz w:val="20"/>
                <w:szCs w:val="20"/>
              </w:rPr>
            </w:pPr>
            <w:r w:rsidRPr="00733B28">
              <w:rPr>
                <w:sz w:val="20"/>
                <w:szCs w:val="20"/>
              </w:rPr>
              <w:t>300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AC" w14:textId="77777777" w:rsidR="006A3ABB" w:rsidRPr="00733B28" w:rsidRDefault="006A3ABB" w:rsidP="006A3ABB">
            <w:pPr>
              <w:jc w:val="center"/>
              <w:rPr>
                <w:color w:val="000000"/>
                <w:sz w:val="20"/>
                <w:szCs w:val="20"/>
              </w:rPr>
            </w:pPr>
            <w:r w:rsidRPr="00733B28">
              <w:rPr>
                <w:color w:val="000000"/>
                <w:sz w:val="20"/>
                <w:szCs w:val="20"/>
              </w:rPr>
              <w:t>600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A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B7"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AF" w14:textId="77777777" w:rsidR="006A3ABB" w:rsidRPr="00733B28" w:rsidRDefault="006A3ABB" w:rsidP="006A3ABB">
            <w:pPr>
              <w:jc w:val="center"/>
              <w:rPr>
                <w:color w:val="000000"/>
                <w:sz w:val="20"/>
                <w:szCs w:val="20"/>
              </w:rPr>
            </w:pPr>
            <w:r w:rsidRPr="00733B28">
              <w:rPr>
                <w:color w:val="000000"/>
                <w:sz w:val="20"/>
                <w:szCs w:val="20"/>
              </w:rPr>
              <w:t>126</w:t>
            </w:r>
          </w:p>
        </w:tc>
        <w:tc>
          <w:tcPr>
            <w:tcW w:w="1573" w:type="pct"/>
            <w:tcBorders>
              <w:top w:val="nil"/>
              <w:left w:val="nil"/>
              <w:bottom w:val="single" w:sz="4" w:space="0" w:color="auto"/>
              <w:right w:val="single" w:sz="4" w:space="0" w:color="auto"/>
            </w:tcBorders>
            <w:shd w:val="clear" w:color="auto" w:fill="auto"/>
            <w:noWrap/>
            <w:vAlign w:val="center"/>
            <w:hideMark/>
          </w:tcPr>
          <w:p w14:paraId="2531E4B0" w14:textId="77777777" w:rsidR="006A3ABB" w:rsidRPr="00733B28" w:rsidRDefault="006A3ABB" w:rsidP="006A3ABB">
            <w:pPr>
              <w:rPr>
                <w:color w:val="000000"/>
                <w:sz w:val="20"/>
                <w:szCs w:val="20"/>
              </w:rPr>
            </w:pPr>
            <w:r w:rsidRPr="00733B28">
              <w:rPr>
                <w:color w:val="000000"/>
                <w:sz w:val="20"/>
                <w:szCs w:val="20"/>
              </w:rPr>
              <w:t>Pillar cock</w:t>
            </w:r>
          </w:p>
        </w:tc>
        <w:tc>
          <w:tcPr>
            <w:tcW w:w="710" w:type="pct"/>
            <w:tcBorders>
              <w:top w:val="nil"/>
              <w:left w:val="nil"/>
              <w:bottom w:val="single" w:sz="4" w:space="0" w:color="auto"/>
              <w:right w:val="single" w:sz="4" w:space="0" w:color="auto"/>
            </w:tcBorders>
            <w:shd w:val="clear" w:color="000000" w:fill="FFFFFF"/>
            <w:vAlign w:val="center"/>
            <w:hideMark/>
          </w:tcPr>
          <w:p w14:paraId="2531E4B1"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B2"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B3"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B4" w14:textId="77777777" w:rsidR="006A3ABB" w:rsidRPr="00733B28" w:rsidRDefault="006A3ABB" w:rsidP="006A3ABB">
            <w:pPr>
              <w:jc w:val="center"/>
              <w:rPr>
                <w:sz w:val="20"/>
                <w:szCs w:val="20"/>
              </w:rPr>
            </w:pPr>
            <w:r w:rsidRPr="00733B28">
              <w:rPr>
                <w:sz w:val="20"/>
                <w:szCs w:val="20"/>
              </w:rPr>
              <w:t>700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B5" w14:textId="77777777" w:rsidR="006A3ABB" w:rsidRPr="00733B28" w:rsidRDefault="006A3ABB" w:rsidP="006A3ABB">
            <w:pPr>
              <w:jc w:val="center"/>
              <w:rPr>
                <w:color w:val="000000"/>
                <w:sz w:val="20"/>
                <w:szCs w:val="20"/>
              </w:rPr>
            </w:pPr>
            <w:r w:rsidRPr="00733B28">
              <w:rPr>
                <w:color w:val="000000"/>
                <w:sz w:val="20"/>
                <w:szCs w:val="20"/>
              </w:rPr>
              <w:t>700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B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C0"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B8" w14:textId="77777777" w:rsidR="006A3ABB" w:rsidRPr="00733B28" w:rsidRDefault="006A3ABB" w:rsidP="006A3ABB">
            <w:pPr>
              <w:jc w:val="center"/>
              <w:rPr>
                <w:color w:val="000000"/>
                <w:sz w:val="20"/>
                <w:szCs w:val="20"/>
              </w:rPr>
            </w:pPr>
            <w:r w:rsidRPr="00733B28">
              <w:rPr>
                <w:color w:val="000000"/>
                <w:sz w:val="20"/>
                <w:szCs w:val="20"/>
              </w:rPr>
              <w:t>127</w:t>
            </w:r>
          </w:p>
        </w:tc>
        <w:tc>
          <w:tcPr>
            <w:tcW w:w="1573" w:type="pct"/>
            <w:tcBorders>
              <w:top w:val="nil"/>
              <w:left w:val="nil"/>
              <w:bottom w:val="single" w:sz="4" w:space="0" w:color="auto"/>
              <w:right w:val="single" w:sz="4" w:space="0" w:color="auto"/>
            </w:tcBorders>
            <w:shd w:val="clear" w:color="auto" w:fill="auto"/>
            <w:noWrap/>
            <w:vAlign w:val="center"/>
            <w:hideMark/>
          </w:tcPr>
          <w:p w14:paraId="2531E4B9" w14:textId="77777777" w:rsidR="006A3ABB" w:rsidRPr="00733B28" w:rsidRDefault="006A3ABB" w:rsidP="006A3ABB">
            <w:pPr>
              <w:rPr>
                <w:color w:val="000000"/>
                <w:sz w:val="20"/>
                <w:szCs w:val="20"/>
              </w:rPr>
            </w:pPr>
            <w:r w:rsidRPr="00733B28">
              <w:rPr>
                <w:color w:val="000000"/>
                <w:sz w:val="20"/>
                <w:szCs w:val="20"/>
              </w:rPr>
              <w:t>Plastic bib cock</w:t>
            </w:r>
          </w:p>
        </w:tc>
        <w:tc>
          <w:tcPr>
            <w:tcW w:w="710" w:type="pct"/>
            <w:tcBorders>
              <w:top w:val="nil"/>
              <w:left w:val="nil"/>
              <w:bottom w:val="single" w:sz="4" w:space="0" w:color="auto"/>
              <w:right w:val="single" w:sz="4" w:space="0" w:color="auto"/>
            </w:tcBorders>
            <w:shd w:val="clear" w:color="000000" w:fill="FFFFFF"/>
            <w:vAlign w:val="center"/>
            <w:hideMark/>
          </w:tcPr>
          <w:p w14:paraId="2531E4BA"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BB"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BC"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BD" w14:textId="77777777" w:rsidR="006A3ABB" w:rsidRPr="00733B28" w:rsidRDefault="006A3ABB" w:rsidP="006A3ABB">
            <w:pPr>
              <w:jc w:val="center"/>
              <w:rPr>
                <w:sz w:val="20"/>
                <w:szCs w:val="20"/>
              </w:rPr>
            </w:pPr>
            <w:r w:rsidRPr="00733B28">
              <w:rPr>
                <w:sz w:val="20"/>
                <w:szCs w:val="20"/>
              </w:rPr>
              <w:t>60</w:t>
            </w:r>
          </w:p>
        </w:tc>
        <w:tc>
          <w:tcPr>
            <w:tcW w:w="671" w:type="pct"/>
            <w:tcBorders>
              <w:top w:val="nil"/>
              <w:left w:val="nil"/>
              <w:bottom w:val="single" w:sz="4" w:space="0" w:color="auto"/>
              <w:right w:val="single" w:sz="4" w:space="0" w:color="auto"/>
            </w:tcBorders>
            <w:shd w:val="clear" w:color="000000" w:fill="FFFFFF"/>
            <w:noWrap/>
            <w:vAlign w:val="center"/>
            <w:hideMark/>
          </w:tcPr>
          <w:p w14:paraId="2531E4BE" w14:textId="77777777" w:rsidR="006A3ABB" w:rsidRPr="00733B28" w:rsidRDefault="006A3ABB" w:rsidP="006A3ABB">
            <w:pPr>
              <w:jc w:val="center"/>
              <w:rPr>
                <w:color w:val="000000"/>
                <w:sz w:val="20"/>
                <w:szCs w:val="20"/>
              </w:rPr>
            </w:pPr>
            <w:r w:rsidRPr="00733B28">
              <w:rPr>
                <w:color w:val="000000"/>
                <w:sz w:val="20"/>
                <w:szCs w:val="20"/>
              </w:rPr>
              <w:t>120</w:t>
            </w:r>
          </w:p>
        </w:tc>
        <w:tc>
          <w:tcPr>
            <w:tcW w:w="576" w:type="pct"/>
            <w:tcBorders>
              <w:top w:val="nil"/>
              <w:left w:val="nil"/>
              <w:bottom w:val="single" w:sz="4" w:space="0" w:color="auto"/>
              <w:right w:val="single" w:sz="4" w:space="0" w:color="auto"/>
            </w:tcBorders>
            <w:shd w:val="clear" w:color="000000" w:fill="FFFFFF"/>
            <w:noWrap/>
            <w:vAlign w:val="center"/>
            <w:hideMark/>
          </w:tcPr>
          <w:p w14:paraId="2531E4B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C9"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C1" w14:textId="77777777" w:rsidR="006A3ABB" w:rsidRPr="00733B28" w:rsidRDefault="006A3ABB" w:rsidP="006A3ABB">
            <w:pPr>
              <w:jc w:val="center"/>
              <w:rPr>
                <w:color w:val="000000"/>
                <w:sz w:val="20"/>
                <w:szCs w:val="20"/>
              </w:rPr>
            </w:pPr>
            <w:r w:rsidRPr="00733B28">
              <w:rPr>
                <w:color w:val="000000"/>
                <w:sz w:val="20"/>
                <w:szCs w:val="20"/>
              </w:rPr>
              <w:t>128</w:t>
            </w:r>
          </w:p>
        </w:tc>
        <w:tc>
          <w:tcPr>
            <w:tcW w:w="1573" w:type="pct"/>
            <w:tcBorders>
              <w:top w:val="nil"/>
              <w:left w:val="nil"/>
              <w:bottom w:val="single" w:sz="4" w:space="0" w:color="auto"/>
              <w:right w:val="single" w:sz="4" w:space="0" w:color="auto"/>
            </w:tcBorders>
            <w:shd w:val="clear" w:color="auto" w:fill="auto"/>
            <w:noWrap/>
            <w:vAlign w:val="center"/>
            <w:hideMark/>
          </w:tcPr>
          <w:p w14:paraId="2531E4C2" w14:textId="77777777" w:rsidR="006A3ABB" w:rsidRPr="00733B28" w:rsidRDefault="006A3ABB" w:rsidP="006A3ABB">
            <w:pPr>
              <w:rPr>
                <w:color w:val="000000"/>
                <w:sz w:val="20"/>
                <w:szCs w:val="20"/>
              </w:rPr>
            </w:pPr>
            <w:r w:rsidRPr="00733B28">
              <w:rPr>
                <w:color w:val="000000"/>
                <w:sz w:val="20"/>
                <w:szCs w:val="20"/>
              </w:rPr>
              <w:t>Coconut oil</w:t>
            </w:r>
          </w:p>
        </w:tc>
        <w:tc>
          <w:tcPr>
            <w:tcW w:w="710" w:type="pct"/>
            <w:tcBorders>
              <w:top w:val="nil"/>
              <w:left w:val="nil"/>
              <w:bottom w:val="single" w:sz="4" w:space="0" w:color="auto"/>
              <w:right w:val="single" w:sz="4" w:space="0" w:color="auto"/>
            </w:tcBorders>
            <w:shd w:val="clear" w:color="000000" w:fill="FFFFFF"/>
            <w:vAlign w:val="center"/>
            <w:hideMark/>
          </w:tcPr>
          <w:p w14:paraId="2531E4C3"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C4"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C5"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C6" w14:textId="77777777" w:rsidR="006A3ABB" w:rsidRPr="00733B28" w:rsidRDefault="006A3ABB" w:rsidP="006A3ABB">
            <w:pPr>
              <w:jc w:val="center"/>
              <w:rPr>
                <w:sz w:val="20"/>
                <w:szCs w:val="20"/>
              </w:rPr>
            </w:pPr>
            <w:r w:rsidRPr="00733B28">
              <w:rPr>
                <w:sz w:val="20"/>
                <w:szCs w:val="20"/>
              </w:rPr>
              <w:t>125</w:t>
            </w:r>
          </w:p>
        </w:tc>
        <w:tc>
          <w:tcPr>
            <w:tcW w:w="671" w:type="pct"/>
            <w:tcBorders>
              <w:top w:val="nil"/>
              <w:left w:val="nil"/>
              <w:bottom w:val="single" w:sz="4" w:space="0" w:color="auto"/>
              <w:right w:val="single" w:sz="4" w:space="0" w:color="auto"/>
            </w:tcBorders>
            <w:shd w:val="clear" w:color="000000" w:fill="FFFFFF"/>
            <w:noWrap/>
            <w:vAlign w:val="center"/>
            <w:hideMark/>
          </w:tcPr>
          <w:p w14:paraId="2531E4C7" w14:textId="77777777" w:rsidR="006A3ABB" w:rsidRPr="00733B28" w:rsidRDefault="006A3ABB" w:rsidP="006A3ABB">
            <w:pPr>
              <w:jc w:val="center"/>
              <w:rPr>
                <w:color w:val="000000"/>
                <w:sz w:val="20"/>
                <w:szCs w:val="20"/>
              </w:rPr>
            </w:pPr>
            <w:r w:rsidRPr="00733B28">
              <w:rPr>
                <w:color w:val="000000"/>
                <w:sz w:val="20"/>
                <w:szCs w:val="20"/>
              </w:rPr>
              <w:t>125</w:t>
            </w:r>
          </w:p>
        </w:tc>
        <w:tc>
          <w:tcPr>
            <w:tcW w:w="576" w:type="pct"/>
            <w:tcBorders>
              <w:top w:val="nil"/>
              <w:left w:val="nil"/>
              <w:bottom w:val="single" w:sz="4" w:space="0" w:color="auto"/>
              <w:right w:val="single" w:sz="4" w:space="0" w:color="auto"/>
            </w:tcBorders>
            <w:shd w:val="clear" w:color="000000" w:fill="FFFFFF"/>
            <w:noWrap/>
            <w:vAlign w:val="center"/>
            <w:hideMark/>
          </w:tcPr>
          <w:p w14:paraId="2531E4C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D2"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CA" w14:textId="77777777" w:rsidR="006A3ABB" w:rsidRPr="00733B28" w:rsidRDefault="006A3ABB" w:rsidP="006A3ABB">
            <w:pPr>
              <w:jc w:val="center"/>
              <w:rPr>
                <w:color w:val="000000"/>
                <w:sz w:val="20"/>
                <w:szCs w:val="20"/>
              </w:rPr>
            </w:pPr>
            <w:r w:rsidRPr="00733B28">
              <w:rPr>
                <w:color w:val="000000"/>
                <w:sz w:val="20"/>
                <w:szCs w:val="20"/>
              </w:rPr>
              <w:t>129</w:t>
            </w:r>
          </w:p>
        </w:tc>
        <w:tc>
          <w:tcPr>
            <w:tcW w:w="1573" w:type="pct"/>
            <w:tcBorders>
              <w:top w:val="nil"/>
              <w:left w:val="nil"/>
              <w:bottom w:val="single" w:sz="4" w:space="0" w:color="auto"/>
              <w:right w:val="single" w:sz="4" w:space="0" w:color="auto"/>
            </w:tcBorders>
            <w:shd w:val="clear" w:color="auto" w:fill="auto"/>
            <w:noWrap/>
            <w:vAlign w:val="center"/>
            <w:hideMark/>
          </w:tcPr>
          <w:p w14:paraId="2531E4CB" w14:textId="77777777" w:rsidR="006A3ABB" w:rsidRPr="00733B28" w:rsidRDefault="006A3ABB" w:rsidP="006A3ABB">
            <w:pPr>
              <w:rPr>
                <w:color w:val="000000"/>
                <w:sz w:val="20"/>
                <w:szCs w:val="20"/>
              </w:rPr>
            </w:pPr>
            <w:r w:rsidRPr="00733B28">
              <w:rPr>
                <w:color w:val="000000"/>
                <w:sz w:val="20"/>
                <w:szCs w:val="20"/>
              </w:rPr>
              <w:t>Basin Royal Bolt</w:t>
            </w:r>
          </w:p>
        </w:tc>
        <w:tc>
          <w:tcPr>
            <w:tcW w:w="710" w:type="pct"/>
            <w:tcBorders>
              <w:top w:val="nil"/>
              <w:left w:val="nil"/>
              <w:bottom w:val="single" w:sz="4" w:space="0" w:color="auto"/>
              <w:right w:val="single" w:sz="4" w:space="0" w:color="auto"/>
            </w:tcBorders>
            <w:shd w:val="clear" w:color="000000" w:fill="FFFFFF"/>
            <w:vAlign w:val="center"/>
            <w:hideMark/>
          </w:tcPr>
          <w:p w14:paraId="2531E4CC"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CD"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CE"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4CF" w14:textId="77777777" w:rsidR="006A3ABB" w:rsidRPr="00733B28" w:rsidRDefault="006A3ABB" w:rsidP="006A3ABB">
            <w:pPr>
              <w:jc w:val="center"/>
              <w:rPr>
                <w:sz w:val="20"/>
                <w:szCs w:val="20"/>
              </w:rPr>
            </w:pPr>
            <w:r w:rsidRPr="00733B28">
              <w:rPr>
                <w:sz w:val="20"/>
                <w:szCs w:val="20"/>
              </w:rPr>
              <w:t>52</w:t>
            </w:r>
          </w:p>
        </w:tc>
        <w:tc>
          <w:tcPr>
            <w:tcW w:w="671" w:type="pct"/>
            <w:tcBorders>
              <w:top w:val="nil"/>
              <w:left w:val="nil"/>
              <w:bottom w:val="single" w:sz="4" w:space="0" w:color="auto"/>
              <w:right w:val="single" w:sz="4" w:space="0" w:color="auto"/>
            </w:tcBorders>
            <w:shd w:val="clear" w:color="000000" w:fill="FFFFFF"/>
            <w:noWrap/>
            <w:vAlign w:val="center"/>
            <w:hideMark/>
          </w:tcPr>
          <w:p w14:paraId="2531E4D0" w14:textId="77777777" w:rsidR="006A3ABB" w:rsidRPr="00733B28" w:rsidRDefault="006A3ABB" w:rsidP="006A3ABB">
            <w:pPr>
              <w:jc w:val="center"/>
              <w:rPr>
                <w:color w:val="000000"/>
                <w:sz w:val="20"/>
                <w:szCs w:val="20"/>
              </w:rPr>
            </w:pPr>
            <w:r w:rsidRPr="00733B28">
              <w:rPr>
                <w:color w:val="000000"/>
                <w:sz w:val="20"/>
                <w:szCs w:val="20"/>
              </w:rPr>
              <w:t>104</w:t>
            </w:r>
          </w:p>
        </w:tc>
        <w:tc>
          <w:tcPr>
            <w:tcW w:w="576" w:type="pct"/>
            <w:tcBorders>
              <w:top w:val="nil"/>
              <w:left w:val="nil"/>
              <w:bottom w:val="single" w:sz="4" w:space="0" w:color="auto"/>
              <w:right w:val="single" w:sz="4" w:space="0" w:color="auto"/>
            </w:tcBorders>
            <w:shd w:val="clear" w:color="000000" w:fill="FFFFFF"/>
            <w:noWrap/>
            <w:vAlign w:val="center"/>
            <w:hideMark/>
          </w:tcPr>
          <w:p w14:paraId="2531E4D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DB"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D3" w14:textId="77777777" w:rsidR="006A3ABB" w:rsidRPr="00733B28" w:rsidRDefault="006A3ABB" w:rsidP="006A3ABB">
            <w:pPr>
              <w:jc w:val="center"/>
              <w:rPr>
                <w:color w:val="000000"/>
                <w:sz w:val="20"/>
                <w:szCs w:val="20"/>
              </w:rPr>
            </w:pPr>
            <w:r w:rsidRPr="00733B28">
              <w:rPr>
                <w:color w:val="000000"/>
                <w:sz w:val="20"/>
                <w:szCs w:val="20"/>
              </w:rPr>
              <w:t>130</w:t>
            </w:r>
          </w:p>
        </w:tc>
        <w:tc>
          <w:tcPr>
            <w:tcW w:w="1573" w:type="pct"/>
            <w:tcBorders>
              <w:top w:val="nil"/>
              <w:left w:val="nil"/>
              <w:bottom w:val="single" w:sz="4" w:space="0" w:color="auto"/>
              <w:right w:val="single" w:sz="4" w:space="0" w:color="auto"/>
            </w:tcBorders>
            <w:shd w:val="clear" w:color="auto" w:fill="auto"/>
            <w:noWrap/>
            <w:vAlign w:val="center"/>
            <w:hideMark/>
          </w:tcPr>
          <w:p w14:paraId="2531E4D4" w14:textId="77777777" w:rsidR="006A3ABB" w:rsidRPr="00733B28" w:rsidRDefault="006A3ABB" w:rsidP="006A3ABB">
            <w:pPr>
              <w:rPr>
                <w:color w:val="000000"/>
                <w:sz w:val="20"/>
                <w:szCs w:val="20"/>
              </w:rPr>
            </w:pPr>
            <w:r w:rsidRPr="00733B28">
              <w:rPr>
                <w:color w:val="000000"/>
                <w:sz w:val="20"/>
                <w:szCs w:val="20"/>
              </w:rPr>
              <w:t>Mixer Connecting pipe</w:t>
            </w:r>
          </w:p>
        </w:tc>
        <w:tc>
          <w:tcPr>
            <w:tcW w:w="710" w:type="pct"/>
            <w:tcBorders>
              <w:top w:val="nil"/>
              <w:left w:val="nil"/>
              <w:bottom w:val="single" w:sz="4" w:space="0" w:color="auto"/>
              <w:right w:val="single" w:sz="4" w:space="0" w:color="auto"/>
            </w:tcBorders>
            <w:shd w:val="clear" w:color="000000" w:fill="FFFFFF"/>
            <w:vAlign w:val="center"/>
            <w:hideMark/>
          </w:tcPr>
          <w:p w14:paraId="2531E4D5"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D6"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D7"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D8" w14:textId="77777777" w:rsidR="006A3ABB" w:rsidRPr="00733B28" w:rsidRDefault="006A3ABB" w:rsidP="006A3ABB">
            <w:pPr>
              <w:jc w:val="center"/>
              <w:rPr>
                <w:sz w:val="20"/>
                <w:szCs w:val="20"/>
              </w:rPr>
            </w:pPr>
            <w:r w:rsidRPr="00733B28">
              <w:rPr>
                <w:sz w:val="20"/>
                <w:szCs w:val="20"/>
              </w:rPr>
              <w:t>150</w:t>
            </w:r>
          </w:p>
        </w:tc>
        <w:tc>
          <w:tcPr>
            <w:tcW w:w="671" w:type="pct"/>
            <w:tcBorders>
              <w:top w:val="nil"/>
              <w:left w:val="nil"/>
              <w:bottom w:val="single" w:sz="4" w:space="0" w:color="auto"/>
              <w:right w:val="single" w:sz="4" w:space="0" w:color="auto"/>
            </w:tcBorders>
            <w:shd w:val="clear" w:color="000000" w:fill="FFFFFF"/>
            <w:noWrap/>
            <w:vAlign w:val="center"/>
            <w:hideMark/>
          </w:tcPr>
          <w:p w14:paraId="2531E4D9" w14:textId="77777777" w:rsidR="006A3ABB" w:rsidRPr="00733B28" w:rsidRDefault="006A3ABB" w:rsidP="006A3ABB">
            <w:pPr>
              <w:jc w:val="center"/>
              <w:rPr>
                <w:color w:val="000000"/>
                <w:sz w:val="20"/>
                <w:szCs w:val="20"/>
              </w:rPr>
            </w:pPr>
            <w:r w:rsidRPr="00733B28">
              <w:rPr>
                <w:color w:val="000000"/>
                <w:sz w:val="20"/>
                <w:szCs w:val="20"/>
              </w:rPr>
              <w:t>150</w:t>
            </w:r>
          </w:p>
        </w:tc>
        <w:tc>
          <w:tcPr>
            <w:tcW w:w="576" w:type="pct"/>
            <w:tcBorders>
              <w:top w:val="nil"/>
              <w:left w:val="nil"/>
              <w:bottom w:val="single" w:sz="4" w:space="0" w:color="auto"/>
              <w:right w:val="single" w:sz="4" w:space="0" w:color="auto"/>
            </w:tcBorders>
            <w:shd w:val="clear" w:color="000000" w:fill="FFFFFF"/>
            <w:noWrap/>
            <w:vAlign w:val="center"/>
            <w:hideMark/>
          </w:tcPr>
          <w:p w14:paraId="2531E4D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E4"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DC" w14:textId="77777777" w:rsidR="006A3ABB" w:rsidRPr="00733B28" w:rsidRDefault="006A3ABB" w:rsidP="006A3ABB">
            <w:pPr>
              <w:jc w:val="center"/>
              <w:rPr>
                <w:color w:val="000000"/>
                <w:sz w:val="20"/>
                <w:szCs w:val="20"/>
              </w:rPr>
            </w:pPr>
            <w:r w:rsidRPr="00733B28">
              <w:rPr>
                <w:color w:val="000000"/>
                <w:sz w:val="20"/>
                <w:szCs w:val="20"/>
              </w:rPr>
              <w:t>131</w:t>
            </w:r>
          </w:p>
        </w:tc>
        <w:tc>
          <w:tcPr>
            <w:tcW w:w="1573" w:type="pct"/>
            <w:tcBorders>
              <w:top w:val="nil"/>
              <w:left w:val="nil"/>
              <w:bottom w:val="single" w:sz="4" w:space="0" w:color="auto"/>
              <w:right w:val="single" w:sz="4" w:space="0" w:color="auto"/>
            </w:tcBorders>
            <w:shd w:val="clear" w:color="auto" w:fill="auto"/>
            <w:noWrap/>
            <w:vAlign w:val="center"/>
            <w:hideMark/>
          </w:tcPr>
          <w:p w14:paraId="2531E4DD" w14:textId="77777777" w:rsidR="006A3ABB" w:rsidRPr="00733B28" w:rsidRDefault="006A3ABB" w:rsidP="006A3ABB">
            <w:pPr>
              <w:rPr>
                <w:color w:val="000000"/>
                <w:sz w:val="20"/>
                <w:szCs w:val="20"/>
              </w:rPr>
            </w:pPr>
            <w:r w:rsidRPr="00733B28">
              <w:rPr>
                <w:color w:val="000000"/>
                <w:sz w:val="20"/>
                <w:szCs w:val="20"/>
              </w:rPr>
              <w:t>shower Mixer tap</w:t>
            </w:r>
          </w:p>
        </w:tc>
        <w:tc>
          <w:tcPr>
            <w:tcW w:w="710" w:type="pct"/>
            <w:tcBorders>
              <w:top w:val="nil"/>
              <w:left w:val="nil"/>
              <w:bottom w:val="single" w:sz="4" w:space="0" w:color="auto"/>
              <w:right w:val="single" w:sz="4" w:space="0" w:color="auto"/>
            </w:tcBorders>
            <w:shd w:val="clear" w:color="000000" w:fill="FFFFFF"/>
            <w:vAlign w:val="center"/>
            <w:hideMark/>
          </w:tcPr>
          <w:p w14:paraId="2531E4DE"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DF"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E0"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E1" w14:textId="77777777" w:rsidR="006A3ABB" w:rsidRPr="00733B28" w:rsidRDefault="006A3ABB" w:rsidP="006A3ABB">
            <w:pPr>
              <w:jc w:val="center"/>
              <w:rPr>
                <w:sz w:val="20"/>
                <w:szCs w:val="20"/>
              </w:rPr>
            </w:pPr>
            <w:r w:rsidRPr="00733B28">
              <w:rPr>
                <w:sz w:val="20"/>
                <w:szCs w:val="20"/>
              </w:rPr>
              <w:t>2500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E2" w14:textId="77777777" w:rsidR="006A3ABB" w:rsidRPr="00733B28" w:rsidRDefault="006A3ABB" w:rsidP="006A3ABB">
            <w:pPr>
              <w:jc w:val="center"/>
              <w:rPr>
                <w:color w:val="000000"/>
                <w:sz w:val="20"/>
                <w:szCs w:val="20"/>
              </w:rPr>
            </w:pPr>
            <w:r w:rsidRPr="00733B28">
              <w:rPr>
                <w:color w:val="000000"/>
                <w:sz w:val="20"/>
                <w:szCs w:val="20"/>
              </w:rPr>
              <w:t>2500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E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ED"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E5" w14:textId="77777777" w:rsidR="006A3ABB" w:rsidRPr="00733B28" w:rsidRDefault="006A3ABB" w:rsidP="006A3ABB">
            <w:pPr>
              <w:jc w:val="center"/>
              <w:rPr>
                <w:color w:val="000000"/>
                <w:sz w:val="20"/>
                <w:szCs w:val="20"/>
              </w:rPr>
            </w:pPr>
            <w:r w:rsidRPr="00733B28">
              <w:rPr>
                <w:color w:val="000000"/>
                <w:sz w:val="20"/>
                <w:szCs w:val="20"/>
              </w:rPr>
              <w:t>132</w:t>
            </w:r>
          </w:p>
        </w:tc>
        <w:tc>
          <w:tcPr>
            <w:tcW w:w="1573" w:type="pct"/>
            <w:tcBorders>
              <w:top w:val="nil"/>
              <w:left w:val="nil"/>
              <w:bottom w:val="single" w:sz="4" w:space="0" w:color="auto"/>
              <w:right w:val="single" w:sz="4" w:space="0" w:color="auto"/>
            </w:tcBorders>
            <w:shd w:val="clear" w:color="auto" w:fill="auto"/>
            <w:noWrap/>
            <w:vAlign w:val="center"/>
            <w:hideMark/>
          </w:tcPr>
          <w:p w14:paraId="2531E4E6" w14:textId="77777777" w:rsidR="006A3ABB" w:rsidRPr="00733B28" w:rsidRDefault="006A3ABB" w:rsidP="006A3ABB">
            <w:pPr>
              <w:rPr>
                <w:color w:val="000000"/>
                <w:sz w:val="20"/>
                <w:szCs w:val="20"/>
              </w:rPr>
            </w:pPr>
            <w:r w:rsidRPr="00733B28">
              <w:rPr>
                <w:color w:val="000000"/>
                <w:sz w:val="20"/>
                <w:szCs w:val="20"/>
              </w:rPr>
              <w:t>Bath Tub Mixer tap</w:t>
            </w:r>
          </w:p>
        </w:tc>
        <w:tc>
          <w:tcPr>
            <w:tcW w:w="710" w:type="pct"/>
            <w:tcBorders>
              <w:top w:val="nil"/>
              <w:left w:val="nil"/>
              <w:bottom w:val="single" w:sz="4" w:space="0" w:color="auto"/>
              <w:right w:val="single" w:sz="4" w:space="0" w:color="auto"/>
            </w:tcBorders>
            <w:shd w:val="clear" w:color="000000" w:fill="FFFFFF"/>
            <w:vAlign w:val="center"/>
            <w:hideMark/>
          </w:tcPr>
          <w:p w14:paraId="2531E4E7"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E8"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E9"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EA" w14:textId="77777777" w:rsidR="006A3ABB" w:rsidRPr="00733B28" w:rsidRDefault="006A3ABB" w:rsidP="006A3ABB">
            <w:pPr>
              <w:jc w:val="center"/>
              <w:rPr>
                <w:sz w:val="20"/>
                <w:szCs w:val="20"/>
              </w:rPr>
            </w:pPr>
            <w:r w:rsidRPr="00733B28">
              <w:rPr>
                <w:sz w:val="20"/>
                <w:szCs w:val="20"/>
              </w:rPr>
              <w:t>3000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EB" w14:textId="77777777" w:rsidR="006A3ABB" w:rsidRPr="00733B28" w:rsidRDefault="006A3ABB" w:rsidP="006A3ABB">
            <w:pPr>
              <w:jc w:val="center"/>
              <w:rPr>
                <w:color w:val="000000"/>
                <w:sz w:val="20"/>
                <w:szCs w:val="20"/>
              </w:rPr>
            </w:pPr>
            <w:r w:rsidRPr="00733B28">
              <w:rPr>
                <w:color w:val="000000"/>
                <w:sz w:val="20"/>
                <w:szCs w:val="20"/>
              </w:rPr>
              <w:t>3000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E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F6"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EE" w14:textId="77777777" w:rsidR="006A3ABB" w:rsidRPr="00733B28" w:rsidRDefault="006A3ABB" w:rsidP="006A3ABB">
            <w:pPr>
              <w:jc w:val="center"/>
              <w:rPr>
                <w:color w:val="000000"/>
                <w:sz w:val="20"/>
                <w:szCs w:val="20"/>
              </w:rPr>
            </w:pPr>
            <w:r w:rsidRPr="00733B28">
              <w:rPr>
                <w:color w:val="000000"/>
                <w:sz w:val="20"/>
                <w:szCs w:val="20"/>
              </w:rPr>
              <w:t>133</w:t>
            </w:r>
          </w:p>
        </w:tc>
        <w:tc>
          <w:tcPr>
            <w:tcW w:w="1573" w:type="pct"/>
            <w:tcBorders>
              <w:top w:val="nil"/>
              <w:left w:val="nil"/>
              <w:bottom w:val="single" w:sz="4" w:space="0" w:color="auto"/>
              <w:right w:val="single" w:sz="4" w:space="0" w:color="auto"/>
            </w:tcBorders>
            <w:shd w:val="clear" w:color="auto" w:fill="auto"/>
            <w:noWrap/>
            <w:vAlign w:val="center"/>
            <w:hideMark/>
          </w:tcPr>
          <w:p w14:paraId="2531E4EF" w14:textId="49829039" w:rsidR="006A3ABB" w:rsidRPr="00733B28" w:rsidRDefault="006A3ABB" w:rsidP="006A3ABB">
            <w:pPr>
              <w:rPr>
                <w:color w:val="000000"/>
                <w:sz w:val="20"/>
                <w:szCs w:val="20"/>
              </w:rPr>
            </w:pPr>
            <w:r w:rsidRPr="00733B28">
              <w:rPr>
                <w:color w:val="000000"/>
                <w:sz w:val="20"/>
                <w:szCs w:val="20"/>
              </w:rPr>
              <w:t xml:space="preserve">urinal flash </w:t>
            </w:r>
            <w:r w:rsidR="004145C0" w:rsidRPr="00733B28">
              <w:rPr>
                <w:color w:val="000000"/>
                <w:sz w:val="20"/>
                <w:szCs w:val="20"/>
              </w:rPr>
              <w:t>bulb</w:t>
            </w:r>
          </w:p>
        </w:tc>
        <w:tc>
          <w:tcPr>
            <w:tcW w:w="710" w:type="pct"/>
            <w:tcBorders>
              <w:top w:val="nil"/>
              <w:left w:val="nil"/>
              <w:bottom w:val="single" w:sz="4" w:space="0" w:color="auto"/>
              <w:right w:val="single" w:sz="4" w:space="0" w:color="auto"/>
            </w:tcBorders>
            <w:shd w:val="clear" w:color="000000" w:fill="FFFFFF"/>
            <w:vAlign w:val="center"/>
            <w:hideMark/>
          </w:tcPr>
          <w:p w14:paraId="2531E4F0"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F1"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F2"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F3" w14:textId="77777777" w:rsidR="006A3ABB" w:rsidRPr="00733B28" w:rsidRDefault="006A3ABB" w:rsidP="006A3ABB">
            <w:pPr>
              <w:jc w:val="center"/>
              <w:rPr>
                <w:sz w:val="20"/>
                <w:szCs w:val="20"/>
              </w:rPr>
            </w:pPr>
            <w:r w:rsidRPr="00733B28">
              <w:rPr>
                <w:sz w:val="20"/>
                <w:szCs w:val="20"/>
              </w:rPr>
              <w:t>2200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F4" w14:textId="77777777" w:rsidR="006A3ABB" w:rsidRPr="00733B28" w:rsidRDefault="006A3ABB" w:rsidP="006A3ABB">
            <w:pPr>
              <w:jc w:val="center"/>
              <w:rPr>
                <w:color w:val="000000"/>
                <w:sz w:val="20"/>
                <w:szCs w:val="20"/>
              </w:rPr>
            </w:pPr>
            <w:r w:rsidRPr="00733B28">
              <w:rPr>
                <w:color w:val="000000"/>
                <w:sz w:val="20"/>
                <w:szCs w:val="20"/>
              </w:rPr>
              <w:t>2200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F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4FF"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4F7" w14:textId="77777777" w:rsidR="006A3ABB" w:rsidRPr="00733B28" w:rsidRDefault="006A3ABB" w:rsidP="006A3ABB">
            <w:pPr>
              <w:jc w:val="center"/>
              <w:rPr>
                <w:color w:val="000000"/>
                <w:sz w:val="20"/>
                <w:szCs w:val="20"/>
              </w:rPr>
            </w:pPr>
            <w:r w:rsidRPr="00733B28">
              <w:rPr>
                <w:color w:val="000000"/>
                <w:sz w:val="20"/>
                <w:szCs w:val="20"/>
              </w:rPr>
              <w:t>134</w:t>
            </w:r>
          </w:p>
        </w:tc>
        <w:tc>
          <w:tcPr>
            <w:tcW w:w="1573" w:type="pct"/>
            <w:tcBorders>
              <w:top w:val="nil"/>
              <w:left w:val="nil"/>
              <w:bottom w:val="single" w:sz="4" w:space="0" w:color="auto"/>
              <w:right w:val="single" w:sz="4" w:space="0" w:color="auto"/>
            </w:tcBorders>
            <w:shd w:val="clear" w:color="auto" w:fill="auto"/>
            <w:noWrap/>
            <w:vAlign w:val="center"/>
            <w:hideMark/>
          </w:tcPr>
          <w:p w14:paraId="2531E4F8" w14:textId="77777777" w:rsidR="006A3ABB" w:rsidRPr="00733B28" w:rsidRDefault="006A3ABB" w:rsidP="006A3ABB">
            <w:pPr>
              <w:rPr>
                <w:color w:val="000000"/>
                <w:sz w:val="20"/>
                <w:szCs w:val="20"/>
              </w:rPr>
            </w:pPr>
            <w:r w:rsidRPr="00733B28">
              <w:rPr>
                <w:color w:val="000000"/>
                <w:sz w:val="20"/>
                <w:szCs w:val="20"/>
              </w:rPr>
              <w:t xml:space="preserve">urinal </w:t>
            </w:r>
            <w:proofErr w:type="spellStart"/>
            <w:r w:rsidRPr="00733B28">
              <w:rPr>
                <w:color w:val="000000"/>
                <w:sz w:val="20"/>
                <w:szCs w:val="20"/>
              </w:rPr>
              <w:t>botol</w:t>
            </w:r>
            <w:proofErr w:type="spellEnd"/>
            <w:r w:rsidRPr="00733B28">
              <w:rPr>
                <w:color w:val="000000"/>
                <w:sz w:val="20"/>
                <w:szCs w:val="20"/>
              </w:rPr>
              <w:t xml:space="preserve"> trap</w:t>
            </w:r>
          </w:p>
        </w:tc>
        <w:tc>
          <w:tcPr>
            <w:tcW w:w="710" w:type="pct"/>
            <w:tcBorders>
              <w:top w:val="nil"/>
              <w:left w:val="nil"/>
              <w:bottom w:val="single" w:sz="4" w:space="0" w:color="auto"/>
              <w:right w:val="single" w:sz="4" w:space="0" w:color="auto"/>
            </w:tcBorders>
            <w:shd w:val="clear" w:color="000000" w:fill="FFFFFF"/>
            <w:vAlign w:val="center"/>
            <w:hideMark/>
          </w:tcPr>
          <w:p w14:paraId="2531E4F9"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4FA"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4FB" w14:textId="77777777" w:rsidR="006A3ABB" w:rsidRPr="00733B28" w:rsidRDefault="006A3ABB" w:rsidP="006A3ABB">
            <w:pPr>
              <w:jc w:val="center"/>
              <w:rPr>
                <w:sz w:val="20"/>
                <w:szCs w:val="20"/>
              </w:rPr>
            </w:pPr>
            <w:r w:rsidRPr="00733B28">
              <w:rPr>
                <w:sz w:val="20"/>
                <w:szCs w:val="20"/>
              </w:rPr>
              <w:t>1</w:t>
            </w:r>
          </w:p>
        </w:tc>
        <w:tc>
          <w:tcPr>
            <w:tcW w:w="330" w:type="pct"/>
            <w:tcBorders>
              <w:top w:val="nil"/>
              <w:left w:val="nil"/>
              <w:bottom w:val="single" w:sz="4" w:space="0" w:color="auto"/>
              <w:right w:val="single" w:sz="4" w:space="0" w:color="auto"/>
            </w:tcBorders>
            <w:shd w:val="clear" w:color="auto" w:fill="auto"/>
            <w:noWrap/>
            <w:vAlign w:val="center"/>
            <w:hideMark/>
          </w:tcPr>
          <w:p w14:paraId="2531E4FC" w14:textId="77777777" w:rsidR="006A3ABB" w:rsidRPr="00733B28" w:rsidRDefault="006A3ABB" w:rsidP="006A3ABB">
            <w:pPr>
              <w:jc w:val="center"/>
              <w:rPr>
                <w:sz w:val="20"/>
                <w:szCs w:val="20"/>
              </w:rPr>
            </w:pPr>
            <w:r w:rsidRPr="00733B28">
              <w:rPr>
                <w:sz w:val="20"/>
                <w:szCs w:val="20"/>
              </w:rPr>
              <w:t>900</w:t>
            </w:r>
          </w:p>
        </w:tc>
        <w:tc>
          <w:tcPr>
            <w:tcW w:w="671" w:type="pct"/>
            <w:tcBorders>
              <w:top w:val="nil"/>
              <w:left w:val="nil"/>
              <w:bottom w:val="single" w:sz="4" w:space="0" w:color="auto"/>
              <w:right w:val="single" w:sz="4" w:space="0" w:color="auto"/>
            </w:tcBorders>
            <w:shd w:val="clear" w:color="000000" w:fill="FFFFFF"/>
            <w:noWrap/>
            <w:vAlign w:val="center"/>
            <w:hideMark/>
          </w:tcPr>
          <w:p w14:paraId="2531E4FD" w14:textId="77777777" w:rsidR="006A3ABB" w:rsidRPr="00733B28" w:rsidRDefault="006A3ABB" w:rsidP="006A3ABB">
            <w:pPr>
              <w:jc w:val="center"/>
              <w:rPr>
                <w:color w:val="000000"/>
                <w:sz w:val="20"/>
                <w:szCs w:val="20"/>
              </w:rPr>
            </w:pPr>
            <w:r w:rsidRPr="00733B28">
              <w:rPr>
                <w:color w:val="000000"/>
                <w:sz w:val="20"/>
                <w:szCs w:val="20"/>
              </w:rPr>
              <w:t>900</w:t>
            </w:r>
          </w:p>
        </w:tc>
        <w:tc>
          <w:tcPr>
            <w:tcW w:w="576" w:type="pct"/>
            <w:tcBorders>
              <w:top w:val="nil"/>
              <w:left w:val="nil"/>
              <w:bottom w:val="single" w:sz="4" w:space="0" w:color="auto"/>
              <w:right w:val="single" w:sz="4" w:space="0" w:color="auto"/>
            </w:tcBorders>
            <w:shd w:val="clear" w:color="000000" w:fill="FFFFFF"/>
            <w:noWrap/>
            <w:vAlign w:val="center"/>
            <w:hideMark/>
          </w:tcPr>
          <w:p w14:paraId="2531E4F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08"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500" w14:textId="77777777" w:rsidR="006A3ABB" w:rsidRPr="00733B28" w:rsidRDefault="006A3ABB" w:rsidP="006A3ABB">
            <w:pPr>
              <w:jc w:val="center"/>
              <w:rPr>
                <w:color w:val="000000"/>
                <w:sz w:val="20"/>
                <w:szCs w:val="20"/>
              </w:rPr>
            </w:pPr>
            <w:r w:rsidRPr="00733B28">
              <w:rPr>
                <w:color w:val="000000"/>
                <w:sz w:val="20"/>
                <w:szCs w:val="20"/>
              </w:rPr>
              <w:t>135</w:t>
            </w:r>
          </w:p>
        </w:tc>
        <w:tc>
          <w:tcPr>
            <w:tcW w:w="1573" w:type="pct"/>
            <w:tcBorders>
              <w:top w:val="nil"/>
              <w:left w:val="nil"/>
              <w:bottom w:val="single" w:sz="4" w:space="0" w:color="auto"/>
              <w:right w:val="single" w:sz="4" w:space="0" w:color="auto"/>
            </w:tcBorders>
            <w:shd w:val="clear" w:color="auto" w:fill="auto"/>
            <w:noWrap/>
            <w:vAlign w:val="center"/>
            <w:hideMark/>
          </w:tcPr>
          <w:p w14:paraId="2531E501" w14:textId="77777777" w:rsidR="006A3ABB" w:rsidRPr="00733B28" w:rsidRDefault="006A3ABB" w:rsidP="006A3ABB">
            <w:pPr>
              <w:rPr>
                <w:color w:val="000000"/>
                <w:sz w:val="20"/>
                <w:szCs w:val="20"/>
              </w:rPr>
            </w:pPr>
            <w:r w:rsidRPr="00733B28">
              <w:rPr>
                <w:color w:val="000000"/>
                <w:sz w:val="20"/>
                <w:szCs w:val="20"/>
              </w:rPr>
              <w:t>c clamp</w:t>
            </w:r>
          </w:p>
        </w:tc>
        <w:tc>
          <w:tcPr>
            <w:tcW w:w="710" w:type="pct"/>
            <w:tcBorders>
              <w:top w:val="nil"/>
              <w:left w:val="nil"/>
              <w:bottom w:val="single" w:sz="4" w:space="0" w:color="auto"/>
              <w:right w:val="single" w:sz="4" w:space="0" w:color="auto"/>
            </w:tcBorders>
            <w:shd w:val="clear" w:color="000000" w:fill="FFFFFF"/>
            <w:vAlign w:val="center"/>
            <w:hideMark/>
          </w:tcPr>
          <w:p w14:paraId="2531E502"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503"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center"/>
            <w:hideMark/>
          </w:tcPr>
          <w:p w14:paraId="2531E504" w14:textId="77777777" w:rsidR="006A3ABB" w:rsidRPr="00733B28" w:rsidRDefault="006A3ABB" w:rsidP="006A3ABB">
            <w:pPr>
              <w:jc w:val="center"/>
              <w:rPr>
                <w:sz w:val="20"/>
                <w:szCs w:val="20"/>
              </w:rPr>
            </w:pPr>
            <w:r w:rsidRPr="00733B28">
              <w:rPr>
                <w:sz w:val="20"/>
                <w:szCs w:val="20"/>
              </w:rPr>
              <w:t>2</w:t>
            </w:r>
          </w:p>
        </w:tc>
        <w:tc>
          <w:tcPr>
            <w:tcW w:w="330" w:type="pct"/>
            <w:tcBorders>
              <w:top w:val="nil"/>
              <w:left w:val="nil"/>
              <w:bottom w:val="single" w:sz="4" w:space="0" w:color="auto"/>
              <w:right w:val="single" w:sz="4" w:space="0" w:color="auto"/>
            </w:tcBorders>
            <w:shd w:val="clear" w:color="auto" w:fill="auto"/>
            <w:noWrap/>
            <w:vAlign w:val="center"/>
            <w:hideMark/>
          </w:tcPr>
          <w:p w14:paraId="2531E505" w14:textId="77777777" w:rsidR="006A3ABB" w:rsidRPr="00733B28" w:rsidRDefault="006A3ABB" w:rsidP="006A3ABB">
            <w:pPr>
              <w:jc w:val="center"/>
              <w:rPr>
                <w:sz w:val="20"/>
                <w:szCs w:val="20"/>
              </w:rPr>
            </w:pPr>
            <w:r w:rsidRPr="00733B28">
              <w:rPr>
                <w:sz w:val="20"/>
                <w:szCs w:val="20"/>
              </w:rPr>
              <w:t>300</w:t>
            </w:r>
          </w:p>
        </w:tc>
        <w:tc>
          <w:tcPr>
            <w:tcW w:w="671" w:type="pct"/>
            <w:tcBorders>
              <w:top w:val="nil"/>
              <w:left w:val="nil"/>
              <w:bottom w:val="single" w:sz="4" w:space="0" w:color="auto"/>
              <w:right w:val="single" w:sz="4" w:space="0" w:color="auto"/>
            </w:tcBorders>
            <w:shd w:val="clear" w:color="000000" w:fill="FFFFFF"/>
            <w:noWrap/>
            <w:vAlign w:val="center"/>
            <w:hideMark/>
          </w:tcPr>
          <w:p w14:paraId="2531E506" w14:textId="77777777" w:rsidR="006A3ABB" w:rsidRPr="00733B28" w:rsidRDefault="006A3ABB" w:rsidP="006A3ABB">
            <w:pPr>
              <w:jc w:val="center"/>
              <w:rPr>
                <w:color w:val="000000"/>
                <w:sz w:val="20"/>
                <w:szCs w:val="20"/>
              </w:rPr>
            </w:pPr>
            <w:r w:rsidRPr="00733B28">
              <w:rPr>
                <w:color w:val="000000"/>
                <w:sz w:val="20"/>
                <w:szCs w:val="20"/>
              </w:rPr>
              <w:t>600</w:t>
            </w:r>
          </w:p>
        </w:tc>
        <w:tc>
          <w:tcPr>
            <w:tcW w:w="576" w:type="pct"/>
            <w:tcBorders>
              <w:top w:val="nil"/>
              <w:left w:val="nil"/>
              <w:bottom w:val="single" w:sz="4" w:space="0" w:color="auto"/>
              <w:right w:val="single" w:sz="4" w:space="0" w:color="auto"/>
            </w:tcBorders>
            <w:shd w:val="clear" w:color="000000" w:fill="FFFFFF"/>
            <w:noWrap/>
            <w:vAlign w:val="center"/>
            <w:hideMark/>
          </w:tcPr>
          <w:p w14:paraId="2531E50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11"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509" w14:textId="77777777" w:rsidR="006A3ABB" w:rsidRPr="00733B28" w:rsidRDefault="006A3ABB" w:rsidP="006A3ABB">
            <w:pPr>
              <w:jc w:val="center"/>
              <w:rPr>
                <w:color w:val="000000"/>
                <w:sz w:val="20"/>
                <w:szCs w:val="20"/>
              </w:rPr>
            </w:pPr>
            <w:r w:rsidRPr="00733B28">
              <w:rPr>
                <w:color w:val="000000"/>
                <w:sz w:val="20"/>
                <w:szCs w:val="20"/>
              </w:rPr>
              <w:t>136</w:t>
            </w:r>
          </w:p>
        </w:tc>
        <w:tc>
          <w:tcPr>
            <w:tcW w:w="1573" w:type="pct"/>
            <w:tcBorders>
              <w:top w:val="nil"/>
              <w:left w:val="nil"/>
              <w:bottom w:val="single" w:sz="4" w:space="0" w:color="auto"/>
              <w:right w:val="single" w:sz="4" w:space="0" w:color="auto"/>
            </w:tcBorders>
            <w:shd w:val="clear" w:color="auto" w:fill="auto"/>
            <w:noWrap/>
            <w:vAlign w:val="center"/>
            <w:hideMark/>
          </w:tcPr>
          <w:p w14:paraId="2531E50A" w14:textId="77777777" w:rsidR="006A3ABB" w:rsidRPr="00733B28" w:rsidRDefault="006A3ABB" w:rsidP="006A3ABB">
            <w:pPr>
              <w:rPr>
                <w:color w:val="000000"/>
                <w:sz w:val="20"/>
                <w:szCs w:val="20"/>
              </w:rPr>
            </w:pPr>
            <w:r w:rsidRPr="00733B28">
              <w:rPr>
                <w:color w:val="000000"/>
                <w:sz w:val="20"/>
                <w:szCs w:val="20"/>
              </w:rPr>
              <w:t>White Cement</w:t>
            </w:r>
          </w:p>
        </w:tc>
        <w:tc>
          <w:tcPr>
            <w:tcW w:w="710" w:type="pct"/>
            <w:tcBorders>
              <w:top w:val="nil"/>
              <w:left w:val="nil"/>
              <w:bottom w:val="single" w:sz="4" w:space="0" w:color="auto"/>
              <w:right w:val="single" w:sz="4" w:space="0" w:color="auto"/>
            </w:tcBorders>
            <w:shd w:val="clear" w:color="000000" w:fill="FFFFFF"/>
            <w:vAlign w:val="center"/>
            <w:hideMark/>
          </w:tcPr>
          <w:p w14:paraId="2531E50B"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50C" w14:textId="77777777" w:rsidR="006A3ABB" w:rsidRPr="00733B28" w:rsidRDefault="006A3ABB" w:rsidP="006A3ABB">
            <w:pPr>
              <w:jc w:val="center"/>
              <w:rPr>
                <w:color w:val="000000"/>
                <w:sz w:val="20"/>
                <w:szCs w:val="20"/>
              </w:rPr>
            </w:pPr>
            <w:r w:rsidRPr="00733B28">
              <w:rPr>
                <w:color w:val="000000"/>
                <w:sz w:val="20"/>
                <w:szCs w:val="20"/>
              </w:rPr>
              <w:t>kg</w:t>
            </w:r>
          </w:p>
        </w:tc>
        <w:tc>
          <w:tcPr>
            <w:tcW w:w="315" w:type="pct"/>
            <w:tcBorders>
              <w:top w:val="nil"/>
              <w:left w:val="nil"/>
              <w:bottom w:val="single" w:sz="4" w:space="0" w:color="auto"/>
              <w:right w:val="single" w:sz="4" w:space="0" w:color="auto"/>
            </w:tcBorders>
            <w:shd w:val="clear" w:color="auto" w:fill="auto"/>
            <w:noWrap/>
            <w:vAlign w:val="bottom"/>
            <w:hideMark/>
          </w:tcPr>
          <w:p w14:paraId="2531E50D" w14:textId="77777777" w:rsidR="006A3ABB" w:rsidRPr="00733B28" w:rsidRDefault="006A3ABB" w:rsidP="006A3ABB">
            <w:pPr>
              <w:jc w:val="center"/>
              <w:rPr>
                <w:color w:val="000000"/>
                <w:sz w:val="20"/>
                <w:szCs w:val="20"/>
              </w:rPr>
            </w:pPr>
            <w:r w:rsidRPr="00733B28">
              <w:rPr>
                <w:color w:val="000000"/>
                <w:sz w:val="20"/>
                <w:szCs w:val="20"/>
              </w:rPr>
              <w:t>2</w:t>
            </w:r>
          </w:p>
        </w:tc>
        <w:tc>
          <w:tcPr>
            <w:tcW w:w="330" w:type="pct"/>
            <w:tcBorders>
              <w:top w:val="nil"/>
              <w:left w:val="nil"/>
              <w:bottom w:val="single" w:sz="4" w:space="0" w:color="auto"/>
              <w:right w:val="single" w:sz="4" w:space="0" w:color="auto"/>
            </w:tcBorders>
            <w:shd w:val="clear" w:color="auto" w:fill="auto"/>
            <w:noWrap/>
            <w:vAlign w:val="bottom"/>
            <w:hideMark/>
          </w:tcPr>
          <w:p w14:paraId="2531E50E" w14:textId="77777777" w:rsidR="006A3ABB" w:rsidRPr="00733B28" w:rsidRDefault="006A3ABB" w:rsidP="006A3ABB">
            <w:pPr>
              <w:jc w:val="center"/>
              <w:rPr>
                <w:color w:val="000000"/>
                <w:sz w:val="20"/>
                <w:szCs w:val="20"/>
              </w:rPr>
            </w:pPr>
            <w:r w:rsidRPr="00733B28">
              <w:rPr>
                <w:color w:val="000000"/>
                <w:sz w:val="20"/>
                <w:szCs w:val="20"/>
              </w:rPr>
              <w:t>30</w:t>
            </w:r>
          </w:p>
        </w:tc>
        <w:tc>
          <w:tcPr>
            <w:tcW w:w="671" w:type="pct"/>
            <w:tcBorders>
              <w:top w:val="nil"/>
              <w:left w:val="nil"/>
              <w:bottom w:val="single" w:sz="4" w:space="0" w:color="auto"/>
              <w:right w:val="single" w:sz="4" w:space="0" w:color="auto"/>
            </w:tcBorders>
            <w:shd w:val="clear" w:color="000000" w:fill="FFFFFF"/>
            <w:noWrap/>
            <w:vAlign w:val="center"/>
            <w:hideMark/>
          </w:tcPr>
          <w:p w14:paraId="2531E50F" w14:textId="77777777" w:rsidR="006A3ABB" w:rsidRPr="00733B28" w:rsidRDefault="006A3ABB" w:rsidP="006A3ABB">
            <w:pPr>
              <w:jc w:val="center"/>
              <w:rPr>
                <w:color w:val="000000"/>
                <w:sz w:val="20"/>
                <w:szCs w:val="20"/>
              </w:rPr>
            </w:pPr>
            <w:r w:rsidRPr="00733B28">
              <w:rPr>
                <w:color w:val="000000"/>
                <w:sz w:val="20"/>
                <w:szCs w:val="20"/>
              </w:rPr>
              <w:t>60</w:t>
            </w:r>
          </w:p>
        </w:tc>
        <w:tc>
          <w:tcPr>
            <w:tcW w:w="576" w:type="pct"/>
            <w:tcBorders>
              <w:top w:val="nil"/>
              <w:left w:val="nil"/>
              <w:bottom w:val="single" w:sz="4" w:space="0" w:color="auto"/>
              <w:right w:val="single" w:sz="4" w:space="0" w:color="auto"/>
            </w:tcBorders>
            <w:shd w:val="clear" w:color="000000" w:fill="FFFFFF"/>
            <w:noWrap/>
            <w:vAlign w:val="center"/>
            <w:hideMark/>
          </w:tcPr>
          <w:p w14:paraId="2531E51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1A"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512" w14:textId="77777777" w:rsidR="006A3ABB" w:rsidRPr="00733B28" w:rsidRDefault="006A3ABB" w:rsidP="006A3ABB">
            <w:pPr>
              <w:jc w:val="center"/>
              <w:rPr>
                <w:color w:val="000000"/>
                <w:sz w:val="20"/>
                <w:szCs w:val="20"/>
              </w:rPr>
            </w:pPr>
            <w:r w:rsidRPr="00733B28">
              <w:rPr>
                <w:color w:val="000000"/>
                <w:sz w:val="20"/>
                <w:szCs w:val="20"/>
              </w:rPr>
              <w:t>137</w:t>
            </w:r>
          </w:p>
        </w:tc>
        <w:tc>
          <w:tcPr>
            <w:tcW w:w="1573" w:type="pct"/>
            <w:tcBorders>
              <w:top w:val="nil"/>
              <w:left w:val="nil"/>
              <w:bottom w:val="single" w:sz="4" w:space="0" w:color="auto"/>
              <w:right w:val="single" w:sz="4" w:space="0" w:color="auto"/>
            </w:tcBorders>
            <w:shd w:val="clear" w:color="auto" w:fill="auto"/>
            <w:noWrap/>
            <w:vAlign w:val="bottom"/>
            <w:hideMark/>
          </w:tcPr>
          <w:p w14:paraId="2531E513" w14:textId="77777777" w:rsidR="006A3ABB" w:rsidRPr="00733B28" w:rsidRDefault="006A3ABB" w:rsidP="006A3ABB">
            <w:pPr>
              <w:rPr>
                <w:color w:val="000000"/>
                <w:sz w:val="20"/>
                <w:szCs w:val="20"/>
              </w:rPr>
            </w:pPr>
            <w:r w:rsidRPr="00733B28">
              <w:rPr>
                <w:color w:val="000000"/>
                <w:sz w:val="20"/>
                <w:szCs w:val="20"/>
              </w:rPr>
              <w:t>Bricks</w:t>
            </w:r>
          </w:p>
        </w:tc>
        <w:tc>
          <w:tcPr>
            <w:tcW w:w="710" w:type="pct"/>
            <w:tcBorders>
              <w:top w:val="nil"/>
              <w:left w:val="nil"/>
              <w:bottom w:val="single" w:sz="4" w:space="0" w:color="auto"/>
              <w:right w:val="single" w:sz="4" w:space="0" w:color="auto"/>
            </w:tcBorders>
            <w:shd w:val="clear" w:color="000000" w:fill="FFFFFF"/>
            <w:vAlign w:val="center"/>
            <w:hideMark/>
          </w:tcPr>
          <w:p w14:paraId="2531E514"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515" w14:textId="77777777" w:rsidR="006A3ABB" w:rsidRPr="00733B28" w:rsidRDefault="006A3ABB" w:rsidP="006A3ABB">
            <w:pPr>
              <w:jc w:val="center"/>
              <w:rPr>
                <w:color w:val="000000"/>
                <w:sz w:val="20"/>
                <w:szCs w:val="20"/>
              </w:rPr>
            </w:pPr>
            <w:r w:rsidRPr="00733B28">
              <w:rPr>
                <w:color w:val="000000"/>
                <w:sz w:val="20"/>
                <w:szCs w:val="20"/>
              </w:rPr>
              <w:t>Pcs</w:t>
            </w:r>
          </w:p>
        </w:tc>
        <w:tc>
          <w:tcPr>
            <w:tcW w:w="315" w:type="pct"/>
            <w:tcBorders>
              <w:top w:val="nil"/>
              <w:left w:val="nil"/>
              <w:bottom w:val="single" w:sz="4" w:space="0" w:color="auto"/>
              <w:right w:val="single" w:sz="4" w:space="0" w:color="auto"/>
            </w:tcBorders>
            <w:shd w:val="clear" w:color="auto" w:fill="auto"/>
            <w:noWrap/>
            <w:vAlign w:val="bottom"/>
            <w:hideMark/>
          </w:tcPr>
          <w:p w14:paraId="2531E516" w14:textId="77777777" w:rsidR="006A3ABB" w:rsidRPr="00733B28" w:rsidRDefault="006A3ABB" w:rsidP="006A3ABB">
            <w:pPr>
              <w:jc w:val="center"/>
              <w:rPr>
                <w:color w:val="000000"/>
                <w:sz w:val="20"/>
                <w:szCs w:val="20"/>
              </w:rPr>
            </w:pPr>
            <w:r w:rsidRPr="00733B28">
              <w:rPr>
                <w:color w:val="000000"/>
                <w:sz w:val="20"/>
                <w:szCs w:val="20"/>
              </w:rPr>
              <w:t>50</w:t>
            </w:r>
          </w:p>
        </w:tc>
        <w:tc>
          <w:tcPr>
            <w:tcW w:w="330" w:type="pct"/>
            <w:tcBorders>
              <w:top w:val="nil"/>
              <w:left w:val="nil"/>
              <w:bottom w:val="single" w:sz="4" w:space="0" w:color="auto"/>
              <w:right w:val="single" w:sz="4" w:space="0" w:color="auto"/>
            </w:tcBorders>
            <w:shd w:val="clear" w:color="auto" w:fill="auto"/>
            <w:noWrap/>
            <w:vAlign w:val="bottom"/>
            <w:hideMark/>
          </w:tcPr>
          <w:p w14:paraId="2531E517" w14:textId="77777777" w:rsidR="006A3ABB" w:rsidRPr="00733B28" w:rsidRDefault="006A3ABB" w:rsidP="006A3ABB">
            <w:pPr>
              <w:jc w:val="center"/>
              <w:rPr>
                <w:color w:val="000000"/>
                <w:sz w:val="20"/>
                <w:szCs w:val="20"/>
              </w:rPr>
            </w:pPr>
            <w:r w:rsidRPr="00733B28">
              <w:rPr>
                <w:color w:val="000000"/>
                <w:sz w:val="20"/>
                <w:szCs w:val="20"/>
              </w:rPr>
              <w:t>11</w:t>
            </w:r>
          </w:p>
        </w:tc>
        <w:tc>
          <w:tcPr>
            <w:tcW w:w="671" w:type="pct"/>
            <w:tcBorders>
              <w:top w:val="nil"/>
              <w:left w:val="nil"/>
              <w:bottom w:val="single" w:sz="4" w:space="0" w:color="auto"/>
              <w:right w:val="single" w:sz="4" w:space="0" w:color="auto"/>
            </w:tcBorders>
            <w:shd w:val="clear" w:color="000000" w:fill="FFFFFF"/>
            <w:noWrap/>
            <w:vAlign w:val="center"/>
            <w:hideMark/>
          </w:tcPr>
          <w:p w14:paraId="2531E518" w14:textId="77777777" w:rsidR="006A3ABB" w:rsidRPr="00733B28" w:rsidRDefault="006A3ABB" w:rsidP="006A3ABB">
            <w:pPr>
              <w:jc w:val="center"/>
              <w:rPr>
                <w:color w:val="000000"/>
                <w:sz w:val="20"/>
                <w:szCs w:val="20"/>
              </w:rPr>
            </w:pPr>
            <w:r w:rsidRPr="00733B28">
              <w:rPr>
                <w:color w:val="000000"/>
                <w:sz w:val="20"/>
                <w:szCs w:val="20"/>
              </w:rPr>
              <w:t>550</w:t>
            </w:r>
          </w:p>
        </w:tc>
        <w:tc>
          <w:tcPr>
            <w:tcW w:w="576" w:type="pct"/>
            <w:tcBorders>
              <w:top w:val="nil"/>
              <w:left w:val="nil"/>
              <w:bottom w:val="single" w:sz="4" w:space="0" w:color="auto"/>
              <w:right w:val="single" w:sz="4" w:space="0" w:color="auto"/>
            </w:tcBorders>
            <w:shd w:val="clear" w:color="000000" w:fill="FFFFFF"/>
            <w:noWrap/>
            <w:vAlign w:val="center"/>
            <w:hideMark/>
          </w:tcPr>
          <w:p w14:paraId="2531E51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23" w14:textId="77777777" w:rsidTr="0062752F">
        <w:trPr>
          <w:trHeight w:val="30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531E51B" w14:textId="77777777" w:rsidR="006A3ABB" w:rsidRPr="00733B28" w:rsidRDefault="006A3ABB" w:rsidP="006A3ABB">
            <w:pPr>
              <w:jc w:val="center"/>
              <w:rPr>
                <w:color w:val="000000"/>
                <w:sz w:val="20"/>
                <w:szCs w:val="20"/>
              </w:rPr>
            </w:pPr>
            <w:r w:rsidRPr="00733B28">
              <w:rPr>
                <w:color w:val="000000"/>
                <w:sz w:val="20"/>
                <w:szCs w:val="20"/>
              </w:rPr>
              <w:t>138</w:t>
            </w:r>
          </w:p>
        </w:tc>
        <w:tc>
          <w:tcPr>
            <w:tcW w:w="1573" w:type="pct"/>
            <w:tcBorders>
              <w:top w:val="nil"/>
              <w:left w:val="nil"/>
              <w:bottom w:val="single" w:sz="4" w:space="0" w:color="auto"/>
              <w:right w:val="single" w:sz="4" w:space="0" w:color="auto"/>
            </w:tcBorders>
            <w:shd w:val="clear" w:color="auto" w:fill="auto"/>
            <w:noWrap/>
            <w:vAlign w:val="bottom"/>
            <w:hideMark/>
          </w:tcPr>
          <w:p w14:paraId="2531E51C" w14:textId="77777777" w:rsidR="006A3ABB" w:rsidRPr="00733B28" w:rsidRDefault="006A3ABB" w:rsidP="006A3ABB">
            <w:pPr>
              <w:rPr>
                <w:color w:val="000000"/>
                <w:sz w:val="20"/>
                <w:szCs w:val="20"/>
              </w:rPr>
            </w:pPr>
            <w:r w:rsidRPr="00733B28">
              <w:rPr>
                <w:color w:val="000000"/>
                <w:sz w:val="20"/>
                <w:szCs w:val="20"/>
              </w:rPr>
              <w:t>Sand</w:t>
            </w:r>
          </w:p>
        </w:tc>
        <w:tc>
          <w:tcPr>
            <w:tcW w:w="710" w:type="pct"/>
            <w:tcBorders>
              <w:top w:val="nil"/>
              <w:left w:val="nil"/>
              <w:bottom w:val="single" w:sz="4" w:space="0" w:color="auto"/>
              <w:right w:val="single" w:sz="4" w:space="0" w:color="auto"/>
            </w:tcBorders>
            <w:shd w:val="clear" w:color="000000" w:fill="FFFFFF"/>
            <w:vAlign w:val="center"/>
            <w:hideMark/>
          </w:tcPr>
          <w:p w14:paraId="2531E51D" w14:textId="77777777" w:rsidR="006A3ABB" w:rsidRPr="00733B28" w:rsidRDefault="006A3ABB" w:rsidP="006A3ABB">
            <w:pPr>
              <w:rPr>
                <w:color w:val="000000"/>
                <w:sz w:val="20"/>
                <w:szCs w:val="20"/>
              </w:rPr>
            </w:pPr>
            <w:r w:rsidRPr="00733B28">
              <w:rPr>
                <w:color w:val="000000"/>
                <w:sz w:val="20"/>
                <w:szCs w:val="20"/>
              </w:rPr>
              <w:t> </w:t>
            </w:r>
          </w:p>
        </w:tc>
        <w:tc>
          <w:tcPr>
            <w:tcW w:w="369" w:type="pct"/>
            <w:tcBorders>
              <w:top w:val="nil"/>
              <w:left w:val="nil"/>
              <w:bottom w:val="single" w:sz="4" w:space="0" w:color="auto"/>
              <w:right w:val="single" w:sz="4" w:space="0" w:color="auto"/>
            </w:tcBorders>
            <w:shd w:val="clear" w:color="auto" w:fill="auto"/>
            <w:noWrap/>
            <w:vAlign w:val="bottom"/>
            <w:hideMark/>
          </w:tcPr>
          <w:p w14:paraId="2531E51E" w14:textId="77777777" w:rsidR="006A3ABB" w:rsidRPr="00733B28" w:rsidRDefault="006A3ABB" w:rsidP="006A3ABB">
            <w:pPr>
              <w:jc w:val="center"/>
              <w:rPr>
                <w:color w:val="000000"/>
                <w:sz w:val="20"/>
                <w:szCs w:val="20"/>
              </w:rPr>
            </w:pPr>
            <w:r w:rsidRPr="00733B28">
              <w:rPr>
                <w:color w:val="000000"/>
                <w:sz w:val="20"/>
                <w:szCs w:val="20"/>
              </w:rPr>
              <w:t>Cft</w:t>
            </w:r>
          </w:p>
        </w:tc>
        <w:tc>
          <w:tcPr>
            <w:tcW w:w="315" w:type="pct"/>
            <w:tcBorders>
              <w:top w:val="nil"/>
              <w:left w:val="nil"/>
              <w:bottom w:val="single" w:sz="4" w:space="0" w:color="auto"/>
              <w:right w:val="single" w:sz="4" w:space="0" w:color="auto"/>
            </w:tcBorders>
            <w:shd w:val="clear" w:color="auto" w:fill="auto"/>
            <w:noWrap/>
            <w:vAlign w:val="bottom"/>
            <w:hideMark/>
          </w:tcPr>
          <w:p w14:paraId="2531E51F" w14:textId="77777777" w:rsidR="006A3ABB" w:rsidRPr="00733B28" w:rsidRDefault="006A3ABB" w:rsidP="006A3ABB">
            <w:pPr>
              <w:jc w:val="center"/>
              <w:rPr>
                <w:color w:val="000000"/>
                <w:sz w:val="20"/>
                <w:szCs w:val="20"/>
              </w:rPr>
            </w:pPr>
            <w:r w:rsidRPr="00733B28">
              <w:rPr>
                <w:color w:val="000000"/>
                <w:sz w:val="20"/>
                <w:szCs w:val="20"/>
              </w:rPr>
              <w:t>5</w:t>
            </w:r>
          </w:p>
        </w:tc>
        <w:tc>
          <w:tcPr>
            <w:tcW w:w="330" w:type="pct"/>
            <w:tcBorders>
              <w:top w:val="nil"/>
              <w:left w:val="nil"/>
              <w:bottom w:val="single" w:sz="4" w:space="0" w:color="auto"/>
              <w:right w:val="single" w:sz="4" w:space="0" w:color="auto"/>
            </w:tcBorders>
            <w:shd w:val="clear" w:color="auto" w:fill="auto"/>
            <w:noWrap/>
            <w:vAlign w:val="bottom"/>
            <w:hideMark/>
          </w:tcPr>
          <w:p w14:paraId="2531E520" w14:textId="77777777" w:rsidR="006A3ABB" w:rsidRPr="00733B28" w:rsidRDefault="006A3ABB" w:rsidP="006A3ABB">
            <w:pPr>
              <w:jc w:val="center"/>
              <w:rPr>
                <w:color w:val="000000"/>
                <w:sz w:val="20"/>
                <w:szCs w:val="20"/>
              </w:rPr>
            </w:pPr>
            <w:r w:rsidRPr="00733B28">
              <w:rPr>
                <w:color w:val="000000"/>
                <w:sz w:val="20"/>
                <w:szCs w:val="20"/>
              </w:rPr>
              <w:t>20</w:t>
            </w:r>
          </w:p>
        </w:tc>
        <w:tc>
          <w:tcPr>
            <w:tcW w:w="671" w:type="pct"/>
            <w:tcBorders>
              <w:top w:val="nil"/>
              <w:left w:val="nil"/>
              <w:bottom w:val="single" w:sz="4" w:space="0" w:color="auto"/>
              <w:right w:val="single" w:sz="4" w:space="0" w:color="auto"/>
            </w:tcBorders>
            <w:shd w:val="clear" w:color="000000" w:fill="FFFFFF"/>
            <w:noWrap/>
            <w:vAlign w:val="center"/>
            <w:hideMark/>
          </w:tcPr>
          <w:p w14:paraId="2531E521" w14:textId="77777777" w:rsidR="006A3ABB" w:rsidRPr="00733B28" w:rsidRDefault="006A3ABB" w:rsidP="006A3ABB">
            <w:pPr>
              <w:jc w:val="center"/>
              <w:rPr>
                <w:color w:val="000000"/>
                <w:sz w:val="20"/>
                <w:szCs w:val="20"/>
              </w:rPr>
            </w:pPr>
            <w:r w:rsidRPr="00733B28">
              <w:rPr>
                <w:color w:val="000000"/>
                <w:sz w:val="20"/>
                <w:szCs w:val="20"/>
              </w:rPr>
              <w:t>100</w:t>
            </w:r>
          </w:p>
        </w:tc>
        <w:tc>
          <w:tcPr>
            <w:tcW w:w="576" w:type="pct"/>
            <w:tcBorders>
              <w:top w:val="nil"/>
              <w:left w:val="nil"/>
              <w:bottom w:val="single" w:sz="4" w:space="0" w:color="auto"/>
              <w:right w:val="single" w:sz="4" w:space="0" w:color="auto"/>
            </w:tcBorders>
            <w:shd w:val="clear" w:color="000000" w:fill="FFFFFF"/>
            <w:noWrap/>
            <w:vAlign w:val="center"/>
            <w:hideMark/>
          </w:tcPr>
          <w:p w14:paraId="2531E52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27" w14:textId="77777777" w:rsidTr="0062752F">
        <w:trPr>
          <w:trHeight w:val="300"/>
        </w:trPr>
        <w:tc>
          <w:tcPr>
            <w:tcW w:w="375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24" w14:textId="77777777" w:rsidR="006A3ABB" w:rsidRPr="00733B28" w:rsidRDefault="006A3ABB" w:rsidP="006A3ABB">
            <w:pPr>
              <w:jc w:val="right"/>
              <w:rPr>
                <w:b/>
                <w:bCs/>
                <w:color w:val="000000"/>
                <w:sz w:val="20"/>
                <w:szCs w:val="20"/>
              </w:rPr>
            </w:pPr>
            <w:r w:rsidRPr="00733B28">
              <w:rPr>
                <w:b/>
                <w:bCs/>
                <w:color w:val="000000"/>
                <w:sz w:val="20"/>
                <w:szCs w:val="20"/>
              </w:rPr>
              <w:t>D. Sub Total=</w:t>
            </w:r>
          </w:p>
        </w:tc>
        <w:tc>
          <w:tcPr>
            <w:tcW w:w="671" w:type="pct"/>
            <w:tcBorders>
              <w:top w:val="nil"/>
              <w:left w:val="nil"/>
              <w:bottom w:val="single" w:sz="4" w:space="0" w:color="auto"/>
              <w:right w:val="single" w:sz="4" w:space="0" w:color="auto"/>
            </w:tcBorders>
            <w:shd w:val="clear" w:color="000000" w:fill="FFFFFF"/>
            <w:noWrap/>
            <w:vAlign w:val="center"/>
            <w:hideMark/>
          </w:tcPr>
          <w:p w14:paraId="2531E525" w14:textId="77777777" w:rsidR="006A3ABB" w:rsidRPr="00733B28" w:rsidRDefault="006A3ABB" w:rsidP="006A3ABB">
            <w:pPr>
              <w:jc w:val="center"/>
              <w:rPr>
                <w:b/>
                <w:bCs/>
                <w:color w:val="000000"/>
                <w:sz w:val="20"/>
                <w:szCs w:val="20"/>
              </w:rPr>
            </w:pPr>
            <w:r w:rsidRPr="00733B28">
              <w:rPr>
                <w:b/>
                <w:bCs/>
                <w:color w:val="000000"/>
                <w:sz w:val="20"/>
                <w:szCs w:val="20"/>
              </w:rPr>
              <w:t>55,974</w:t>
            </w:r>
          </w:p>
        </w:tc>
        <w:tc>
          <w:tcPr>
            <w:tcW w:w="576" w:type="pct"/>
            <w:tcBorders>
              <w:top w:val="nil"/>
              <w:left w:val="nil"/>
              <w:bottom w:val="single" w:sz="4" w:space="0" w:color="auto"/>
              <w:right w:val="single" w:sz="4" w:space="0" w:color="auto"/>
            </w:tcBorders>
            <w:shd w:val="clear" w:color="000000" w:fill="FFFFFF"/>
            <w:noWrap/>
            <w:vAlign w:val="center"/>
            <w:hideMark/>
          </w:tcPr>
          <w:p w14:paraId="2531E526"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52B" w14:textId="77777777" w:rsidTr="0062752F">
        <w:trPr>
          <w:trHeight w:val="300"/>
        </w:trPr>
        <w:tc>
          <w:tcPr>
            <w:tcW w:w="3753" w:type="pct"/>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28" w14:textId="5BF23DD2" w:rsidR="006A3ABB" w:rsidRPr="00733B28" w:rsidRDefault="006A3ABB" w:rsidP="006A3ABB">
            <w:pPr>
              <w:jc w:val="right"/>
              <w:rPr>
                <w:b/>
                <w:bCs/>
                <w:color w:val="000000"/>
                <w:sz w:val="20"/>
                <w:szCs w:val="20"/>
              </w:rPr>
            </w:pPr>
            <w:r w:rsidRPr="00733B28">
              <w:rPr>
                <w:b/>
                <w:bCs/>
                <w:color w:val="000000"/>
                <w:sz w:val="20"/>
                <w:szCs w:val="20"/>
              </w:rPr>
              <w:t xml:space="preserve">Total </w:t>
            </w:r>
            <w:r w:rsidR="004145C0" w:rsidRPr="00733B28">
              <w:rPr>
                <w:b/>
                <w:bCs/>
                <w:color w:val="000000"/>
                <w:sz w:val="20"/>
                <w:szCs w:val="20"/>
              </w:rPr>
              <w:t>(A</w:t>
            </w:r>
            <w:r w:rsidRPr="00733B28">
              <w:rPr>
                <w:b/>
                <w:bCs/>
                <w:color w:val="000000"/>
                <w:sz w:val="20"/>
                <w:szCs w:val="20"/>
              </w:rPr>
              <w:t xml:space="preserve"> to </w:t>
            </w:r>
            <w:r w:rsidR="004145C0" w:rsidRPr="00733B28">
              <w:rPr>
                <w:b/>
                <w:bCs/>
                <w:color w:val="000000"/>
                <w:sz w:val="20"/>
                <w:szCs w:val="20"/>
              </w:rPr>
              <w:t>D) =</w:t>
            </w:r>
          </w:p>
        </w:tc>
        <w:tc>
          <w:tcPr>
            <w:tcW w:w="671" w:type="pct"/>
            <w:tcBorders>
              <w:top w:val="nil"/>
              <w:left w:val="nil"/>
              <w:bottom w:val="single" w:sz="4" w:space="0" w:color="auto"/>
              <w:right w:val="single" w:sz="4" w:space="0" w:color="auto"/>
            </w:tcBorders>
            <w:shd w:val="clear" w:color="000000" w:fill="FFFFFF"/>
            <w:noWrap/>
            <w:vAlign w:val="center"/>
            <w:hideMark/>
          </w:tcPr>
          <w:p w14:paraId="2531E529" w14:textId="77777777" w:rsidR="006A3ABB" w:rsidRPr="00733B28" w:rsidRDefault="006A3ABB" w:rsidP="006A3ABB">
            <w:pPr>
              <w:jc w:val="center"/>
              <w:rPr>
                <w:b/>
                <w:bCs/>
                <w:color w:val="000000"/>
                <w:sz w:val="20"/>
                <w:szCs w:val="20"/>
              </w:rPr>
            </w:pPr>
            <w:r w:rsidRPr="00733B28">
              <w:rPr>
                <w:b/>
                <w:bCs/>
                <w:color w:val="000000"/>
                <w:sz w:val="20"/>
                <w:szCs w:val="20"/>
              </w:rPr>
              <w:t>110,069</w:t>
            </w:r>
          </w:p>
        </w:tc>
        <w:tc>
          <w:tcPr>
            <w:tcW w:w="576" w:type="pct"/>
            <w:tcBorders>
              <w:top w:val="nil"/>
              <w:left w:val="nil"/>
              <w:bottom w:val="single" w:sz="4" w:space="0" w:color="auto"/>
              <w:right w:val="single" w:sz="4" w:space="0" w:color="auto"/>
            </w:tcBorders>
            <w:shd w:val="clear" w:color="000000" w:fill="FFFFFF"/>
            <w:noWrap/>
            <w:vAlign w:val="center"/>
            <w:hideMark/>
          </w:tcPr>
          <w:p w14:paraId="2531E52A"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52D" w14:textId="77777777" w:rsidTr="0062752F">
        <w:trPr>
          <w:trHeight w:val="300"/>
        </w:trPr>
        <w:tc>
          <w:tcPr>
            <w:tcW w:w="5000" w:type="pct"/>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2C" w14:textId="77777777" w:rsidR="006A3ABB" w:rsidRPr="00733B28" w:rsidRDefault="006A3ABB" w:rsidP="006A3ABB">
            <w:pPr>
              <w:jc w:val="center"/>
              <w:rPr>
                <w:b/>
                <w:bCs/>
                <w:color w:val="000000"/>
                <w:sz w:val="20"/>
                <w:szCs w:val="20"/>
              </w:rPr>
            </w:pPr>
            <w:r w:rsidRPr="00733B28">
              <w:rPr>
                <w:b/>
                <w:bCs/>
                <w:color w:val="000000"/>
                <w:sz w:val="20"/>
                <w:szCs w:val="20"/>
              </w:rPr>
              <w:t>Average cost for per trainee per batch is = 1,10,069/25=4,402, For T3 Tk. 4,000/=</w:t>
            </w:r>
          </w:p>
        </w:tc>
      </w:tr>
    </w:tbl>
    <w:p w14:paraId="2531E52E" w14:textId="77777777" w:rsidR="006A3ABB" w:rsidRPr="00733B28" w:rsidRDefault="006A3ABB" w:rsidP="006A3ABB">
      <w:pPr>
        <w:pStyle w:val="Default"/>
        <w:jc w:val="center"/>
        <w:rPr>
          <w:rFonts w:ascii="Times New Roman" w:hAnsi="Times New Roman" w:cs="Times New Roman"/>
          <w:color w:val="FF0000"/>
        </w:rPr>
      </w:pPr>
    </w:p>
    <w:p w14:paraId="2531E52F" w14:textId="77777777" w:rsidR="006A3ABB" w:rsidRPr="00733B28" w:rsidRDefault="006A3ABB" w:rsidP="006A3ABB">
      <w:pPr>
        <w:pStyle w:val="Default"/>
        <w:jc w:val="center"/>
        <w:rPr>
          <w:rFonts w:ascii="Times New Roman" w:hAnsi="Times New Roman" w:cs="Times New Roman"/>
          <w:color w:val="FF0000"/>
        </w:rPr>
      </w:pPr>
      <w:r w:rsidRPr="00733B28">
        <w:rPr>
          <w:rFonts w:ascii="Times New Roman" w:hAnsi="Times New Roman" w:cs="Times New Roman"/>
          <w:color w:val="FF0000"/>
        </w:rPr>
        <w:br w:type="page"/>
      </w:r>
    </w:p>
    <w:tbl>
      <w:tblPr>
        <w:tblW w:w="9521" w:type="dxa"/>
        <w:tblLook w:val="04A0" w:firstRow="1" w:lastRow="0" w:firstColumn="1" w:lastColumn="0" w:noHBand="0" w:noVBand="1"/>
      </w:tblPr>
      <w:tblGrid>
        <w:gridCol w:w="450"/>
        <w:gridCol w:w="3069"/>
        <w:gridCol w:w="2135"/>
        <w:gridCol w:w="594"/>
        <w:gridCol w:w="750"/>
        <w:gridCol w:w="712"/>
        <w:gridCol w:w="990"/>
        <w:gridCol w:w="1018"/>
      </w:tblGrid>
      <w:tr w:rsidR="006A3ABB" w:rsidRPr="00733B28" w14:paraId="2531E531" w14:textId="77777777" w:rsidTr="006A3ABB">
        <w:trPr>
          <w:trHeight w:val="315"/>
        </w:trPr>
        <w:tc>
          <w:tcPr>
            <w:tcW w:w="9521"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530" w14:textId="77777777" w:rsidR="006A3ABB" w:rsidRPr="00733B28" w:rsidRDefault="006A3ABB" w:rsidP="006A3ABB">
            <w:pPr>
              <w:jc w:val="center"/>
              <w:rPr>
                <w:b/>
                <w:bCs/>
                <w:color w:val="000000"/>
              </w:rPr>
            </w:pPr>
            <w:bookmarkStart w:id="16" w:name="RANGE!B2:I77"/>
            <w:r w:rsidRPr="00733B28">
              <w:rPr>
                <w:b/>
                <w:bCs/>
                <w:color w:val="000000"/>
              </w:rPr>
              <w:lastRenderedPageBreak/>
              <w:t>Course Name: Masonry</w:t>
            </w:r>
            <w:bookmarkEnd w:id="16"/>
          </w:p>
        </w:tc>
      </w:tr>
      <w:tr w:rsidR="006A3ABB" w:rsidRPr="00733B28" w14:paraId="2531E533" w14:textId="77777777" w:rsidTr="006A3ABB">
        <w:trPr>
          <w:trHeight w:val="315"/>
        </w:trPr>
        <w:tc>
          <w:tcPr>
            <w:tcW w:w="9521"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532" w14:textId="77777777" w:rsidR="006A3ABB" w:rsidRPr="00733B28" w:rsidRDefault="006A3ABB" w:rsidP="006A3ABB">
            <w:pPr>
              <w:jc w:val="center"/>
              <w:rPr>
                <w:b/>
                <w:bCs/>
                <w:color w:val="000000"/>
              </w:rPr>
            </w:pPr>
            <w:r w:rsidRPr="00733B28">
              <w:rPr>
                <w:b/>
                <w:bCs/>
                <w:color w:val="000000"/>
              </w:rPr>
              <w:t>Trainee per Batch = 25</w:t>
            </w:r>
          </w:p>
        </w:tc>
      </w:tr>
      <w:tr w:rsidR="006A3ABB" w:rsidRPr="00733B28" w14:paraId="2531E53C" w14:textId="77777777" w:rsidTr="006A3ABB">
        <w:trPr>
          <w:trHeight w:val="51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34" w14:textId="77777777" w:rsidR="006A3ABB" w:rsidRPr="00733B28" w:rsidRDefault="006A3ABB" w:rsidP="006A3ABB">
            <w:pPr>
              <w:jc w:val="center"/>
              <w:rPr>
                <w:color w:val="000000"/>
                <w:sz w:val="20"/>
                <w:szCs w:val="20"/>
              </w:rPr>
            </w:pPr>
            <w:r w:rsidRPr="00733B28">
              <w:rPr>
                <w:color w:val="000000"/>
                <w:sz w:val="20"/>
                <w:szCs w:val="20"/>
              </w:rPr>
              <w:t>SL</w:t>
            </w:r>
          </w:p>
        </w:tc>
        <w:tc>
          <w:tcPr>
            <w:tcW w:w="3069" w:type="dxa"/>
            <w:tcBorders>
              <w:top w:val="nil"/>
              <w:left w:val="nil"/>
              <w:bottom w:val="single" w:sz="4" w:space="0" w:color="auto"/>
              <w:right w:val="single" w:sz="4" w:space="0" w:color="auto"/>
            </w:tcBorders>
            <w:shd w:val="clear" w:color="000000" w:fill="FFFFFF"/>
            <w:noWrap/>
            <w:vAlign w:val="center"/>
            <w:hideMark/>
          </w:tcPr>
          <w:p w14:paraId="2531E535" w14:textId="77777777" w:rsidR="006A3ABB" w:rsidRPr="00733B28" w:rsidRDefault="006A3ABB" w:rsidP="006A3ABB">
            <w:pPr>
              <w:jc w:val="center"/>
              <w:rPr>
                <w:b/>
                <w:bCs/>
                <w:color w:val="000000"/>
                <w:sz w:val="20"/>
                <w:szCs w:val="20"/>
              </w:rPr>
            </w:pPr>
            <w:r w:rsidRPr="00733B28">
              <w:rPr>
                <w:b/>
                <w:bCs/>
                <w:color w:val="000000"/>
                <w:sz w:val="20"/>
                <w:szCs w:val="20"/>
              </w:rPr>
              <w:t>Item Name</w:t>
            </w:r>
          </w:p>
        </w:tc>
        <w:tc>
          <w:tcPr>
            <w:tcW w:w="2135" w:type="dxa"/>
            <w:tcBorders>
              <w:top w:val="nil"/>
              <w:left w:val="nil"/>
              <w:bottom w:val="single" w:sz="4" w:space="0" w:color="auto"/>
              <w:right w:val="single" w:sz="4" w:space="0" w:color="auto"/>
            </w:tcBorders>
            <w:shd w:val="clear" w:color="000000" w:fill="FFFFFF"/>
            <w:noWrap/>
            <w:vAlign w:val="center"/>
            <w:hideMark/>
          </w:tcPr>
          <w:p w14:paraId="2531E536" w14:textId="77777777" w:rsidR="006A3ABB" w:rsidRPr="00733B28" w:rsidRDefault="006A3ABB" w:rsidP="006A3ABB">
            <w:pPr>
              <w:jc w:val="center"/>
              <w:rPr>
                <w:b/>
                <w:bCs/>
                <w:color w:val="000000"/>
                <w:sz w:val="20"/>
                <w:szCs w:val="20"/>
              </w:rPr>
            </w:pPr>
            <w:r w:rsidRPr="00733B28">
              <w:rPr>
                <w:b/>
                <w:bCs/>
                <w:color w:val="000000"/>
                <w:sz w:val="20"/>
                <w:szCs w:val="20"/>
              </w:rPr>
              <w:t>Specification</w:t>
            </w:r>
          </w:p>
        </w:tc>
        <w:tc>
          <w:tcPr>
            <w:tcW w:w="514" w:type="dxa"/>
            <w:tcBorders>
              <w:top w:val="nil"/>
              <w:left w:val="nil"/>
              <w:bottom w:val="single" w:sz="4" w:space="0" w:color="auto"/>
              <w:right w:val="single" w:sz="4" w:space="0" w:color="auto"/>
            </w:tcBorders>
            <w:shd w:val="clear" w:color="000000" w:fill="FFFFFF"/>
            <w:noWrap/>
            <w:vAlign w:val="center"/>
            <w:hideMark/>
          </w:tcPr>
          <w:p w14:paraId="2531E537" w14:textId="77777777" w:rsidR="006A3ABB" w:rsidRPr="00733B28" w:rsidRDefault="006A3ABB" w:rsidP="006A3ABB">
            <w:pPr>
              <w:jc w:val="center"/>
              <w:rPr>
                <w:b/>
                <w:bCs/>
                <w:color w:val="000000"/>
                <w:sz w:val="20"/>
                <w:szCs w:val="20"/>
              </w:rPr>
            </w:pPr>
            <w:r w:rsidRPr="00733B28">
              <w:rPr>
                <w:b/>
                <w:bCs/>
                <w:color w:val="000000"/>
                <w:sz w:val="20"/>
                <w:szCs w:val="20"/>
              </w:rPr>
              <w:t>Unit</w:t>
            </w:r>
          </w:p>
        </w:tc>
        <w:tc>
          <w:tcPr>
            <w:tcW w:w="750" w:type="dxa"/>
            <w:tcBorders>
              <w:top w:val="nil"/>
              <w:left w:val="nil"/>
              <w:bottom w:val="single" w:sz="4" w:space="0" w:color="auto"/>
              <w:right w:val="single" w:sz="4" w:space="0" w:color="auto"/>
            </w:tcBorders>
            <w:shd w:val="clear" w:color="000000" w:fill="FFFFFF"/>
            <w:vAlign w:val="center"/>
            <w:hideMark/>
          </w:tcPr>
          <w:p w14:paraId="2531E538" w14:textId="77777777" w:rsidR="006A3ABB" w:rsidRPr="00733B28" w:rsidRDefault="006A3ABB" w:rsidP="006A3ABB">
            <w:pPr>
              <w:jc w:val="center"/>
              <w:rPr>
                <w:b/>
                <w:bCs/>
                <w:color w:val="000000"/>
                <w:sz w:val="20"/>
                <w:szCs w:val="20"/>
              </w:rPr>
            </w:pPr>
            <w:r w:rsidRPr="00733B28">
              <w:rPr>
                <w:b/>
                <w:bCs/>
                <w:color w:val="000000"/>
                <w:sz w:val="20"/>
                <w:szCs w:val="20"/>
              </w:rPr>
              <w:t>Qty.</w:t>
            </w:r>
          </w:p>
        </w:tc>
        <w:tc>
          <w:tcPr>
            <w:tcW w:w="712" w:type="dxa"/>
            <w:tcBorders>
              <w:top w:val="nil"/>
              <w:left w:val="nil"/>
              <w:bottom w:val="single" w:sz="4" w:space="0" w:color="auto"/>
              <w:right w:val="single" w:sz="4" w:space="0" w:color="auto"/>
            </w:tcBorders>
            <w:shd w:val="clear" w:color="000000" w:fill="FFFFFF"/>
            <w:vAlign w:val="center"/>
            <w:hideMark/>
          </w:tcPr>
          <w:p w14:paraId="2531E539" w14:textId="77777777" w:rsidR="006A3ABB" w:rsidRPr="00733B28" w:rsidRDefault="006A3ABB" w:rsidP="006A3ABB">
            <w:pPr>
              <w:jc w:val="center"/>
              <w:rPr>
                <w:b/>
                <w:bCs/>
                <w:color w:val="000000"/>
                <w:sz w:val="20"/>
                <w:szCs w:val="20"/>
              </w:rPr>
            </w:pPr>
            <w:r w:rsidRPr="00733B28">
              <w:rPr>
                <w:b/>
                <w:bCs/>
                <w:color w:val="000000"/>
                <w:sz w:val="20"/>
                <w:szCs w:val="20"/>
              </w:rPr>
              <w:t>Rate</w:t>
            </w:r>
          </w:p>
        </w:tc>
        <w:tc>
          <w:tcPr>
            <w:tcW w:w="990" w:type="dxa"/>
            <w:tcBorders>
              <w:top w:val="nil"/>
              <w:left w:val="nil"/>
              <w:bottom w:val="single" w:sz="4" w:space="0" w:color="auto"/>
              <w:right w:val="single" w:sz="4" w:space="0" w:color="auto"/>
            </w:tcBorders>
            <w:shd w:val="clear" w:color="000000" w:fill="FFFFFF"/>
            <w:vAlign w:val="center"/>
            <w:hideMark/>
          </w:tcPr>
          <w:p w14:paraId="2531E53A" w14:textId="77777777" w:rsidR="006A3ABB" w:rsidRPr="00733B28" w:rsidRDefault="006A3ABB" w:rsidP="006A3ABB">
            <w:pPr>
              <w:jc w:val="center"/>
              <w:rPr>
                <w:b/>
                <w:bCs/>
                <w:color w:val="000000"/>
                <w:sz w:val="20"/>
                <w:szCs w:val="20"/>
              </w:rPr>
            </w:pPr>
            <w:r w:rsidRPr="00733B28">
              <w:rPr>
                <w:b/>
                <w:bCs/>
                <w:color w:val="000000"/>
                <w:sz w:val="20"/>
                <w:szCs w:val="20"/>
              </w:rPr>
              <w:t>Amount BDT</w:t>
            </w:r>
          </w:p>
        </w:tc>
        <w:tc>
          <w:tcPr>
            <w:tcW w:w="1018" w:type="dxa"/>
            <w:tcBorders>
              <w:top w:val="nil"/>
              <w:left w:val="nil"/>
              <w:bottom w:val="single" w:sz="4" w:space="0" w:color="auto"/>
              <w:right w:val="single" w:sz="4" w:space="0" w:color="auto"/>
            </w:tcBorders>
            <w:shd w:val="clear" w:color="000000" w:fill="FFFFFF"/>
            <w:noWrap/>
            <w:vAlign w:val="center"/>
            <w:hideMark/>
          </w:tcPr>
          <w:p w14:paraId="2531E53B" w14:textId="77777777" w:rsidR="006A3ABB" w:rsidRPr="00733B28" w:rsidRDefault="006A3ABB" w:rsidP="006A3ABB">
            <w:pPr>
              <w:jc w:val="center"/>
              <w:rPr>
                <w:b/>
                <w:bCs/>
                <w:color w:val="000000"/>
                <w:sz w:val="20"/>
                <w:szCs w:val="20"/>
              </w:rPr>
            </w:pPr>
            <w:r w:rsidRPr="00733B28">
              <w:rPr>
                <w:b/>
                <w:bCs/>
                <w:color w:val="000000"/>
                <w:sz w:val="20"/>
                <w:szCs w:val="20"/>
              </w:rPr>
              <w:t>Remarks</w:t>
            </w:r>
          </w:p>
        </w:tc>
      </w:tr>
      <w:tr w:rsidR="006A3ABB" w:rsidRPr="00733B28" w14:paraId="2531E545"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3D" w14:textId="77777777" w:rsidR="006A3ABB" w:rsidRPr="00733B28" w:rsidRDefault="006A3ABB" w:rsidP="006A3ABB">
            <w:pPr>
              <w:jc w:val="center"/>
              <w:rPr>
                <w:color w:val="000000"/>
                <w:sz w:val="20"/>
                <w:szCs w:val="20"/>
              </w:rPr>
            </w:pPr>
            <w:r w:rsidRPr="00733B28">
              <w:rPr>
                <w:color w:val="000000"/>
                <w:sz w:val="20"/>
                <w:szCs w:val="20"/>
              </w:rPr>
              <w:t> </w:t>
            </w:r>
          </w:p>
        </w:tc>
        <w:tc>
          <w:tcPr>
            <w:tcW w:w="3069" w:type="dxa"/>
            <w:tcBorders>
              <w:top w:val="nil"/>
              <w:left w:val="nil"/>
              <w:bottom w:val="single" w:sz="4" w:space="0" w:color="auto"/>
              <w:right w:val="single" w:sz="4" w:space="0" w:color="auto"/>
            </w:tcBorders>
            <w:shd w:val="clear" w:color="000000" w:fill="FFFFFF"/>
            <w:noWrap/>
            <w:vAlign w:val="center"/>
            <w:hideMark/>
          </w:tcPr>
          <w:p w14:paraId="2531E53E" w14:textId="77777777" w:rsidR="006A3ABB" w:rsidRPr="00733B28" w:rsidRDefault="006A3ABB" w:rsidP="006A3ABB">
            <w:pPr>
              <w:jc w:val="center"/>
              <w:rPr>
                <w:color w:val="000000"/>
                <w:sz w:val="20"/>
                <w:szCs w:val="20"/>
              </w:rPr>
            </w:pPr>
            <w:r w:rsidRPr="00733B28">
              <w:rPr>
                <w:color w:val="000000"/>
                <w:sz w:val="20"/>
                <w:szCs w:val="20"/>
              </w:rPr>
              <w:t> </w:t>
            </w:r>
          </w:p>
        </w:tc>
        <w:tc>
          <w:tcPr>
            <w:tcW w:w="2135" w:type="dxa"/>
            <w:tcBorders>
              <w:top w:val="nil"/>
              <w:left w:val="nil"/>
              <w:bottom w:val="single" w:sz="4" w:space="0" w:color="auto"/>
              <w:right w:val="single" w:sz="4" w:space="0" w:color="auto"/>
            </w:tcBorders>
            <w:shd w:val="clear" w:color="000000" w:fill="FFFFFF"/>
            <w:noWrap/>
            <w:vAlign w:val="center"/>
            <w:hideMark/>
          </w:tcPr>
          <w:p w14:paraId="2531E53F" w14:textId="77777777" w:rsidR="006A3ABB" w:rsidRPr="00733B28" w:rsidRDefault="006A3ABB" w:rsidP="006A3ABB">
            <w:pPr>
              <w:jc w:val="cente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40" w14:textId="77777777" w:rsidR="006A3ABB" w:rsidRPr="00733B28" w:rsidRDefault="006A3ABB" w:rsidP="006A3ABB">
            <w:pPr>
              <w:jc w:val="center"/>
              <w:rPr>
                <w:color w:val="000000"/>
                <w:sz w:val="20"/>
                <w:szCs w:val="20"/>
              </w:rPr>
            </w:pPr>
            <w:r w:rsidRPr="00733B28">
              <w:rPr>
                <w:color w:val="000000"/>
                <w:sz w:val="20"/>
                <w:szCs w:val="20"/>
              </w:rPr>
              <w:t> </w:t>
            </w:r>
          </w:p>
        </w:tc>
        <w:tc>
          <w:tcPr>
            <w:tcW w:w="750" w:type="dxa"/>
            <w:tcBorders>
              <w:top w:val="nil"/>
              <w:left w:val="nil"/>
              <w:bottom w:val="single" w:sz="4" w:space="0" w:color="auto"/>
              <w:right w:val="single" w:sz="4" w:space="0" w:color="auto"/>
            </w:tcBorders>
            <w:shd w:val="clear" w:color="000000" w:fill="FFFFFF"/>
            <w:vAlign w:val="center"/>
            <w:hideMark/>
          </w:tcPr>
          <w:p w14:paraId="2531E541" w14:textId="77777777" w:rsidR="006A3ABB" w:rsidRPr="00733B28" w:rsidRDefault="006A3ABB" w:rsidP="006A3ABB">
            <w:pPr>
              <w:jc w:val="center"/>
              <w:rPr>
                <w:color w:val="000000"/>
                <w:sz w:val="20"/>
                <w:szCs w:val="20"/>
              </w:rPr>
            </w:pPr>
            <w:r w:rsidRPr="00733B28">
              <w:rPr>
                <w:color w:val="000000"/>
                <w:sz w:val="20"/>
                <w:szCs w:val="20"/>
              </w:rPr>
              <w:t>A</w:t>
            </w:r>
          </w:p>
        </w:tc>
        <w:tc>
          <w:tcPr>
            <w:tcW w:w="712" w:type="dxa"/>
            <w:tcBorders>
              <w:top w:val="nil"/>
              <w:left w:val="nil"/>
              <w:bottom w:val="single" w:sz="4" w:space="0" w:color="auto"/>
              <w:right w:val="single" w:sz="4" w:space="0" w:color="auto"/>
            </w:tcBorders>
            <w:shd w:val="clear" w:color="000000" w:fill="FFFFFF"/>
            <w:vAlign w:val="center"/>
            <w:hideMark/>
          </w:tcPr>
          <w:p w14:paraId="2531E542" w14:textId="77777777" w:rsidR="006A3ABB" w:rsidRPr="00733B28" w:rsidRDefault="006A3ABB" w:rsidP="006A3ABB">
            <w:pPr>
              <w:jc w:val="center"/>
              <w:rPr>
                <w:color w:val="000000"/>
                <w:sz w:val="20"/>
                <w:szCs w:val="20"/>
              </w:rPr>
            </w:pPr>
            <w:r w:rsidRPr="00733B28">
              <w:rPr>
                <w:color w:val="000000"/>
                <w:sz w:val="20"/>
                <w:szCs w:val="20"/>
              </w:rPr>
              <w:t>B</w:t>
            </w:r>
          </w:p>
        </w:tc>
        <w:tc>
          <w:tcPr>
            <w:tcW w:w="990" w:type="dxa"/>
            <w:tcBorders>
              <w:top w:val="nil"/>
              <w:left w:val="nil"/>
              <w:bottom w:val="single" w:sz="4" w:space="0" w:color="auto"/>
              <w:right w:val="single" w:sz="4" w:space="0" w:color="auto"/>
            </w:tcBorders>
            <w:shd w:val="clear" w:color="000000" w:fill="FFFFFF"/>
            <w:vAlign w:val="center"/>
            <w:hideMark/>
          </w:tcPr>
          <w:p w14:paraId="2531E543" w14:textId="77777777" w:rsidR="006A3ABB" w:rsidRPr="00733B28" w:rsidRDefault="006A3ABB" w:rsidP="006A3ABB">
            <w:pPr>
              <w:jc w:val="center"/>
              <w:rPr>
                <w:color w:val="000000"/>
                <w:sz w:val="20"/>
                <w:szCs w:val="20"/>
              </w:rPr>
            </w:pPr>
            <w:r w:rsidRPr="00733B28">
              <w:rPr>
                <w:color w:val="000000"/>
                <w:sz w:val="20"/>
                <w:szCs w:val="20"/>
              </w:rPr>
              <w:t>C=A*B</w:t>
            </w:r>
          </w:p>
        </w:tc>
        <w:tc>
          <w:tcPr>
            <w:tcW w:w="1018" w:type="dxa"/>
            <w:tcBorders>
              <w:top w:val="nil"/>
              <w:left w:val="nil"/>
              <w:bottom w:val="single" w:sz="4" w:space="0" w:color="auto"/>
              <w:right w:val="single" w:sz="4" w:space="0" w:color="auto"/>
            </w:tcBorders>
            <w:shd w:val="clear" w:color="000000" w:fill="FFFFFF"/>
            <w:noWrap/>
            <w:vAlign w:val="center"/>
            <w:hideMark/>
          </w:tcPr>
          <w:p w14:paraId="2531E54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47" w14:textId="77777777" w:rsidTr="006A3ABB">
        <w:trPr>
          <w:trHeight w:val="300"/>
        </w:trPr>
        <w:tc>
          <w:tcPr>
            <w:tcW w:w="9521"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46"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Stationery</w:t>
            </w:r>
          </w:p>
        </w:tc>
      </w:tr>
      <w:tr w:rsidR="006A3ABB" w:rsidRPr="00733B28" w14:paraId="2531E550"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48" w14:textId="77777777" w:rsidR="006A3ABB" w:rsidRPr="00733B28" w:rsidRDefault="006A3ABB" w:rsidP="006A3ABB">
            <w:pPr>
              <w:jc w:val="center"/>
              <w:rPr>
                <w:color w:val="000000"/>
                <w:sz w:val="20"/>
                <w:szCs w:val="20"/>
              </w:rPr>
            </w:pPr>
            <w:r w:rsidRPr="00733B28">
              <w:rPr>
                <w:color w:val="000000"/>
                <w:sz w:val="20"/>
                <w:szCs w:val="20"/>
              </w:rPr>
              <w:t>1</w:t>
            </w:r>
          </w:p>
        </w:tc>
        <w:tc>
          <w:tcPr>
            <w:tcW w:w="3069" w:type="dxa"/>
            <w:tcBorders>
              <w:top w:val="nil"/>
              <w:left w:val="nil"/>
              <w:bottom w:val="single" w:sz="4" w:space="0" w:color="auto"/>
              <w:right w:val="single" w:sz="4" w:space="0" w:color="auto"/>
            </w:tcBorders>
            <w:shd w:val="clear" w:color="auto" w:fill="auto"/>
            <w:noWrap/>
            <w:vAlign w:val="center"/>
            <w:hideMark/>
          </w:tcPr>
          <w:p w14:paraId="2531E549" w14:textId="77777777" w:rsidR="006A3ABB" w:rsidRPr="00733B28" w:rsidRDefault="006A3ABB" w:rsidP="006A3ABB">
            <w:pPr>
              <w:rPr>
                <w:color w:val="000000"/>
                <w:sz w:val="20"/>
                <w:szCs w:val="20"/>
              </w:rPr>
            </w:pPr>
            <w:r w:rsidRPr="00733B28">
              <w:rPr>
                <w:color w:val="000000"/>
                <w:sz w:val="20"/>
                <w:szCs w:val="20"/>
              </w:rPr>
              <w:t xml:space="preserve">Ball Pen </w:t>
            </w:r>
          </w:p>
        </w:tc>
        <w:tc>
          <w:tcPr>
            <w:tcW w:w="2135" w:type="dxa"/>
            <w:tcBorders>
              <w:top w:val="nil"/>
              <w:left w:val="nil"/>
              <w:bottom w:val="single" w:sz="4" w:space="0" w:color="auto"/>
              <w:right w:val="single" w:sz="4" w:space="0" w:color="auto"/>
            </w:tcBorders>
            <w:shd w:val="clear" w:color="auto" w:fill="auto"/>
            <w:noWrap/>
            <w:vAlign w:val="center"/>
            <w:hideMark/>
          </w:tcPr>
          <w:p w14:paraId="2531E54A"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4B"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000000" w:fill="FFFFFF"/>
            <w:noWrap/>
            <w:vAlign w:val="center"/>
            <w:hideMark/>
          </w:tcPr>
          <w:p w14:paraId="2531E54C" w14:textId="77777777" w:rsidR="006A3ABB" w:rsidRPr="00733B28" w:rsidRDefault="006A3ABB" w:rsidP="006A3ABB">
            <w:pPr>
              <w:jc w:val="center"/>
              <w:rPr>
                <w:color w:val="000000"/>
                <w:sz w:val="20"/>
                <w:szCs w:val="20"/>
              </w:rPr>
            </w:pPr>
            <w:r w:rsidRPr="00733B28">
              <w:rPr>
                <w:color w:val="000000"/>
                <w:sz w:val="20"/>
                <w:szCs w:val="20"/>
              </w:rPr>
              <w:t>30</w:t>
            </w:r>
          </w:p>
        </w:tc>
        <w:tc>
          <w:tcPr>
            <w:tcW w:w="712" w:type="dxa"/>
            <w:tcBorders>
              <w:top w:val="nil"/>
              <w:left w:val="nil"/>
              <w:bottom w:val="single" w:sz="4" w:space="0" w:color="auto"/>
              <w:right w:val="single" w:sz="4" w:space="0" w:color="auto"/>
            </w:tcBorders>
            <w:shd w:val="clear" w:color="auto" w:fill="auto"/>
            <w:noWrap/>
            <w:vAlign w:val="bottom"/>
            <w:hideMark/>
          </w:tcPr>
          <w:p w14:paraId="2531E54D" w14:textId="77777777" w:rsidR="006A3ABB" w:rsidRPr="00733B28" w:rsidRDefault="006A3ABB" w:rsidP="006A3ABB">
            <w:pPr>
              <w:jc w:val="center"/>
              <w:rPr>
                <w:color w:val="000000"/>
                <w:sz w:val="20"/>
                <w:szCs w:val="20"/>
              </w:rPr>
            </w:pPr>
            <w:r w:rsidRPr="00733B28">
              <w:rPr>
                <w:color w:val="000000"/>
                <w:sz w:val="20"/>
                <w:szCs w:val="20"/>
              </w:rPr>
              <w:t>5</w:t>
            </w:r>
          </w:p>
        </w:tc>
        <w:tc>
          <w:tcPr>
            <w:tcW w:w="990" w:type="dxa"/>
            <w:tcBorders>
              <w:top w:val="nil"/>
              <w:left w:val="nil"/>
              <w:bottom w:val="single" w:sz="4" w:space="0" w:color="auto"/>
              <w:right w:val="single" w:sz="4" w:space="0" w:color="auto"/>
            </w:tcBorders>
            <w:shd w:val="clear" w:color="000000" w:fill="FFFFFF"/>
            <w:noWrap/>
            <w:vAlign w:val="center"/>
            <w:hideMark/>
          </w:tcPr>
          <w:p w14:paraId="2531E54E" w14:textId="77777777" w:rsidR="006A3ABB" w:rsidRPr="00733B28" w:rsidRDefault="006A3ABB" w:rsidP="006A3ABB">
            <w:pPr>
              <w:jc w:val="center"/>
              <w:rPr>
                <w:color w:val="000000"/>
                <w:sz w:val="20"/>
                <w:szCs w:val="20"/>
              </w:rPr>
            </w:pPr>
            <w:r w:rsidRPr="00733B28">
              <w:rPr>
                <w:color w:val="000000"/>
                <w:sz w:val="20"/>
                <w:szCs w:val="20"/>
              </w:rPr>
              <w:t>150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4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59"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51" w14:textId="77777777" w:rsidR="006A3ABB" w:rsidRPr="00733B28" w:rsidRDefault="006A3ABB" w:rsidP="006A3ABB">
            <w:pPr>
              <w:jc w:val="center"/>
              <w:rPr>
                <w:color w:val="000000"/>
                <w:sz w:val="20"/>
                <w:szCs w:val="20"/>
              </w:rPr>
            </w:pPr>
            <w:r w:rsidRPr="00733B28">
              <w:rPr>
                <w:color w:val="000000"/>
                <w:sz w:val="20"/>
                <w:szCs w:val="20"/>
              </w:rPr>
              <w:t>3</w:t>
            </w:r>
          </w:p>
        </w:tc>
        <w:tc>
          <w:tcPr>
            <w:tcW w:w="3069" w:type="dxa"/>
            <w:tcBorders>
              <w:top w:val="nil"/>
              <w:left w:val="nil"/>
              <w:bottom w:val="single" w:sz="4" w:space="0" w:color="auto"/>
              <w:right w:val="single" w:sz="4" w:space="0" w:color="auto"/>
            </w:tcBorders>
            <w:shd w:val="clear" w:color="auto" w:fill="auto"/>
            <w:noWrap/>
            <w:vAlign w:val="center"/>
            <w:hideMark/>
          </w:tcPr>
          <w:p w14:paraId="2531E552" w14:textId="77777777" w:rsidR="006A3ABB" w:rsidRPr="00733B28" w:rsidRDefault="006A3ABB" w:rsidP="006A3ABB">
            <w:pPr>
              <w:rPr>
                <w:color w:val="000000"/>
                <w:sz w:val="20"/>
                <w:szCs w:val="20"/>
              </w:rPr>
            </w:pPr>
            <w:r w:rsidRPr="00733B28">
              <w:rPr>
                <w:color w:val="000000"/>
                <w:sz w:val="20"/>
                <w:szCs w:val="20"/>
              </w:rPr>
              <w:t xml:space="preserve">Hand Note </w:t>
            </w:r>
          </w:p>
        </w:tc>
        <w:tc>
          <w:tcPr>
            <w:tcW w:w="2135" w:type="dxa"/>
            <w:tcBorders>
              <w:top w:val="nil"/>
              <w:left w:val="nil"/>
              <w:bottom w:val="single" w:sz="4" w:space="0" w:color="auto"/>
              <w:right w:val="single" w:sz="4" w:space="0" w:color="auto"/>
            </w:tcBorders>
            <w:shd w:val="clear" w:color="auto" w:fill="auto"/>
            <w:noWrap/>
            <w:vAlign w:val="center"/>
            <w:hideMark/>
          </w:tcPr>
          <w:p w14:paraId="2531E553"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54"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000000" w:fill="FFFFFF"/>
            <w:noWrap/>
            <w:vAlign w:val="center"/>
            <w:hideMark/>
          </w:tcPr>
          <w:p w14:paraId="2531E555" w14:textId="77777777" w:rsidR="006A3ABB" w:rsidRPr="00733B28" w:rsidRDefault="006A3ABB" w:rsidP="006A3ABB">
            <w:pPr>
              <w:jc w:val="center"/>
              <w:rPr>
                <w:color w:val="000000"/>
                <w:sz w:val="20"/>
                <w:szCs w:val="20"/>
              </w:rPr>
            </w:pPr>
            <w:r w:rsidRPr="00733B28">
              <w:rPr>
                <w:color w:val="000000"/>
                <w:sz w:val="20"/>
                <w:szCs w:val="20"/>
              </w:rPr>
              <w:t>25</w:t>
            </w:r>
          </w:p>
        </w:tc>
        <w:tc>
          <w:tcPr>
            <w:tcW w:w="712" w:type="dxa"/>
            <w:tcBorders>
              <w:top w:val="nil"/>
              <w:left w:val="nil"/>
              <w:bottom w:val="single" w:sz="4" w:space="0" w:color="auto"/>
              <w:right w:val="single" w:sz="4" w:space="0" w:color="auto"/>
            </w:tcBorders>
            <w:shd w:val="clear" w:color="auto" w:fill="auto"/>
            <w:noWrap/>
            <w:vAlign w:val="center"/>
            <w:hideMark/>
          </w:tcPr>
          <w:p w14:paraId="2531E556" w14:textId="77777777" w:rsidR="006A3ABB" w:rsidRPr="00733B28" w:rsidRDefault="006A3ABB" w:rsidP="006A3ABB">
            <w:pPr>
              <w:jc w:val="center"/>
              <w:rPr>
                <w:color w:val="000000"/>
                <w:sz w:val="20"/>
                <w:szCs w:val="20"/>
              </w:rPr>
            </w:pPr>
            <w:r w:rsidRPr="00733B28">
              <w:rPr>
                <w:color w:val="000000"/>
                <w:sz w:val="20"/>
                <w:szCs w:val="20"/>
              </w:rPr>
              <w:t>10</w:t>
            </w:r>
          </w:p>
        </w:tc>
        <w:tc>
          <w:tcPr>
            <w:tcW w:w="990" w:type="dxa"/>
            <w:tcBorders>
              <w:top w:val="nil"/>
              <w:left w:val="nil"/>
              <w:bottom w:val="single" w:sz="4" w:space="0" w:color="auto"/>
              <w:right w:val="single" w:sz="4" w:space="0" w:color="auto"/>
            </w:tcBorders>
            <w:shd w:val="clear" w:color="000000" w:fill="FFFFFF"/>
            <w:noWrap/>
            <w:vAlign w:val="center"/>
            <w:hideMark/>
          </w:tcPr>
          <w:p w14:paraId="2531E557" w14:textId="77777777" w:rsidR="006A3ABB" w:rsidRPr="00733B28" w:rsidRDefault="006A3ABB" w:rsidP="006A3ABB">
            <w:pPr>
              <w:jc w:val="center"/>
              <w:rPr>
                <w:color w:val="000000"/>
                <w:sz w:val="20"/>
                <w:szCs w:val="20"/>
              </w:rPr>
            </w:pPr>
            <w:r w:rsidRPr="00733B28">
              <w:rPr>
                <w:color w:val="000000"/>
                <w:sz w:val="20"/>
                <w:szCs w:val="20"/>
              </w:rPr>
              <w:t>250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5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62"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5A" w14:textId="77777777" w:rsidR="006A3ABB" w:rsidRPr="00733B28" w:rsidRDefault="006A3ABB" w:rsidP="006A3ABB">
            <w:pPr>
              <w:jc w:val="center"/>
              <w:rPr>
                <w:color w:val="000000"/>
                <w:sz w:val="20"/>
                <w:szCs w:val="20"/>
              </w:rPr>
            </w:pPr>
            <w:r w:rsidRPr="00733B28">
              <w:rPr>
                <w:color w:val="000000"/>
                <w:sz w:val="20"/>
                <w:szCs w:val="20"/>
              </w:rPr>
              <w:t>4</w:t>
            </w:r>
          </w:p>
        </w:tc>
        <w:tc>
          <w:tcPr>
            <w:tcW w:w="3069" w:type="dxa"/>
            <w:tcBorders>
              <w:top w:val="nil"/>
              <w:left w:val="nil"/>
              <w:bottom w:val="single" w:sz="4" w:space="0" w:color="auto"/>
              <w:right w:val="single" w:sz="4" w:space="0" w:color="auto"/>
            </w:tcBorders>
            <w:shd w:val="clear" w:color="auto" w:fill="auto"/>
            <w:noWrap/>
            <w:vAlign w:val="center"/>
            <w:hideMark/>
          </w:tcPr>
          <w:p w14:paraId="2531E55B" w14:textId="77777777" w:rsidR="006A3ABB" w:rsidRPr="00733B28" w:rsidRDefault="006A3ABB" w:rsidP="006A3ABB">
            <w:pPr>
              <w:rPr>
                <w:color w:val="000000"/>
                <w:sz w:val="20"/>
                <w:szCs w:val="20"/>
              </w:rPr>
            </w:pPr>
            <w:r w:rsidRPr="00733B28">
              <w:rPr>
                <w:color w:val="000000"/>
                <w:sz w:val="20"/>
                <w:szCs w:val="20"/>
              </w:rPr>
              <w:t>Wooden Pencil</w:t>
            </w:r>
          </w:p>
        </w:tc>
        <w:tc>
          <w:tcPr>
            <w:tcW w:w="2135" w:type="dxa"/>
            <w:tcBorders>
              <w:top w:val="nil"/>
              <w:left w:val="nil"/>
              <w:bottom w:val="single" w:sz="4" w:space="0" w:color="auto"/>
              <w:right w:val="single" w:sz="4" w:space="0" w:color="auto"/>
            </w:tcBorders>
            <w:shd w:val="clear" w:color="auto" w:fill="auto"/>
            <w:noWrap/>
            <w:vAlign w:val="center"/>
            <w:hideMark/>
          </w:tcPr>
          <w:p w14:paraId="2531E55C"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5D"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000000" w:fill="FFFFFF"/>
            <w:noWrap/>
            <w:vAlign w:val="center"/>
            <w:hideMark/>
          </w:tcPr>
          <w:p w14:paraId="2531E55E" w14:textId="77777777" w:rsidR="006A3ABB" w:rsidRPr="00733B28" w:rsidRDefault="006A3ABB" w:rsidP="006A3ABB">
            <w:pPr>
              <w:jc w:val="center"/>
              <w:rPr>
                <w:color w:val="000000"/>
                <w:sz w:val="20"/>
                <w:szCs w:val="20"/>
              </w:rPr>
            </w:pPr>
            <w:r w:rsidRPr="00733B28">
              <w:rPr>
                <w:color w:val="000000"/>
                <w:sz w:val="20"/>
                <w:szCs w:val="20"/>
              </w:rPr>
              <w:t>25</w:t>
            </w:r>
          </w:p>
        </w:tc>
        <w:tc>
          <w:tcPr>
            <w:tcW w:w="712" w:type="dxa"/>
            <w:tcBorders>
              <w:top w:val="nil"/>
              <w:left w:val="nil"/>
              <w:bottom w:val="single" w:sz="4" w:space="0" w:color="auto"/>
              <w:right w:val="single" w:sz="4" w:space="0" w:color="auto"/>
            </w:tcBorders>
            <w:shd w:val="clear" w:color="000000" w:fill="FFFFFF"/>
            <w:noWrap/>
            <w:vAlign w:val="center"/>
            <w:hideMark/>
          </w:tcPr>
          <w:p w14:paraId="2531E55F" w14:textId="77777777" w:rsidR="006A3ABB" w:rsidRPr="00733B28" w:rsidRDefault="006A3ABB" w:rsidP="006A3ABB">
            <w:pPr>
              <w:jc w:val="center"/>
              <w:rPr>
                <w:color w:val="000000"/>
                <w:sz w:val="20"/>
                <w:szCs w:val="20"/>
              </w:rPr>
            </w:pPr>
            <w:r w:rsidRPr="00733B28">
              <w:rPr>
                <w:color w:val="000000"/>
                <w:sz w:val="20"/>
                <w:szCs w:val="20"/>
              </w:rPr>
              <w:t>10</w:t>
            </w:r>
          </w:p>
        </w:tc>
        <w:tc>
          <w:tcPr>
            <w:tcW w:w="990" w:type="dxa"/>
            <w:tcBorders>
              <w:top w:val="nil"/>
              <w:left w:val="nil"/>
              <w:bottom w:val="single" w:sz="4" w:space="0" w:color="auto"/>
              <w:right w:val="single" w:sz="4" w:space="0" w:color="auto"/>
            </w:tcBorders>
            <w:shd w:val="clear" w:color="000000" w:fill="FFFFFF"/>
            <w:noWrap/>
            <w:vAlign w:val="center"/>
            <w:hideMark/>
          </w:tcPr>
          <w:p w14:paraId="2531E560" w14:textId="77777777" w:rsidR="006A3ABB" w:rsidRPr="00733B28" w:rsidRDefault="006A3ABB" w:rsidP="006A3ABB">
            <w:pPr>
              <w:jc w:val="center"/>
              <w:rPr>
                <w:color w:val="000000"/>
                <w:sz w:val="20"/>
                <w:szCs w:val="20"/>
              </w:rPr>
            </w:pPr>
            <w:r w:rsidRPr="00733B28">
              <w:rPr>
                <w:color w:val="000000"/>
                <w:sz w:val="20"/>
                <w:szCs w:val="20"/>
              </w:rPr>
              <w:t>250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6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6B"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63" w14:textId="77777777" w:rsidR="006A3ABB" w:rsidRPr="00733B28" w:rsidRDefault="006A3ABB" w:rsidP="006A3ABB">
            <w:pPr>
              <w:jc w:val="center"/>
              <w:rPr>
                <w:color w:val="000000"/>
                <w:sz w:val="20"/>
                <w:szCs w:val="20"/>
              </w:rPr>
            </w:pPr>
            <w:r w:rsidRPr="00733B28">
              <w:rPr>
                <w:color w:val="000000"/>
                <w:sz w:val="20"/>
                <w:szCs w:val="20"/>
              </w:rPr>
              <w:t>5</w:t>
            </w:r>
          </w:p>
        </w:tc>
        <w:tc>
          <w:tcPr>
            <w:tcW w:w="3069" w:type="dxa"/>
            <w:tcBorders>
              <w:top w:val="nil"/>
              <w:left w:val="nil"/>
              <w:bottom w:val="single" w:sz="4" w:space="0" w:color="auto"/>
              <w:right w:val="single" w:sz="4" w:space="0" w:color="auto"/>
            </w:tcBorders>
            <w:shd w:val="clear" w:color="auto" w:fill="auto"/>
            <w:noWrap/>
            <w:vAlign w:val="center"/>
            <w:hideMark/>
          </w:tcPr>
          <w:p w14:paraId="2531E564" w14:textId="77777777" w:rsidR="006A3ABB" w:rsidRPr="00733B28" w:rsidRDefault="006A3ABB" w:rsidP="006A3ABB">
            <w:pPr>
              <w:rPr>
                <w:color w:val="000000"/>
                <w:sz w:val="20"/>
                <w:szCs w:val="20"/>
              </w:rPr>
            </w:pPr>
            <w:r w:rsidRPr="00733B28">
              <w:rPr>
                <w:color w:val="000000"/>
                <w:sz w:val="20"/>
                <w:szCs w:val="20"/>
              </w:rPr>
              <w:t>Pencil Cutter</w:t>
            </w:r>
          </w:p>
        </w:tc>
        <w:tc>
          <w:tcPr>
            <w:tcW w:w="2135" w:type="dxa"/>
            <w:tcBorders>
              <w:top w:val="nil"/>
              <w:left w:val="nil"/>
              <w:bottom w:val="single" w:sz="4" w:space="0" w:color="auto"/>
              <w:right w:val="single" w:sz="4" w:space="0" w:color="auto"/>
            </w:tcBorders>
            <w:shd w:val="clear" w:color="auto" w:fill="auto"/>
            <w:noWrap/>
            <w:vAlign w:val="center"/>
            <w:hideMark/>
          </w:tcPr>
          <w:p w14:paraId="2531E565"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66"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000000" w:fill="FFFFFF"/>
            <w:noWrap/>
            <w:vAlign w:val="center"/>
            <w:hideMark/>
          </w:tcPr>
          <w:p w14:paraId="2531E567" w14:textId="77777777" w:rsidR="006A3ABB" w:rsidRPr="00733B28" w:rsidRDefault="006A3ABB" w:rsidP="006A3ABB">
            <w:pPr>
              <w:jc w:val="center"/>
              <w:rPr>
                <w:color w:val="000000"/>
                <w:sz w:val="20"/>
                <w:szCs w:val="20"/>
              </w:rPr>
            </w:pPr>
            <w:r w:rsidRPr="00733B28">
              <w:rPr>
                <w:color w:val="000000"/>
                <w:sz w:val="20"/>
                <w:szCs w:val="20"/>
              </w:rPr>
              <w:t>25</w:t>
            </w:r>
          </w:p>
        </w:tc>
        <w:tc>
          <w:tcPr>
            <w:tcW w:w="712" w:type="dxa"/>
            <w:tcBorders>
              <w:top w:val="nil"/>
              <w:left w:val="nil"/>
              <w:bottom w:val="single" w:sz="4" w:space="0" w:color="auto"/>
              <w:right w:val="single" w:sz="4" w:space="0" w:color="auto"/>
            </w:tcBorders>
            <w:shd w:val="clear" w:color="000000" w:fill="FFFFFF"/>
            <w:noWrap/>
            <w:vAlign w:val="center"/>
            <w:hideMark/>
          </w:tcPr>
          <w:p w14:paraId="2531E568" w14:textId="77777777" w:rsidR="006A3ABB" w:rsidRPr="00733B28" w:rsidRDefault="006A3ABB" w:rsidP="006A3ABB">
            <w:pPr>
              <w:jc w:val="center"/>
              <w:rPr>
                <w:color w:val="000000"/>
                <w:sz w:val="20"/>
                <w:szCs w:val="20"/>
              </w:rPr>
            </w:pPr>
            <w:r w:rsidRPr="00733B28">
              <w:rPr>
                <w:color w:val="000000"/>
                <w:sz w:val="20"/>
                <w:szCs w:val="20"/>
              </w:rPr>
              <w:t>5</w:t>
            </w:r>
          </w:p>
        </w:tc>
        <w:tc>
          <w:tcPr>
            <w:tcW w:w="990" w:type="dxa"/>
            <w:tcBorders>
              <w:top w:val="nil"/>
              <w:left w:val="nil"/>
              <w:bottom w:val="single" w:sz="4" w:space="0" w:color="auto"/>
              <w:right w:val="single" w:sz="4" w:space="0" w:color="auto"/>
            </w:tcBorders>
            <w:shd w:val="clear" w:color="000000" w:fill="FFFFFF"/>
            <w:noWrap/>
            <w:vAlign w:val="center"/>
            <w:hideMark/>
          </w:tcPr>
          <w:p w14:paraId="2531E569" w14:textId="77777777" w:rsidR="006A3ABB" w:rsidRPr="00733B28" w:rsidRDefault="006A3ABB" w:rsidP="006A3ABB">
            <w:pPr>
              <w:jc w:val="center"/>
              <w:rPr>
                <w:color w:val="000000"/>
                <w:sz w:val="20"/>
                <w:szCs w:val="20"/>
              </w:rPr>
            </w:pPr>
            <w:r w:rsidRPr="00733B28">
              <w:rPr>
                <w:color w:val="000000"/>
                <w:sz w:val="20"/>
                <w:szCs w:val="20"/>
              </w:rPr>
              <w:t>125</w:t>
            </w:r>
          </w:p>
        </w:tc>
        <w:tc>
          <w:tcPr>
            <w:tcW w:w="1018" w:type="dxa"/>
            <w:tcBorders>
              <w:top w:val="nil"/>
              <w:left w:val="nil"/>
              <w:bottom w:val="single" w:sz="4" w:space="0" w:color="auto"/>
              <w:right w:val="single" w:sz="4" w:space="0" w:color="auto"/>
            </w:tcBorders>
            <w:shd w:val="clear" w:color="000000" w:fill="FFFFFF"/>
            <w:noWrap/>
            <w:vAlign w:val="center"/>
            <w:hideMark/>
          </w:tcPr>
          <w:p w14:paraId="2531E56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74"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6C" w14:textId="77777777" w:rsidR="006A3ABB" w:rsidRPr="00733B28" w:rsidRDefault="006A3ABB" w:rsidP="006A3ABB">
            <w:pPr>
              <w:jc w:val="center"/>
              <w:rPr>
                <w:color w:val="000000"/>
                <w:sz w:val="20"/>
                <w:szCs w:val="20"/>
              </w:rPr>
            </w:pPr>
            <w:r w:rsidRPr="00733B28">
              <w:rPr>
                <w:color w:val="000000"/>
                <w:sz w:val="20"/>
                <w:szCs w:val="20"/>
              </w:rPr>
              <w:t>6</w:t>
            </w:r>
          </w:p>
        </w:tc>
        <w:tc>
          <w:tcPr>
            <w:tcW w:w="3069" w:type="dxa"/>
            <w:tcBorders>
              <w:top w:val="nil"/>
              <w:left w:val="nil"/>
              <w:bottom w:val="single" w:sz="4" w:space="0" w:color="auto"/>
              <w:right w:val="single" w:sz="4" w:space="0" w:color="auto"/>
            </w:tcBorders>
            <w:shd w:val="clear" w:color="auto" w:fill="auto"/>
            <w:noWrap/>
            <w:vAlign w:val="center"/>
            <w:hideMark/>
          </w:tcPr>
          <w:p w14:paraId="2531E56D" w14:textId="77777777" w:rsidR="006A3ABB" w:rsidRPr="00733B28" w:rsidRDefault="006A3ABB" w:rsidP="006A3ABB">
            <w:pPr>
              <w:rPr>
                <w:color w:val="000000"/>
                <w:sz w:val="20"/>
                <w:szCs w:val="20"/>
              </w:rPr>
            </w:pPr>
            <w:r w:rsidRPr="00733B28">
              <w:rPr>
                <w:color w:val="000000"/>
                <w:sz w:val="20"/>
                <w:szCs w:val="20"/>
              </w:rPr>
              <w:t>Eraser</w:t>
            </w:r>
          </w:p>
        </w:tc>
        <w:tc>
          <w:tcPr>
            <w:tcW w:w="2135" w:type="dxa"/>
            <w:tcBorders>
              <w:top w:val="nil"/>
              <w:left w:val="nil"/>
              <w:bottom w:val="single" w:sz="4" w:space="0" w:color="auto"/>
              <w:right w:val="single" w:sz="4" w:space="0" w:color="auto"/>
            </w:tcBorders>
            <w:shd w:val="clear" w:color="auto" w:fill="auto"/>
            <w:noWrap/>
            <w:vAlign w:val="center"/>
            <w:hideMark/>
          </w:tcPr>
          <w:p w14:paraId="2531E56E"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6F"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000000" w:fill="FFFFFF"/>
            <w:noWrap/>
            <w:vAlign w:val="center"/>
            <w:hideMark/>
          </w:tcPr>
          <w:p w14:paraId="2531E570" w14:textId="77777777" w:rsidR="006A3ABB" w:rsidRPr="00733B28" w:rsidRDefault="006A3ABB" w:rsidP="006A3ABB">
            <w:pPr>
              <w:jc w:val="center"/>
              <w:rPr>
                <w:color w:val="000000"/>
                <w:sz w:val="20"/>
                <w:szCs w:val="20"/>
              </w:rPr>
            </w:pPr>
            <w:r w:rsidRPr="00733B28">
              <w:rPr>
                <w:color w:val="000000"/>
                <w:sz w:val="20"/>
                <w:szCs w:val="20"/>
              </w:rPr>
              <w:t>25</w:t>
            </w:r>
          </w:p>
        </w:tc>
        <w:tc>
          <w:tcPr>
            <w:tcW w:w="712" w:type="dxa"/>
            <w:tcBorders>
              <w:top w:val="nil"/>
              <w:left w:val="nil"/>
              <w:bottom w:val="single" w:sz="4" w:space="0" w:color="auto"/>
              <w:right w:val="single" w:sz="4" w:space="0" w:color="auto"/>
            </w:tcBorders>
            <w:shd w:val="clear" w:color="000000" w:fill="FFFFFF"/>
            <w:noWrap/>
            <w:vAlign w:val="center"/>
            <w:hideMark/>
          </w:tcPr>
          <w:p w14:paraId="2531E571" w14:textId="77777777" w:rsidR="006A3ABB" w:rsidRPr="00733B28" w:rsidRDefault="006A3ABB" w:rsidP="006A3ABB">
            <w:pPr>
              <w:jc w:val="center"/>
              <w:rPr>
                <w:color w:val="000000"/>
                <w:sz w:val="20"/>
                <w:szCs w:val="20"/>
              </w:rPr>
            </w:pPr>
            <w:r w:rsidRPr="00733B28">
              <w:rPr>
                <w:color w:val="000000"/>
                <w:sz w:val="20"/>
                <w:szCs w:val="20"/>
              </w:rPr>
              <w:t>60</w:t>
            </w:r>
          </w:p>
        </w:tc>
        <w:tc>
          <w:tcPr>
            <w:tcW w:w="990" w:type="dxa"/>
            <w:tcBorders>
              <w:top w:val="nil"/>
              <w:left w:val="nil"/>
              <w:bottom w:val="single" w:sz="4" w:space="0" w:color="auto"/>
              <w:right w:val="single" w:sz="4" w:space="0" w:color="auto"/>
            </w:tcBorders>
            <w:shd w:val="clear" w:color="000000" w:fill="FFFFFF"/>
            <w:noWrap/>
            <w:vAlign w:val="center"/>
            <w:hideMark/>
          </w:tcPr>
          <w:p w14:paraId="2531E572" w14:textId="77777777" w:rsidR="006A3ABB" w:rsidRPr="00733B28" w:rsidRDefault="006A3ABB" w:rsidP="006A3ABB">
            <w:pPr>
              <w:jc w:val="center"/>
              <w:rPr>
                <w:color w:val="000000"/>
                <w:sz w:val="20"/>
                <w:szCs w:val="20"/>
              </w:rPr>
            </w:pPr>
            <w:r w:rsidRPr="00733B28">
              <w:rPr>
                <w:color w:val="000000"/>
                <w:sz w:val="20"/>
                <w:szCs w:val="20"/>
              </w:rPr>
              <w:t>1500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7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7D"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75" w14:textId="77777777" w:rsidR="006A3ABB" w:rsidRPr="00733B28" w:rsidRDefault="006A3ABB" w:rsidP="006A3ABB">
            <w:pPr>
              <w:jc w:val="center"/>
              <w:rPr>
                <w:color w:val="000000"/>
                <w:sz w:val="20"/>
                <w:szCs w:val="20"/>
              </w:rPr>
            </w:pPr>
            <w:r w:rsidRPr="00733B28">
              <w:rPr>
                <w:color w:val="000000"/>
                <w:sz w:val="20"/>
                <w:szCs w:val="20"/>
              </w:rPr>
              <w:t>7</w:t>
            </w:r>
          </w:p>
        </w:tc>
        <w:tc>
          <w:tcPr>
            <w:tcW w:w="3069" w:type="dxa"/>
            <w:tcBorders>
              <w:top w:val="nil"/>
              <w:left w:val="nil"/>
              <w:bottom w:val="single" w:sz="4" w:space="0" w:color="auto"/>
              <w:right w:val="single" w:sz="4" w:space="0" w:color="auto"/>
            </w:tcBorders>
            <w:shd w:val="clear" w:color="auto" w:fill="auto"/>
            <w:noWrap/>
            <w:vAlign w:val="center"/>
            <w:hideMark/>
          </w:tcPr>
          <w:p w14:paraId="2531E576" w14:textId="77777777" w:rsidR="006A3ABB" w:rsidRPr="00733B28" w:rsidRDefault="006A3ABB" w:rsidP="006A3ABB">
            <w:pPr>
              <w:rPr>
                <w:color w:val="000000"/>
                <w:sz w:val="20"/>
                <w:szCs w:val="20"/>
              </w:rPr>
            </w:pPr>
            <w:r w:rsidRPr="00733B28">
              <w:rPr>
                <w:color w:val="000000"/>
                <w:sz w:val="20"/>
                <w:szCs w:val="20"/>
              </w:rPr>
              <w:t>White Board Marker</w:t>
            </w:r>
          </w:p>
        </w:tc>
        <w:tc>
          <w:tcPr>
            <w:tcW w:w="2135" w:type="dxa"/>
            <w:tcBorders>
              <w:top w:val="nil"/>
              <w:left w:val="nil"/>
              <w:bottom w:val="single" w:sz="4" w:space="0" w:color="auto"/>
              <w:right w:val="single" w:sz="4" w:space="0" w:color="auto"/>
            </w:tcBorders>
            <w:shd w:val="clear" w:color="auto" w:fill="auto"/>
            <w:noWrap/>
            <w:vAlign w:val="center"/>
            <w:hideMark/>
          </w:tcPr>
          <w:p w14:paraId="2531E577"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78"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000000" w:fill="FFFFFF"/>
            <w:noWrap/>
            <w:vAlign w:val="center"/>
            <w:hideMark/>
          </w:tcPr>
          <w:p w14:paraId="2531E579" w14:textId="77777777" w:rsidR="006A3ABB" w:rsidRPr="00733B28" w:rsidRDefault="006A3ABB" w:rsidP="006A3ABB">
            <w:pPr>
              <w:jc w:val="center"/>
              <w:rPr>
                <w:color w:val="000000"/>
                <w:sz w:val="20"/>
                <w:szCs w:val="20"/>
              </w:rPr>
            </w:pPr>
            <w:r w:rsidRPr="00733B28">
              <w:rPr>
                <w:color w:val="000000"/>
                <w:sz w:val="20"/>
                <w:szCs w:val="20"/>
              </w:rPr>
              <w:t>8</w:t>
            </w:r>
          </w:p>
        </w:tc>
        <w:tc>
          <w:tcPr>
            <w:tcW w:w="712" w:type="dxa"/>
            <w:tcBorders>
              <w:top w:val="nil"/>
              <w:left w:val="nil"/>
              <w:bottom w:val="single" w:sz="4" w:space="0" w:color="auto"/>
              <w:right w:val="single" w:sz="4" w:space="0" w:color="auto"/>
            </w:tcBorders>
            <w:shd w:val="clear" w:color="000000" w:fill="FFFFFF"/>
            <w:noWrap/>
            <w:vAlign w:val="center"/>
            <w:hideMark/>
          </w:tcPr>
          <w:p w14:paraId="2531E57A" w14:textId="77777777" w:rsidR="006A3ABB" w:rsidRPr="00733B28" w:rsidRDefault="006A3ABB" w:rsidP="006A3ABB">
            <w:pPr>
              <w:jc w:val="center"/>
              <w:rPr>
                <w:color w:val="000000"/>
                <w:sz w:val="20"/>
                <w:szCs w:val="20"/>
              </w:rPr>
            </w:pPr>
            <w:r w:rsidRPr="00733B28">
              <w:rPr>
                <w:color w:val="000000"/>
                <w:sz w:val="20"/>
                <w:szCs w:val="20"/>
              </w:rPr>
              <w:t>60</w:t>
            </w:r>
          </w:p>
        </w:tc>
        <w:tc>
          <w:tcPr>
            <w:tcW w:w="990" w:type="dxa"/>
            <w:tcBorders>
              <w:top w:val="nil"/>
              <w:left w:val="nil"/>
              <w:bottom w:val="single" w:sz="4" w:space="0" w:color="auto"/>
              <w:right w:val="single" w:sz="4" w:space="0" w:color="auto"/>
            </w:tcBorders>
            <w:shd w:val="clear" w:color="000000" w:fill="FFFFFF"/>
            <w:noWrap/>
            <w:vAlign w:val="center"/>
            <w:hideMark/>
          </w:tcPr>
          <w:p w14:paraId="2531E57B" w14:textId="77777777" w:rsidR="006A3ABB" w:rsidRPr="00733B28" w:rsidRDefault="006A3ABB" w:rsidP="006A3ABB">
            <w:pPr>
              <w:jc w:val="center"/>
              <w:rPr>
                <w:color w:val="000000"/>
                <w:sz w:val="20"/>
                <w:szCs w:val="20"/>
              </w:rPr>
            </w:pPr>
            <w:r w:rsidRPr="00733B28">
              <w:rPr>
                <w:color w:val="000000"/>
                <w:sz w:val="20"/>
                <w:szCs w:val="20"/>
              </w:rPr>
              <w:t>480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7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81" w14:textId="77777777" w:rsidTr="006A3ABB">
        <w:trPr>
          <w:trHeight w:val="300"/>
        </w:trPr>
        <w:tc>
          <w:tcPr>
            <w:tcW w:w="7513"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7E" w14:textId="77777777" w:rsidR="006A3ABB" w:rsidRPr="00733B28" w:rsidRDefault="006A3ABB" w:rsidP="006A3ABB">
            <w:pPr>
              <w:jc w:val="right"/>
              <w:rPr>
                <w:b/>
                <w:bCs/>
                <w:color w:val="000000"/>
                <w:sz w:val="20"/>
                <w:szCs w:val="20"/>
              </w:rPr>
            </w:pPr>
            <w:r w:rsidRPr="00733B28">
              <w:rPr>
                <w:b/>
                <w:bCs/>
                <w:color w:val="000000"/>
                <w:sz w:val="20"/>
                <w:szCs w:val="20"/>
              </w:rPr>
              <w:t>A. Sub Total=</w:t>
            </w:r>
          </w:p>
        </w:tc>
        <w:tc>
          <w:tcPr>
            <w:tcW w:w="990" w:type="dxa"/>
            <w:tcBorders>
              <w:top w:val="nil"/>
              <w:left w:val="nil"/>
              <w:bottom w:val="single" w:sz="4" w:space="0" w:color="auto"/>
              <w:right w:val="single" w:sz="4" w:space="0" w:color="auto"/>
            </w:tcBorders>
            <w:shd w:val="clear" w:color="000000" w:fill="FFFFFF"/>
            <w:noWrap/>
            <w:vAlign w:val="center"/>
            <w:hideMark/>
          </w:tcPr>
          <w:p w14:paraId="2531E57F" w14:textId="77777777" w:rsidR="006A3ABB" w:rsidRPr="00733B28" w:rsidRDefault="006A3ABB" w:rsidP="006A3ABB">
            <w:pPr>
              <w:jc w:val="center"/>
              <w:rPr>
                <w:b/>
                <w:bCs/>
                <w:color w:val="000000"/>
                <w:sz w:val="20"/>
                <w:szCs w:val="20"/>
              </w:rPr>
            </w:pPr>
            <w:r w:rsidRPr="00733B28">
              <w:rPr>
                <w:b/>
                <w:bCs/>
                <w:color w:val="000000"/>
                <w:sz w:val="20"/>
                <w:szCs w:val="20"/>
              </w:rPr>
              <w:t>2,755</w:t>
            </w:r>
          </w:p>
        </w:tc>
        <w:tc>
          <w:tcPr>
            <w:tcW w:w="1018" w:type="dxa"/>
            <w:tcBorders>
              <w:top w:val="nil"/>
              <w:left w:val="nil"/>
              <w:bottom w:val="single" w:sz="4" w:space="0" w:color="auto"/>
              <w:right w:val="single" w:sz="4" w:space="0" w:color="auto"/>
            </w:tcBorders>
            <w:shd w:val="clear" w:color="000000" w:fill="FFFFFF"/>
            <w:noWrap/>
            <w:vAlign w:val="center"/>
            <w:hideMark/>
          </w:tcPr>
          <w:p w14:paraId="2531E580"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583" w14:textId="77777777" w:rsidTr="006A3ABB">
        <w:trPr>
          <w:trHeight w:val="300"/>
        </w:trPr>
        <w:tc>
          <w:tcPr>
            <w:tcW w:w="9521"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82"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PPE</w:t>
            </w:r>
          </w:p>
        </w:tc>
      </w:tr>
      <w:tr w:rsidR="006A3ABB" w:rsidRPr="00733B28" w14:paraId="2531E58C"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84" w14:textId="77777777" w:rsidR="006A3ABB" w:rsidRPr="00733B28" w:rsidRDefault="006A3ABB" w:rsidP="006A3ABB">
            <w:pPr>
              <w:jc w:val="center"/>
              <w:rPr>
                <w:color w:val="000000"/>
                <w:sz w:val="20"/>
                <w:szCs w:val="20"/>
              </w:rPr>
            </w:pPr>
            <w:r w:rsidRPr="00733B28">
              <w:rPr>
                <w:color w:val="000000"/>
                <w:sz w:val="20"/>
                <w:szCs w:val="20"/>
              </w:rPr>
              <w:t>1</w:t>
            </w:r>
          </w:p>
        </w:tc>
        <w:tc>
          <w:tcPr>
            <w:tcW w:w="3069" w:type="dxa"/>
            <w:tcBorders>
              <w:top w:val="nil"/>
              <w:left w:val="nil"/>
              <w:bottom w:val="single" w:sz="4" w:space="0" w:color="auto"/>
              <w:right w:val="nil"/>
            </w:tcBorders>
            <w:shd w:val="clear" w:color="auto" w:fill="auto"/>
            <w:noWrap/>
            <w:vAlign w:val="center"/>
            <w:hideMark/>
          </w:tcPr>
          <w:p w14:paraId="2531E585" w14:textId="77777777" w:rsidR="006A3ABB" w:rsidRPr="00733B28" w:rsidRDefault="006A3ABB" w:rsidP="006A3ABB">
            <w:pPr>
              <w:rPr>
                <w:sz w:val="20"/>
                <w:szCs w:val="20"/>
              </w:rPr>
            </w:pPr>
            <w:r w:rsidRPr="00733B28">
              <w:rPr>
                <w:sz w:val="20"/>
                <w:szCs w:val="20"/>
              </w:rPr>
              <w:t>Safety Helmet</w:t>
            </w:r>
          </w:p>
        </w:tc>
        <w:tc>
          <w:tcPr>
            <w:tcW w:w="2135" w:type="dxa"/>
            <w:tcBorders>
              <w:top w:val="nil"/>
              <w:left w:val="single" w:sz="4" w:space="0" w:color="auto"/>
              <w:bottom w:val="single" w:sz="4" w:space="0" w:color="auto"/>
              <w:right w:val="nil"/>
            </w:tcBorders>
            <w:shd w:val="clear" w:color="auto" w:fill="auto"/>
            <w:noWrap/>
            <w:vAlign w:val="center"/>
            <w:hideMark/>
          </w:tcPr>
          <w:p w14:paraId="2531E586"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87"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bottom"/>
            <w:hideMark/>
          </w:tcPr>
          <w:p w14:paraId="2531E588" w14:textId="77777777" w:rsidR="006A3ABB" w:rsidRPr="00733B28" w:rsidRDefault="006A3ABB" w:rsidP="006A3ABB">
            <w:pPr>
              <w:jc w:val="center"/>
              <w:rPr>
                <w:sz w:val="20"/>
                <w:szCs w:val="20"/>
              </w:rPr>
            </w:pPr>
            <w:r w:rsidRPr="00733B28">
              <w:rPr>
                <w:sz w:val="20"/>
                <w:szCs w:val="20"/>
              </w:rPr>
              <w:t>25</w:t>
            </w:r>
          </w:p>
        </w:tc>
        <w:tc>
          <w:tcPr>
            <w:tcW w:w="712" w:type="dxa"/>
            <w:tcBorders>
              <w:top w:val="nil"/>
              <w:left w:val="nil"/>
              <w:bottom w:val="single" w:sz="4" w:space="0" w:color="auto"/>
              <w:right w:val="single" w:sz="4" w:space="0" w:color="auto"/>
            </w:tcBorders>
            <w:shd w:val="clear" w:color="auto" w:fill="auto"/>
            <w:noWrap/>
            <w:vAlign w:val="center"/>
            <w:hideMark/>
          </w:tcPr>
          <w:p w14:paraId="2531E589" w14:textId="77777777" w:rsidR="006A3ABB" w:rsidRPr="00733B28" w:rsidRDefault="006A3ABB" w:rsidP="006A3ABB">
            <w:pPr>
              <w:jc w:val="center"/>
              <w:rPr>
                <w:sz w:val="20"/>
                <w:szCs w:val="20"/>
              </w:rPr>
            </w:pPr>
            <w:r w:rsidRPr="00733B28">
              <w:rPr>
                <w:sz w:val="20"/>
                <w:szCs w:val="20"/>
              </w:rPr>
              <w:t>200</w:t>
            </w:r>
          </w:p>
        </w:tc>
        <w:tc>
          <w:tcPr>
            <w:tcW w:w="990" w:type="dxa"/>
            <w:tcBorders>
              <w:top w:val="nil"/>
              <w:left w:val="nil"/>
              <w:bottom w:val="single" w:sz="4" w:space="0" w:color="auto"/>
              <w:right w:val="single" w:sz="4" w:space="0" w:color="auto"/>
            </w:tcBorders>
            <w:shd w:val="clear" w:color="000000" w:fill="FFFFFF"/>
            <w:noWrap/>
            <w:vAlign w:val="center"/>
            <w:hideMark/>
          </w:tcPr>
          <w:p w14:paraId="2531E58A" w14:textId="77777777" w:rsidR="006A3ABB" w:rsidRPr="00733B28" w:rsidRDefault="006A3ABB" w:rsidP="006A3ABB">
            <w:pPr>
              <w:jc w:val="center"/>
              <w:rPr>
                <w:color w:val="000000"/>
                <w:sz w:val="20"/>
                <w:szCs w:val="20"/>
              </w:rPr>
            </w:pPr>
            <w:r w:rsidRPr="00733B28">
              <w:rPr>
                <w:color w:val="000000"/>
                <w:sz w:val="20"/>
                <w:szCs w:val="20"/>
              </w:rPr>
              <w:t>5,000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8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95"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8D" w14:textId="77777777" w:rsidR="006A3ABB" w:rsidRPr="00733B28" w:rsidRDefault="006A3ABB" w:rsidP="006A3ABB">
            <w:pPr>
              <w:jc w:val="center"/>
              <w:rPr>
                <w:color w:val="000000"/>
                <w:sz w:val="20"/>
                <w:szCs w:val="20"/>
              </w:rPr>
            </w:pPr>
            <w:r w:rsidRPr="00733B28">
              <w:rPr>
                <w:color w:val="000000"/>
                <w:sz w:val="20"/>
                <w:szCs w:val="20"/>
              </w:rPr>
              <w:t>2</w:t>
            </w:r>
          </w:p>
        </w:tc>
        <w:tc>
          <w:tcPr>
            <w:tcW w:w="3069" w:type="dxa"/>
            <w:tcBorders>
              <w:top w:val="nil"/>
              <w:left w:val="nil"/>
              <w:bottom w:val="single" w:sz="4" w:space="0" w:color="auto"/>
              <w:right w:val="nil"/>
            </w:tcBorders>
            <w:shd w:val="clear" w:color="auto" w:fill="auto"/>
            <w:noWrap/>
            <w:vAlign w:val="center"/>
            <w:hideMark/>
          </w:tcPr>
          <w:p w14:paraId="2531E58E" w14:textId="77777777" w:rsidR="006A3ABB" w:rsidRPr="00733B28" w:rsidRDefault="006A3ABB" w:rsidP="006A3ABB">
            <w:pPr>
              <w:rPr>
                <w:sz w:val="20"/>
                <w:szCs w:val="20"/>
              </w:rPr>
            </w:pPr>
            <w:r w:rsidRPr="00733B28">
              <w:rPr>
                <w:sz w:val="20"/>
                <w:szCs w:val="20"/>
              </w:rPr>
              <w:t>Safety Goggles Glass</w:t>
            </w:r>
          </w:p>
        </w:tc>
        <w:tc>
          <w:tcPr>
            <w:tcW w:w="2135" w:type="dxa"/>
            <w:tcBorders>
              <w:top w:val="nil"/>
              <w:left w:val="single" w:sz="4" w:space="0" w:color="auto"/>
              <w:bottom w:val="single" w:sz="4" w:space="0" w:color="auto"/>
              <w:right w:val="nil"/>
            </w:tcBorders>
            <w:shd w:val="clear" w:color="auto" w:fill="auto"/>
            <w:noWrap/>
            <w:vAlign w:val="center"/>
            <w:hideMark/>
          </w:tcPr>
          <w:p w14:paraId="2531E58F"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90"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bottom"/>
            <w:hideMark/>
          </w:tcPr>
          <w:p w14:paraId="2531E591" w14:textId="77777777" w:rsidR="006A3ABB" w:rsidRPr="00733B28" w:rsidRDefault="006A3ABB" w:rsidP="006A3ABB">
            <w:pPr>
              <w:jc w:val="center"/>
              <w:rPr>
                <w:sz w:val="20"/>
                <w:szCs w:val="20"/>
              </w:rPr>
            </w:pPr>
            <w:r w:rsidRPr="00733B28">
              <w:rPr>
                <w:sz w:val="20"/>
                <w:szCs w:val="20"/>
              </w:rPr>
              <w:t>25</w:t>
            </w:r>
          </w:p>
        </w:tc>
        <w:tc>
          <w:tcPr>
            <w:tcW w:w="712" w:type="dxa"/>
            <w:tcBorders>
              <w:top w:val="nil"/>
              <w:left w:val="nil"/>
              <w:bottom w:val="single" w:sz="4" w:space="0" w:color="auto"/>
              <w:right w:val="single" w:sz="4" w:space="0" w:color="auto"/>
            </w:tcBorders>
            <w:shd w:val="clear" w:color="auto" w:fill="auto"/>
            <w:noWrap/>
            <w:vAlign w:val="center"/>
            <w:hideMark/>
          </w:tcPr>
          <w:p w14:paraId="2531E592" w14:textId="77777777" w:rsidR="006A3ABB" w:rsidRPr="00733B28" w:rsidRDefault="006A3ABB" w:rsidP="006A3ABB">
            <w:pPr>
              <w:jc w:val="center"/>
              <w:rPr>
                <w:sz w:val="20"/>
                <w:szCs w:val="20"/>
              </w:rPr>
            </w:pPr>
            <w:r w:rsidRPr="00733B28">
              <w:rPr>
                <w:sz w:val="20"/>
                <w:szCs w:val="20"/>
              </w:rPr>
              <w:t>100</w:t>
            </w:r>
          </w:p>
        </w:tc>
        <w:tc>
          <w:tcPr>
            <w:tcW w:w="990" w:type="dxa"/>
            <w:tcBorders>
              <w:top w:val="nil"/>
              <w:left w:val="nil"/>
              <w:bottom w:val="single" w:sz="4" w:space="0" w:color="auto"/>
              <w:right w:val="single" w:sz="4" w:space="0" w:color="auto"/>
            </w:tcBorders>
            <w:shd w:val="clear" w:color="000000" w:fill="FFFFFF"/>
            <w:noWrap/>
            <w:vAlign w:val="center"/>
            <w:hideMark/>
          </w:tcPr>
          <w:p w14:paraId="2531E593" w14:textId="77777777" w:rsidR="006A3ABB" w:rsidRPr="00733B28" w:rsidRDefault="006A3ABB" w:rsidP="006A3ABB">
            <w:pPr>
              <w:jc w:val="center"/>
              <w:rPr>
                <w:color w:val="000000"/>
                <w:sz w:val="20"/>
                <w:szCs w:val="20"/>
              </w:rPr>
            </w:pPr>
            <w:r w:rsidRPr="00733B28">
              <w:rPr>
                <w:color w:val="000000"/>
                <w:sz w:val="20"/>
                <w:szCs w:val="20"/>
              </w:rPr>
              <w:t>2,500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9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9E"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96" w14:textId="77777777" w:rsidR="006A3ABB" w:rsidRPr="00733B28" w:rsidRDefault="006A3ABB" w:rsidP="006A3ABB">
            <w:pPr>
              <w:jc w:val="center"/>
              <w:rPr>
                <w:color w:val="000000"/>
                <w:sz w:val="20"/>
                <w:szCs w:val="20"/>
              </w:rPr>
            </w:pPr>
            <w:r w:rsidRPr="00733B28">
              <w:rPr>
                <w:color w:val="000000"/>
                <w:sz w:val="20"/>
                <w:szCs w:val="20"/>
              </w:rPr>
              <w:t>3</w:t>
            </w:r>
          </w:p>
        </w:tc>
        <w:tc>
          <w:tcPr>
            <w:tcW w:w="3069" w:type="dxa"/>
            <w:tcBorders>
              <w:top w:val="nil"/>
              <w:left w:val="nil"/>
              <w:bottom w:val="single" w:sz="4" w:space="0" w:color="auto"/>
              <w:right w:val="nil"/>
            </w:tcBorders>
            <w:shd w:val="clear" w:color="auto" w:fill="auto"/>
            <w:noWrap/>
            <w:vAlign w:val="center"/>
            <w:hideMark/>
          </w:tcPr>
          <w:p w14:paraId="2531E597" w14:textId="77777777" w:rsidR="006A3ABB" w:rsidRPr="00733B28" w:rsidRDefault="006A3ABB" w:rsidP="006A3ABB">
            <w:pPr>
              <w:rPr>
                <w:sz w:val="20"/>
                <w:szCs w:val="20"/>
              </w:rPr>
            </w:pPr>
            <w:r w:rsidRPr="00733B28">
              <w:rPr>
                <w:sz w:val="20"/>
                <w:szCs w:val="20"/>
              </w:rPr>
              <w:t>Safety Ear Plugs</w:t>
            </w:r>
          </w:p>
        </w:tc>
        <w:tc>
          <w:tcPr>
            <w:tcW w:w="2135" w:type="dxa"/>
            <w:tcBorders>
              <w:top w:val="nil"/>
              <w:left w:val="single" w:sz="4" w:space="0" w:color="auto"/>
              <w:bottom w:val="single" w:sz="4" w:space="0" w:color="auto"/>
              <w:right w:val="nil"/>
            </w:tcBorders>
            <w:shd w:val="clear" w:color="auto" w:fill="auto"/>
            <w:noWrap/>
            <w:vAlign w:val="center"/>
            <w:hideMark/>
          </w:tcPr>
          <w:p w14:paraId="2531E598"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99" w14:textId="77777777" w:rsidR="006A3ABB" w:rsidRPr="00733B28" w:rsidRDefault="006A3ABB" w:rsidP="006A3ABB">
            <w:pPr>
              <w:jc w:val="center"/>
              <w:rPr>
                <w:color w:val="000000"/>
                <w:sz w:val="20"/>
                <w:szCs w:val="20"/>
              </w:rPr>
            </w:pPr>
            <w:r w:rsidRPr="00733B28">
              <w:rPr>
                <w:color w:val="000000"/>
                <w:sz w:val="20"/>
                <w:szCs w:val="20"/>
              </w:rPr>
              <w:t>Pair</w:t>
            </w:r>
          </w:p>
        </w:tc>
        <w:tc>
          <w:tcPr>
            <w:tcW w:w="750" w:type="dxa"/>
            <w:tcBorders>
              <w:top w:val="nil"/>
              <w:left w:val="nil"/>
              <w:bottom w:val="single" w:sz="4" w:space="0" w:color="auto"/>
              <w:right w:val="single" w:sz="4" w:space="0" w:color="auto"/>
            </w:tcBorders>
            <w:shd w:val="clear" w:color="auto" w:fill="auto"/>
            <w:noWrap/>
            <w:vAlign w:val="bottom"/>
            <w:hideMark/>
          </w:tcPr>
          <w:p w14:paraId="2531E59A" w14:textId="77777777" w:rsidR="006A3ABB" w:rsidRPr="00733B28" w:rsidRDefault="006A3ABB" w:rsidP="006A3ABB">
            <w:pPr>
              <w:jc w:val="center"/>
              <w:rPr>
                <w:sz w:val="20"/>
                <w:szCs w:val="20"/>
              </w:rPr>
            </w:pPr>
            <w:r w:rsidRPr="00733B28">
              <w:rPr>
                <w:sz w:val="20"/>
                <w:szCs w:val="20"/>
              </w:rPr>
              <w:t>25</w:t>
            </w:r>
          </w:p>
        </w:tc>
        <w:tc>
          <w:tcPr>
            <w:tcW w:w="712" w:type="dxa"/>
            <w:tcBorders>
              <w:top w:val="nil"/>
              <w:left w:val="nil"/>
              <w:bottom w:val="single" w:sz="4" w:space="0" w:color="auto"/>
              <w:right w:val="single" w:sz="4" w:space="0" w:color="auto"/>
            </w:tcBorders>
            <w:shd w:val="clear" w:color="auto" w:fill="auto"/>
            <w:noWrap/>
            <w:vAlign w:val="center"/>
            <w:hideMark/>
          </w:tcPr>
          <w:p w14:paraId="2531E59B" w14:textId="77777777" w:rsidR="006A3ABB" w:rsidRPr="00733B28" w:rsidRDefault="006A3ABB" w:rsidP="006A3ABB">
            <w:pPr>
              <w:jc w:val="center"/>
              <w:rPr>
                <w:sz w:val="20"/>
                <w:szCs w:val="20"/>
              </w:rPr>
            </w:pPr>
            <w:r w:rsidRPr="00733B28">
              <w:rPr>
                <w:sz w:val="20"/>
                <w:szCs w:val="20"/>
              </w:rPr>
              <w:t>150</w:t>
            </w:r>
          </w:p>
        </w:tc>
        <w:tc>
          <w:tcPr>
            <w:tcW w:w="990" w:type="dxa"/>
            <w:tcBorders>
              <w:top w:val="nil"/>
              <w:left w:val="nil"/>
              <w:bottom w:val="single" w:sz="4" w:space="0" w:color="auto"/>
              <w:right w:val="single" w:sz="4" w:space="0" w:color="auto"/>
            </w:tcBorders>
            <w:shd w:val="clear" w:color="000000" w:fill="FFFFFF"/>
            <w:noWrap/>
            <w:vAlign w:val="center"/>
            <w:hideMark/>
          </w:tcPr>
          <w:p w14:paraId="2531E59C" w14:textId="77777777" w:rsidR="006A3ABB" w:rsidRPr="00733B28" w:rsidRDefault="006A3ABB" w:rsidP="006A3ABB">
            <w:pPr>
              <w:jc w:val="center"/>
              <w:rPr>
                <w:color w:val="000000"/>
                <w:sz w:val="20"/>
                <w:szCs w:val="20"/>
              </w:rPr>
            </w:pPr>
            <w:r w:rsidRPr="00733B28">
              <w:rPr>
                <w:color w:val="000000"/>
                <w:sz w:val="20"/>
                <w:szCs w:val="20"/>
              </w:rPr>
              <w:t>3,750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9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A7"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9F" w14:textId="77777777" w:rsidR="006A3ABB" w:rsidRPr="00733B28" w:rsidRDefault="006A3ABB" w:rsidP="006A3ABB">
            <w:pPr>
              <w:jc w:val="center"/>
              <w:rPr>
                <w:color w:val="000000"/>
                <w:sz w:val="20"/>
                <w:szCs w:val="20"/>
              </w:rPr>
            </w:pPr>
            <w:r w:rsidRPr="00733B28">
              <w:rPr>
                <w:color w:val="000000"/>
                <w:sz w:val="20"/>
                <w:szCs w:val="20"/>
              </w:rPr>
              <w:t>4</w:t>
            </w:r>
          </w:p>
        </w:tc>
        <w:tc>
          <w:tcPr>
            <w:tcW w:w="3069" w:type="dxa"/>
            <w:tcBorders>
              <w:top w:val="nil"/>
              <w:left w:val="nil"/>
              <w:bottom w:val="single" w:sz="4" w:space="0" w:color="auto"/>
              <w:right w:val="nil"/>
            </w:tcBorders>
            <w:shd w:val="clear" w:color="auto" w:fill="auto"/>
            <w:noWrap/>
            <w:vAlign w:val="center"/>
            <w:hideMark/>
          </w:tcPr>
          <w:p w14:paraId="2531E5A0" w14:textId="77777777" w:rsidR="006A3ABB" w:rsidRPr="00733B28" w:rsidRDefault="006A3ABB" w:rsidP="006A3ABB">
            <w:pPr>
              <w:rPr>
                <w:sz w:val="20"/>
                <w:szCs w:val="20"/>
              </w:rPr>
            </w:pPr>
            <w:r w:rsidRPr="00733B28">
              <w:rPr>
                <w:sz w:val="20"/>
                <w:szCs w:val="20"/>
              </w:rPr>
              <w:t>Safety Mask</w:t>
            </w:r>
          </w:p>
        </w:tc>
        <w:tc>
          <w:tcPr>
            <w:tcW w:w="2135" w:type="dxa"/>
            <w:tcBorders>
              <w:top w:val="nil"/>
              <w:left w:val="single" w:sz="4" w:space="0" w:color="auto"/>
              <w:bottom w:val="single" w:sz="4" w:space="0" w:color="auto"/>
              <w:right w:val="nil"/>
            </w:tcBorders>
            <w:shd w:val="clear" w:color="auto" w:fill="auto"/>
            <w:noWrap/>
            <w:vAlign w:val="center"/>
            <w:hideMark/>
          </w:tcPr>
          <w:p w14:paraId="2531E5A1"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A2"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bottom"/>
            <w:hideMark/>
          </w:tcPr>
          <w:p w14:paraId="2531E5A3" w14:textId="77777777" w:rsidR="006A3ABB" w:rsidRPr="00733B28" w:rsidRDefault="006A3ABB" w:rsidP="006A3ABB">
            <w:pPr>
              <w:jc w:val="center"/>
              <w:rPr>
                <w:sz w:val="20"/>
                <w:szCs w:val="20"/>
              </w:rPr>
            </w:pPr>
            <w:r w:rsidRPr="00733B28">
              <w:rPr>
                <w:sz w:val="20"/>
                <w:szCs w:val="20"/>
              </w:rPr>
              <w:t>50</w:t>
            </w:r>
          </w:p>
        </w:tc>
        <w:tc>
          <w:tcPr>
            <w:tcW w:w="712" w:type="dxa"/>
            <w:tcBorders>
              <w:top w:val="nil"/>
              <w:left w:val="nil"/>
              <w:bottom w:val="single" w:sz="4" w:space="0" w:color="auto"/>
              <w:right w:val="single" w:sz="4" w:space="0" w:color="auto"/>
            </w:tcBorders>
            <w:shd w:val="clear" w:color="auto" w:fill="auto"/>
            <w:noWrap/>
            <w:vAlign w:val="center"/>
            <w:hideMark/>
          </w:tcPr>
          <w:p w14:paraId="2531E5A4" w14:textId="77777777" w:rsidR="006A3ABB" w:rsidRPr="00733B28" w:rsidRDefault="006A3ABB" w:rsidP="006A3ABB">
            <w:pPr>
              <w:jc w:val="center"/>
              <w:rPr>
                <w:sz w:val="20"/>
                <w:szCs w:val="20"/>
              </w:rPr>
            </w:pPr>
            <w:r w:rsidRPr="00733B28">
              <w:rPr>
                <w:sz w:val="20"/>
                <w:szCs w:val="20"/>
              </w:rPr>
              <w:t>10</w:t>
            </w:r>
          </w:p>
        </w:tc>
        <w:tc>
          <w:tcPr>
            <w:tcW w:w="990" w:type="dxa"/>
            <w:tcBorders>
              <w:top w:val="nil"/>
              <w:left w:val="nil"/>
              <w:bottom w:val="single" w:sz="4" w:space="0" w:color="auto"/>
              <w:right w:val="single" w:sz="4" w:space="0" w:color="auto"/>
            </w:tcBorders>
            <w:shd w:val="clear" w:color="000000" w:fill="FFFFFF"/>
            <w:noWrap/>
            <w:vAlign w:val="center"/>
            <w:hideMark/>
          </w:tcPr>
          <w:p w14:paraId="2531E5A5" w14:textId="77777777" w:rsidR="006A3ABB" w:rsidRPr="00733B28" w:rsidRDefault="006A3ABB" w:rsidP="006A3ABB">
            <w:pPr>
              <w:jc w:val="center"/>
              <w:rPr>
                <w:color w:val="000000"/>
                <w:sz w:val="20"/>
                <w:szCs w:val="20"/>
              </w:rPr>
            </w:pPr>
            <w:r w:rsidRPr="00733B28">
              <w:rPr>
                <w:color w:val="000000"/>
                <w:sz w:val="20"/>
                <w:szCs w:val="20"/>
              </w:rPr>
              <w:t>500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A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B0"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A8" w14:textId="77777777" w:rsidR="006A3ABB" w:rsidRPr="00733B28" w:rsidRDefault="006A3ABB" w:rsidP="006A3ABB">
            <w:pPr>
              <w:jc w:val="center"/>
              <w:rPr>
                <w:color w:val="000000"/>
                <w:sz w:val="20"/>
                <w:szCs w:val="20"/>
              </w:rPr>
            </w:pPr>
            <w:r w:rsidRPr="00733B28">
              <w:rPr>
                <w:color w:val="000000"/>
                <w:sz w:val="20"/>
                <w:szCs w:val="20"/>
              </w:rPr>
              <w:t>5</w:t>
            </w:r>
          </w:p>
        </w:tc>
        <w:tc>
          <w:tcPr>
            <w:tcW w:w="3069" w:type="dxa"/>
            <w:tcBorders>
              <w:top w:val="nil"/>
              <w:left w:val="nil"/>
              <w:bottom w:val="single" w:sz="4" w:space="0" w:color="auto"/>
              <w:right w:val="nil"/>
            </w:tcBorders>
            <w:shd w:val="clear" w:color="auto" w:fill="auto"/>
            <w:noWrap/>
            <w:vAlign w:val="center"/>
            <w:hideMark/>
          </w:tcPr>
          <w:p w14:paraId="2531E5A9" w14:textId="77777777" w:rsidR="006A3ABB" w:rsidRPr="00733B28" w:rsidRDefault="006A3ABB" w:rsidP="006A3ABB">
            <w:pPr>
              <w:rPr>
                <w:sz w:val="20"/>
                <w:szCs w:val="20"/>
              </w:rPr>
            </w:pPr>
            <w:r w:rsidRPr="00733B28">
              <w:rPr>
                <w:sz w:val="20"/>
                <w:szCs w:val="20"/>
              </w:rPr>
              <w:t>Safety Apron</w:t>
            </w:r>
          </w:p>
        </w:tc>
        <w:tc>
          <w:tcPr>
            <w:tcW w:w="2135" w:type="dxa"/>
            <w:tcBorders>
              <w:top w:val="nil"/>
              <w:left w:val="single" w:sz="4" w:space="0" w:color="auto"/>
              <w:bottom w:val="single" w:sz="4" w:space="0" w:color="auto"/>
              <w:right w:val="nil"/>
            </w:tcBorders>
            <w:shd w:val="clear" w:color="auto" w:fill="auto"/>
            <w:noWrap/>
            <w:vAlign w:val="center"/>
            <w:hideMark/>
          </w:tcPr>
          <w:p w14:paraId="2531E5AA"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AB"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bottom"/>
            <w:hideMark/>
          </w:tcPr>
          <w:p w14:paraId="2531E5AC" w14:textId="77777777" w:rsidR="006A3ABB" w:rsidRPr="00733B28" w:rsidRDefault="006A3ABB" w:rsidP="006A3ABB">
            <w:pPr>
              <w:jc w:val="center"/>
              <w:rPr>
                <w:sz w:val="20"/>
                <w:szCs w:val="20"/>
              </w:rPr>
            </w:pPr>
            <w:r w:rsidRPr="00733B28">
              <w:rPr>
                <w:sz w:val="20"/>
                <w:szCs w:val="20"/>
              </w:rPr>
              <w:t>25</w:t>
            </w:r>
          </w:p>
        </w:tc>
        <w:tc>
          <w:tcPr>
            <w:tcW w:w="712" w:type="dxa"/>
            <w:tcBorders>
              <w:top w:val="nil"/>
              <w:left w:val="nil"/>
              <w:bottom w:val="single" w:sz="4" w:space="0" w:color="auto"/>
              <w:right w:val="single" w:sz="4" w:space="0" w:color="auto"/>
            </w:tcBorders>
            <w:shd w:val="clear" w:color="auto" w:fill="auto"/>
            <w:noWrap/>
            <w:vAlign w:val="center"/>
            <w:hideMark/>
          </w:tcPr>
          <w:p w14:paraId="2531E5AD" w14:textId="77777777" w:rsidR="006A3ABB" w:rsidRPr="00733B28" w:rsidRDefault="006A3ABB" w:rsidP="006A3ABB">
            <w:pPr>
              <w:jc w:val="center"/>
              <w:rPr>
                <w:sz w:val="20"/>
                <w:szCs w:val="20"/>
              </w:rPr>
            </w:pPr>
            <w:r w:rsidRPr="00733B28">
              <w:rPr>
                <w:sz w:val="20"/>
                <w:szCs w:val="20"/>
              </w:rPr>
              <w:t>500</w:t>
            </w:r>
          </w:p>
        </w:tc>
        <w:tc>
          <w:tcPr>
            <w:tcW w:w="990" w:type="dxa"/>
            <w:tcBorders>
              <w:top w:val="nil"/>
              <w:left w:val="nil"/>
              <w:bottom w:val="single" w:sz="4" w:space="0" w:color="auto"/>
              <w:right w:val="single" w:sz="4" w:space="0" w:color="auto"/>
            </w:tcBorders>
            <w:shd w:val="clear" w:color="000000" w:fill="FFFFFF"/>
            <w:noWrap/>
            <w:vAlign w:val="center"/>
            <w:hideMark/>
          </w:tcPr>
          <w:p w14:paraId="2531E5AE" w14:textId="77777777" w:rsidR="006A3ABB" w:rsidRPr="00733B28" w:rsidRDefault="006A3ABB" w:rsidP="006A3ABB">
            <w:pPr>
              <w:jc w:val="center"/>
              <w:rPr>
                <w:color w:val="000000"/>
                <w:sz w:val="20"/>
                <w:szCs w:val="20"/>
              </w:rPr>
            </w:pPr>
            <w:r w:rsidRPr="00733B28">
              <w:rPr>
                <w:color w:val="000000"/>
                <w:sz w:val="20"/>
                <w:szCs w:val="20"/>
              </w:rPr>
              <w:t>12,500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A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B9"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B1" w14:textId="77777777" w:rsidR="006A3ABB" w:rsidRPr="00733B28" w:rsidRDefault="006A3ABB" w:rsidP="006A3ABB">
            <w:pPr>
              <w:jc w:val="center"/>
              <w:rPr>
                <w:color w:val="000000"/>
                <w:sz w:val="20"/>
                <w:szCs w:val="20"/>
              </w:rPr>
            </w:pPr>
            <w:r w:rsidRPr="00733B28">
              <w:rPr>
                <w:color w:val="000000"/>
                <w:sz w:val="20"/>
                <w:szCs w:val="20"/>
              </w:rPr>
              <w:t>6</w:t>
            </w:r>
          </w:p>
        </w:tc>
        <w:tc>
          <w:tcPr>
            <w:tcW w:w="3069" w:type="dxa"/>
            <w:tcBorders>
              <w:top w:val="nil"/>
              <w:left w:val="nil"/>
              <w:bottom w:val="single" w:sz="4" w:space="0" w:color="auto"/>
              <w:right w:val="nil"/>
            </w:tcBorders>
            <w:shd w:val="clear" w:color="auto" w:fill="auto"/>
            <w:noWrap/>
            <w:vAlign w:val="center"/>
            <w:hideMark/>
          </w:tcPr>
          <w:p w14:paraId="2531E5B2" w14:textId="77777777" w:rsidR="006A3ABB" w:rsidRPr="00733B28" w:rsidRDefault="006A3ABB" w:rsidP="006A3ABB">
            <w:pPr>
              <w:rPr>
                <w:sz w:val="20"/>
                <w:szCs w:val="20"/>
              </w:rPr>
            </w:pPr>
            <w:r w:rsidRPr="00733B28">
              <w:rPr>
                <w:sz w:val="20"/>
                <w:szCs w:val="20"/>
              </w:rPr>
              <w:t>Safety Belt</w:t>
            </w:r>
          </w:p>
        </w:tc>
        <w:tc>
          <w:tcPr>
            <w:tcW w:w="2135" w:type="dxa"/>
            <w:tcBorders>
              <w:top w:val="nil"/>
              <w:left w:val="single" w:sz="4" w:space="0" w:color="auto"/>
              <w:bottom w:val="single" w:sz="4" w:space="0" w:color="auto"/>
              <w:right w:val="nil"/>
            </w:tcBorders>
            <w:shd w:val="clear" w:color="auto" w:fill="auto"/>
            <w:noWrap/>
            <w:vAlign w:val="center"/>
            <w:hideMark/>
          </w:tcPr>
          <w:p w14:paraId="2531E5B3"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B4"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bottom"/>
            <w:hideMark/>
          </w:tcPr>
          <w:p w14:paraId="2531E5B5" w14:textId="77777777" w:rsidR="006A3ABB" w:rsidRPr="00733B28" w:rsidRDefault="006A3ABB" w:rsidP="006A3ABB">
            <w:pPr>
              <w:jc w:val="center"/>
              <w:rPr>
                <w:sz w:val="20"/>
                <w:szCs w:val="20"/>
              </w:rPr>
            </w:pPr>
            <w:r w:rsidRPr="00733B28">
              <w:rPr>
                <w:sz w:val="20"/>
                <w:szCs w:val="20"/>
              </w:rPr>
              <w:t>5</w:t>
            </w:r>
          </w:p>
        </w:tc>
        <w:tc>
          <w:tcPr>
            <w:tcW w:w="712" w:type="dxa"/>
            <w:tcBorders>
              <w:top w:val="nil"/>
              <w:left w:val="nil"/>
              <w:bottom w:val="single" w:sz="4" w:space="0" w:color="auto"/>
              <w:right w:val="single" w:sz="4" w:space="0" w:color="auto"/>
            </w:tcBorders>
            <w:shd w:val="clear" w:color="auto" w:fill="auto"/>
            <w:noWrap/>
            <w:vAlign w:val="center"/>
            <w:hideMark/>
          </w:tcPr>
          <w:p w14:paraId="2531E5B6" w14:textId="77777777" w:rsidR="006A3ABB" w:rsidRPr="00733B28" w:rsidRDefault="006A3ABB" w:rsidP="006A3ABB">
            <w:pPr>
              <w:jc w:val="center"/>
              <w:rPr>
                <w:sz w:val="20"/>
                <w:szCs w:val="20"/>
              </w:rPr>
            </w:pPr>
            <w:r w:rsidRPr="00733B28">
              <w:rPr>
                <w:sz w:val="20"/>
                <w:szCs w:val="20"/>
              </w:rPr>
              <w:t>450</w:t>
            </w:r>
          </w:p>
        </w:tc>
        <w:tc>
          <w:tcPr>
            <w:tcW w:w="990" w:type="dxa"/>
            <w:tcBorders>
              <w:top w:val="nil"/>
              <w:left w:val="nil"/>
              <w:bottom w:val="single" w:sz="4" w:space="0" w:color="auto"/>
              <w:right w:val="single" w:sz="4" w:space="0" w:color="auto"/>
            </w:tcBorders>
            <w:shd w:val="clear" w:color="000000" w:fill="FFFFFF"/>
            <w:noWrap/>
            <w:vAlign w:val="center"/>
            <w:hideMark/>
          </w:tcPr>
          <w:p w14:paraId="2531E5B7" w14:textId="77777777" w:rsidR="006A3ABB" w:rsidRPr="00733B28" w:rsidRDefault="006A3ABB" w:rsidP="006A3ABB">
            <w:pPr>
              <w:jc w:val="center"/>
              <w:rPr>
                <w:color w:val="000000"/>
                <w:sz w:val="20"/>
                <w:szCs w:val="20"/>
              </w:rPr>
            </w:pPr>
            <w:r w:rsidRPr="00733B28">
              <w:rPr>
                <w:color w:val="000000"/>
                <w:sz w:val="20"/>
                <w:szCs w:val="20"/>
              </w:rPr>
              <w:t>2,250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B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C2"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BA" w14:textId="77777777" w:rsidR="006A3ABB" w:rsidRPr="00733B28" w:rsidRDefault="006A3ABB" w:rsidP="006A3ABB">
            <w:pPr>
              <w:jc w:val="center"/>
              <w:rPr>
                <w:color w:val="000000"/>
                <w:sz w:val="20"/>
                <w:szCs w:val="20"/>
              </w:rPr>
            </w:pPr>
            <w:r w:rsidRPr="00733B28">
              <w:rPr>
                <w:color w:val="000000"/>
                <w:sz w:val="20"/>
                <w:szCs w:val="20"/>
              </w:rPr>
              <w:t>7</w:t>
            </w:r>
          </w:p>
        </w:tc>
        <w:tc>
          <w:tcPr>
            <w:tcW w:w="3069" w:type="dxa"/>
            <w:tcBorders>
              <w:top w:val="nil"/>
              <w:left w:val="nil"/>
              <w:bottom w:val="single" w:sz="4" w:space="0" w:color="auto"/>
              <w:right w:val="nil"/>
            </w:tcBorders>
            <w:shd w:val="clear" w:color="auto" w:fill="auto"/>
            <w:noWrap/>
            <w:vAlign w:val="center"/>
            <w:hideMark/>
          </w:tcPr>
          <w:p w14:paraId="2531E5BB" w14:textId="77777777" w:rsidR="006A3ABB" w:rsidRPr="00733B28" w:rsidRDefault="006A3ABB" w:rsidP="006A3ABB">
            <w:pPr>
              <w:rPr>
                <w:sz w:val="20"/>
                <w:szCs w:val="20"/>
              </w:rPr>
            </w:pPr>
            <w:r w:rsidRPr="00733B28">
              <w:rPr>
                <w:sz w:val="20"/>
                <w:szCs w:val="20"/>
              </w:rPr>
              <w:t>Safety Hand Gloves</w:t>
            </w:r>
          </w:p>
        </w:tc>
        <w:tc>
          <w:tcPr>
            <w:tcW w:w="2135" w:type="dxa"/>
            <w:tcBorders>
              <w:top w:val="nil"/>
              <w:left w:val="single" w:sz="4" w:space="0" w:color="auto"/>
              <w:bottom w:val="single" w:sz="4" w:space="0" w:color="auto"/>
              <w:right w:val="nil"/>
            </w:tcBorders>
            <w:shd w:val="clear" w:color="auto" w:fill="auto"/>
            <w:noWrap/>
            <w:vAlign w:val="center"/>
            <w:hideMark/>
          </w:tcPr>
          <w:p w14:paraId="2531E5BC"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BD"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bottom"/>
            <w:hideMark/>
          </w:tcPr>
          <w:p w14:paraId="2531E5BE" w14:textId="77777777" w:rsidR="006A3ABB" w:rsidRPr="00733B28" w:rsidRDefault="006A3ABB" w:rsidP="006A3ABB">
            <w:pPr>
              <w:jc w:val="center"/>
              <w:rPr>
                <w:sz w:val="20"/>
                <w:szCs w:val="20"/>
              </w:rPr>
            </w:pPr>
            <w:r w:rsidRPr="00733B28">
              <w:rPr>
                <w:sz w:val="20"/>
                <w:szCs w:val="20"/>
              </w:rPr>
              <w:t>25</w:t>
            </w:r>
          </w:p>
        </w:tc>
        <w:tc>
          <w:tcPr>
            <w:tcW w:w="712" w:type="dxa"/>
            <w:tcBorders>
              <w:top w:val="nil"/>
              <w:left w:val="nil"/>
              <w:bottom w:val="single" w:sz="4" w:space="0" w:color="auto"/>
              <w:right w:val="single" w:sz="4" w:space="0" w:color="auto"/>
            </w:tcBorders>
            <w:shd w:val="clear" w:color="auto" w:fill="auto"/>
            <w:noWrap/>
            <w:vAlign w:val="center"/>
            <w:hideMark/>
          </w:tcPr>
          <w:p w14:paraId="2531E5BF" w14:textId="77777777" w:rsidR="006A3ABB" w:rsidRPr="00733B28" w:rsidRDefault="006A3ABB" w:rsidP="006A3ABB">
            <w:pPr>
              <w:jc w:val="center"/>
              <w:rPr>
                <w:sz w:val="20"/>
                <w:szCs w:val="20"/>
              </w:rPr>
            </w:pPr>
            <w:r w:rsidRPr="00733B28">
              <w:rPr>
                <w:sz w:val="20"/>
                <w:szCs w:val="20"/>
              </w:rPr>
              <w:t>80</w:t>
            </w:r>
          </w:p>
        </w:tc>
        <w:tc>
          <w:tcPr>
            <w:tcW w:w="990" w:type="dxa"/>
            <w:tcBorders>
              <w:top w:val="nil"/>
              <w:left w:val="nil"/>
              <w:bottom w:val="single" w:sz="4" w:space="0" w:color="auto"/>
              <w:right w:val="single" w:sz="4" w:space="0" w:color="auto"/>
            </w:tcBorders>
            <w:shd w:val="clear" w:color="000000" w:fill="FFFFFF"/>
            <w:noWrap/>
            <w:vAlign w:val="center"/>
            <w:hideMark/>
          </w:tcPr>
          <w:p w14:paraId="2531E5C0" w14:textId="77777777" w:rsidR="006A3ABB" w:rsidRPr="00733B28" w:rsidRDefault="006A3ABB" w:rsidP="006A3ABB">
            <w:pPr>
              <w:jc w:val="center"/>
              <w:rPr>
                <w:color w:val="000000"/>
                <w:sz w:val="20"/>
                <w:szCs w:val="20"/>
              </w:rPr>
            </w:pPr>
            <w:r w:rsidRPr="00733B28">
              <w:rPr>
                <w:color w:val="000000"/>
                <w:sz w:val="20"/>
                <w:szCs w:val="20"/>
              </w:rPr>
              <w:t>2,000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C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CB"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C3" w14:textId="77777777" w:rsidR="006A3ABB" w:rsidRPr="00733B28" w:rsidRDefault="006A3ABB" w:rsidP="006A3ABB">
            <w:pPr>
              <w:jc w:val="center"/>
              <w:rPr>
                <w:color w:val="000000"/>
                <w:sz w:val="20"/>
                <w:szCs w:val="20"/>
              </w:rPr>
            </w:pPr>
            <w:r w:rsidRPr="00733B28">
              <w:rPr>
                <w:color w:val="000000"/>
                <w:sz w:val="20"/>
                <w:szCs w:val="20"/>
              </w:rPr>
              <w:t>8</w:t>
            </w:r>
          </w:p>
        </w:tc>
        <w:tc>
          <w:tcPr>
            <w:tcW w:w="3069" w:type="dxa"/>
            <w:tcBorders>
              <w:top w:val="nil"/>
              <w:left w:val="nil"/>
              <w:bottom w:val="single" w:sz="4" w:space="0" w:color="auto"/>
              <w:right w:val="nil"/>
            </w:tcBorders>
            <w:shd w:val="clear" w:color="auto" w:fill="auto"/>
            <w:noWrap/>
            <w:vAlign w:val="center"/>
            <w:hideMark/>
          </w:tcPr>
          <w:p w14:paraId="2531E5C4" w14:textId="77777777" w:rsidR="006A3ABB" w:rsidRPr="00733B28" w:rsidRDefault="006A3ABB" w:rsidP="006A3ABB">
            <w:pPr>
              <w:rPr>
                <w:sz w:val="20"/>
                <w:szCs w:val="20"/>
              </w:rPr>
            </w:pPr>
            <w:r w:rsidRPr="00733B28">
              <w:rPr>
                <w:sz w:val="20"/>
                <w:szCs w:val="20"/>
              </w:rPr>
              <w:t>Safety Shoes</w:t>
            </w:r>
          </w:p>
        </w:tc>
        <w:tc>
          <w:tcPr>
            <w:tcW w:w="2135" w:type="dxa"/>
            <w:tcBorders>
              <w:top w:val="nil"/>
              <w:left w:val="single" w:sz="4" w:space="0" w:color="auto"/>
              <w:bottom w:val="single" w:sz="4" w:space="0" w:color="auto"/>
              <w:right w:val="nil"/>
            </w:tcBorders>
            <w:shd w:val="clear" w:color="auto" w:fill="auto"/>
            <w:noWrap/>
            <w:vAlign w:val="center"/>
            <w:hideMark/>
          </w:tcPr>
          <w:p w14:paraId="2531E5C5" w14:textId="77777777" w:rsidR="006A3ABB" w:rsidRPr="00733B28" w:rsidRDefault="006A3ABB" w:rsidP="006A3ABB">
            <w:pPr>
              <w:rPr>
                <w:sz w:val="20"/>
                <w:szCs w:val="20"/>
              </w:rPr>
            </w:pPr>
            <w:r w:rsidRPr="00733B28">
              <w:rPr>
                <w:sz w:val="20"/>
                <w:szCs w:val="20"/>
              </w:rPr>
              <w:t> </w:t>
            </w:r>
          </w:p>
        </w:tc>
        <w:tc>
          <w:tcPr>
            <w:tcW w:w="514" w:type="dxa"/>
            <w:tcBorders>
              <w:top w:val="nil"/>
              <w:left w:val="single" w:sz="4" w:space="0" w:color="auto"/>
              <w:bottom w:val="single" w:sz="4" w:space="0" w:color="auto"/>
              <w:right w:val="single" w:sz="4" w:space="0" w:color="auto"/>
            </w:tcBorders>
            <w:shd w:val="clear" w:color="000000" w:fill="FFFFFF"/>
            <w:noWrap/>
            <w:vAlign w:val="center"/>
            <w:hideMark/>
          </w:tcPr>
          <w:p w14:paraId="2531E5C6"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bottom"/>
            <w:hideMark/>
          </w:tcPr>
          <w:p w14:paraId="2531E5C7" w14:textId="77777777" w:rsidR="006A3ABB" w:rsidRPr="00733B28" w:rsidRDefault="006A3ABB" w:rsidP="006A3ABB">
            <w:pPr>
              <w:jc w:val="center"/>
              <w:rPr>
                <w:sz w:val="20"/>
                <w:szCs w:val="20"/>
              </w:rPr>
            </w:pPr>
            <w:r w:rsidRPr="00733B28">
              <w:rPr>
                <w:sz w:val="20"/>
                <w:szCs w:val="20"/>
              </w:rPr>
              <w:t>25</w:t>
            </w:r>
          </w:p>
        </w:tc>
        <w:tc>
          <w:tcPr>
            <w:tcW w:w="712" w:type="dxa"/>
            <w:tcBorders>
              <w:top w:val="nil"/>
              <w:left w:val="nil"/>
              <w:bottom w:val="single" w:sz="4" w:space="0" w:color="auto"/>
              <w:right w:val="single" w:sz="4" w:space="0" w:color="auto"/>
            </w:tcBorders>
            <w:shd w:val="clear" w:color="auto" w:fill="auto"/>
            <w:noWrap/>
            <w:vAlign w:val="center"/>
            <w:hideMark/>
          </w:tcPr>
          <w:p w14:paraId="2531E5C8" w14:textId="77777777" w:rsidR="006A3ABB" w:rsidRPr="00733B28" w:rsidRDefault="006A3ABB" w:rsidP="006A3ABB">
            <w:pPr>
              <w:jc w:val="center"/>
              <w:rPr>
                <w:sz w:val="20"/>
                <w:szCs w:val="20"/>
              </w:rPr>
            </w:pPr>
            <w:r w:rsidRPr="00733B28">
              <w:rPr>
                <w:sz w:val="20"/>
                <w:szCs w:val="20"/>
              </w:rPr>
              <w:t>550</w:t>
            </w:r>
          </w:p>
        </w:tc>
        <w:tc>
          <w:tcPr>
            <w:tcW w:w="990" w:type="dxa"/>
            <w:tcBorders>
              <w:top w:val="nil"/>
              <w:left w:val="nil"/>
              <w:bottom w:val="single" w:sz="4" w:space="0" w:color="auto"/>
              <w:right w:val="single" w:sz="4" w:space="0" w:color="auto"/>
            </w:tcBorders>
            <w:shd w:val="clear" w:color="000000" w:fill="FFFFFF"/>
            <w:noWrap/>
            <w:vAlign w:val="center"/>
            <w:hideMark/>
          </w:tcPr>
          <w:p w14:paraId="2531E5C9" w14:textId="77777777" w:rsidR="006A3ABB" w:rsidRPr="00733B28" w:rsidRDefault="006A3ABB" w:rsidP="006A3ABB">
            <w:pPr>
              <w:jc w:val="center"/>
              <w:rPr>
                <w:color w:val="000000"/>
                <w:sz w:val="20"/>
                <w:szCs w:val="20"/>
              </w:rPr>
            </w:pPr>
            <w:r w:rsidRPr="00733B28">
              <w:rPr>
                <w:color w:val="000000"/>
                <w:sz w:val="20"/>
                <w:szCs w:val="20"/>
              </w:rPr>
              <w:t>13,750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C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5CF" w14:textId="77777777" w:rsidTr="006A3ABB">
        <w:trPr>
          <w:trHeight w:val="300"/>
        </w:trPr>
        <w:tc>
          <w:tcPr>
            <w:tcW w:w="7513"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CC" w14:textId="77777777" w:rsidR="006A3ABB" w:rsidRPr="00733B28" w:rsidRDefault="006A3ABB" w:rsidP="006A3ABB">
            <w:pPr>
              <w:jc w:val="right"/>
              <w:rPr>
                <w:b/>
                <w:bCs/>
                <w:color w:val="000000"/>
                <w:sz w:val="20"/>
                <w:szCs w:val="20"/>
              </w:rPr>
            </w:pPr>
            <w:r w:rsidRPr="00733B28">
              <w:rPr>
                <w:b/>
                <w:bCs/>
                <w:color w:val="000000"/>
                <w:sz w:val="20"/>
                <w:szCs w:val="20"/>
              </w:rPr>
              <w:t>B. Sub Total=</w:t>
            </w:r>
          </w:p>
        </w:tc>
        <w:tc>
          <w:tcPr>
            <w:tcW w:w="990" w:type="dxa"/>
            <w:tcBorders>
              <w:top w:val="nil"/>
              <w:left w:val="nil"/>
              <w:bottom w:val="single" w:sz="4" w:space="0" w:color="auto"/>
              <w:right w:val="single" w:sz="4" w:space="0" w:color="auto"/>
            </w:tcBorders>
            <w:shd w:val="clear" w:color="000000" w:fill="FFFFFF"/>
            <w:noWrap/>
            <w:vAlign w:val="center"/>
            <w:hideMark/>
          </w:tcPr>
          <w:p w14:paraId="2531E5CD" w14:textId="77777777" w:rsidR="006A3ABB" w:rsidRPr="00733B28" w:rsidRDefault="006A3ABB" w:rsidP="006A3ABB">
            <w:pPr>
              <w:jc w:val="center"/>
              <w:rPr>
                <w:b/>
                <w:bCs/>
                <w:color w:val="000000"/>
                <w:sz w:val="20"/>
                <w:szCs w:val="20"/>
              </w:rPr>
            </w:pPr>
            <w:r w:rsidRPr="00733B28">
              <w:rPr>
                <w:b/>
                <w:bCs/>
                <w:color w:val="000000"/>
                <w:sz w:val="20"/>
                <w:szCs w:val="20"/>
              </w:rPr>
              <w:t>42,250</w:t>
            </w:r>
          </w:p>
        </w:tc>
        <w:tc>
          <w:tcPr>
            <w:tcW w:w="1018" w:type="dxa"/>
            <w:tcBorders>
              <w:top w:val="nil"/>
              <w:left w:val="nil"/>
              <w:bottom w:val="single" w:sz="4" w:space="0" w:color="auto"/>
              <w:right w:val="single" w:sz="4" w:space="0" w:color="auto"/>
            </w:tcBorders>
            <w:shd w:val="clear" w:color="000000" w:fill="FFFFFF"/>
            <w:noWrap/>
            <w:vAlign w:val="center"/>
            <w:hideMark/>
          </w:tcPr>
          <w:p w14:paraId="2531E5CE"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5D1" w14:textId="77777777" w:rsidTr="006A3ABB">
        <w:trPr>
          <w:trHeight w:val="300"/>
        </w:trPr>
        <w:tc>
          <w:tcPr>
            <w:tcW w:w="9521"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5D0"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Hand Tools</w:t>
            </w:r>
          </w:p>
        </w:tc>
      </w:tr>
      <w:tr w:rsidR="006A3ABB" w:rsidRPr="00733B28" w14:paraId="2531E5DA"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D2" w14:textId="77777777" w:rsidR="006A3ABB" w:rsidRPr="00733B28" w:rsidRDefault="006A3ABB" w:rsidP="006A3ABB">
            <w:pPr>
              <w:jc w:val="center"/>
              <w:rPr>
                <w:color w:val="000000"/>
                <w:sz w:val="20"/>
                <w:szCs w:val="20"/>
              </w:rPr>
            </w:pPr>
            <w:r w:rsidRPr="00733B28">
              <w:rPr>
                <w:color w:val="000000"/>
                <w:sz w:val="20"/>
                <w:szCs w:val="20"/>
              </w:rPr>
              <w:t>1</w:t>
            </w:r>
          </w:p>
        </w:tc>
        <w:tc>
          <w:tcPr>
            <w:tcW w:w="3069" w:type="dxa"/>
            <w:tcBorders>
              <w:top w:val="nil"/>
              <w:left w:val="nil"/>
              <w:bottom w:val="single" w:sz="4" w:space="0" w:color="auto"/>
              <w:right w:val="single" w:sz="4" w:space="0" w:color="auto"/>
            </w:tcBorders>
            <w:shd w:val="clear" w:color="auto" w:fill="auto"/>
            <w:noWrap/>
            <w:vAlign w:val="bottom"/>
            <w:hideMark/>
          </w:tcPr>
          <w:p w14:paraId="2531E5D3" w14:textId="77777777" w:rsidR="006A3ABB" w:rsidRPr="00733B28" w:rsidRDefault="006A3ABB" w:rsidP="006A3ABB">
            <w:pPr>
              <w:rPr>
                <w:color w:val="000000"/>
                <w:sz w:val="20"/>
                <w:szCs w:val="20"/>
              </w:rPr>
            </w:pPr>
            <w:r w:rsidRPr="00733B28">
              <w:rPr>
                <w:color w:val="000000"/>
                <w:sz w:val="20"/>
                <w:szCs w:val="20"/>
              </w:rPr>
              <w:t>Masonry Pan</w:t>
            </w:r>
          </w:p>
        </w:tc>
        <w:tc>
          <w:tcPr>
            <w:tcW w:w="2135" w:type="dxa"/>
            <w:tcBorders>
              <w:top w:val="nil"/>
              <w:left w:val="nil"/>
              <w:bottom w:val="single" w:sz="4" w:space="0" w:color="auto"/>
              <w:right w:val="single" w:sz="4" w:space="0" w:color="auto"/>
            </w:tcBorders>
            <w:shd w:val="clear" w:color="auto" w:fill="auto"/>
            <w:noWrap/>
            <w:vAlign w:val="bottom"/>
            <w:hideMark/>
          </w:tcPr>
          <w:p w14:paraId="2531E5D4"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D5"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5D6"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5D7" w14:textId="77777777" w:rsidR="006A3ABB" w:rsidRPr="00733B28" w:rsidRDefault="006A3ABB" w:rsidP="006A3ABB">
            <w:pPr>
              <w:jc w:val="center"/>
              <w:rPr>
                <w:color w:val="000000"/>
                <w:sz w:val="20"/>
                <w:szCs w:val="20"/>
              </w:rPr>
            </w:pPr>
            <w:r w:rsidRPr="00733B28">
              <w:rPr>
                <w:color w:val="000000"/>
                <w:sz w:val="20"/>
                <w:szCs w:val="20"/>
              </w:rPr>
              <w:t>350</w:t>
            </w:r>
          </w:p>
        </w:tc>
        <w:tc>
          <w:tcPr>
            <w:tcW w:w="990" w:type="dxa"/>
            <w:tcBorders>
              <w:top w:val="nil"/>
              <w:left w:val="nil"/>
              <w:bottom w:val="single" w:sz="4" w:space="0" w:color="auto"/>
              <w:right w:val="single" w:sz="4" w:space="0" w:color="auto"/>
            </w:tcBorders>
            <w:shd w:val="clear" w:color="000000" w:fill="FFFFFF"/>
            <w:noWrap/>
            <w:vAlign w:val="center"/>
            <w:hideMark/>
          </w:tcPr>
          <w:p w14:paraId="2531E5D8" w14:textId="77777777" w:rsidR="006A3ABB" w:rsidRPr="00733B28" w:rsidRDefault="006A3ABB" w:rsidP="006A3ABB">
            <w:pPr>
              <w:jc w:val="center"/>
              <w:rPr>
                <w:color w:val="000000"/>
                <w:sz w:val="20"/>
                <w:szCs w:val="20"/>
              </w:rPr>
            </w:pPr>
            <w:r w:rsidRPr="00733B28">
              <w:rPr>
                <w:color w:val="000000"/>
                <w:sz w:val="20"/>
                <w:szCs w:val="20"/>
              </w:rPr>
              <w:t>1,050</w:t>
            </w:r>
          </w:p>
        </w:tc>
        <w:tc>
          <w:tcPr>
            <w:tcW w:w="101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531E5D9" w14:textId="77777777" w:rsidR="006A3ABB" w:rsidRPr="00733B28" w:rsidRDefault="006A3ABB" w:rsidP="006A3ABB">
            <w:pPr>
              <w:jc w:val="center"/>
              <w:rPr>
                <w:color w:val="000000"/>
                <w:sz w:val="20"/>
                <w:szCs w:val="20"/>
              </w:rPr>
            </w:pPr>
            <w:r w:rsidRPr="00733B28">
              <w:rPr>
                <w:color w:val="000000"/>
                <w:sz w:val="20"/>
                <w:szCs w:val="20"/>
              </w:rPr>
              <w:t>Reusable</w:t>
            </w:r>
          </w:p>
        </w:tc>
      </w:tr>
      <w:tr w:rsidR="006A3ABB" w:rsidRPr="00733B28" w14:paraId="2531E5E3"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DB" w14:textId="77777777" w:rsidR="006A3ABB" w:rsidRPr="00733B28" w:rsidRDefault="006A3ABB" w:rsidP="006A3ABB">
            <w:pPr>
              <w:jc w:val="center"/>
              <w:rPr>
                <w:color w:val="000000"/>
                <w:sz w:val="20"/>
                <w:szCs w:val="20"/>
              </w:rPr>
            </w:pPr>
            <w:r w:rsidRPr="00733B28">
              <w:rPr>
                <w:color w:val="000000"/>
                <w:sz w:val="20"/>
                <w:szCs w:val="20"/>
              </w:rPr>
              <w:t>2</w:t>
            </w:r>
          </w:p>
        </w:tc>
        <w:tc>
          <w:tcPr>
            <w:tcW w:w="3069" w:type="dxa"/>
            <w:tcBorders>
              <w:top w:val="nil"/>
              <w:left w:val="nil"/>
              <w:bottom w:val="single" w:sz="4" w:space="0" w:color="auto"/>
              <w:right w:val="single" w:sz="4" w:space="0" w:color="auto"/>
            </w:tcBorders>
            <w:shd w:val="clear" w:color="auto" w:fill="auto"/>
            <w:noWrap/>
            <w:vAlign w:val="bottom"/>
            <w:hideMark/>
          </w:tcPr>
          <w:p w14:paraId="2531E5DC" w14:textId="77777777" w:rsidR="006A3ABB" w:rsidRPr="00733B28" w:rsidRDefault="006A3ABB" w:rsidP="006A3ABB">
            <w:pPr>
              <w:rPr>
                <w:color w:val="000000"/>
                <w:sz w:val="20"/>
                <w:szCs w:val="20"/>
              </w:rPr>
            </w:pPr>
            <w:r w:rsidRPr="00733B28">
              <w:rPr>
                <w:color w:val="000000"/>
                <w:sz w:val="20"/>
                <w:szCs w:val="20"/>
              </w:rPr>
              <w:t>Steel Bucket</w:t>
            </w:r>
          </w:p>
        </w:tc>
        <w:tc>
          <w:tcPr>
            <w:tcW w:w="2135" w:type="dxa"/>
            <w:tcBorders>
              <w:top w:val="nil"/>
              <w:left w:val="nil"/>
              <w:bottom w:val="single" w:sz="4" w:space="0" w:color="auto"/>
              <w:right w:val="single" w:sz="4" w:space="0" w:color="auto"/>
            </w:tcBorders>
            <w:shd w:val="clear" w:color="auto" w:fill="auto"/>
            <w:noWrap/>
            <w:vAlign w:val="bottom"/>
            <w:hideMark/>
          </w:tcPr>
          <w:p w14:paraId="2531E5DD"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DE"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5DF"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5E0" w14:textId="77777777" w:rsidR="006A3ABB" w:rsidRPr="00733B28" w:rsidRDefault="006A3ABB" w:rsidP="006A3ABB">
            <w:pPr>
              <w:jc w:val="center"/>
              <w:rPr>
                <w:color w:val="000000"/>
                <w:sz w:val="20"/>
                <w:szCs w:val="20"/>
              </w:rPr>
            </w:pPr>
            <w:r w:rsidRPr="00733B28">
              <w:rPr>
                <w:color w:val="000000"/>
                <w:sz w:val="20"/>
                <w:szCs w:val="20"/>
              </w:rPr>
              <w:t>200</w:t>
            </w:r>
          </w:p>
        </w:tc>
        <w:tc>
          <w:tcPr>
            <w:tcW w:w="990" w:type="dxa"/>
            <w:tcBorders>
              <w:top w:val="nil"/>
              <w:left w:val="nil"/>
              <w:bottom w:val="single" w:sz="4" w:space="0" w:color="auto"/>
              <w:right w:val="single" w:sz="4" w:space="0" w:color="auto"/>
            </w:tcBorders>
            <w:shd w:val="clear" w:color="000000" w:fill="FFFFFF"/>
            <w:noWrap/>
            <w:vAlign w:val="center"/>
            <w:hideMark/>
          </w:tcPr>
          <w:p w14:paraId="2531E5E1" w14:textId="77777777" w:rsidR="006A3ABB" w:rsidRPr="00733B28" w:rsidRDefault="006A3ABB" w:rsidP="006A3ABB">
            <w:pPr>
              <w:jc w:val="center"/>
              <w:rPr>
                <w:color w:val="000000"/>
                <w:sz w:val="20"/>
                <w:szCs w:val="20"/>
              </w:rPr>
            </w:pPr>
            <w:r w:rsidRPr="00733B28">
              <w:rPr>
                <w:color w:val="000000"/>
                <w:sz w:val="20"/>
                <w:szCs w:val="20"/>
              </w:rPr>
              <w:t>600</w:t>
            </w:r>
          </w:p>
        </w:tc>
        <w:tc>
          <w:tcPr>
            <w:tcW w:w="1018" w:type="dxa"/>
            <w:vMerge/>
            <w:tcBorders>
              <w:top w:val="nil"/>
              <w:left w:val="single" w:sz="4" w:space="0" w:color="auto"/>
              <w:bottom w:val="single" w:sz="4" w:space="0" w:color="000000"/>
              <w:right w:val="single" w:sz="4" w:space="0" w:color="auto"/>
            </w:tcBorders>
            <w:vAlign w:val="center"/>
            <w:hideMark/>
          </w:tcPr>
          <w:p w14:paraId="2531E5E2" w14:textId="77777777" w:rsidR="006A3ABB" w:rsidRPr="00733B28" w:rsidRDefault="006A3ABB" w:rsidP="006A3ABB">
            <w:pPr>
              <w:rPr>
                <w:color w:val="000000"/>
                <w:sz w:val="20"/>
                <w:szCs w:val="20"/>
              </w:rPr>
            </w:pPr>
          </w:p>
        </w:tc>
      </w:tr>
      <w:tr w:rsidR="006A3ABB" w:rsidRPr="00733B28" w14:paraId="2531E5EC"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E4" w14:textId="77777777" w:rsidR="006A3ABB" w:rsidRPr="00733B28" w:rsidRDefault="006A3ABB" w:rsidP="006A3ABB">
            <w:pPr>
              <w:jc w:val="center"/>
              <w:rPr>
                <w:color w:val="000000"/>
                <w:sz w:val="20"/>
                <w:szCs w:val="20"/>
              </w:rPr>
            </w:pPr>
            <w:r w:rsidRPr="00733B28">
              <w:rPr>
                <w:color w:val="000000"/>
                <w:sz w:val="20"/>
                <w:szCs w:val="20"/>
              </w:rPr>
              <w:t>3</w:t>
            </w:r>
          </w:p>
        </w:tc>
        <w:tc>
          <w:tcPr>
            <w:tcW w:w="3069" w:type="dxa"/>
            <w:tcBorders>
              <w:top w:val="nil"/>
              <w:left w:val="nil"/>
              <w:bottom w:val="single" w:sz="4" w:space="0" w:color="auto"/>
              <w:right w:val="single" w:sz="4" w:space="0" w:color="auto"/>
            </w:tcBorders>
            <w:shd w:val="clear" w:color="auto" w:fill="auto"/>
            <w:noWrap/>
            <w:vAlign w:val="bottom"/>
            <w:hideMark/>
          </w:tcPr>
          <w:p w14:paraId="2531E5E5" w14:textId="77777777" w:rsidR="006A3ABB" w:rsidRPr="00733B28" w:rsidRDefault="006A3ABB" w:rsidP="006A3ABB">
            <w:pPr>
              <w:rPr>
                <w:color w:val="000000"/>
                <w:sz w:val="20"/>
                <w:szCs w:val="20"/>
              </w:rPr>
            </w:pPr>
            <w:r w:rsidRPr="00733B28">
              <w:rPr>
                <w:color w:val="000000"/>
                <w:sz w:val="20"/>
                <w:szCs w:val="20"/>
              </w:rPr>
              <w:t>Wooden Float</w:t>
            </w:r>
          </w:p>
        </w:tc>
        <w:tc>
          <w:tcPr>
            <w:tcW w:w="2135" w:type="dxa"/>
            <w:tcBorders>
              <w:top w:val="nil"/>
              <w:left w:val="nil"/>
              <w:bottom w:val="single" w:sz="4" w:space="0" w:color="auto"/>
              <w:right w:val="single" w:sz="4" w:space="0" w:color="auto"/>
            </w:tcBorders>
            <w:shd w:val="clear" w:color="auto" w:fill="auto"/>
            <w:noWrap/>
            <w:vAlign w:val="bottom"/>
            <w:hideMark/>
          </w:tcPr>
          <w:p w14:paraId="2531E5E6"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E7"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5E8"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5E9" w14:textId="77777777" w:rsidR="006A3ABB" w:rsidRPr="00733B28" w:rsidRDefault="006A3ABB" w:rsidP="006A3ABB">
            <w:pPr>
              <w:jc w:val="center"/>
              <w:rPr>
                <w:color w:val="000000"/>
                <w:sz w:val="20"/>
                <w:szCs w:val="20"/>
              </w:rPr>
            </w:pPr>
            <w:r w:rsidRPr="00733B28">
              <w:rPr>
                <w:color w:val="000000"/>
                <w:sz w:val="20"/>
                <w:szCs w:val="20"/>
              </w:rPr>
              <w:t>200</w:t>
            </w:r>
          </w:p>
        </w:tc>
        <w:tc>
          <w:tcPr>
            <w:tcW w:w="990" w:type="dxa"/>
            <w:tcBorders>
              <w:top w:val="nil"/>
              <w:left w:val="nil"/>
              <w:bottom w:val="single" w:sz="4" w:space="0" w:color="auto"/>
              <w:right w:val="single" w:sz="4" w:space="0" w:color="auto"/>
            </w:tcBorders>
            <w:shd w:val="clear" w:color="000000" w:fill="FFFFFF"/>
            <w:noWrap/>
            <w:vAlign w:val="center"/>
            <w:hideMark/>
          </w:tcPr>
          <w:p w14:paraId="2531E5EA" w14:textId="77777777" w:rsidR="006A3ABB" w:rsidRPr="00733B28" w:rsidRDefault="006A3ABB" w:rsidP="006A3ABB">
            <w:pPr>
              <w:jc w:val="center"/>
              <w:rPr>
                <w:color w:val="000000"/>
                <w:sz w:val="20"/>
                <w:szCs w:val="20"/>
              </w:rPr>
            </w:pPr>
            <w:r w:rsidRPr="00733B28">
              <w:rPr>
                <w:color w:val="000000"/>
                <w:sz w:val="20"/>
                <w:szCs w:val="20"/>
              </w:rPr>
              <w:t>600</w:t>
            </w:r>
          </w:p>
        </w:tc>
        <w:tc>
          <w:tcPr>
            <w:tcW w:w="1018" w:type="dxa"/>
            <w:vMerge/>
            <w:tcBorders>
              <w:top w:val="nil"/>
              <w:left w:val="single" w:sz="4" w:space="0" w:color="auto"/>
              <w:bottom w:val="single" w:sz="4" w:space="0" w:color="000000"/>
              <w:right w:val="single" w:sz="4" w:space="0" w:color="auto"/>
            </w:tcBorders>
            <w:vAlign w:val="center"/>
            <w:hideMark/>
          </w:tcPr>
          <w:p w14:paraId="2531E5EB" w14:textId="77777777" w:rsidR="006A3ABB" w:rsidRPr="00733B28" w:rsidRDefault="006A3ABB" w:rsidP="006A3ABB">
            <w:pPr>
              <w:rPr>
                <w:color w:val="000000"/>
                <w:sz w:val="20"/>
                <w:szCs w:val="20"/>
              </w:rPr>
            </w:pPr>
          </w:p>
        </w:tc>
      </w:tr>
      <w:tr w:rsidR="006A3ABB" w:rsidRPr="00733B28" w14:paraId="2531E5F5"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ED" w14:textId="77777777" w:rsidR="006A3ABB" w:rsidRPr="00733B28" w:rsidRDefault="006A3ABB" w:rsidP="006A3ABB">
            <w:pPr>
              <w:jc w:val="center"/>
              <w:rPr>
                <w:color w:val="000000"/>
                <w:sz w:val="20"/>
                <w:szCs w:val="20"/>
              </w:rPr>
            </w:pPr>
            <w:r w:rsidRPr="00733B28">
              <w:rPr>
                <w:color w:val="000000"/>
                <w:sz w:val="20"/>
                <w:szCs w:val="20"/>
              </w:rPr>
              <w:t>4</w:t>
            </w:r>
          </w:p>
        </w:tc>
        <w:tc>
          <w:tcPr>
            <w:tcW w:w="3069" w:type="dxa"/>
            <w:tcBorders>
              <w:top w:val="nil"/>
              <w:left w:val="nil"/>
              <w:bottom w:val="single" w:sz="4" w:space="0" w:color="auto"/>
              <w:right w:val="single" w:sz="4" w:space="0" w:color="auto"/>
            </w:tcBorders>
            <w:shd w:val="clear" w:color="auto" w:fill="auto"/>
            <w:noWrap/>
            <w:vAlign w:val="bottom"/>
            <w:hideMark/>
          </w:tcPr>
          <w:p w14:paraId="2531E5EE" w14:textId="77777777" w:rsidR="006A3ABB" w:rsidRPr="00733B28" w:rsidRDefault="006A3ABB" w:rsidP="006A3ABB">
            <w:pPr>
              <w:rPr>
                <w:color w:val="000000"/>
                <w:sz w:val="20"/>
                <w:szCs w:val="20"/>
              </w:rPr>
            </w:pPr>
            <w:r w:rsidRPr="00733B28">
              <w:rPr>
                <w:color w:val="000000"/>
                <w:sz w:val="20"/>
                <w:szCs w:val="20"/>
              </w:rPr>
              <w:t>Shovel</w:t>
            </w:r>
          </w:p>
        </w:tc>
        <w:tc>
          <w:tcPr>
            <w:tcW w:w="2135" w:type="dxa"/>
            <w:tcBorders>
              <w:top w:val="nil"/>
              <w:left w:val="nil"/>
              <w:bottom w:val="single" w:sz="4" w:space="0" w:color="auto"/>
              <w:right w:val="single" w:sz="4" w:space="0" w:color="auto"/>
            </w:tcBorders>
            <w:shd w:val="clear" w:color="auto" w:fill="auto"/>
            <w:noWrap/>
            <w:vAlign w:val="bottom"/>
            <w:hideMark/>
          </w:tcPr>
          <w:p w14:paraId="2531E5EF"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F0"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5F1"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5F2" w14:textId="77777777" w:rsidR="006A3ABB" w:rsidRPr="00733B28" w:rsidRDefault="006A3ABB" w:rsidP="006A3ABB">
            <w:pPr>
              <w:jc w:val="center"/>
              <w:rPr>
                <w:color w:val="000000"/>
                <w:sz w:val="20"/>
                <w:szCs w:val="20"/>
              </w:rPr>
            </w:pPr>
            <w:r w:rsidRPr="00733B28">
              <w:rPr>
                <w:color w:val="000000"/>
                <w:sz w:val="20"/>
                <w:szCs w:val="20"/>
              </w:rPr>
              <w:t>360</w:t>
            </w:r>
          </w:p>
        </w:tc>
        <w:tc>
          <w:tcPr>
            <w:tcW w:w="990" w:type="dxa"/>
            <w:tcBorders>
              <w:top w:val="nil"/>
              <w:left w:val="nil"/>
              <w:bottom w:val="single" w:sz="4" w:space="0" w:color="auto"/>
              <w:right w:val="single" w:sz="4" w:space="0" w:color="auto"/>
            </w:tcBorders>
            <w:shd w:val="clear" w:color="000000" w:fill="FFFFFF"/>
            <w:noWrap/>
            <w:vAlign w:val="center"/>
            <w:hideMark/>
          </w:tcPr>
          <w:p w14:paraId="2531E5F3" w14:textId="77777777" w:rsidR="006A3ABB" w:rsidRPr="00733B28" w:rsidRDefault="006A3ABB" w:rsidP="006A3ABB">
            <w:pPr>
              <w:jc w:val="center"/>
              <w:rPr>
                <w:color w:val="000000"/>
                <w:sz w:val="20"/>
                <w:szCs w:val="20"/>
              </w:rPr>
            </w:pPr>
            <w:r w:rsidRPr="00733B28">
              <w:rPr>
                <w:color w:val="000000"/>
                <w:sz w:val="20"/>
                <w:szCs w:val="20"/>
              </w:rPr>
              <w:t>1,080</w:t>
            </w:r>
          </w:p>
        </w:tc>
        <w:tc>
          <w:tcPr>
            <w:tcW w:w="1018" w:type="dxa"/>
            <w:vMerge/>
            <w:tcBorders>
              <w:top w:val="nil"/>
              <w:left w:val="single" w:sz="4" w:space="0" w:color="auto"/>
              <w:bottom w:val="single" w:sz="4" w:space="0" w:color="000000"/>
              <w:right w:val="single" w:sz="4" w:space="0" w:color="auto"/>
            </w:tcBorders>
            <w:vAlign w:val="center"/>
            <w:hideMark/>
          </w:tcPr>
          <w:p w14:paraId="2531E5F4" w14:textId="77777777" w:rsidR="006A3ABB" w:rsidRPr="00733B28" w:rsidRDefault="006A3ABB" w:rsidP="006A3ABB">
            <w:pPr>
              <w:rPr>
                <w:color w:val="000000"/>
                <w:sz w:val="20"/>
                <w:szCs w:val="20"/>
              </w:rPr>
            </w:pPr>
          </w:p>
        </w:tc>
      </w:tr>
      <w:tr w:rsidR="006A3ABB" w:rsidRPr="00733B28" w14:paraId="2531E5FE"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F6" w14:textId="77777777" w:rsidR="006A3ABB" w:rsidRPr="00733B28" w:rsidRDefault="006A3ABB" w:rsidP="006A3ABB">
            <w:pPr>
              <w:jc w:val="center"/>
              <w:rPr>
                <w:color w:val="000000"/>
                <w:sz w:val="20"/>
                <w:szCs w:val="20"/>
              </w:rPr>
            </w:pPr>
            <w:r w:rsidRPr="00733B28">
              <w:rPr>
                <w:color w:val="000000"/>
                <w:sz w:val="20"/>
                <w:szCs w:val="20"/>
              </w:rPr>
              <w:t>5</w:t>
            </w:r>
          </w:p>
        </w:tc>
        <w:tc>
          <w:tcPr>
            <w:tcW w:w="3069" w:type="dxa"/>
            <w:tcBorders>
              <w:top w:val="nil"/>
              <w:left w:val="nil"/>
              <w:bottom w:val="single" w:sz="4" w:space="0" w:color="auto"/>
              <w:right w:val="single" w:sz="4" w:space="0" w:color="auto"/>
            </w:tcBorders>
            <w:shd w:val="clear" w:color="auto" w:fill="auto"/>
            <w:noWrap/>
            <w:vAlign w:val="bottom"/>
            <w:hideMark/>
          </w:tcPr>
          <w:p w14:paraId="2531E5F7" w14:textId="77777777" w:rsidR="006A3ABB" w:rsidRPr="00733B28" w:rsidRDefault="006A3ABB" w:rsidP="006A3ABB">
            <w:pPr>
              <w:rPr>
                <w:color w:val="000000"/>
                <w:sz w:val="20"/>
                <w:szCs w:val="20"/>
              </w:rPr>
            </w:pPr>
            <w:r w:rsidRPr="00733B28">
              <w:rPr>
                <w:color w:val="000000"/>
                <w:sz w:val="20"/>
                <w:szCs w:val="20"/>
              </w:rPr>
              <w:t>Spade</w:t>
            </w:r>
          </w:p>
        </w:tc>
        <w:tc>
          <w:tcPr>
            <w:tcW w:w="2135" w:type="dxa"/>
            <w:tcBorders>
              <w:top w:val="nil"/>
              <w:left w:val="nil"/>
              <w:bottom w:val="single" w:sz="4" w:space="0" w:color="auto"/>
              <w:right w:val="single" w:sz="4" w:space="0" w:color="auto"/>
            </w:tcBorders>
            <w:shd w:val="clear" w:color="auto" w:fill="auto"/>
            <w:noWrap/>
            <w:vAlign w:val="bottom"/>
            <w:hideMark/>
          </w:tcPr>
          <w:p w14:paraId="2531E5F8"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5F9"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5FA"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5FB" w14:textId="77777777" w:rsidR="006A3ABB" w:rsidRPr="00733B28" w:rsidRDefault="006A3ABB" w:rsidP="006A3ABB">
            <w:pPr>
              <w:jc w:val="center"/>
              <w:rPr>
                <w:color w:val="000000"/>
                <w:sz w:val="20"/>
                <w:szCs w:val="20"/>
              </w:rPr>
            </w:pPr>
            <w:r w:rsidRPr="00733B28">
              <w:rPr>
                <w:color w:val="000000"/>
                <w:sz w:val="20"/>
                <w:szCs w:val="20"/>
              </w:rPr>
              <w:t>350</w:t>
            </w:r>
          </w:p>
        </w:tc>
        <w:tc>
          <w:tcPr>
            <w:tcW w:w="990" w:type="dxa"/>
            <w:tcBorders>
              <w:top w:val="nil"/>
              <w:left w:val="nil"/>
              <w:bottom w:val="single" w:sz="4" w:space="0" w:color="auto"/>
              <w:right w:val="single" w:sz="4" w:space="0" w:color="auto"/>
            </w:tcBorders>
            <w:shd w:val="clear" w:color="000000" w:fill="FFFFFF"/>
            <w:noWrap/>
            <w:vAlign w:val="center"/>
            <w:hideMark/>
          </w:tcPr>
          <w:p w14:paraId="2531E5FC" w14:textId="77777777" w:rsidR="006A3ABB" w:rsidRPr="00733B28" w:rsidRDefault="006A3ABB" w:rsidP="006A3ABB">
            <w:pPr>
              <w:jc w:val="center"/>
              <w:rPr>
                <w:color w:val="000000"/>
                <w:sz w:val="20"/>
                <w:szCs w:val="20"/>
              </w:rPr>
            </w:pPr>
            <w:r w:rsidRPr="00733B28">
              <w:rPr>
                <w:color w:val="000000"/>
                <w:sz w:val="20"/>
                <w:szCs w:val="20"/>
              </w:rPr>
              <w:t>1,050</w:t>
            </w:r>
          </w:p>
        </w:tc>
        <w:tc>
          <w:tcPr>
            <w:tcW w:w="1018" w:type="dxa"/>
            <w:vMerge/>
            <w:tcBorders>
              <w:top w:val="nil"/>
              <w:left w:val="single" w:sz="4" w:space="0" w:color="auto"/>
              <w:bottom w:val="single" w:sz="4" w:space="0" w:color="000000"/>
              <w:right w:val="single" w:sz="4" w:space="0" w:color="auto"/>
            </w:tcBorders>
            <w:vAlign w:val="center"/>
            <w:hideMark/>
          </w:tcPr>
          <w:p w14:paraId="2531E5FD" w14:textId="77777777" w:rsidR="006A3ABB" w:rsidRPr="00733B28" w:rsidRDefault="006A3ABB" w:rsidP="006A3ABB">
            <w:pPr>
              <w:rPr>
                <w:color w:val="000000"/>
                <w:sz w:val="20"/>
                <w:szCs w:val="20"/>
              </w:rPr>
            </w:pPr>
          </w:p>
        </w:tc>
      </w:tr>
      <w:tr w:rsidR="006A3ABB" w:rsidRPr="00733B28" w14:paraId="2531E607"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5FF" w14:textId="77777777" w:rsidR="006A3ABB" w:rsidRPr="00733B28" w:rsidRDefault="006A3ABB" w:rsidP="006A3ABB">
            <w:pPr>
              <w:jc w:val="center"/>
              <w:rPr>
                <w:color w:val="000000"/>
                <w:sz w:val="20"/>
                <w:szCs w:val="20"/>
              </w:rPr>
            </w:pPr>
            <w:r w:rsidRPr="00733B28">
              <w:rPr>
                <w:color w:val="000000"/>
                <w:sz w:val="20"/>
                <w:szCs w:val="20"/>
              </w:rPr>
              <w:t>6</w:t>
            </w:r>
          </w:p>
        </w:tc>
        <w:tc>
          <w:tcPr>
            <w:tcW w:w="3069" w:type="dxa"/>
            <w:tcBorders>
              <w:top w:val="nil"/>
              <w:left w:val="nil"/>
              <w:bottom w:val="single" w:sz="4" w:space="0" w:color="auto"/>
              <w:right w:val="single" w:sz="4" w:space="0" w:color="auto"/>
            </w:tcBorders>
            <w:shd w:val="clear" w:color="auto" w:fill="auto"/>
            <w:noWrap/>
            <w:vAlign w:val="bottom"/>
            <w:hideMark/>
          </w:tcPr>
          <w:p w14:paraId="2531E600" w14:textId="77777777" w:rsidR="006A3ABB" w:rsidRPr="00733B28" w:rsidRDefault="006A3ABB" w:rsidP="006A3ABB">
            <w:pPr>
              <w:rPr>
                <w:color w:val="000000"/>
                <w:sz w:val="20"/>
                <w:szCs w:val="20"/>
              </w:rPr>
            </w:pPr>
            <w:r w:rsidRPr="00733B28">
              <w:rPr>
                <w:color w:val="000000"/>
                <w:sz w:val="20"/>
                <w:szCs w:val="20"/>
              </w:rPr>
              <w:t xml:space="preserve">General Trowel </w:t>
            </w:r>
          </w:p>
        </w:tc>
        <w:tc>
          <w:tcPr>
            <w:tcW w:w="2135" w:type="dxa"/>
            <w:tcBorders>
              <w:top w:val="nil"/>
              <w:left w:val="nil"/>
              <w:bottom w:val="single" w:sz="4" w:space="0" w:color="auto"/>
              <w:right w:val="single" w:sz="4" w:space="0" w:color="auto"/>
            </w:tcBorders>
            <w:shd w:val="clear" w:color="auto" w:fill="auto"/>
            <w:noWrap/>
            <w:vAlign w:val="bottom"/>
            <w:hideMark/>
          </w:tcPr>
          <w:p w14:paraId="2531E601"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02"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03" w14:textId="77777777" w:rsidR="006A3ABB" w:rsidRPr="00733B28" w:rsidRDefault="006A3ABB" w:rsidP="006A3ABB">
            <w:pPr>
              <w:jc w:val="center"/>
              <w:rPr>
                <w:color w:val="000000"/>
                <w:sz w:val="20"/>
                <w:szCs w:val="20"/>
              </w:rPr>
            </w:pPr>
            <w:r w:rsidRPr="00733B28">
              <w:rPr>
                <w:color w:val="000000"/>
                <w:sz w:val="20"/>
                <w:szCs w:val="20"/>
              </w:rPr>
              <w:t>6</w:t>
            </w:r>
          </w:p>
        </w:tc>
        <w:tc>
          <w:tcPr>
            <w:tcW w:w="712" w:type="dxa"/>
            <w:tcBorders>
              <w:top w:val="nil"/>
              <w:left w:val="nil"/>
              <w:bottom w:val="single" w:sz="4" w:space="0" w:color="auto"/>
              <w:right w:val="single" w:sz="4" w:space="0" w:color="auto"/>
            </w:tcBorders>
            <w:shd w:val="clear" w:color="auto" w:fill="auto"/>
            <w:vAlign w:val="center"/>
            <w:hideMark/>
          </w:tcPr>
          <w:p w14:paraId="2531E604" w14:textId="77777777" w:rsidR="006A3ABB" w:rsidRPr="00733B28" w:rsidRDefault="006A3ABB" w:rsidP="006A3ABB">
            <w:pPr>
              <w:jc w:val="center"/>
              <w:rPr>
                <w:color w:val="000000"/>
                <w:sz w:val="20"/>
                <w:szCs w:val="20"/>
              </w:rPr>
            </w:pPr>
            <w:r w:rsidRPr="00733B28">
              <w:rPr>
                <w:color w:val="000000"/>
                <w:sz w:val="20"/>
                <w:szCs w:val="20"/>
              </w:rPr>
              <w:t>95</w:t>
            </w:r>
          </w:p>
        </w:tc>
        <w:tc>
          <w:tcPr>
            <w:tcW w:w="990" w:type="dxa"/>
            <w:tcBorders>
              <w:top w:val="nil"/>
              <w:left w:val="nil"/>
              <w:bottom w:val="single" w:sz="4" w:space="0" w:color="auto"/>
              <w:right w:val="single" w:sz="4" w:space="0" w:color="auto"/>
            </w:tcBorders>
            <w:shd w:val="clear" w:color="000000" w:fill="FFFFFF"/>
            <w:noWrap/>
            <w:vAlign w:val="center"/>
            <w:hideMark/>
          </w:tcPr>
          <w:p w14:paraId="2531E605" w14:textId="77777777" w:rsidR="006A3ABB" w:rsidRPr="00733B28" w:rsidRDefault="006A3ABB" w:rsidP="006A3ABB">
            <w:pPr>
              <w:jc w:val="center"/>
              <w:rPr>
                <w:color w:val="000000"/>
                <w:sz w:val="20"/>
                <w:szCs w:val="20"/>
              </w:rPr>
            </w:pPr>
            <w:r w:rsidRPr="00733B28">
              <w:rPr>
                <w:color w:val="000000"/>
                <w:sz w:val="20"/>
                <w:szCs w:val="20"/>
              </w:rPr>
              <w:t>570</w:t>
            </w:r>
          </w:p>
        </w:tc>
        <w:tc>
          <w:tcPr>
            <w:tcW w:w="1018" w:type="dxa"/>
            <w:vMerge/>
            <w:tcBorders>
              <w:top w:val="nil"/>
              <w:left w:val="single" w:sz="4" w:space="0" w:color="auto"/>
              <w:bottom w:val="single" w:sz="4" w:space="0" w:color="000000"/>
              <w:right w:val="single" w:sz="4" w:space="0" w:color="auto"/>
            </w:tcBorders>
            <w:vAlign w:val="center"/>
            <w:hideMark/>
          </w:tcPr>
          <w:p w14:paraId="2531E606" w14:textId="77777777" w:rsidR="006A3ABB" w:rsidRPr="00733B28" w:rsidRDefault="006A3ABB" w:rsidP="006A3ABB">
            <w:pPr>
              <w:rPr>
                <w:color w:val="000000"/>
                <w:sz w:val="20"/>
                <w:szCs w:val="20"/>
              </w:rPr>
            </w:pPr>
          </w:p>
        </w:tc>
      </w:tr>
      <w:tr w:rsidR="006A3ABB" w:rsidRPr="00733B28" w14:paraId="2531E610"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08" w14:textId="77777777" w:rsidR="006A3ABB" w:rsidRPr="00733B28" w:rsidRDefault="006A3ABB" w:rsidP="006A3ABB">
            <w:pPr>
              <w:jc w:val="center"/>
              <w:rPr>
                <w:color w:val="000000"/>
                <w:sz w:val="20"/>
                <w:szCs w:val="20"/>
              </w:rPr>
            </w:pPr>
            <w:r w:rsidRPr="00733B28">
              <w:rPr>
                <w:color w:val="000000"/>
                <w:sz w:val="20"/>
                <w:szCs w:val="20"/>
              </w:rPr>
              <w:t>7</w:t>
            </w:r>
          </w:p>
        </w:tc>
        <w:tc>
          <w:tcPr>
            <w:tcW w:w="3069" w:type="dxa"/>
            <w:tcBorders>
              <w:top w:val="nil"/>
              <w:left w:val="nil"/>
              <w:bottom w:val="single" w:sz="4" w:space="0" w:color="auto"/>
              <w:right w:val="single" w:sz="4" w:space="0" w:color="auto"/>
            </w:tcBorders>
            <w:shd w:val="clear" w:color="auto" w:fill="auto"/>
            <w:noWrap/>
            <w:vAlign w:val="bottom"/>
            <w:hideMark/>
          </w:tcPr>
          <w:p w14:paraId="2531E609" w14:textId="77777777" w:rsidR="006A3ABB" w:rsidRPr="00733B28" w:rsidRDefault="006A3ABB" w:rsidP="006A3ABB">
            <w:pPr>
              <w:rPr>
                <w:color w:val="000000"/>
                <w:sz w:val="20"/>
                <w:szCs w:val="20"/>
              </w:rPr>
            </w:pPr>
            <w:r w:rsidRPr="00733B28">
              <w:rPr>
                <w:color w:val="000000"/>
                <w:sz w:val="20"/>
                <w:szCs w:val="20"/>
              </w:rPr>
              <w:t xml:space="preserve">Tri-Square </w:t>
            </w:r>
          </w:p>
        </w:tc>
        <w:tc>
          <w:tcPr>
            <w:tcW w:w="2135" w:type="dxa"/>
            <w:tcBorders>
              <w:top w:val="nil"/>
              <w:left w:val="nil"/>
              <w:bottom w:val="single" w:sz="4" w:space="0" w:color="auto"/>
              <w:right w:val="single" w:sz="4" w:space="0" w:color="auto"/>
            </w:tcBorders>
            <w:shd w:val="clear" w:color="auto" w:fill="auto"/>
            <w:noWrap/>
            <w:vAlign w:val="bottom"/>
            <w:hideMark/>
          </w:tcPr>
          <w:p w14:paraId="2531E60A"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0B"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0C"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0D" w14:textId="77777777" w:rsidR="006A3ABB" w:rsidRPr="00733B28" w:rsidRDefault="006A3ABB" w:rsidP="006A3ABB">
            <w:pPr>
              <w:jc w:val="center"/>
              <w:rPr>
                <w:color w:val="000000"/>
                <w:sz w:val="20"/>
                <w:szCs w:val="20"/>
              </w:rPr>
            </w:pPr>
            <w:r w:rsidRPr="00733B28">
              <w:rPr>
                <w:color w:val="000000"/>
                <w:sz w:val="20"/>
                <w:szCs w:val="20"/>
              </w:rPr>
              <w:t>150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0E" w14:textId="77777777" w:rsidR="006A3ABB" w:rsidRPr="00733B28" w:rsidRDefault="006A3ABB" w:rsidP="006A3ABB">
            <w:pPr>
              <w:jc w:val="center"/>
              <w:rPr>
                <w:color w:val="000000"/>
                <w:sz w:val="20"/>
                <w:szCs w:val="20"/>
              </w:rPr>
            </w:pPr>
            <w:r w:rsidRPr="00733B28">
              <w:rPr>
                <w:color w:val="000000"/>
                <w:sz w:val="20"/>
                <w:szCs w:val="20"/>
              </w:rPr>
              <w:t>600</w:t>
            </w:r>
          </w:p>
        </w:tc>
        <w:tc>
          <w:tcPr>
            <w:tcW w:w="1018" w:type="dxa"/>
            <w:vMerge/>
            <w:tcBorders>
              <w:top w:val="nil"/>
              <w:left w:val="single" w:sz="4" w:space="0" w:color="auto"/>
              <w:bottom w:val="single" w:sz="4" w:space="0" w:color="000000"/>
              <w:right w:val="single" w:sz="4" w:space="0" w:color="auto"/>
            </w:tcBorders>
            <w:vAlign w:val="center"/>
            <w:hideMark/>
          </w:tcPr>
          <w:p w14:paraId="2531E60F" w14:textId="77777777" w:rsidR="006A3ABB" w:rsidRPr="00733B28" w:rsidRDefault="006A3ABB" w:rsidP="006A3ABB">
            <w:pPr>
              <w:rPr>
                <w:color w:val="000000"/>
                <w:sz w:val="20"/>
                <w:szCs w:val="20"/>
              </w:rPr>
            </w:pPr>
          </w:p>
        </w:tc>
      </w:tr>
      <w:tr w:rsidR="006A3ABB" w:rsidRPr="00733B28" w14:paraId="2531E619"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11" w14:textId="77777777" w:rsidR="006A3ABB" w:rsidRPr="00733B28" w:rsidRDefault="006A3ABB" w:rsidP="006A3ABB">
            <w:pPr>
              <w:jc w:val="center"/>
              <w:rPr>
                <w:color w:val="000000"/>
                <w:sz w:val="20"/>
                <w:szCs w:val="20"/>
              </w:rPr>
            </w:pPr>
            <w:r w:rsidRPr="00733B28">
              <w:rPr>
                <w:color w:val="000000"/>
                <w:sz w:val="20"/>
                <w:szCs w:val="20"/>
              </w:rPr>
              <w:t>8</w:t>
            </w:r>
          </w:p>
        </w:tc>
        <w:tc>
          <w:tcPr>
            <w:tcW w:w="3069" w:type="dxa"/>
            <w:tcBorders>
              <w:top w:val="nil"/>
              <w:left w:val="nil"/>
              <w:bottom w:val="single" w:sz="4" w:space="0" w:color="auto"/>
              <w:right w:val="single" w:sz="4" w:space="0" w:color="auto"/>
            </w:tcBorders>
            <w:shd w:val="clear" w:color="auto" w:fill="auto"/>
            <w:noWrap/>
            <w:vAlign w:val="bottom"/>
            <w:hideMark/>
          </w:tcPr>
          <w:p w14:paraId="2531E612" w14:textId="77777777" w:rsidR="006A3ABB" w:rsidRPr="00733B28" w:rsidRDefault="006A3ABB" w:rsidP="006A3ABB">
            <w:pPr>
              <w:rPr>
                <w:color w:val="000000"/>
                <w:sz w:val="20"/>
                <w:szCs w:val="20"/>
              </w:rPr>
            </w:pPr>
            <w:r w:rsidRPr="00733B28">
              <w:rPr>
                <w:color w:val="000000"/>
                <w:sz w:val="20"/>
                <w:szCs w:val="20"/>
              </w:rPr>
              <w:t>Sprit Level</w:t>
            </w:r>
          </w:p>
        </w:tc>
        <w:tc>
          <w:tcPr>
            <w:tcW w:w="2135" w:type="dxa"/>
            <w:tcBorders>
              <w:top w:val="nil"/>
              <w:left w:val="nil"/>
              <w:bottom w:val="single" w:sz="4" w:space="0" w:color="auto"/>
              <w:right w:val="single" w:sz="4" w:space="0" w:color="auto"/>
            </w:tcBorders>
            <w:shd w:val="clear" w:color="auto" w:fill="auto"/>
            <w:noWrap/>
            <w:vAlign w:val="bottom"/>
            <w:hideMark/>
          </w:tcPr>
          <w:p w14:paraId="2531E613"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14"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15"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16" w14:textId="77777777" w:rsidR="006A3ABB" w:rsidRPr="00733B28" w:rsidRDefault="006A3ABB" w:rsidP="006A3ABB">
            <w:pPr>
              <w:jc w:val="center"/>
              <w:rPr>
                <w:color w:val="000000"/>
                <w:sz w:val="20"/>
                <w:szCs w:val="20"/>
              </w:rPr>
            </w:pPr>
            <w:r w:rsidRPr="00733B28">
              <w:rPr>
                <w:color w:val="000000"/>
                <w:sz w:val="20"/>
                <w:szCs w:val="20"/>
              </w:rPr>
              <w:t>350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17" w14:textId="77777777" w:rsidR="006A3ABB" w:rsidRPr="00733B28" w:rsidRDefault="006A3ABB" w:rsidP="006A3ABB">
            <w:pPr>
              <w:jc w:val="center"/>
              <w:rPr>
                <w:color w:val="000000"/>
                <w:sz w:val="20"/>
                <w:szCs w:val="20"/>
              </w:rPr>
            </w:pPr>
            <w:r w:rsidRPr="00733B28">
              <w:rPr>
                <w:color w:val="000000"/>
                <w:sz w:val="20"/>
                <w:szCs w:val="20"/>
              </w:rPr>
              <w:t>1,400</w:t>
            </w:r>
          </w:p>
        </w:tc>
        <w:tc>
          <w:tcPr>
            <w:tcW w:w="1018" w:type="dxa"/>
            <w:vMerge/>
            <w:tcBorders>
              <w:top w:val="nil"/>
              <w:left w:val="single" w:sz="4" w:space="0" w:color="auto"/>
              <w:bottom w:val="single" w:sz="4" w:space="0" w:color="000000"/>
              <w:right w:val="single" w:sz="4" w:space="0" w:color="auto"/>
            </w:tcBorders>
            <w:vAlign w:val="center"/>
            <w:hideMark/>
          </w:tcPr>
          <w:p w14:paraId="2531E618" w14:textId="77777777" w:rsidR="006A3ABB" w:rsidRPr="00733B28" w:rsidRDefault="006A3ABB" w:rsidP="006A3ABB">
            <w:pPr>
              <w:rPr>
                <w:color w:val="000000"/>
                <w:sz w:val="20"/>
                <w:szCs w:val="20"/>
              </w:rPr>
            </w:pPr>
          </w:p>
        </w:tc>
      </w:tr>
      <w:tr w:rsidR="006A3ABB" w:rsidRPr="00733B28" w14:paraId="2531E622"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1A" w14:textId="77777777" w:rsidR="006A3ABB" w:rsidRPr="00733B28" w:rsidRDefault="006A3ABB" w:rsidP="006A3ABB">
            <w:pPr>
              <w:jc w:val="center"/>
              <w:rPr>
                <w:color w:val="000000"/>
                <w:sz w:val="20"/>
                <w:szCs w:val="20"/>
              </w:rPr>
            </w:pPr>
            <w:r w:rsidRPr="00733B28">
              <w:rPr>
                <w:color w:val="000000"/>
                <w:sz w:val="20"/>
                <w:szCs w:val="20"/>
              </w:rPr>
              <w:t>9</w:t>
            </w:r>
          </w:p>
        </w:tc>
        <w:tc>
          <w:tcPr>
            <w:tcW w:w="3069" w:type="dxa"/>
            <w:tcBorders>
              <w:top w:val="nil"/>
              <w:left w:val="nil"/>
              <w:bottom w:val="single" w:sz="4" w:space="0" w:color="auto"/>
              <w:right w:val="single" w:sz="4" w:space="0" w:color="auto"/>
            </w:tcBorders>
            <w:shd w:val="clear" w:color="auto" w:fill="auto"/>
            <w:noWrap/>
            <w:vAlign w:val="bottom"/>
            <w:hideMark/>
          </w:tcPr>
          <w:p w14:paraId="2531E61B" w14:textId="77777777" w:rsidR="006A3ABB" w:rsidRPr="00733B28" w:rsidRDefault="006A3ABB" w:rsidP="006A3ABB">
            <w:pPr>
              <w:rPr>
                <w:color w:val="000000"/>
                <w:sz w:val="20"/>
                <w:szCs w:val="20"/>
              </w:rPr>
            </w:pPr>
            <w:r w:rsidRPr="00733B28">
              <w:rPr>
                <w:color w:val="000000"/>
                <w:sz w:val="20"/>
                <w:szCs w:val="20"/>
              </w:rPr>
              <w:t>Brick Cutting hammer</w:t>
            </w:r>
          </w:p>
        </w:tc>
        <w:tc>
          <w:tcPr>
            <w:tcW w:w="2135" w:type="dxa"/>
            <w:tcBorders>
              <w:top w:val="nil"/>
              <w:left w:val="nil"/>
              <w:bottom w:val="single" w:sz="4" w:space="0" w:color="auto"/>
              <w:right w:val="single" w:sz="4" w:space="0" w:color="auto"/>
            </w:tcBorders>
            <w:shd w:val="clear" w:color="auto" w:fill="auto"/>
            <w:noWrap/>
            <w:vAlign w:val="bottom"/>
            <w:hideMark/>
          </w:tcPr>
          <w:p w14:paraId="2531E61C"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1D"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1E" w14:textId="77777777" w:rsidR="006A3ABB" w:rsidRPr="00733B28" w:rsidRDefault="006A3ABB" w:rsidP="006A3ABB">
            <w:pPr>
              <w:jc w:val="center"/>
              <w:rPr>
                <w:color w:val="000000"/>
                <w:sz w:val="20"/>
                <w:szCs w:val="20"/>
              </w:rPr>
            </w:pPr>
            <w:r w:rsidRPr="00733B28">
              <w:rPr>
                <w:color w:val="000000"/>
                <w:sz w:val="20"/>
                <w:szCs w:val="20"/>
              </w:rPr>
              <w:t>6</w:t>
            </w:r>
          </w:p>
        </w:tc>
        <w:tc>
          <w:tcPr>
            <w:tcW w:w="712" w:type="dxa"/>
            <w:tcBorders>
              <w:top w:val="nil"/>
              <w:left w:val="nil"/>
              <w:bottom w:val="single" w:sz="4" w:space="0" w:color="auto"/>
              <w:right w:val="single" w:sz="4" w:space="0" w:color="auto"/>
            </w:tcBorders>
            <w:shd w:val="clear" w:color="auto" w:fill="auto"/>
            <w:vAlign w:val="center"/>
            <w:hideMark/>
          </w:tcPr>
          <w:p w14:paraId="2531E61F" w14:textId="77777777" w:rsidR="006A3ABB" w:rsidRPr="00733B28" w:rsidRDefault="006A3ABB" w:rsidP="006A3ABB">
            <w:pPr>
              <w:jc w:val="center"/>
              <w:rPr>
                <w:color w:val="000000"/>
                <w:sz w:val="20"/>
                <w:szCs w:val="20"/>
              </w:rPr>
            </w:pPr>
            <w:r w:rsidRPr="00733B28">
              <w:rPr>
                <w:color w:val="000000"/>
                <w:sz w:val="20"/>
                <w:szCs w:val="20"/>
              </w:rPr>
              <w:t>110</w:t>
            </w:r>
          </w:p>
        </w:tc>
        <w:tc>
          <w:tcPr>
            <w:tcW w:w="990" w:type="dxa"/>
            <w:tcBorders>
              <w:top w:val="nil"/>
              <w:left w:val="nil"/>
              <w:bottom w:val="single" w:sz="4" w:space="0" w:color="auto"/>
              <w:right w:val="single" w:sz="4" w:space="0" w:color="auto"/>
            </w:tcBorders>
            <w:shd w:val="clear" w:color="000000" w:fill="FFFFFF"/>
            <w:noWrap/>
            <w:vAlign w:val="center"/>
            <w:hideMark/>
          </w:tcPr>
          <w:p w14:paraId="2531E620" w14:textId="77777777" w:rsidR="006A3ABB" w:rsidRPr="00733B28" w:rsidRDefault="006A3ABB" w:rsidP="006A3ABB">
            <w:pPr>
              <w:jc w:val="center"/>
              <w:rPr>
                <w:color w:val="000000"/>
                <w:sz w:val="20"/>
                <w:szCs w:val="20"/>
              </w:rPr>
            </w:pPr>
            <w:r w:rsidRPr="00733B28">
              <w:rPr>
                <w:color w:val="000000"/>
                <w:sz w:val="20"/>
                <w:szCs w:val="20"/>
              </w:rPr>
              <w:t>660</w:t>
            </w:r>
          </w:p>
        </w:tc>
        <w:tc>
          <w:tcPr>
            <w:tcW w:w="1018" w:type="dxa"/>
            <w:vMerge/>
            <w:tcBorders>
              <w:top w:val="nil"/>
              <w:left w:val="single" w:sz="4" w:space="0" w:color="auto"/>
              <w:bottom w:val="single" w:sz="4" w:space="0" w:color="000000"/>
              <w:right w:val="single" w:sz="4" w:space="0" w:color="auto"/>
            </w:tcBorders>
            <w:vAlign w:val="center"/>
            <w:hideMark/>
          </w:tcPr>
          <w:p w14:paraId="2531E621" w14:textId="77777777" w:rsidR="006A3ABB" w:rsidRPr="00733B28" w:rsidRDefault="006A3ABB" w:rsidP="006A3ABB">
            <w:pPr>
              <w:rPr>
                <w:color w:val="000000"/>
                <w:sz w:val="20"/>
                <w:szCs w:val="20"/>
              </w:rPr>
            </w:pPr>
          </w:p>
        </w:tc>
      </w:tr>
      <w:tr w:rsidR="006A3ABB" w:rsidRPr="00733B28" w14:paraId="2531E62B"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23" w14:textId="77777777" w:rsidR="006A3ABB" w:rsidRPr="00733B28" w:rsidRDefault="006A3ABB" w:rsidP="006A3ABB">
            <w:pPr>
              <w:jc w:val="center"/>
              <w:rPr>
                <w:color w:val="000000"/>
                <w:sz w:val="20"/>
                <w:szCs w:val="20"/>
              </w:rPr>
            </w:pPr>
            <w:r w:rsidRPr="00733B28">
              <w:rPr>
                <w:color w:val="000000"/>
                <w:sz w:val="20"/>
                <w:szCs w:val="20"/>
              </w:rPr>
              <w:t>10</w:t>
            </w:r>
          </w:p>
        </w:tc>
        <w:tc>
          <w:tcPr>
            <w:tcW w:w="3069" w:type="dxa"/>
            <w:tcBorders>
              <w:top w:val="nil"/>
              <w:left w:val="nil"/>
              <w:bottom w:val="single" w:sz="4" w:space="0" w:color="auto"/>
              <w:right w:val="single" w:sz="4" w:space="0" w:color="auto"/>
            </w:tcBorders>
            <w:shd w:val="clear" w:color="auto" w:fill="auto"/>
            <w:noWrap/>
            <w:vAlign w:val="bottom"/>
            <w:hideMark/>
          </w:tcPr>
          <w:p w14:paraId="2531E624" w14:textId="77777777" w:rsidR="006A3ABB" w:rsidRPr="00733B28" w:rsidRDefault="006A3ABB" w:rsidP="006A3ABB">
            <w:pPr>
              <w:rPr>
                <w:color w:val="000000"/>
                <w:sz w:val="20"/>
                <w:szCs w:val="20"/>
              </w:rPr>
            </w:pPr>
            <w:proofErr w:type="spellStart"/>
            <w:r w:rsidRPr="00733B28">
              <w:rPr>
                <w:color w:val="000000"/>
                <w:sz w:val="20"/>
                <w:szCs w:val="20"/>
              </w:rPr>
              <w:t>Plumbob</w:t>
            </w:r>
            <w:proofErr w:type="spellEnd"/>
          </w:p>
        </w:tc>
        <w:tc>
          <w:tcPr>
            <w:tcW w:w="2135" w:type="dxa"/>
            <w:tcBorders>
              <w:top w:val="nil"/>
              <w:left w:val="nil"/>
              <w:bottom w:val="single" w:sz="4" w:space="0" w:color="auto"/>
              <w:right w:val="single" w:sz="4" w:space="0" w:color="auto"/>
            </w:tcBorders>
            <w:shd w:val="clear" w:color="auto" w:fill="auto"/>
            <w:noWrap/>
            <w:vAlign w:val="bottom"/>
            <w:hideMark/>
          </w:tcPr>
          <w:p w14:paraId="2531E625"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26"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27"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28" w14:textId="77777777" w:rsidR="006A3ABB" w:rsidRPr="00733B28" w:rsidRDefault="006A3ABB" w:rsidP="006A3ABB">
            <w:pPr>
              <w:jc w:val="center"/>
              <w:rPr>
                <w:color w:val="000000"/>
                <w:sz w:val="20"/>
                <w:szCs w:val="20"/>
              </w:rPr>
            </w:pPr>
            <w:r w:rsidRPr="00733B28">
              <w:rPr>
                <w:color w:val="000000"/>
                <w:sz w:val="20"/>
                <w:szCs w:val="20"/>
              </w:rPr>
              <w:t>180</w:t>
            </w:r>
          </w:p>
        </w:tc>
        <w:tc>
          <w:tcPr>
            <w:tcW w:w="990" w:type="dxa"/>
            <w:tcBorders>
              <w:top w:val="nil"/>
              <w:left w:val="nil"/>
              <w:bottom w:val="single" w:sz="4" w:space="0" w:color="auto"/>
              <w:right w:val="single" w:sz="4" w:space="0" w:color="auto"/>
            </w:tcBorders>
            <w:shd w:val="clear" w:color="000000" w:fill="FFFFFF"/>
            <w:noWrap/>
            <w:vAlign w:val="center"/>
            <w:hideMark/>
          </w:tcPr>
          <w:p w14:paraId="2531E629" w14:textId="77777777" w:rsidR="006A3ABB" w:rsidRPr="00733B28" w:rsidRDefault="006A3ABB" w:rsidP="006A3ABB">
            <w:pPr>
              <w:jc w:val="center"/>
              <w:rPr>
                <w:color w:val="000000"/>
                <w:sz w:val="20"/>
                <w:szCs w:val="20"/>
              </w:rPr>
            </w:pPr>
            <w:r w:rsidRPr="00733B28">
              <w:rPr>
                <w:color w:val="000000"/>
                <w:sz w:val="20"/>
                <w:szCs w:val="20"/>
              </w:rPr>
              <w:t>720</w:t>
            </w:r>
          </w:p>
        </w:tc>
        <w:tc>
          <w:tcPr>
            <w:tcW w:w="1018" w:type="dxa"/>
            <w:vMerge/>
            <w:tcBorders>
              <w:top w:val="nil"/>
              <w:left w:val="single" w:sz="4" w:space="0" w:color="auto"/>
              <w:bottom w:val="single" w:sz="4" w:space="0" w:color="000000"/>
              <w:right w:val="single" w:sz="4" w:space="0" w:color="auto"/>
            </w:tcBorders>
            <w:vAlign w:val="center"/>
            <w:hideMark/>
          </w:tcPr>
          <w:p w14:paraId="2531E62A" w14:textId="77777777" w:rsidR="006A3ABB" w:rsidRPr="00733B28" w:rsidRDefault="006A3ABB" w:rsidP="006A3ABB">
            <w:pPr>
              <w:rPr>
                <w:color w:val="000000"/>
                <w:sz w:val="20"/>
                <w:szCs w:val="20"/>
              </w:rPr>
            </w:pPr>
          </w:p>
        </w:tc>
      </w:tr>
      <w:tr w:rsidR="006A3ABB" w:rsidRPr="00733B28" w14:paraId="2531E634"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2C" w14:textId="77777777" w:rsidR="006A3ABB" w:rsidRPr="00733B28" w:rsidRDefault="006A3ABB" w:rsidP="006A3ABB">
            <w:pPr>
              <w:jc w:val="center"/>
              <w:rPr>
                <w:color w:val="000000"/>
                <w:sz w:val="20"/>
                <w:szCs w:val="20"/>
              </w:rPr>
            </w:pPr>
            <w:r w:rsidRPr="00733B28">
              <w:rPr>
                <w:color w:val="000000"/>
                <w:sz w:val="20"/>
                <w:szCs w:val="20"/>
              </w:rPr>
              <w:t>11</w:t>
            </w:r>
          </w:p>
        </w:tc>
        <w:tc>
          <w:tcPr>
            <w:tcW w:w="3069" w:type="dxa"/>
            <w:tcBorders>
              <w:top w:val="nil"/>
              <w:left w:val="nil"/>
              <w:bottom w:val="single" w:sz="4" w:space="0" w:color="auto"/>
              <w:right w:val="single" w:sz="4" w:space="0" w:color="auto"/>
            </w:tcBorders>
            <w:shd w:val="clear" w:color="auto" w:fill="auto"/>
            <w:noWrap/>
            <w:vAlign w:val="bottom"/>
            <w:hideMark/>
          </w:tcPr>
          <w:p w14:paraId="2531E62D" w14:textId="77777777" w:rsidR="006A3ABB" w:rsidRPr="00733B28" w:rsidRDefault="006A3ABB" w:rsidP="006A3ABB">
            <w:pPr>
              <w:rPr>
                <w:color w:val="000000"/>
                <w:sz w:val="20"/>
                <w:szCs w:val="20"/>
              </w:rPr>
            </w:pPr>
            <w:r w:rsidRPr="00733B28">
              <w:rPr>
                <w:color w:val="000000"/>
                <w:sz w:val="20"/>
                <w:szCs w:val="20"/>
              </w:rPr>
              <w:t xml:space="preserve">Steel </w:t>
            </w:r>
            <w:proofErr w:type="spellStart"/>
            <w:r w:rsidRPr="00733B28">
              <w:rPr>
                <w:color w:val="000000"/>
                <w:sz w:val="20"/>
                <w:szCs w:val="20"/>
              </w:rPr>
              <w:t>Patta</w:t>
            </w:r>
            <w:proofErr w:type="spellEnd"/>
          </w:p>
        </w:tc>
        <w:tc>
          <w:tcPr>
            <w:tcW w:w="2135" w:type="dxa"/>
            <w:tcBorders>
              <w:top w:val="nil"/>
              <w:left w:val="nil"/>
              <w:bottom w:val="single" w:sz="4" w:space="0" w:color="auto"/>
              <w:right w:val="single" w:sz="4" w:space="0" w:color="auto"/>
            </w:tcBorders>
            <w:shd w:val="clear" w:color="auto" w:fill="auto"/>
            <w:noWrap/>
            <w:vAlign w:val="bottom"/>
            <w:hideMark/>
          </w:tcPr>
          <w:p w14:paraId="2531E62E"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2F"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30" w14:textId="77777777" w:rsidR="006A3ABB" w:rsidRPr="00733B28" w:rsidRDefault="006A3ABB" w:rsidP="006A3ABB">
            <w:pPr>
              <w:jc w:val="center"/>
              <w:rPr>
                <w:color w:val="000000"/>
                <w:sz w:val="20"/>
                <w:szCs w:val="20"/>
              </w:rPr>
            </w:pPr>
            <w:r w:rsidRPr="00733B28">
              <w:rPr>
                <w:color w:val="000000"/>
                <w:sz w:val="20"/>
                <w:szCs w:val="20"/>
              </w:rPr>
              <w:t>2</w:t>
            </w:r>
          </w:p>
        </w:tc>
        <w:tc>
          <w:tcPr>
            <w:tcW w:w="712" w:type="dxa"/>
            <w:tcBorders>
              <w:top w:val="nil"/>
              <w:left w:val="nil"/>
              <w:bottom w:val="single" w:sz="4" w:space="0" w:color="auto"/>
              <w:right w:val="single" w:sz="4" w:space="0" w:color="auto"/>
            </w:tcBorders>
            <w:shd w:val="clear" w:color="auto" w:fill="auto"/>
            <w:vAlign w:val="center"/>
            <w:hideMark/>
          </w:tcPr>
          <w:p w14:paraId="2531E631" w14:textId="77777777" w:rsidR="006A3ABB" w:rsidRPr="00733B28" w:rsidRDefault="006A3ABB" w:rsidP="006A3ABB">
            <w:pPr>
              <w:jc w:val="center"/>
              <w:rPr>
                <w:color w:val="000000"/>
                <w:sz w:val="20"/>
                <w:szCs w:val="20"/>
              </w:rPr>
            </w:pPr>
            <w:r w:rsidRPr="00733B28">
              <w:rPr>
                <w:color w:val="000000"/>
                <w:sz w:val="20"/>
                <w:szCs w:val="20"/>
              </w:rPr>
              <w:t>600</w:t>
            </w:r>
          </w:p>
        </w:tc>
        <w:tc>
          <w:tcPr>
            <w:tcW w:w="990" w:type="dxa"/>
            <w:tcBorders>
              <w:top w:val="nil"/>
              <w:left w:val="nil"/>
              <w:bottom w:val="single" w:sz="4" w:space="0" w:color="auto"/>
              <w:right w:val="single" w:sz="4" w:space="0" w:color="auto"/>
            </w:tcBorders>
            <w:shd w:val="clear" w:color="000000" w:fill="FFFFFF"/>
            <w:noWrap/>
            <w:vAlign w:val="center"/>
            <w:hideMark/>
          </w:tcPr>
          <w:p w14:paraId="2531E632" w14:textId="77777777" w:rsidR="006A3ABB" w:rsidRPr="00733B28" w:rsidRDefault="006A3ABB" w:rsidP="006A3ABB">
            <w:pPr>
              <w:jc w:val="center"/>
              <w:rPr>
                <w:color w:val="000000"/>
                <w:sz w:val="20"/>
                <w:szCs w:val="20"/>
              </w:rPr>
            </w:pPr>
            <w:r w:rsidRPr="00733B28">
              <w:rPr>
                <w:color w:val="000000"/>
                <w:sz w:val="20"/>
                <w:szCs w:val="20"/>
              </w:rPr>
              <w:t>1,200</w:t>
            </w:r>
          </w:p>
        </w:tc>
        <w:tc>
          <w:tcPr>
            <w:tcW w:w="1018" w:type="dxa"/>
            <w:vMerge/>
            <w:tcBorders>
              <w:top w:val="nil"/>
              <w:left w:val="single" w:sz="4" w:space="0" w:color="auto"/>
              <w:bottom w:val="single" w:sz="4" w:space="0" w:color="000000"/>
              <w:right w:val="single" w:sz="4" w:space="0" w:color="auto"/>
            </w:tcBorders>
            <w:vAlign w:val="center"/>
            <w:hideMark/>
          </w:tcPr>
          <w:p w14:paraId="2531E633" w14:textId="77777777" w:rsidR="006A3ABB" w:rsidRPr="00733B28" w:rsidRDefault="006A3ABB" w:rsidP="006A3ABB">
            <w:pPr>
              <w:rPr>
                <w:color w:val="000000"/>
                <w:sz w:val="20"/>
                <w:szCs w:val="20"/>
              </w:rPr>
            </w:pPr>
          </w:p>
        </w:tc>
      </w:tr>
      <w:tr w:rsidR="006A3ABB" w:rsidRPr="00733B28" w14:paraId="2531E63D"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35" w14:textId="77777777" w:rsidR="006A3ABB" w:rsidRPr="00733B28" w:rsidRDefault="006A3ABB" w:rsidP="006A3ABB">
            <w:pPr>
              <w:jc w:val="center"/>
              <w:rPr>
                <w:color w:val="000000"/>
                <w:sz w:val="20"/>
                <w:szCs w:val="20"/>
              </w:rPr>
            </w:pPr>
            <w:r w:rsidRPr="00733B28">
              <w:rPr>
                <w:color w:val="000000"/>
                <w:sz w:val="20"/>
                <w:szCs w:val="20"/>
              </w:rPr>
              <w:t>12</w:t>
            </w:r>
          </w:p>
        </w:tc>
        <w:tc>
          <w:tcPr>
            <w:tcW w:w="3069" w:type="dxa"/>
            <w:tcBorders>
              <w:top w:val="nil"/>
              <w:left w:val="nil"/>
              <w:bottom w:val="single" w:sz="4" w:space="0" w:color="auto"/>
              <w:right w:val="single" w:sz="4" w:space="0" w:color="auto"/>
            </w:tcBorders>
            <w:shd w:val="clear" w:color="auto" w:fill="auto"/>
            <w:noWrap/>
            <w:vAlign w:val="bottom"/>
            <w:hideMark/>
          </w:tcPr>
          <w:p w14:paraId="2531E636" w14:textId="77777777" w:rsidR="006A3ABB" w:rsidRPr="00733B28" w:rsidRDefault="006A3ABB" w:rsidP="006A3ABB">
            <w:pPr>
              <w:rPr>
                <w:color w:val="000000"/>
                <w:sz w:val="20"/>
                <w:szCs w:val="20"/>
              </w:rPr>
            </w:pPr>
            <w:r w:rsidRPr="00733B28">
              <w:rPr>
                <w:color w:val="000000"/>
                <w:sz w:val="20"/>
                <w:szCs w:val="20"/>
              </w:rPr>
              <w:t xml:space="preserve">Steel </w:t>
            </w:r>
            <w:proofErr w:type="spellStart"/>
            <w:r w:rsidRPr="00733B28">
              <w:rPr>
                <w:color w:val="000000"/>
                <w:sz w:val="20"/>
                <w:szCs w:val="20"/>
              </w:rPr>
              <w:t>Patta</w:t>
            </w:r>
            <w:proofErr w:type="spellEnd"/>
          </w:p>
        </w:tc>
        <w:tc>
          <w:tcPr>
            <w:tcW w:w="2135" w:type="dxa"/>
            <w:tcBorders>
              <w:top w:val="nil"/>
              <w:left w:val="nil"/>
              <w:bottom w:val="single" w:sz="4" w:space="0" w:color="auto"/>
              <w:right w:val="single" w:sz="4" w:space="0" w:color="auto"/>
            </w:tcBorders>
            <w:shd w:val="clear" w:color="auto" w:fill="auto"/>
            <w:noWrap/>
            <w:vAlign w:val="bottom"/>
            <w:hideMark/>
          </w:tcPr>
          <w:p w14:paraId="2531E637"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38"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39" w14:textId="77777777" w:rsidR="006A3ABB" w:rsidRPr="00733B28" w:rsidRDefault="006A3ABB" w:rsidP="006A3ABB">
            <w:pPr>
              <w:jc w:val="center"/>
              <w:rPr>
                <w:color w:val="000000"/>
                <w:sz w:val="20"/>
                <w:szCs w:val="20"/>
              </w:rPr>
            </w:pPr>
            <w:r w:rsidRPr="00733B28">
              <w:rPr>
                <w:color w:val="000000"/>
                <w:sz w:val="20"/>
                <w:szCs w:val="20"/>
              </w:rPr>
              <w:t>2</w:t>
            </w:r>
          </w:p>
        </w:tc>
        <w:tc>
          <w:tcPr>
            <w:tcW w:w="712" w:type="dxa"/>
            <w:tcBorders>
              <w:top w:val="nil"/>
              <w:left w:val="nil"/>
              <w:bottom w:val="single" w:sz="4" w:space="0" w:color="auto"/>
              <w:right w:val="single" w:sz="4" w:space="0" w:color="auto"/>
            </w:tcBorders>
            <w:shd w:val="clear" w:color="auto" w:fill="auto"/>
            <w:vAlign w:val="center"/>
            <w:hideMark/>
          </w:tcPr>
          <w:p w14:paraId="2531E63A" w14:textId="77777777" w:rsidR="006A3ABB" w:rsidRPr="00733B28" w:rsidRDefault="006A3ABB" w:rsidP="006A3ABB">
            <w:pPr>
              <w:jc w:val="center"/>
              <w:rPr>
                <w:color w:val="000000"/>
                <w:sz w:val="20"/>
                <w:szCs w:val="20"/>
              </w:rPr>
            </w:pPr>
            <w:r w:rsidRPr="00733B28">
              <w:rPr>
                <w:color w:val="000000"/>
                <w:sz w:val="20"/>
                <w:szCs w:val="20"/>
              </w:rPr>
              <w:t>450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3B" w14:textId="77777777" w:rsidR="006A3ABB" w:rsidRPr="00733B28" w:rsidRDefault="006A3ABB" w:rsidP="006A3ABB">
            <w:pPr>
              <w:jc w:val="center"/>
              <w:rPr>
                <w:color w:val="000000"/>
                <w:sz w:val="20"/>
                <w:szCs w:val="20"/>
              </w:rPr>
            </w:pPr>
            <w:r w:rsidRPr="00733B28">
              <w:rPr>
                <w:color w:val="000000"/>
                <w:sz w:val="20"/>
                <w:szCs w:val="20"/>
              </w:rPr>
              <w:t>900</w:t>
            </w:r>
          </w:p>
        </w:tc>
        <w:tc>
          <w:tcPr>
            <w:tcW w:w="1018" w:type="dxa"/>
            <w:vMerge/>
            <w:tcBorders>
              <w:top w:val="nil"/>
              <w:left w:val="single" w:sz="4" w:space="0" w:color="auto"/>
              <w:bottom w:val="single" w:sz="4" w:space="0" w:color="000000"/>
              <w:right w:val="single" w:sz="4" w:space="0" w:color="auto"/>
            </w:tcBorders>
            <w:vAlign w:val="center"/>
            <w:hideMark/>
          </w:tcPr>
          <w:p w14:paraId="2531E63C" w14:textId="77777777" w:rsidR="006A3ABB" w:rsidRPr="00733B28" w:rsidRDefault="006A3ABB" w:rsidP="006A3ABB">
            <w:pPr>
              <w:rPr>
                <w:color w:val="000000"/>
                <w:sz w:val="20"/>
                <w:szCs w:val="20"/>
              </w:rPr>
            </w:pPr>
          </w:p>
        </w:tc>
      </w:tr>
      <w:tr w:rsidR="006A3ABB" w:rsidRPr="00733B28" w14:paraId="2531E646"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3E" w14:textId="77777777" w:rsidR="006A3ABB" w:rsidRPr="00733B28" w:rsidRDefault="006A3ABB" w:rsidP="006A3ABB">
            <w:pPr>
              <w:jc w:val="center"/>
              <w:rPr>
                <w:color w:val="000000"/>
                <w:sz w:val="20"/>
                <w:szCs w:val="20"/>
              </w:rPr>
            </w:pPr>
            <w:r w:rsidRPr="00733B28">
              <w:rPr>
                <w:color w:val="000000"/>
                <w:sz w:val="20"/>
                <w:szCs w:val="20"/>
              </w:rPr>
              <w:t>13</w:t>
            </w:r>
          </w:p>
        </w:tc>
        <w:tc>
          <w:tcPr>
            <w:tcW w:w="3069" w:type="dxa"/>
            <w:tcBorders>
              <w:top w:val="nil"/>
              <w:left w:val="nil"/>
              <w:bottom w:val="single" w:sz="4" w:space="0" w:color="auto"/>
              <w:right w:val="single" w:sz="4" w:space="0" w:color="auto"/>
            </w:tcBorders>
            <w:shd w:val="clear" w:color="auto" w:fill="auto"/>
            <w:noWrap/>
            <w:vAlign w:val="bottom"/>
            <w:hideMark/>
          </w:tcPr>
          <w:p w14:paraId="2531E63F" w14:textId="77777777" w:rsidR="006A3ABB" w:rsidRPr="00733B28" w:rsidRDefault="006A3ABB" w:rsidP="006A3ABB">
            <w:pPr>
              <w:rPr>
                <w:color w:val="000000"/>
                <w:sz w:val="20"/>
                <w:szCs w:val="20"/>
              </w:rPr>
            </w:pPr>
            <w:r w:rsidRPr="00733B28">
              <w:rPr>
                <w:color w:val="000000"/>
                <w:sz w:val="20"/>
                <w:szCs w:val="20"/>
              </w:rPr>
              <w:t xml:space="preserve">Steel </w:t>
            </w:r>
            <w:proofErr w:type="spellStart"/>
            <w:r w:rsidRPr="00733B28">
              <w:rPr>
                <w:color w:val="000000"/>
                <w:sz w:val="20"/>
                <w:szCs w:val="20"/>
              </w:rPr>
              <w:t>Patta</w:t>
            </w:r>
            <w:proofErr w:type="spellEnd"/>
          </w:p>
        </w:tc>
        <w:tc>
          <w:tcPr>
            <w:tcW w:w="2135" w:type="dxa"/>
            <w:tcBorders>
              <w:top w:val="nil"/>
              <w:left w:val="nil"/>
              <w:bottom w:val="single" w:sz="4" w:space="0" w:color="auto"/>
              <w:right w:val="single" w:sz="4" w:space="0" w:color="auto"/>
            </w:tcBorders>
            <w:shd w:val="clear" w:color="auto" w:fill="auto"/>
            <w:noWrap/>
            <w:vAlign w:val="bottom"/>
            <w:hideMark/>
          </w:tcPr>
          <w:p w14:paraId="2531E640"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41"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42" w14:textId="77777777" w:rsidR="006A3ABB" w:rsidRPr="00733B28" w:rsidRDefault="006A3ABB" w:rsidP="006A3ABB">
            <w:pPr>
              <w:jc w:val="center"/>
              <w:rPr>
                <w:color w:val="000000"/>
                <w:sz w:val="20"/>
                <w:szCs w:val="20"/>
              </w:rPr>
            </w:pPr>
            <w:r w:rsidRPr="00733B28">
              <w:rPr>
                <w:color w:val="000000"/>
                <w:sz w:val="20"/>
                <w:szCs w:val="20"/>
              </w:rPr>
              <w:t>2</w:t>
            </w:r>
          </w:p>
        </w:tc>
        <w:tc>
          <w:tcPr>
            <w:tcW w:w="712" w:type="dxa"/>
            <w:tcBorders>
              <w:top w:val="nil"/>
              <w:left w:val="nil"/>
              <w:bottom w:val="single" w:sz="4" w:space="0" w:color="auto"/>
              <w:right w:val="single" w:sz="4" w:space="0" w:color="auto"/>
            </w:tcBorders>
            <w:shd w:val="clear" w:color="auto" w:fill="auto"/>
            <w:vAlign w:val="center"/>
            <w:hideMark/>
          </w:tcPr>
          <w:p w14:paraId="2531E643" w14:textId="77777777" w:rsidR="006A3ABB" w:rsidRPr="00733B28" w:rsidRDefault="006A3ABB" w:rsidP="006A3ABB">
            <w:pPr>
              <w:jc w:val="center"/>
              <w:rPr>
                <w:color w:val="000000"/>
                <w:sz w:val="20"/>
                <w:szCs w:val="20"/>
              </w:rPr>
            </w:pPr>
            <w:r w:rsidRPr="00733B28">
              <w:rPr>
                <w:color w:val="000000"/>
                <w:sz w:val="20"/>
                <w:szCs w:val="20"/>
              </w:rPr>
              <w:t>300</w:t>
            </w:r>
          </w:p>
        </w:tc>
        <w:tc>
          <w:tcPr>
            <w:tcW w:w="990" w:type="dxa"/>
            <w:tcBorders>
              <w:top w:val="nil"/>
              <w:left w:val="nil"/>
              <w:bottom w:val="single" w:sz="4" w:space="0" w:color="auto"/>
              <w:right w:val="single" w:sz="4" w:space="0" w:color="auto"/>
            </w:tcBorders>
            <w:shd w:val="clear" w:color="000000" w:fill="FFFFFF"/>
            <w:noWrap/>
            <w:vAlign w:val="center"/>
            <w:hideMark/>
          </w:tcPr>
          <w:p w14:paraId="2531E644" w14:textId="77777777" w:rsidR="006A3ABB" w:rsidRPr="00733B28" w:rsidRDefault="006A3ABB" w:rsidP="006A3ABB">
            <w:pPr>
              <w:jc w:val="center"/>
              <w:rPr>
                <w:color w:val="000000"/>
                <w:sz w:val="20"/>
                <w:szCs w:val="20"/>
              </w:rPr>
            </w:pPr>
            <w:r w:rsidRPr="00733B28">
              <w:rPr>
                <w:color w:val="000000"/>
                <w:sz w:val="20"/>
                <w:szCs w:val="20"/>
              </w:rPr>
              <w:t>600</w:t>
            </w:r>
          </w:p>
        </w:tc>
        <w:tc>
          <w:tcPr>
            <w:tcW w:w="1018" w:type="dxa"/>
            <w:vMerge/>
            <w:tcBorders>
              <w:top w:val="nil"/>
              <w:left w:val="single" w:sz="4" w:space="0" w:color="auto"/>
              <w:bottom w:val="single" w:sz="4" w:space="0" w:color="000000"/>
              <w:right w:val="single" w:sz="4" w:space="0" w:color="auto"/>
            </w:tcBorders>
            <w:vAlign w:val="center"/>
            <w:hideMark/>
          </w:tcPr>
          <w:p w14:paraId="2531E645" w14:textId="77777777" w:rsidR="006A3ABB" w:rsidRPr="00733B28" w:rsidRDefault="006A3ABB" w:rsidP="006A3ABB">
            <w:pPr>
              <w:rPr>
                <w:color w:val="000000"/>
                <w:sz w:val="20"/>
                <w:szCs w:val="20"/>
              </w:rPr>
            </w:pPr>
          </w:p>
        </w:tc>
      </w:tr>
      <w:tr w:rsidR="006A3ABB" w:rsidRPr="00733B28" w14:paraId="2531E64F"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47" w14:textId="77777777" w:rsidR="006A3ABB" w:rsidRPr="00733B28" w:rsidRDefault="006A3ABB" w:rsidP="006A3ABB">
            <w:pPr>
              <w:jc w:val="center"/>
              <w:rPr>
                <w:color w:val="000000"/>
                <w:sz w:val="20"/>
                <w:szCs w:val="20"/>
              </w:rPr>
            </w:pPr>
            <w:r w:rsidRPr="00733B28">
              <w:rPr>
                <w:color w:val="000000"/>
                <w:sz w:val="20"/>
                <w:szCs w:val="20"/>
              </w:rPr>
              <w:t>14</w:t>
            </w:r>
          </w:p>
        </w:tc>
        <w:tc>
          <w:tcPr>
            <w:tcW w:w="3069" w:type="dxa"/>
            <w:tcBorders>
              <w:top w:val="nil"/>
              <w:left w:val="nil"/>
              <w:bottom w:val="single" w:sz="4" w:space="0" w:color="auto"/>
              <w:right w:val="single" w:sz="4" w:space="0" w:color="auto"/>
            </w:tcBorders>
            <w:shd w:val="clear" w:color="auto" w:fill="auto"/>
            <w:noWrap/>
            <w:vAlign w:val="bottom"/>
            <w:hideMark/>
          </w:tcPr>
          <w:p w14:paraId="2531E648" w14:textId="77777777" w:rsidR="006A3ABB" w:rsidRPr="00733B28" w:rsidRDefault="006A3ABB" w:rsidP="006A3ABB">
            <w:pPr>
              <w:rPr>
                <w:color w:val="000000"/>
                <w:sz w:val="20"/>
                <w:szCs w:val="20"/>
              </w:rPr>
            </w:pPr>
            <w:r w:rsidRPr="00733B28">
              <w:rPr>
                <w:color w:val="000000"/>
                <w:sz w:val="20"/>
                <w:szCs w:val="20"/>
              </w:rPr>
              <w:t>Ball Point hammer</w:t>
            </w:r>
          </w:p>
        </w:tc>
        <w:tc>
          <w:tcPr>
            <w:tcW w:w="2135" w:type="dxa"/>
            <w:tcBorders>
              <w:top w:val="nil"/>
              <w:left w:val="nil"/>
              <w:bottom w:val="single" w:sz="4" w:space="0" w:color="auto"/>
              <w:right w:val="single" w:sz="4" w:space="0" w:color="auto"/>
            </w:tcBorders>
            <w:shd w:val="clear" w:color="auto" w:fill="auto"/>
            <w:noWrap/>
            <w:vAlign w:val="bottom"/>
            <w:hideMark/>
          </w:tcPr>
          <w:p w14:paraId="2531E649"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4A"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4B"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64C" w14:textId="77777777" w:rsidR="006A3ABB" w:rsidRPr="00733B28" w:rsidRDefault="006A3ABB" w:rsidP="006A3ABB">
            <w:pPr>
              <w:jc w:val="center"/>
              <w:rPr>
                <w:color w:val="000000"/>
                <w:sz w:val="20"/>
                <w:szCs w:val="20"/>
              </w:rPr>
            </w:pPr>
            <w:r w:rsidRPr="00733B28">
              <w:rPr>
                <w:color w:val="000000"/>
                <w:sz w:val="20"/>
                <w:szCs w:val="20"/>
              </w:rPr>
              <w:t>220</w:t>
            </w:r>
          </w:p>
        </w:tc>
        <w:tc>
          <w:tcPr>
            <w:tcW w:w="990" w:type="dxa"/>
            <w:tcBorders>
              <w:top w:val="nil"/>
              <w:left w:val="nil"/>
              <w:bottom w:val="single" w:sz="4" w:space="0" w:color="auto"/>
              <w:right w:val="single" w:sz="4" w:space="0" w:color="auto"/>
            </w:tcBorders>
            <w:shd w:val="clear" w:color="000000" w:fill="FFFFFF"/>
            <w:noWrap/>
            <w:vAlign w:val="center"/>
            <w:hideMark/>
          </w:tcPr>
          <w:p w14:paraId="2531E64D" w14:textId="77777777" w:rsidR="006A3ABB" w:rsidRPr="00733B28" w:rsidRDefault="006A3ABB" w:rsidP="006A3ABB">
            <w:pPr>
              <w:jc w:val="center"/>
              <w:rPr>
                <w:color w:val="000000"/>
                <w:sz w:val="20"/>
                <w:szCs w:val="20"/>
              </w:rPr>
            </w:pPr>
            <w:r w:rsidRPr="00733B28">
              <w:rPr>
                <w:color w:val="000000"/>
                <w:sz w:val="20"/>
                <w:szCs w:val="20"/>
              </w:rPr>
              <w:t>660</w:t>
            </w:r>
          </w:p>
        </w:tc>
        <w:tc>
          <w:tcPr>
            <w:tcW w:w="1018" w:type="dxa"/>
            <w:vMerge/>
            <w:tcBorders>
              <w:top w:val="nil"/>
              <w:left w:val="single" w:sz="4" w:space="0" w:color="auto"/>
              <w:bottom w:val="single" w:sz="4" w:space="0" w:color="000000"/>
              <w:right w:val="single" w:sz="4" w:space="0" w:color="auto"/>
            </w:tcBorders>
            <w:vAlign w:val="center"/>
            <w:hideMark/>
          </w:tcPr>
          <w:p w14:paraId="2531E64E" w14:textId="77777777" w:rsidR="006A3ABB" w:rsidRPr="00733B28" w:rsidRDefault="006A3ABB" w:rsidP="006A3ABB">
            <w:pPr>
              <w:rPr>
                <w:color w:val="000000"/>
                <w:sz w:val="20"/>
                <w:szCs w:val="20"/>
              </w:rPr>
            </w:pPr>
          </w:p>
        </w:tc>
      </w:tr>
      <w:tr w:rsidR="006A3ABB" w:rsidRPr="00733B28" w14:paraId="2531E658"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50" w14:textId="77777777" w:rsidR="006A3ABB" w:rsidRPr="00733B28" w:rsidRDefault="006A3ABB" w:rsidP="006A3ABB">
            <w:pPr>
              <w:jc w:val="center"/>
              <w:rPr>
                <w:color w:val="000000"/>
                <w:sz w:val="20"/>
                <w:szCs w:val="20"/>
              </w:rPr>
            </w:pPr>
            <w:r w:rsidRPr="00733B28">
              <w:rPr>
                <w:color w:val="000000"/>
                <w:sz w:val="20"/>
                <w:szCs w:val="20"/>
              </w:rPr>
              <w:t>15</w:t>
            </w:r>
          </w:p>
        </w:tc>
        <w:tc>
          <w:tcPr>
            <w:tcW w:w="3069" w:type="dxa"/>
            <w:tcBorders>
              <w:top w:val="nil"/>
              <w:left w:val="nil"/>
              <w:bottom w:val="single" w:sz="4" w:space="0" w:color="auto"/>
              <w:right w:val="single" w:sz="4" w:space="0" w:color="auto"/>
            </w:tcBorders>
            <w:shd w:val="clear" w:color="auto" w:fill="auto"/>
            <w:noWrap/>
            <w:vAlign w:val="bottom"/>
            <w:hideMark/>
          </w:tcPr>
          <w:p w14:paraId="2531E651" w14:textId="77777777" w:rsidR="006A3ABB" w:rsidRPr="00733B28" w:rsidRDefault="006A3ABB" w:rsidP="006A3ABB">
            <w:pPr>
              <w:rPr>
                <w:color w:val="000000"/>
                <w:sz w:val="20"/>
                <w:szCs w:val="20"/>
              </w:rPr>
            </w:pPr>
            <w:r w:rsidRPr="00733B28">
              <w:rPr>
                <w:color w:val="000000"/>
                <w:sz w:val="20"/>
                <w:szCs w:val="20"/>
              </w:rPr>
              <w:t>Ball Point hammer</w:t>
            </w:r>
          </w:p>
        </w:tc>
        <w:tc>
          <w:tcPr>
            <w:tcW w:w="2135" w:type="dxa"/>
            <w:tcBorders>
              <w:top w:val="nil"/>
              <w:left w:val="nil"/>
              <w:bottom w:val="single" w:sz="4" w:space="0" w:color="auto"/>
              <w:right w:val="single" w:sz="4" w:space="0" w:color="auto"/>
            </w:tcBorders>
            <w:shd w:val="clear" w:color="auto" w:fill="auto"/>
            <w:noWrap/>
            <w:vAlign w:val="bottom"/>
            <w:hideMark/>
          </w:tcPr>
          <w:p w14:paraId="2531E652"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53"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54"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655" w14:textId="77777777" w:rsidR="006A3ABB" w:rsidRPr="00733B28" w:rsidRDefault="006A3ABB" w:rsidP="006A3ABB">
            <w:pPr>
              <w:jc w:val="center"/>
              <w:rPr>
                <w:color w:val="000000"/>
                <w:sz w:val="20"/>
                <w:szCs w:val="20"/>
              </w:rPr>
            </w:pPr>
            <w:r w:rsidRPr="00733B28">
              <w:rPr>
                <w:color w:val="000000"/>
                <w:sz w:val="20"/>
                <w:szCs w:val="20"/>
              </w:rPr>
              <w:t>350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56" w14:textId="77777777" w:rsidR="006A3ABB" w:rsidRPr="00733B28" w:rsidRDefault="006A3ABB" w:rsidP="006A3ABB">
            <w:pPr>
              <w:jc w:val="center"/>
              <w:rPr>
                <w:color w:val="000000"/>
                <w:sz w:val="20"/>
                <w:szCs w:val="20"/>
              </w:rPr>
            </w:pPr>
            <w:r w:rsidRPr="00733B28">
              <w:rPr>
                <w:color w:val="000000"/>
                <w:sz w:val="20"/>
                <w:szCs w:val="20"/>
              </w:rPr>
              <w:t>1,050</w:t>
            </w:r>
          </w:p>
        </w:tc>
        <w:tc>
          <w:tcPr>
            <w:tcW w:w="1018" w:type="dxa"/>
            <w:vMerge/>
            <w:tcBorders>
              <w:top w:val="nil"/>
              <w:left w:val="single" w:sz="4" w:space="0" w:color="auto"/>
              <w:bottom w:val="single" w:sz="4" w:space="0" w:color="000000"/>
              <w:right w:val="single" w:sz="4" w:space="0" w:color="auto"/>
            </w:tcBorders>
            <w:vAlign w:val="center"/>
            <w:hideMark/>
          </w:tcPr>
          <w:p w14:paraId="2531E657" w14:textId="77777777" w:rsidR="006A3ABB" w:rsidRPr="00733B28" w:rsidRDefault="006A3ABB" w:rsidP="006A3ABB">
            <w:pPr>
              <w:rPr>
                <w:color w:val="000000"/>
                <w:sz w:val="20"/>
                <w:szCs w:val="20"/>
              </w:rPr>
            </w:pPr>
          </w:p>
        </w:tc>
      </w:tr>
      <w:tr w:rsidR="006A3ABB" w:rsidRPr="00733B28" w14:paraId="2531E661"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59" w14:textId="77777777" w:rsidR="006A3ABB" w:rsidRPr="00733B28" w:rsidRDefault="006A3ABB" w:rsidP="006A3ABB">
            <w:pPr>
              <w:jc w:val="center"/>
              <w:rPr>
                <w:color w:val="000000"/>
                <w:sz w:val="20"/>
                <w:szCs w:val="20"/>
              </w:rPr>
            </w:pPr>
            <w:r w:rsidRPr="00733B28">
              <w:rPr>
                <w:color w:val="000000"/>
                <w:sz w:val="20"/>
                <w:szCs w:val="20"/>
              </w:rPr>
              <w:t>16</w:t>
            </w:r>
          </w:p>
        </w:tc>
        <w:tc>
          <w:tcPr>
            <w:tcW w:w="3069" w:type="dxa"/>
            <w:tcBorders>
              <w:top w:val="nil"/>
              <w:left w:val="nil"/>
              <w:bottom w:val="single" w:sz="4" w:space="0" w:color="auto"/>
              <w:right w:val="single" w:sz="4" w:space="0" w:color="auto"/>
            </w:tcBorders>
            <w:shd w:val="clear" w:color="auto" w:fill="auto"/>
            <w:noWrap/>
            <w:vAlign w:val="bottom"/>
            <w:hideMark/>
          </w:tcPr>
          <w:p w14:paraId="2531E65A" w14:textId="77777777" w:rsidR="006A3ABB" w:rsidRPr="00733B28" w:rsidRDefault="006A3ABB" w:rsidP="006A3ABB">
            <w:pPr>
              <w:rPr>
                <w:color w:val="000000"/>
                <w:sz w:val="20"/>
                <w:szCs w:val="20"/>
              </w:rPr>
            </w:pPr>
            <w:r w:rsidRPr="00733B28">
              <w:rPr>
                <w:color w:val="000000"/>
                <w:sz w:val="20"/>
                <w:szCs w:val="20"/>
              </w:rPr>
              <w:t>Ball Point hammer</w:t>
            </w:r>
          </w:p>
        </w:tc>
        <w:tc>
          <w:tcPr>
            <w:tcW w:w="2135" w:type="dxa"/>
            <w:tcBorders>
              <w:top w:val="nil"/>
              <w:left w:val="nil"/>
              <w:bottom w:val="single" w:sz="4" w:space="0" w:color="auto"/>
              <w:right w:val="single" w:sz="4" w:space="0" w:color="auto"/>
            </w:tcBorders>
            <w:shd w:val="clear" w:color="auto" w:fill="auto"/>
            <w:noWrap/>
            <w:vAlign w:val="bottom"/>
            <w:hideMark/>
          </w:tcPr>
          <w:p w14:paraId="2531E65B"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5C"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5D"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65E" w14:textId="77777777" w:rsidR="006A3ABB" w:rsidRPr="00733B28" w:rsidRDefault="006A3ABB" w:rsidP="006A3ABB">
            <w:pPr>
              <w:jc w:val="center"/>
              <w:rPr>
                <w:color w:val="000000"/>
                <w:sz w:val="20"/>
                <w:szCs w:val="20"/>
              </w:rPr>
            </w:pPr>
            <w:r w:rsidRPr="00733B28">
              <w:rPr>
                <w:color w:val="000000"/>
                <w:sz w:val="20"/>
                <w:szCs w:val="20"/>
              </w:rPr>
              <w:t>380</w:t>
            </w:r>
          </w:p>
        </w:tc>
        <w:tc>
          <w:tcPr>
            <w:tcW w:w="990" w:type="dxa"/>
            <w:tcBorders>
              <w:top w:val="nil"/>
              <w:left w:val="nil"/>
              <w:bottom w:val="single" w:sz="4" w:space="0" w:color="auto"/>
              <w:right w:val="single" w:sz="4" w:space="0" w:color="auto"/>
            </w:tcBorders>
            <w:shd w:val="clear" w:color="000000" w:fill="FFFFFF"/>
            <w:noWrap/>
            <w:vAlign w:val="center"/>
            <w:hideMark/>
          </w:tcPr>
          <w:p w14:paraId="2531E65F" w14:textId="77777777" w:rsidR="006A3ABB" w:rsidRPr="00733B28" w:rsidRDefault="006A3ABB" w:rsidP="006A3ABB">
            <w:pPr>
              <w:jc w:val="center"/>
              <w:rPr>
                <w:color w:val="000000"/>
                <w:sz w:val="20"/>
                <w:szCs w:val="20"/>
              </w:rPr>
            </w:pPr>
            <w:r w:rsidRPr="00733B28">
              <w:rPr>
                <w:color w:val="000000"/>
                <w:sz w:val="20"/>
                <w:szCs w:val="20"/>
              </w:rPr>
              <w:t>1,140</w:t>
            </w:r>
          </w:p>
        </w:tc>
        <w:tc>
          <w:tcPr>
            <w:tcW w:w="1018" w:type="dxa"/>
            <w:vMerge/>
            <w:tcBorders>
              <w:top w:val="nil"/>
              <w:left w:val="single" w:sz="4" w:space="0" w:color="auto"/>
              <w:bottom w:val="single" w:sz="4" w:space="0" w:color="000000"/>
              <w:right w:val="single" w:sz="4" w:space="0" w:color="auto"/>
            </w:tcBorders>
            <w:vAlign w:val="center"/>
            <w:hideMark/>
          </w:tcPr>
          <w:p w14:paraId="2531E660" w14:textId="77777777" w:rsidR="006A3ABB" w:rsidRPr="00733B28" w:rsidRDefault="006A3ABB" w:rsidP="006A3ABB">
            <w:pPr>
              <w:rPr>
                <w:color w:val="000000"/>
                <w:sz w:val="20"/>
                <w:szCs w:val="20"/>
              </w:rPr>
            </w:pPr>
          </w:p>
        </w:tc>
      </w:tr>
      <w:tr w:rsidR="006A3ABB" w:rsidRPr="00733B28" w14:paraId="2531E66A"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62" w14:textId="77777777" w:rsidR="006A3ABB" w:rsidRPr="00733B28" w:rsidRDefault="006A3ABB" w:rsidP="006A3ABB">
            <w:pPr>
              <w:jc w:val="center"/>
              <w:rPr>
                <w:color w:val="000000"/>
                <w:sz w:val="20"/>
                <w:szCs w:val="20"/>
              </w:rPr>
            </w:pPr>
            <w:r w:rsidRPr="00733B28">
              <w:rPr>
                <w:color w:val="000000"/>
                <w:sz w:val="20"/>
                <w:szCs w:val="20"/>
              </w:rPr>
              <w:t>17</w:t>
            </w:r>
          </w:p>
        </w:tc>
        <w:tc>
          <w:tcPr>
            <w:tcW w:w="3069" w:type="dxa"/>
            <w:tcBorders>
              <w:top w:val="nil"/>
              <w:left w:val="nil"/>
              <w:bottom w:val="single" w:sz="4" w:space="0" w:color="auto"/>
              <w:right w:val="single" w:sz="4" w:space="0" w:color="auto"/>
            </w:tcBorders>
            <w:shd w:val="clear" w:color="auto" w:fill="auto"/>
            <w:noWrap/>
            <w:vAlign w:val="bottom"/>
            <w:hideMark/>
          </w:tcPr>
          <w:p w14:paraId="2531E663" w14:textId="77777777" w:rsidR="006A3ABB" w:rsidRPr="00733B28" w:rsidRDefault="006A3ABB" w:rsidP="006A3ABB">
            <w:pPr>
              <w:rPr>
                <w:color w:val="000000"/>
                <w:sz w:val="20"/>
                <w:szCs w:val="20"/>
              </w:rPr>
            </w:pPr>
            <w:r w:rsidRPr="00733B28">
              <w:rPr>
                <w:color w:val="000000"/>
                <w:sz w:val="20"/>
                <w:szCs w:val="20"/>
              </w:rPr>
              <w:t>Cutting Pliers</w:t>
            </w:r>
          </w:p>
        </w:tc>
        <w:tc>
          <w:tcPr>
            <w:tcW w:w="2135" w:type="dxa"/>
            <w:tcBorders>
              <w:top w:val="nil"/>
              <w:left w:val="nil"/>
              <w:bottom w:val="single" w:sz="4" w:space="0" w:color="auto"/>
              <w:right w:val="single" w:sz="4" w:space="0" w:color="auto"/>
            </w:tcBorders>
            <w:shd w:val="clear" w:color="auto" w:fill="auto"/>
            <w:noWrap/>
            <w:vAlign w:val="bottom"/>
            <w:hideMark/>
          </w:tcPr>
          <w:p w14:paraId="2531E664"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65"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66"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667" w14:textId="77777777" w:rsidR="006A3ABB" w:rsidRPr="00733B28" w:rsidRDefault="006A3ABB" w:rsidP="006A3ABB">
            <w:pPr>
              <w:jc w:val="center"/>
              <w:rPr>
                <w:color w:val="000000"/>
                <w:sz w:val="20"/>
                <w:szCs w:val="20"/>
              </w:rPr>
            </w:pPr>
            <w:r w:rsidRPr="00733B28">
              <w:rPr>
                <w:color w:val="000000"/>
                <w:sz w:val="20"/>
                <w:szCs w:val="20"/>
              </w:rPr>
              <w:t>350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68" w14:textId="77777777" w:rsidR="006A3ABB" w:rsidRPr="00733B28" w:rsidRDefault="006A3ABB" w:rsidP="006A3ABB">
            <w:pPr>
              <w:jc w:val="center"/>
              <w:rPr>
                <w:color w:val="000000"/>
                <w:sz w:val="20"/>
                <w:szCs w:val="20"/>
              </w:rPr>
            </w:pPr>
            <w:r w:rsidRPr="00733B28">
              <w:rPr>
                <w:color w:val="000000"/>
                <w:sz w:val="20"/>
                <w:szCs w:val="20"/>
              </w:rPr>
              <w:t>1,050</w:t>
            </w:r>
          </w:p>
        </w:tc>
        <w:tc>
          <w:tcPr>
            <w:tcW w:w="1018" w:type="dxa"/>
            <w:vMerge/>
            <w:tcBorders>
              <w:top w:val="nil"/>
              <w:left w:val="single" w:sz="4" w:space="0" w:color="auto"/>
              <w:bottom w:val="single" w:sz="4" w:space="0" w:color="000000"/>
              <w:right w:val="single" w:sz="4" w:space="0" w:color="auto"/>
            </w:tcBorders>
            <w:vAlign w:val="center"/>
            <w:hideMark/>
          </w:tcPr>
          <w:p w14:paraId="2531E669" w14:textId="77777777" w:rsidR="006A3ABB" w:rsidRPr="00733B28" w:rsidRDefault="006A3ABB" w:rsidP="006A3ABB">
            <w:pPr>
              <w:rPr>
                <w:color w:val="000000"/>
                <w:sz w:val="20"/>
                <w:szCs w:val="20"/>
              </w:rPr>
            </w:pPr>
          </w:p>
        </w:tc>
      </w:tr>
      <w:tr w:rsidR="006A3ABB" w:rsidRPr="00733B28" w14:paraId="2531E673"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6B" w14:textId="77777777" w:rsidR="006A3ABB" w:rsidRPr="00733B28" w:rsidRDefault="006A3ABB" w:rsidP="006A3ABB">
            <w:pPr>
              <w:jc w:val="center"/>
              <w:rPr>
                <w:color w:val="000000"/>
                <w:sz w:val="20"/>
                <w:szCs w:val="20"/>
              </w:rPr>
            </w:pPr>
            <w:r w:rsidRPr="00733B28">
              <w:rPr>
                <w:color w:val="000000"/>
                <w:sz w:val="20"/>
                <w:szCs w:val="20"/>
              </w:rPr>
              <w:t>18</w:t>
            </w:r>
          </w:p>
        </w:tc>
        <w:tc>
          <w:tcPr>
            <w:tcW w:w="3069" w:type="dxa"/>
            <w:tcBorders>
              <w:top w:val="nil"/>
              <w:left w:val="nil"/>
              <w:bottom w:val="single" w:sz="4" w:space="0" w:color="auto"/>
              <w:right w:val="single" w:sz="4" w:space="0" w:color="auto"/>
            </w:tcBorders>
            <w:shd w:val="clear" w:color="auto" w:fill="auto"/>
            <w:noWrap/>
            <w:vAlign w:val="bottom"/>
            <w:hideMark/>
          </w:tcPr>
          <w:p w14:paraId="2531E66C" w14:textId="77777777" w:rsidR="006A3ABB" w:rsidRPr="00733B28" w:rsidRDefault="006A3ABB" w:rsidP="006A3ABB">
            <w:pPr>
              <w:rPr>
                <w:color w:val="000000"/>
                <w:sz w:val="20"/>
                <w:szCs w:val="20"/>
              </w:rPr>
            </w:pPr>
            <w:r w:rsidRPr="00733B28">
              <w:rPr>
                <w:color w:val="000000"/>
                <w:sz w:val="20"/>
                <w:szCs w:val="20"/>
              </w:rPr>
              <w:t>Combination Pliers</w:t>
            </w:r>
          </w:p>
        </w:tc>
        <w:tc>
          <w:tcPr>
            <w:tcW w:w="2135" w:type="dxa"/>
            <w:tcBorders>
              <w:top w:val="nil"/>
              <w:left w:val="nil"/>
              <w:bottom w:val="single" w:sz="4" w:space="0" w:color="auto"/>
              <w:right w:val="single" w:sz="4" w:space="0" w:color="auto"/>
            </w:tcBorders>
            <w:shd w:val="clear" w:color="auto" w:fill="auto"/>
            <w:noWrap/>
            <w:vAlign w:val="bottom"/>
            <w:hideMark/>
          </w:tcPr>
          <w:p w14:paraId="2531E66D"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6E"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6F"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vAlign w:val="center"/>
            <w:hideMark/>
          </w:tcPr>
          <w:p w14:paraId="2531E670" w14:textId="77777777" w:rsidR="006A3ABB" w:rsidRPr="00733B28" w:rsidRDefault="006A3ABB" w:rsidP="006A3ABB">
            <w:pPr>
              <w:jc w:val="center"/>
              <w:rPr>
                <w:color w:val="000000"/>
                <w:sz w:val="20"/>
                <w:szCs w:val="20"/>
              </w:rPr>
            </w:pPr>
            <w:r w:rsidRPr="00733B28">
              <w:rPr>
                <w:color w:val="000000"/>
                <w:sz w:val="20"/>
                <w:szCs w:val="20"/>
              </w:rPr>
              <w:t>330</w:t>
            </w:r>
          </w:p>
        </w:tc>
        <w:tc>
          <w:tcPr>
            <w:tcW w:w="990" w:type="dxa"/>
            <w:tcBorders>
              <w:top w:val="nil"/>
              <w:left w:val="nil"/>
              <w:bottom w:val="single" w:sz="4" w:space="0" w:color="auto"/>
              <w:right w:val="single" w:sz="4" w:space="0" w:color="auto"/>
            </w:tcBorders>
            <w:shd w:val="clear" w:color="000000" w:fill="FFFFFF"/>
            <w:noWrap/>
            <w:vAlign w:val="center"/>
            <w:hideMark/>
          </w:tcPr>
          <w:p w14:paraId="2531E671" w14:textId="77777777" w:rsidR="006A3ABB" w:rsidRPr="00733B28" w:rsidRDefault="006A3ABB" w:rsidP="006A3ABB">
            <w:pPr>
              <w:jc w:val="center"/>
              <w:rPr>
                <w:color w:val="000000"/>
                <w:sz w:val="20"/>
                <w:szCs w:val="20"/>
              </w:rPr>
            </w:pPr>
            <w:r w:rsidRPr="00733B28">
              <w:rPr>
                <w:color w:val="000000"/>
                <w:sz w:val="20"/>
                <w:szCs w:val="20"/>
              </w:rPr>
              <w:t>990</w:t>
            </w:r>
          </w:p>
        </w:tc>
        <w:tc>
          <w:tcPr>
            <w:tcW w:w="1018" w:type="dxa"/>
            <w:vMerge/>
            <w:tcBorders>
              <w:top w:val="nil"/>
              <w:left w:val="single" w:sz="4" w:space="0" w:color="auto"/>
              <w:bottom w:val="single" w:sz="4" w:space="0" w:color="000000"/>
              <w:right w:val="single" w:sz="4" w:space="0" w:color="auto"/>
            </w:tcBorders>
            <w:vAlign w:val="center"/>
            <w:hideMark/>
          </w:tcPr>
          <w:p w14:paraId="2531E672" w14:textId="77777777" w:rsidR="006A3ABB" w:rsidRPr="00733B28" w:rsidRDefault="006A3ABB" w:rsidP="006A3ABB">
            <w:pPr>
              <w:rPr>
                <w:color w:val="000000"/>
                <w:sz w:val="20"/>
                <w:szCs w:val="20"/>
              </w:rPr>
            </w:pPr>
          </w:p>
        </w:tc>
      </w:tr>
      <w:tr w:rsidR="006A3ABB" w:rsidRPr="00733B28" w14:paraId="2531E67C"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74" w14:textId="77777777" w:rsidR="006A3ABB" w:rsidRPr="00733B28" w:rsidRDefault="006A3ABB" w:rsidP="006A3ABB">
            <w:pPr>
              <w:jc w:val="center"/>
              <w:rPr>
                <w:color w:val="000000"/>
                <w:sz w:val="20"/>
                <w:szCs w:val="20"/>
              </w:rPr>
            </w:pPr>
            <w:r w:rsidRPr="00733B28">
              <w:rPr>
                <w:color w:val="000000"/>
                <w:sz w:val="20"/>
                <w:szCs w:val="20"/>
              </w:rPr>
              <w:t>20</w:t>
            </w:r>
          </w:p>
        </w:tc>
        <w:tc>
          <w:tcPr>
            <w:tcW w:w="3069" w:type="dxa"/>
            <w:tcBorders>
              <w:top w:val="nil"/>
              <w:left w:val="nil"/>
              <w:bottom w:val="single" w:sz="4" w:space="0" w:color="auto"/>
              <w:right w:val="single" w:sz="4" w:space="0" w:color="auto"/>
            </w:tcBorders>
            <w:shd w:val="clear" w:color="auto" w:fill="auto"/>
            <w:noWrap/>
            <w:vAlign w:val="bottom"/>
            <w:hideMark/>
          </w:tcPr>
          <w:p w14:paraId="2531E675" w14:textId="77777777" w:rsidR="006A3ABB" w:rsidRPr="00733B28" w:rsidRDefault="006A3ABB" w:rsidP="006A3ABB">
            <w:pPr>
              <w:rPr>
                <w:color w:val="000000"/>
                <w:sz w:val="20"/>
                <w:szCs w:val="20"/>
              </w:rPr>
            </w:pPr>
            <w:r w:rsidRPr="00733B28">
              <w:rPr>
                <w:color w:val="000000"/>
                <w:sz w:val="20"/>
                <w:szCs w:val="20"/>
              </w:rPr>
              <w:t>Water Level Pipe</w:t>
            </w:r>
          </w:p>
        </w:tc>
        <w:tc>
          <w:tcPr>
            <w:tcW w:w="2135" w:type="dxa"/>
            <w:tcBorders>
              <w:top w:val="nil"/>
              <w:left w:val="nil"/>
              <w:bottom w:val="single" w:sz="4" w:space="0" w:color="auto"/>
              <w:right w:val="single" w:sz="4" w:space="0" w:color="auto"/>
            </w:tcBorders>
            <w:shd w:val="clear" w:color="auto" w:fill="auto"/>
            <w:noWrap/>
            <w:vAlign w:val="bottom"/>
            <w:hideMark/>
          </w:tcPr>
          <w:p w14:paraId="2531E676"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77" w14:textId="77777777" w:rsidR="006A3ABB" w:rsidRPr="00733B28" w:rsidRDefault="006A3ABB" w:rsidP="006A3ABB">
            <w:pPr>
              <w:jc w:val="center"/>
              <w:rPr>
                <w:color w:val="000000"/>
                <w:sz w:val="20"/>
                <w:szCs w:val="20"/>
              </w:rPr>
            </w:pPr>
            <w:r w:rsidRPr="00733B28">
              <w:rPr>
                <w:color w:val="000000"/>
                <w:sz w:val="20"/>
                <w:szCs w:val="20"/>
              </w:rPr>
              <w:t>Fit</w:t>
            </w:r>
          </w:p>
        </w:tc>
        <w:tc>
          <w:tcPr>
            <w:tcW w:w="750" w:type="dxa"/>
            <w:tcBorders>
              <w:top w:val="nil"/>
              <w:left w:val="nil"/>
              <w:bottom w:val="single" w:sz="4" w:space="0" w:color="auto"/>
              <w:right w:val="single" w:sz="4" w:space="0" w:color="auto"/>
            </w:tcBorders>
            <w:shd w:val="clear" w:color="auto" w:fill="auto"/>
            <w:noWrap/>
            <w:vAlign w:val="center"/>
            <w:hideMark/>
          </w:tcPr>
          <w:p w14:paraId="2531E678" w14:textId="77777777" w:rsidR="006A3ABB" w:rsidRPr="00733B28" w:rsidRDefault="006A3ABB" w:rsidP="006A3ABB">
            <w:pPr>
              <w:jc w:val="center"/>
              <w:rPr>
                <w:color w:val="000000"/>
                <w:sz w:val="20"/>
                <w:szCs w:val="20"/>
              </w:rPr>
            </w:pPr>
            <w:r w:rsidRPr="00733B28">
              <w:rPr>
                <w:color w:val="000000"/>
                <w:sz w:val="20"/>
                <w:szCs w:val="20"/>
              </w:rPr>
              <w:t>100</w:t>
            </w:r>
          </w:p>
        </w:tc>
        <w:tc>
          <w:tcPr>
            <w:tcW w:w="712" w:type="dxa"/>
            <w:tcBorders>
              <w:top w:val="nil"/>
              <w:left w:val="nil"/>
              <w:bottom w:val="single" w:sz="4" w:space="0" w:color="auto"/>
              <w:right w:val="single" w:sz="4" w:space="0" w:color="auto"/>
            </w:tcBorders>
            <w:shd w:val="clear" w:color="auto" w:fill="auto"/>
            <w:vAlign w:val="center"/>
            <w:hideMark/>
          </w:tcPr>
          <w:p w14:paraId="2531E679" w14:textId="77777777" w:rsidR="006A3ABB" w:rsidRPr="00733B28" w:rsidRDefault="006A3ABB" w:rsidP="006A3ABB">
            <w:pPr>
              <w:jc w:val="center"/>
              <w:rPr>
                <w:color w:val="000000"/>
                <w:sz w:val="20"/>
                <w:szCs w:val="20"/>
              </w:rPr>
            </w:pPr>
            <w:r w:rsidRPr="00733B28">
              <w:rPr>
                <w:color w:val="000000"/>
                <w:sz w:val="20"/>
                <w:szCs w:val="20"/>
              </w:rPr>
              <w:t>3</w:t>
            </w:r>
          </w:p>
        </w:tc>
        <w:tc>
          <w:tcPr>
            <w:tcW w:w="990" w:type="dxa"/>
            <w:tcBorders>
              <w:top w:val="nil"/>
              <w:left w:val="nil"/>
              <w:bottom w:val="single" w:sz="4" w:space="0" w:color="auto"/>
              <w:right w:val="single" w:sz="4" w:space="0" w:color="auto"/>
            </w:tcBorders>
            <w:shd w:val="clear" w:color="000000" w:fill="FFFFFF"/>
            <w:noWrap/>
            <w:vAlign w:val="center"/>
            <w:hideMark/>
          </w:tcPr>
          <w:p w14:paraId="2531E67A" w14:textId="77777777" w:rsidR="006A3ABB" w:rsidRPr="00733B28" w:rsidRDefault="006A3ABB" w:rsidP="006A3ABB">
            <w:pPr>
              <w:jc w:val="center"/>
              <w:rPr>
                <w:color w:val="000000"/>
                <w:sz w:val="20"/>
                <w:szCs w:val="20"/>
              </w:rPr>
            </w:pPr>
            <w:r w:rsidRPr="00733B28">
              <w:rPr>
                <w:color w:val="000000"/>
                <w:sz w:val="20"/>
                <w:szCs w:val="20"/>
              </w:rPr>
              <w:t>300</w:t>
            </w:r>
          </w:p>
        </w:tc>
        <w:tc>
          <w:tcPr>
            <w:tcW w:w="1018" w:type="dxa"/>
            <w:vMerge/>
            <w:tcBorders>
              <w:top w:val="nil"/>
              <w:left w:val="single" w:sz="4" w:space="0" w:color="auto"/>
              <w:bottom w:val="single" w:sz="4" w:space="0" w:color="000000"/>
              <w:right w:val="single" w:sz="4" w:space="0" w:color="auto"/>
            </w:tcBorders>
            <w:vAlign w:val="center"/>
            <w:hideMark/>
          </w:tcPr>
          <w:p w14:paraId="2531E67B" w14:textId="77777777" w:rsidR="006A3ABB" w:rsidRPr="00733B28" w:rsidRDefault="006A3ABB" w:rsidP="006A3ABB">
            <w:pPr>
              <w:rPr>
                <w:color w:val="000000"/>
                <w:sz w:val="20"/>
                <w:szCs w:val="20"/>
              </w:rPr>
            </w:pPr>
          </w:p>
        </w:tc>
      </w:tr>
      <w:tr w:rsidR="006A3ABB" w:rsidRPr="00733B28" w14:paraId="2531E685"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7D" w14:textId="77777777" w:rsidR="006A3ABB" w:rsidRPr="00733B28" w:rsidRDefault="006A3ABB" w:rsidP="006A3ABB">
            <w:pPr>
              <w:jc w:val="center"/>
              <w:rPr>
                <w:color w:val="000000"/>
                <w:sz w:val="20"/>
                <w:szCs w:val="20"/>
              </w:rPr>
            </w:pPr>
            <w:r w:rsidRPr="00733B28">
              <w:rPr>
                <w:color w:val="000000"/>
                <w:sz w:val="20"/>
                <w:szCs w:val="20"/>
              </w:rPr>
              <w:t>21</w:t>
            </w:r>
          </w:p>
        </w:tc>
        <w:tc>
          <w:tcPr>
            <w:tcW w:w="3069" w:type="dxa"/>
            <w:tcBorders>
              <w:top w:val="nil"/>
              <w:left w:val="nil"/>
              <w:bottom w:val="single" w:sz="4" w:space="0" w:color="auto"/>
              <w:right w:val="single" w:sz="4" w:space="0" w:color="auto"/>
            </w:tcBorders>
            <w:shd w:val="clear" w:color="auto" w:fill="auto"/>
            <w:noWrap/>
            <w:vAlign w:val="bottom"/>
            <w:hideMark/>
          </w:tcPr>
          <w:p w14:paraId="2531E67E" w14:textId="77777777" w:rsidR="006A3ABB" w:rsidRPr="00733B28" w:rsidRDefault="006A3ABB" w:rsidP="006A3ABB">
            <w:pPr>
              <w:rPr>
                <w:color w:val="000000"/>
                <w:sz w:val="20"/>
                <w:szCs w:val="20"/>
              </w:rPr>
            </w:pPr>
            <w:r w:rsidRPr="00733B28">
              <w:rPr>
                <w:color w:val="000000"/>
                <w:sz w:val="20"/>
                <w:szCs w:val="20"/>
              </w:rPr>
              <w:t>Chisel</w:t>
            </w:r>
          </w:p>
        </w:tc>
        <w:tc>
          <w:tcPr>
            <w:tcW w:w="2135" w:type="dxa"/>
            <w:tcBorders>
              <w:top w:val="nil"/>
              <w:left w:val="nil"/>
              <w:bottom w:val="single" w:sz="4" w:space="0" w:color="auto"/>
              <w:right w:val="single" w:sz="4" w:space="0" w:color="auto"/>
            </w:tcBorders>
            <w:shd w:val="clear" w:color="auto" w:fill="auto"/>
            <w:noWrap/>
            <w:vAlign w:val="bottom"/>
            <w:hideMark/>
          </w:tcPr>
          <w:p w14:paraId="2531E67F"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80"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81"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82" w14:textId="77777777" w:rsidR="006A3ABB" w:rsidRPr="00733B28" w:rsidRDefault="006A3ABB" w:rsidP="006A3ABB">
            <w:pPr>
              <w:jc w:val="center"/>
              <w:rPr>
                <w:color w:val="000000"/>
                <w:sz w:val="20"/>
                <w:szCs w:val="20"/>
              </w:rPr>
            </w:pPr>
            <w:r w:rsidRPr="00733B28">
              <w:rPr>
                <w:color w:val="000000"/>
                <w:sz w:val="20"/>
                <w:szCs w:val="20"/>
              </w:rPr>
              <w:t>150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83" w14:textId="77777777" w:rsidR="006A3ABB" w:rsidRPr="00733B28" w:rsidRDefault="006A3ABB" w:rsidP="006A3ABB">
            <w:pPr>
              <w:jc w:val="center"/>
              <w:rPr>
                <w:color w:val="000000"/>
                <w:sz w:val="20"/>
                <w:szCs w:val="20"/>
              </w:rPr>
            </w:pPr>
            <w:r w:rsidRPr="00733B28">
              <w:rPr>
                <w:color w:val="000000"/>
                <w:sz w:val="20"/>
                <w:szCs w:val="20"/>
              </w:rPr>
              <w:t>600</w:t>
            </w:r>
          </w:p>
        </w:tc>
        <w:tc>
          <w:tcPr>
            <w:tcW w:w="1018" w:type="dxa"/>
            <w:vMerge/>
            <w:tcBorders>
              <w:top w:val="nil"/>
              <w:left w:val="single" w:sz="4" w:space="0" w:color="auto"/>
              <w:bottom w:val="single" w:sz="4" w:space="0" w:color="000000"/>
              <w:right w:val="single" w:sz="4" w:space="0" w:color="auto"/>
            </w:tcBorders>
            <w:vAlign w:val="center"/>
            <w:hideMark/>
          </w:tcPr>
          <w:p w14:paraId="2531E684" w14:textId="77777777" w:rsidR="006A3ABB" w:rsidRPr="00733B28" w:rsidRDefault="006A3ABB" w:rsidP="006A3ABB">
            <w:pPr>
              <w:rPr>
                <w:color w:val="000000"/>
                <w:sz w:val="20"/>
                <w:szCs w:val="20"/>
              </w:rPr>
            </w:pPr>
          </w:p>
        </w:tc>
      </w:tr>
      <w:tr w:rsidR="006A3ABB" w:rsidRPr="00733B28" w14:paraId="2531E68E"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86" w14:textId="77777777" w:rsidR="006A3ABB" w:rsidRPr="00733B28" w:rsidRDefault="006A3ABB" w:rsidP="006A3ABB">
            <w:pPr>
              <w:jc w:val="center"/>
              <w:rPr>
                <w:color w:val="000000"/>
                <w:sz w:val="20"/>
                <w:szCs w:val="20"/>
              </w:rPr>
            </w:pPr>
            <w:r w:rsidRPr="00733B28">
              <w:rPr>
                <w:color w:val="000000"/>
                <w:sz w:val="20"/>
                <w:szCs w:val="20"/>
              </w:rPr>
              <w:t>22</w:t>
            </w:r>
          </w:p>
        </w:tc>
        <w:tc>
          <w:tcPr>
            <w:tcW w:w="3069" w:type="dxa"/>
            <w:tcBorders>
              <w:top w:val="nil"/>
              <w:left w:val="nil"/>
              <w:bottom w:val="single" w:sz="4" w:space="0" w:color="auto"/>
              <w:right w:val="single" w:sz="4" w:space="0" w:color="auto"/>
            </w:tcBorders>
            <w:shd w:val="clear" w:color="auto" w:fill="auto"/>
            <w:noWrap/>
            <w:vAlign w:val="bottom"/>
            <w:hideMark/>
          </w:tcPr>
          <w:p w14:paraId="2531E687" w14:textId="77777777" w:rsidR="006A3ABB" w:rsidRPr="00733B28" w:rsidRDefault="006A3ABB" w:rsidP="006A3ABB">
            <w:pPr>
              <w:rPr>
                <w:color w:val="000000"/>
                <w:sz w:val="20"/>
                <w:szCs w:val="20"/>
              </w:rPr>
            </w:pPr>
            <w:r w:rsidRPr="00733B28">
              <w:rPr>
                <w:color w:val="000000"/>
                <w:sz w:val="20"/>
                <w:szCs w:val="20"/>
              </w:rPr>
              <w:t>Plastic Bucket</w:t>
            </w:r>
          </w:p>
        </w:tc>
        <w:tc>
          <w:tcPr>
            <w:tcW w:w="2135" w:type="dxa"/>
            <w:tcBorders>
              <w:top w:val="nil"/>
              <w:left w:val="nil"/>
              <w:bottom w:val="single" w:sz="4" w:space="0" w:color="auto"/>
              <w:right w:val="single" w:sz="4" w:space="0" w:color="auto"/>
            </w:tcBorders>
            <w:shd w:val="clear" w:color="auto" w:fill="auto"/>
            <w:noWrap/>
            <w:vAlign w:val="bottom"/>
            <w:hideMark/>
          </w:tcPr>
          <w:p w14:paraId="2531E688"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89"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8A"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8B" w14:textId="77777777" w:rsidR="006A3ABB" w:rsidRPr="00733B28" w:rsidRDefault="006A3ABB" w:rsidP="006A3ABB">
            <w:pPr>
              <w:jc w:val="center"/>
              <w:rPr>
                <w:color w:val="000000"/>
                <w:sz w:val="20"/>
                <w:szCs w:val="20"/>
              </w:rPr>
            </w:pPr>
            <w:r w:rsidRPr="00733B28">
              <w:rPr>
                <w:color w:val="000000"/>
                <w:sz w:val="20"/>
                <w:szCs w:val="20"/>
              </w:rPr>
              <w:t>250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8C" w14:textId="77777777" w:rsidR="006A3ABB" w:rsidRPr="00733B28" w:rsidRDefault="006A3ABB" w:rsidP="006A3ABB">
            <w:pPr>
              <w:jc w:val="center"/>
              <w:rPr>
                <w:color w:val="000000"/>
                <w:sz w:val="20"/>
                <w:szCs w:val="20"/>
              </w:rPr>
            </w:pPr>
            <w:r w:rsidRPr="00733B28">
              <w:rPr>
                <w:color w:val="000000"/>
                <w:sz w:val="20"/>
                <w:szCs w:val="20"/>
              </w:rPr>
              <w:t>1,000</w:t>
            </w:r>
          </w:p>
        </w:tc>
        <w:tc>
          <w:tcPr>
            <w:tcW w:w="1018" w:type="dxa"/>
            <w:vMerge/>
            <w:tcBorders>
              <w:top w:val="nil"/>
              <w:left w:val="single" w:sz="4" w:space="0" w:color="auto"/>
              <w:bottom w:val="single" w:sz="4" w:space="0" w:color="000000"/>
              <w:right w:val="single" w:sz="4" w:space="0" w:color="auto"/>
            </w:tcBorders>
            <w:vAlign w:val="center"/>
            <w:hideMark/>
          </w:tcPr>
          <w:p w14:paraId="2531E68D" w14:textId="77777777" w:rsidR="006A3ABB" w:rsidRPr="00733B28" w:rsidRDefault="006A3ABB" w:rsidP="006A3ABB">
            <w:pPr>
              <w:rPr>
                <w:color w:val="000000"/>
                <w:sz w:val="20"/>
                <w:szCs w:val="20"/>
              </w:rPr>
            </w:pPr>
          </w:p>
        </w:tc>
      </w:tr>
      <w:tr w:rsidR="006A3ABB" w:rsidRPr="00733B28" w14:paraId="2531E697"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8F" w14:textId="77777777" w:rsidR="006A3ABB" w:rsidRPr="00733B28" w:rsidRDefault="006A3ABB" w:rsidP="006A3ABB">
            <w:pPr>
              <w:jc w:val="center"/>
              <w:rPr>
                <w:color w:val="000000"/>
                <w:sz w:val="20"/>
                <w:szCs w:val="20"/>
              </w:rPr>
            </w:pPr>
            <w:r w:rsidRPr="00733B28">
              <w:rPr>
                <w:color w:val="000000"/>
                <w:sz w:val="20"/>
                <w:szCs w:val="20"/>
              </w:rPr>
              <w:lastRenderedPageBreak/>
              <w:t>23</w:t>
            </w:r>
          </w:p>
        </w:tc>
        <w:tc>
          <w:tcPr>
            <w:tcW w:w="3069" w:type="dxa"/>
            <w:tcBorders>
              <w:top w:val="nil"/>
              <w:left w:val="nil"/>
              <w:bottom w:val="single" w:sz="4" w:space="0" w:color="auto"/>
              <w:right w:val="single" w:sz="4" w:space="0" w:color="auto"/>
            </w:tcBorders>
            <w:shd w:val="clear" w:color="auto" w:fill="auto"/>
            <w:noWrap/>
            <w:vAlign w:val="bottom"/>
            <w:hideMark/>
          </w:tcPr>
          <w:p w14:paraId="2531E690" w14:textId="77777777" w:rsidR="006A3ABB" w:rsidRPr="00733B28" w:rsidRDefault="006A3ABB" w:rsidP="006A3ABB">
            <w:pPr>
              <w:rPr>
                <w:color w:val="000000"/>
                <w:sz w:val="20"/>
                <w:szCs w:val="20"/>
              </w:rPr>
            </w:pPr>
            <w:r w:rsidRPr="00733B28">
              <w:rPr>
                <w:color w:val="000000"/>
                <w:sz w:val="20"/>
                <w:szCs w:val="20"/>
              </w:rPr>
              <w:t>Measuring Tape</w:t>
            </w:r>
          </w:p>
        </w:tc>
        <w:tc>
          <w:tcPr>
            <w:tcW w:w="2135" w:type="dxa"/>
            <w:tcBorders>
              <w:top w:val="nil"/>
              <w:left w:val="nil"/>
              <w:bottom w:val="single" w:sz="4" w:space="0" w:color="auto"/>
              <w:right w:val="single" w:sz="4" w:space="0" w:color="auto"/>
            </w:tcBorders>
            <w:shd w:val="clear" w:color="auto" w:fill="auto"/>
            <w:noWrap/>
            <w:vAlign w:val="bottom"/>
            <w:hideMark/>
          </w:tcPr>
          <w:p w14:paraId="2531E691"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92"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93" w14:textId="77777777" w:rsidR="006A3ABB" w:rsidRPr="00733B28" w:rsidRDefault="006A3ABB" w:rsidP="006A3ABB">
            <w:pPr>
              <w:jc w:val="center"/>
              <w:rPr>
                <w:color w:val="000000"/>
                <w:sz w:val="20"/>
                <w:szCs w:val="20"/>
              </w:rPr>
            </w:pPr>
            <w:r w:rsidRPr="00733B28">
              <w:rPr>
                <w:color w:val="000000"/>
                <w:sz w:val="20"/>
                <w:szCs w:val="20"/>
              </w:rPr>
              <w:t>6</w:t>
            </w:r>
          </w:p>
        </w:tc>
        <w:tc>
          <w:tcPr>
            <w:tcW w:w="712" w:type="dxa"/>
            <w:tcBorders>
              <w:top w:val="nil"/>
              <w:left w:val="nil"/>
              <w:bottom w:val="single" w:sz="4" w:space="0" w:color="auto"/>
              <w:right w:val="single" w:sz="4" w:space="0" w:color="auto"/>
            </w:tcBorders>
            <w:shd w:val="clear" w:color="auto" w:fill="auto"/>
            <w:vAlign w:val="center"/>
            <w:hideMark/>
          </w:tcPr>
          <w:p w14:paraId="2531E694" w14:textId="77777777" w:rsidR="006A3ABB" w:rsidRPr="00733B28" w:rsidRDefault="006A3ABB" w:rsidP="006A3ABB">
            <w:pPr>
              <w:jc w:val="center"/>
              <w:rPr>
                <w:color w:val="000000"/>
                <w:sz w:val="20"/>
                <w:szCs w:val="20"/>
              </w:rPr>
            </w:pPr>
            <w:r w:rsidRPr="00733B28">
              <w:rPr>
                <w:color w:val="000000"/>
                <w:sz w:val="20"/>
                <w:szCs w:val="20"/>
              </w:rPr>
              <w:t>150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95" w14:textId="77777777" w:rsidR="006A3ABB" w:rsidRPr="00733B28" w:rsidRDefault="006A3ABB" w:rsidP="006A3ABB">
            <w:pPr>
              <w:jc w:val="center"/>
              <w:rPr>
                <w:color w:val="000000"/>
                <w:sz w:val="20"/>
                <w:szCs w:val="20"/>
              </w:rPr>
            </w:pPr>
            <w:r w:rsidRPr="00733B28">
              <w:rPr>
                <w:color w:val="000000"/>
                <w:sz w:val="20"/>
                <w:szCs w:val="20"/>
              </w:rPr>
              <w:t>900</w:t>
            </w:r>
          </w:p>
        </w:tc>
        <w:tc>
          <w:tcPr>
            <w:tcW w:w="1018" w:type="dxa"/>
            <w:vMerge/>
            <w:tcBorders>
              <w:top w:val="nil"/>
              <w:left w:val="single" w:sz="4" w:space="0" w:color="auto"/>
              <w:bottom w:val="single" w:sz="4" w:space="0" w:color="000000"/>
              <w:right w:val="single" w:sz="4" w:space="0" w:color="auto"/>
            </w:tcBorders>
            <w:vAlign w:val="center"/>
            <w:hideMark/>
          </w:tcPr>
          <w:p w14:paraId="2531E696" w14:textId="77777777" w:rsidR="006A3ABB" w:rsidRPr="00733B28" w:rsidRDefault="006A3ABB" w:rsidP="006A3ABB">
            <w:pPr>
              <w:rPr>
                <w:color w:val="000000"/>
                <w:sz w:val="20"/>
                <w:szCs w:val="20"/>
              </w:rPr>
            </w:pPr>
          </w:p>
        </w:tc>
      </w:tr>
      <w:tr w:rsidR="006A3ABB" w:rsidRPr="00733B28" w14:paraId="2531E6A0"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98" w14:textId="77777777" w:rsidR="006A3ABB" w:rsidRPr="00733B28" w:rsidRDefault="006A3ABB" w:rsidP="006A3ABB">
            <w:pPr>
              <w:jc w:val="center"/>
              <w:rPr>
                <w:color w:val="000000"/>
                <w:sz w:val="20"/>
                <w:szCs w:val="20"/>
              </w:rPr>
            </w:pPr>
            <w:r w:rsidRPr="00733B28">
              <w:rPr>
                <w:color w:val="000000"/>
                <w:sz w:val="20"/>
                <w:szCs w:val="20"/>
              </w:rPr>
              <w:t>24</w:t>
            </w:r>
          </w:p>
        </w:tc>
        <w:tc>
          <w:tcPr>
            <w:tcW w:w="3069" w:type="dxa"/>
            <w:tcBorders>
              <w:top w:val="nil"/>
              <w:left w:val="nil"/>
              <w:bottom w:val="single" w:sz="4" w:space="0" w:color="auto"/>
              <w:right w:val="single" w:sz="4" w:space="0" w:color="auto"/>
            </w:tcBorders>
            <w:shd w:val="clear" w:color="auto" w:fill="auto"/>
            <w:noWrap/>
            <w:vAlign w:val="bottom"/>
            <w:hideMark/>
          </w:tcPr>
          <w:p w14:paraId="2531E699" w14:textId="77777777" w:rsidR="006A3ABB" w:rsidRPr="00733B28" w:rsidRDefault="006A3ABB" w:rsidP="006A3ABB">
            <w:pPr>
              <w:rPr>
                <w:color w:val="000000"/>
                <w:sz w:val="20"/>
                <w:szCs w:val="20"/>
              </w:rPr>
            </w:pPr>
            <w:r w:rsidRPr="00733B28">
              <w:rPr>
                <w:color w:val="000000"/>
                <w:sz w:val="20"/>
                <w:szCs w:val="20"/>
              </w:rPr>
              <w:t>Mug</w:t>
            </w:r>
          </w:p>
        </w:tc>
        <w:tc>
          <w:tcPr>
            <w:tcW w:w="2135" w:type="dxa"/>
            <w:tcBorders>
              <w:top w:val="nil"/>
              <w:left w:val="nil"/>
              <w:bottom w:val="single" w:sz="4" w:space="0" w:color="auto"/>
              <w:right w:val="single" w:sz="4" w:space="0" w:color="auto"/>
            </w:tcBorders>
            <w:shd w:val="clear" w:color="auto" w:fill="auto"/>
            <w:noWrap/>
            <w:vAlign w:val="bottom"/>
            <w:hideMark/>
          </w:tcPr>
          <w:p w14:paraId="2531E69A"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9B"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9C"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9D" w14:textId="77777777" w:rsidR="006A3ABB" w:rsidRPr="00733B28" w:rsidRDefault="006A3ABB" w:rsidP="006A3ABB">
            <w:pPr>
              <w:jc w:val="center"/>
              <w:rPr>
                <w:color w:val="000000"/>
                <w:sz w:val="20"/>
                <w:szCs w:val="20"/>
              </w:rPr>
            </w:pPr>
            <w:r w:rsidRPr="00733B28">
              <w:rPr>
                <w:color w:val="000000"/>
                <w:sz w:val="20"/>
                <w:szCs w:val="20"/>
              </w:rPr>
              <w:t>60</w:t>
            </w:r>
          </w:p>
        </w:tc>
        <w:tc>
          <w:tcPr>
            <w:tcW w:w="990" w:type="dxa"/>
            <w:tcBorders>
              <w:top w:val="nil"/>
              <w:left w:val="nil"/>
              <w:bottom w:val="single" w:sz="4" w:space="0" w:color="auto"/>
              <w:right w:val="single" w:sz="4" w:space="0" w:color="auto"/>
            </w:tcBorders>
            <w:shd w:val="clear" w:color="000000" w:fill="FFFFFF"/>
            <w:noWrap/>
            <w:vAlign w:val="center"/>
            <w:hideMark/>
          </w:tcPr>
          <w:p w14:paraId="2531E69E" w14:textId="77777777" w:rsidR="006A3ABB" w:rsidRPr="00733B28" w:rsidRDefault="006A3ABB" w:rsidP="006A3ABB">
            <w:pPr>
              <w:jc w:val="center"/>
              <w:rPr>
                <w:color w:val="000000"/>
                <w:sz w:val="20"/>
                <w:szCs w:val="20"/>
              </w:rPr>
            </w:pPr>
            <w:r w:rsidRPr="00733B28">
              <w:rPr>
                <w:color w:val="000000"/>
                <w:sz w:val="20"/>
                <w:szCs w:val="20"/>
              </w:rPr>
              <w:t>240</w:t>
            </w:r>
          </w:p>
        </w:tc>
        <w:tc>
          <w:tcPr>
            <w:tcW w:w="1018" w:type="dxa"/>
            <w:vMerge/>
            <w:tcBorders>
              <w:top w:val="nil"/>
              <w:left w:val="single" w:sz="4" w:space="0" w:color="auto"/>
              <w:bottom w:val="single" w:sz="4" w:space="0" w:color="000000"/>
              <w:right w:val="single" w:sz="4" w:space="0" w:color="auto"/>
            </w:tcBorders>
            <w:vAlign w:val="center"/>
            <w:hideMark/>
          </w:tcPr>
          <w:p w14:paraId="2531E69F" w14:textId="77777777" w:rsidR="006A3ABB" w:rsidRPr="00733B28" w:rsidRDefault="006A3ABB" w:rsidP="006A3ABB">
            <w:pPr>
              <w:rPr>
                <w:color w:val="000000"/>
                <w:sz w:val="20"/>
                <w:szCs w:val="20"/>
              </w:rPr>
            </w:pPr>
          </w:p>
        </w:tc>
      </w:tr>
      <w:tr w:rsidR="006A3ABB" w:rsidRPr="00733B28" w14:paraId="2531E6A9"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A1" w14:textId="77777777" w:rsidR="006A3ABB" w:rsidRPr="00733B28" w:rsidRDefault="006A3ABB" w:rsidP="006A3ABB">
            <w:pPr>
              <w:jc w:val="center"/>
              <w:rPr>
                <w:color w:val="000000"/>
                <w:sz w:val="20"/>
                <w:szCs w:val="20"/>
              </w:rPr>
            </w:pPr>
            <w:r w:rsidRPr="00733B28">
              <w:rPr>
                <w:color w:val="000000"/>
                <w:sz w:val="20"/>
                <w:szCs w:val="20"/>
              </w:rPr>
              <w:t>25</w:t>
            </w:r>
          </w:p>
        </w:tc>
        <w:tc>
          <w:tcPr>
            <w:tcW w:w="3069" w:type="dxa"/>
            <w:tcBorders>
              <w:top w:val="nil"/>
              <w:left w:val="nil"/>
              <w:bottom w:val="single" w:sz="4" w:space="0" w:color="auto"/>
              <w:right w:val="single" w:sz="4" w:space="0" w:color="auto"/>
            </w:tcBorders>
            <w:shd w:val="clear" w:color="auto" w:fill="auto"/>
            <w:noWrap/>
            <w:vAlign w:val="bottom"/>
            <w:hideMark/>
          </w:tcPr>
          <w:p w14:paraId="2531E6A2" w14:textId="77777777" w:rsidR="006A3ABB" w:rsidRPr="00733B28" w:rsidRDefault="006A3ABB" w:rsidP="006A3ABB">
            <w:pPr>
              <w:rPr>
                <w:color w:val="000000"/>
                <w:sz w:val="20"/>
                <w:szCs w:val="20"/>
              </w:rPr>
            </w:pPr>
            <w:r w:rsidRPr="00733B28">
              <w:rPr>
                <w:color w:val="000000"/>
                <w:sz w:val="20"/>
                <w:szCs w:val="20"/>
              </w:rPr>
              <w:t>Layout Thread</w:t>
            </w:r>
          </w:p>
        </w:tc>
        <w:tc>
          <w:tcPr>
            <w:tcW w:w="2135" w:type="dxa"/>
            <w:tcBorders>
              <w:top w:val="nil"/>
              <w:left w:val="nil"/>
              <w:bottom w:val="single" w:sz="4" w:space="0" w:color="auto"/>
              <w:right w:val="single" w:sz="4" w:space="0" w:color="auto"/>
            </w:tcBorders>
            <w:shd w:val="clear" w:color="auto" w:fill="auto"/>
            <w:noWrap/>
            <w:vAlign w:val="bottom"/>
            <w:hideMark/>
          </w:tcPr>
          <w:p w14:paraId="2531E6A3"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A4" w14:textId="77777777" w:rsidR="006A3ABB" w:rsidRPr="00733B28" w:rsidRDefault="006A3ABB" w:rsidP="006A3ABB">
            <w:pPr>
              <w:jc w:val="center"/>
              <w:rPr>
                <w:color w:val="000000"/>
                <w:sz w:val="20"/>
                <w:szCs w:val="20"/>
              </w:rPr>
            </w:pPr>
            <w:r w:rsidRPr="00733B28">
              <w:rPr>
                <w:color w:val="000000"/>
                <w:sz w:val="20"/>
                <w:szCs w:val="20"/>
              </w:rPr>
              <w:t>kgs</w:t>
            </w:r>
          </w:p>
        </w:tc>
        <w:tc>
          <w:tcPr>
            <w:tcW w:w="750" w:type="dxa"/>
            <w:tcBorders>
              <w:top w:val="nil"/>
              <w:left w:val="nil"/>
              <w:bottom w:val="single" w:sz="4" w:space="0" w:color="auto"/>
              <w:right w:val="single" w:sz="4" w:space="0" w:color="auto"/>
            </w:tcBorders>
            <w:shd w:val="clear" w:color="auto" w:fill="auto"/>
            <w:noWrap/>
            <w:vAlign w:val="center"/>
            <w:hideMark/>
          </w:tcPr>
          <w:p w14:paraId="2531E6A5" w14:textId="77777777" w:rsidR="006A3ABB" w:rsidRPr="00733B28" w:rsidRDefault="006A3ABB" w:rsidP="006A3ABB">
            <w:pPr>
              <w:jc w:val="center"/>
              <w:rPr>
                <w:color w:val="000000"/>
                <w:sz w:val="20"/>
                <w:szCs w:val="20"/>
              </w:rPr>
            </w:pPr>
            <w:r w:rsidRPr="00733B28">
              <w:rPr>
                <w:color w:val="000000"/>
                <w:sz w:val="20"/>
                <w:szCs w:val="20"/>
              </w:rPr>
              <w:t>2</w:t>
            </w:r>
          </w:p>
        </w:tc>
        <w:tc>
          <w:tcPr>
            <w:tcW w:w="712" w:type="dxa"/>
            <w:tcBorders>
              <w:top w:val="nil"/>
              <w:left w:val="nil"/>
              <w:bottom w:val="single" w:sz="4" w:space="0" w:color="auto"/>
              <w:right w:val="single" w:sz="4" w:space="0" w:color="auto"/>
            </w:tcBorders>
            <w:shd w:val="clear" w:color="auto" w:fill="auto"/>
            <w:vAlign w:val="center"/>
            <w:hideMark/>
          </w:tcPr>
          <w:p w14:paraId="2531E6A6" w14:textId="77777777" w:rsidR="006A3ABB" w:rsidRPr="00733B28" w:rsidRDefault="006A3ABB" w:rsidP="006A3ABB">
            <w:pPr>
              <w:jc w:val="center"/>
              <w:rPr>
                <w:color w:val="000000"/>
                <w:sz w:val="20"/>
                <w:szCs w:val="20"/>
              </w:rPr>
            </w:pPr>
            <w:r w:rsidRPr="00733B28">
              <w:rPr>
                <w:color w:val="000000"/>
                <w:sz w:val="20"/>
                <w:szCs w:val="20"/>
              </w:rPr>
              <w:t>250</w:t>
            </w:r>
          </w:p>
        </w:tc>
        <w:tc>
          <w:tcPr>
            <w:tcW w:w="990" w:type="dxa"/>
            <w:tcBorders>
              <w:top w:val="nil"/>
              <w:left w:val="nil"/>
              <w:bottom w:val="single" w:sz="4" w:space="0" w:color="auto"/>
              <w:right w:val="single" w:sz="4" w:space="0" w:color="auto"/>
            </w:tcBorders>
            <w:shd w:val="clear" w:color="000000" w:fill="FFFFFF"/>
            <w:noWrap/>
            <w:vAlign w:val="center"/>
            <w:hideMark/>
          </w:tcPr>
          <w:p w14:paraId="2531E6A7" w14:textId="77777777" w:rsidR="006A3ABB" w:rsidRPr="00733B28" w:rsidRDefault="006A3ABB" w:rsidP="006A3ABB">
            <w:pPr>
              <w:jc w:val="center"/>
              <w:rPr>
                <w:color w:val="000000"/>
                <w:sz w:val="20"/>
                <w:szCs w:val="20"/>
              </w:rPr>
            </w:pPr>
            <w:r w:rsidRPr="00733B28">
              <w:rPr>
                <w:color w:val="000000"/>
                <w:sz w:val="20"/>
                <w:szCs w:val="20"/>
              </w:rPr>
              <w:t>500</w:t>
            </w:r>
          </w:p>
        </w:tc>
        <w:tc>
          <w:tcPr>
            <w:tcW w:w="1018" w:type="dxa"/>
            <w:vMerge/>
            <w:tcBorders>
              <w:top w:val="nil"/>
              <w:left w:val="single" w:sz="4" w:space="0" w:color="auto"/>
              <w:bottom w:val="single" w:sz="4" w:space="0" w:color="000000"/>
              <w:right w:val="single" w:sz="4" w:space="0" w:color="auto"/>
            </w:tcBorders>
            <w:vAlign w:val="center"/>
            <w:hideMark/>
          </w:tcPr>
          <w:p w14:paraId="2531E6A8" w14:textId="77777777" w:rsidR="006A3ABB" w:rsidRPr="00733B28" w:rsidRDefault="006A3ABB" w:rsidP="006A3ABB">
            <w:pPr>
              <w:rPr>
                <w:color w:val="000000"/>
                <w:sz w:val="20"/>
                <w:szCs w:val="20"/>
              </w:rPr>
            </w:pPr>
          </w:p>
        </w:tc>
      </w:tr>
      <w:tr w:rsidR="006A3ABB" w:rsidRPr="00733B28" w14:paraId="2531E6B2"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AA" w14:textId="77777777" w:rsidR="006A3ABB" w:rsidRPr="00733B28" w:rsidRDefault="006A3ABB" w:rsidP="006A3ABB">
            <w:pPr>
              <w:jc w:val="center"/>
              <w:rPr>
                <w:color w:val="000000"/>
                <w:sz w:val="20"/>
                <w:szCs w:val="20"/>
              </w:rPr>
            </w:pPr>
            <w:r w:rsidRPr="00733B28">
              <w:rPr>
                <w:color w:val="000000"/>
                <w:sz w:val="20"/>
                <w:szCs w:val="20"/>
              </w:rPr>
              <w:t>26</w:t>
            </w:r>
          </w:p>
        </w:tc>
        <w:tc>
          <w:tcPr>
            <w:tcW w:w="3069" w:type="dxa"/>
            <w:tcBorders>
              <w:top w:val="nil"/>
              <w:left w:val="nil"/>
              <w:bottom w:val="single" w:sz="4" w:space="0" w:color="auto"/>
              <w:right w:val="single" w:sz="4" w:space="0" w:color="auto"/>
            </w:tcBorders>
            <w:shd w:val="clear" w:color="auto" w:fill="auto"/>
            <w:noWrap/>
            <w:vAlign w:val="bottom"/>
            <w:hideMark/>
          </w:tcPr>
          <w:p w14:paraId="2531E6AB" w14:textId="77777777" w:rsidR="006A3ABB" w:rsidRPr="00733B28" w:rsidRDefault="006A3ABB" w:rsidP="006A3ABB">
            <w:pPr>
              <w:rPr>
                <w:color w:val="000000"/>
                <w:sz w:val="20"/>
                <w:szCs w:val="20"/>
              </w:rPr>
            </w:pPr>
            <w:r w:rsidRPr="00733B28">
              <w:rPr>
                <w:color w:val="000000"/>
                <w:sz w:val="20"/>
                <w:szCs w:val="20"/>
              </w:rPr>
              <w:t>Foam</w:t>
            </w:r>
          </w:p>
        </w:tc>
        <w:tc>
          <w:tcPr>
            <w:tcW w:w="2135" w:type="dxa"/>
            <w:tcBorders>
              <w:top w:val="nil"/>
              <w:left w:val="nil"/>
              <w:bottom w:val="single" w:sz="4" w:space="0" w:color="auto"/>
              <w:right w:val="single" w:sz="4" w:space="0" w:color="auto"/>
            </w:tcBorders>
            <w:shd w:val="clear" w:color="auto" w:fill="auto"/>
            <w:noWrap/>
            <w:vAlign w:val="bottom"/>
            <w:hideMark/>
          </w:tcPr>
          <w:p w14:paraId="2531E6AC"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AD"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AE"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AF" w14:textId="77777777" w:rsidR="006A3ABB" w:rsidRPr="00733B28" w:rsidRDefault="006A3ABB" w:rsidP="006A3ABB">
            <w:pPr>
              <w:jc w:val="center"/>
              <w:rPr>
                <w:color w:val="000000"/>
                <w:sz w:val="20"/>
                <w:szCs w:val="20"/>
              </w:rPr>
            </w:pPr>
            <w:r w:rsidRPr="00733B28">
              <w:rPr>
                <w:color w:val="000000"/>
                <w:sz w:val="20"/>
                <w:szCs w:val="20"/>
              </w:rPr>
              <w:t>70</w:t>
            </w:r>
          </w:p>
        </w:tc>
        <w:tc>
          <w:tcPr>
            <w:tcW w:w="990" w:type="dxa"/>
            <w:tcBorders>
              <w:top w:val="nil"/>
              <w:left w:val="nil"/>
              <w:bottom w:val="single" w:sz="4" w:space="0" w:color="auto"/>
              <w:right w:val="single" w:sz="4" w:space="0" w:color="auto"/>
            </w:tcBorders>
            <w:shd w:val="clear" w:color="000000" w:fill="FFFFFF"/>
            <w:noWrap/>
            <w:vAlign w:val="center"/>
            <w:hideMark/>
          </w:tcPr>
          <w:p w14:paraId="2531E6B0" w14:textId="77777777" w:rsidR="006A3ABB" w:rsidRPr="00733B28" w:rsidRDefault="006A3ABB" w:rsidP="006A3ABB">
            <w:pPr>
              <w:jc w:val="center"/>
              <w:rPr>
                <w:color w:val="000000"/>
                <w:sz w:val="20"/>
                <w:szCs w:val="20"/>
              </w:rPr>
            </w:pPr>
            <w:r w:rsidRPr="00733B28">
              <w:rPr>
                <w:color w:val="000000"/>
                <w:sz w:val="20"/>
                <w:szCs w:val="20"/>
              </w:rPr>
              <w:t>280</w:t>
            </w:r>
          </w:p>
        </w:tc>
        <w:tc>
          <w:tcPr>
            <w:tcW w:w="1018" w:type="dxa"/>
            <w:vMerge/>
            <w:tcBorders>
              <w:top w:val="nil"/>
              <w:left w:val="single" w:sz="4" w:space="0" w:color="auto"/>
              <w:bottom w:val="single" w:sz="4" w:space="0" w:color="000000"/>
              <w:right w:val="single" w:sz="4" w:space="0" w:color="auto"/>
            </w:tcBorders>
            <w:vAlign w:val="center"/>
            <w:hideMark/>
          </w:tcPr>
          <w:p w14:paraId="2531E6B1" w14:textId="77777777" w:rsidR="006A3ABB" w:rsidRPr="00733B28" w:rsidRDefault="006A3ABB" w:rsidP="006A3ABB">
            <w:pPr>
              <w:rPr>
                <w:color w:val="000000"/>
                <w:sz w:val="20"/>
                <w:szCs w:val="20"/>
              </w:rPr>
            </w:pPr>
          </w:p>
        </w:tc>
      </w:tr>
      <w:tr w:rsidR="006A3ABB" w:rsidRPr="00733B28" w14:paraId="2531E6BB"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B3" w14:textId="77777777" w:rsidR="006A3ABB" w:rsidRPr="00733B28" w:rsidRDefault="006A3ABB" w:rsidP="006A3ABB">
            <w:pPr>
              <w:jc w:val="center"/>
              <w:rPr>
                <w:color w:val="000000"/>
                <w:sz w:val="20"/>
                <w:szCs w:val="20"/>
              </w:rPr>
            </w:pPr>
            <w:r w:rsidRPr="00733B28">
              <w:rPr>
                <w:color w:val="000000"/>
                <w:sz w:val="20"/>
                <w:szCs w:val="20"/>
              </w:rPr>
              <w:t>27</w:t>
            </w:r>
          </w:p>
        </w:tc>
        <w:tc>
          <w:tcPr>
            <w:tcW w:w="3069" w:type="dxa"/>
            <w:tcBorders>
              <w:top w:val="nil"/>
              <w:left w:val="nil"/>
              <w:bottom w:val="single" w:sz="4" w:space="0" w:color="auto"/>
              <w:right w:val="single" w:sz="4" w:space="0" w:color="auto"/>
            </w:tcBorders>
            <w:shd w:val="clear" w:color="auto" w:fill="auto"/>
            <w:noWrap/>
            <w:vAlign w:val="bottom"/>
            <w:hideMark/>
          </w:tcPr>
          <w:p w14:paraId="2531E6B4" w14:textId="77777777" w:rsidR="006A3ABB" w:rsidRPr="00733B28" w:rsidRDefault="006A3ABB" w:rsidP="006A3ABB">
            <w:pPr>
              <w:rPr>
                <w:color w:val="000000"/>
                <w:sz w:val="20"/>
                <w:szCs w:val="20"/>
              </w:rPr>
            </w:pPr>
            <w:r w:rsidRPr="00733B28">
              <w:rPr>
                <w:color w:val="000000"/>
                <w:sz w:val="20"/>
                <w:szCs w:val="20"/>
              </w:rPr>
              <w:t>Weir Brush</w:t>
            </w:r>
          </w:p>
        </w:tc>
        <w:tc>
          <w:tcPr>
            <w:tcW w:w="2135" w:type="dxa"/>
            <w:tcBorders>
              <w:top w:val="nil"/>
              <w:left w:val="nil"/>
              <w:bottom w:val="single" w:sz="4" w:space="0" w:color="auto"/>
              <w:right w:val="single" w:sz="4" w:space="0" w:color="auto"/>
            </w:tcBorders>
            <w:shd w:val="clear" w:color="auto" w:fill="auto"/>
            <w:noWrap/>
            <w:vAlign w:val="bottom"/>
            <w:hideMark/>
          </w:tcPr>
          <w:p w14:paraId="2531E6B5"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6B6"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B7"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vAlign w:val="center"/>
            <w:hideMark/>
          </w:tcPr>
          <w:p w14:paraId="2531E6B8" w14:textId="77777777" w:rsidR="006A3ABB" w:rsidRPr="00733B28" w:rsidRDefault="006A3ABB" w:rsidP="006A3ABB">
            <w:pPr>
              <w:jc w:val="center"/>
              <w:rPr>
                <w:color w:val="000000"/>
                <w:sz w:val="20"/>
                <w:szCs w:val="20"/>
              </w:rPr>
            </w:pPr>
            <w:r w:rsidRPr="00733B28">
              <w:rPr>
                <w:color w:val="000000"/>
                <w:sz w:val="20"/>
                <w:szCs w:val="20"/>
              </w:rPr>
              <w:t>40</w:t>
            </w:r>
          </w:p>
        </w:tc>
        <w:tc>
          <w:tcPr>
            <w:tcW w:w="990" w:type="dxa"/>
            <w:tcBorders>
              <w:top w:val="nil"/>
              <w:left w:val="nil"/>
              <w:bottom w:val="single" w:sz="4" w:space="0" w:color="auto"/>
              <w:right w:val="single" w:sz="4" w:space="0" w:color="auto"/>
            </w:tcBorders>
            <w:shd w:val="clear" w:color="000000" w:fill="FFFFFF"/>
            <w:noWrap/>
            <w:vAlign w:val="center"/>
            <w:hideMark/>
          </w:tcPr>
          <w:p w14:paraId="2531E6B9" w14:textId="77777777" w:rsidR="006A3ABB" w:rsidRPr="00733B28" w:rsidRDefault="006A3ABB" w:rsidP="006A3ABB">
            <w:pPr>
              <w:jc w:val="center"/>
              <w:rPr>
                <w:color w:val="000000"/>
                <w:sz w:val="20"/>
                <w:szCs w:val="20"/>
              </w:rPr>
            </w:pPr>
            <w:r w:rsidRPr="00733B28">
              <w:rPr>
                <w:color w:val="000000"/>
                <w:sz w:val="20"/>
                <w:szCs w:val="20"/>
              </w:rPr>
              <w:t>160</w:t>
            </w:r>
          </w:p>
        </w:tc>
        <w:tc>
          <w:tcPr>
            <w:tcW w:w="1018" w:type="dxa"/>
            <w:vMerge/>
            <w:tcBorders>
              <w:top w:val="nil"/>
              <w:left w:val="single" w:sz="4" w:space="0" w:color="auto"/>
              <w:bottom w:val="single" w:sz="4" w:space="0" w:color="000000"/>
              <w:right w:val="single" w:sz="4" w:space="0" w:color="auto"/>
            </w:tcBorders>
            <w:vAlign w:val="center"/>
            <w:hideMark/>
          </w:tcPr>
          <w:p w14:paraId="2531E6BA" w14:textId="77777777" w:rsidR="006A3ABB" w:rsidRPr="00733B28" w:rsidRDefault="006A3ABB" w:rsidP="006A3ABB">
            <w:pPr>
              <w:rPr>
                <w:color w:val="000000"/>
                <w:sz w:val="20"/>
                <w:szCs w:val="20"/>
              </w:rPr>
            </w:pPr>
          </w:p>
        </w:tc>
      </w:tr>
      <w:tr w:rsidR="006A3ABB" w:rsidRPr="00733B28" w14:paraId="2531E6BF" w14:textId="77777777" w:rsidTr="006A3ABB">
        <w:trPr>
          <w:trHeight w:val="300"/>
        </w:trPr>
        <w:tc>
          <w:tcPr>
            <w:tcW w:w="7513"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6BC" w14:textId="77777777" w:rsidR="006A3ABB" w:rsidRPr="00733B28" w:rsidRDefault="006A3ABB" w:rsidP="006A3ABB">
            <w:pPr>
              <w:jc w:val="right"/>
              <w:rPr>
                <w:b/>
                <w:bCs/>
                <w:color w:val="000000"/>
                <w:sz w:val="20"/>
                <w:szCs w:val="20"/>
              </w:rPr>
            </w:pPr>
            <w:r w:rsidRPr="00733B28">
              <w:rPr>
                <w:b/>
                <w:bCs/>
                <w:color w:val="000000"/>
                <w:sz w:val="20"/>
                <w:szCs w:val="20"/>
              </w:rPr>
              <w:t>C. Sub Total=</w:t>
            </w:r>
          </w:p>
        </w:tc>
        <w:tc>
          <w:tcPr>
            <w:tcW w:w="990" w:type="dxa"/>
            <w:tcBorders>
              <w:top w:val="nil"/>
              <w:left w:val="nil"/>
              <w:bottom w:val="single" w:sz="4" w:space="0" w:color="auto"/>
              <w:right w:val="single" w:sz="4" w:space="0" w:color="auto"/>
            </w:tcBorders>
            <w:shd w:val="clear" w:color="000000" w:fill="FFFFFF"/>
            <w:noWrap/>
            <w:vAlign w:val="center"/>
            <w:hideMark/>
          </w:tcPr>
          <w:p w14:paraId="2531E6BD" w14:textId="77777777" w:rsidR="006A3ABB" w:rsidRPr="00733B28" w:rsidRDefault="006A3ABB" w:rsidP="006A3ABB">
            <w:pPr>
              <w:jc w:val="center"/>
              <w:rPr>
                <w:b/>
                <w:bCs/>
                <w:color w:val="000000"/>
                <w:sz w:val="20"/>
                <w:szCs w:val="20"/>
              </w:rPr>
            </w:pPr>
            <w:r w:rsidRPr="00733B28">
              <w:rPr>
                <w:b/>
                <w:bCs/>
                <w:color w:val="000000"/>
                <w:sz w:val="20"/>
                <w:szCs w:val="20"/>
              </w:rPr>
              <w:t>19,900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BE"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6C1" w14:textId="77777777" w:rsidTr="006A3ABB">
        <w:trPr>
          <w:trHeight w:val="300"/>
        </w:trPr>
        <w:tc>
          <w:tcPr>
            <w:tcW w:w="9521"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6C0"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Training Materials</w:t>
            </w:r>
          </w:p>
        </w:tc>
      </w:tr>
      <w:tr w:rsidR="006A3ABB" w:rsidRPr="00733B28" w14:paraId="2531E6CA"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C2" w14:textId="77777777" w:rsidR="006A3ABB" w:rsidRPr="00733B28" w:rsidRDefault="006A3ABB" w:rsidP="006A3ABB">
            <w:pPr>
              <w:jc w:val="center"/>
              <w:rPr>
                <w:color w:val="000000"/>
                <w:sz w:val="20"/>
                <w:szCs w:val="20"/>
              </w:rPr>
            </w:pPr>
            <w:r w:rsidRPr="00733B28">
              <w:rPr>
                <w:color w:val="000000"/>
                <w:sz w:val="20"/>
                <w:szCs w:val="20"/>
              </w:rPr>
              <w:t>1</w:t>
            </w:r>
          </w:p>
        </w:tc>
        <w:tc>
          <w:tcPr>
            <w:tcW w:w="3069" w:type="dxa"/>
            <w:tcBorders>
              <w:top w:val="nil"/>
              <w:left w:val="nil"/>
              <w:bottom w:val="single" w:sz="4" w:space="0" w:color="auto"/>
              <w:right w:val="single" w:sz="4" w:space="0" w:color="auto"/>
            </w:tcBorders>
            <w:shd w:val="clear" w:color="000000" w:fill="FFFFFF"/>
            <w:noWrap/>
            <w:vAlign w:val="center"/>
            <w:hideMark/>
          </w:tcPr>
          <w:p w14:paraId="2531E6C3" w14:textId="77777777" w:rsidR="006A3ABB" w:rsidRPr="00733B28" w:rsidRDefault="006A3ABB" w:rsidP="006A3ABB">
            <w:pPr>
              <w:rPr>
                <w:color w:val="000000"/>
                <w:sz w:val="20"/>
                <w:szCs w:val="20"/>
              </w:rPr>
            </w:pPr>
            <w:r w:rsidRPr="00733B28">
              <w:rPr>
                <w:color w:val="000000"/>
                <w:sz w:val="20"/>
                <w:szCs w:val="20"/>
              </w:rPr>
              <w:t>Brick</w:t>
            </w:r>
          </w:p>
        </w:tc>
        <w:tc>
          <w:tcPr>
            <w:tcW w:w="2135" w:type="dxa"/>
            <w:tcBorders>
              <w:top w:val="nil"/>
              <w:left w:val="nil"/>
              <w:bottom w:val="single" w:sz="4" w:space="0" w:color="auto"/>
              <w:right w:val="single" w:sz="4" w:space="0" w:color="auto"/>
            </w:tcBorders>
            <w:shd w:val="clear" w:color="000000" w:fill="FFFFFF"/>
            <w:noWrap/>
            <w:vAlign w:val="center"/>
            <w:hideMark/>
          </w:tcPr>
          <w:p w14:paraId="2531E6C4"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6C5"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C6" w14:textId="77777777" w:rsidR="006A3ABB" w:rsidRPr="00733B28" w:rsidRDefault="006A3ABB" w:rsidP="006A3ABB">
            <w:pPr>
              <w:jc w:val="center"/>
              <w:rPr>
                <w:color w:val="000000"/>
                <w:sz w:val="20"/>
                <w:szCs w:val="20"/>
              </w:rPr>
            </w:pPr>
            <w:r w:rsidRPr="00733B28">
              <w:rPr>
                <w:color w:val="000000"/>
                <w:sz w:val="20"/>
                <w:szCs w:val="20"/>
              </w:rPr>
              <w:t>1500</w:t>
            </w:r>
          </w:p>
        </w:tc>
        <w:tc>
          <w:tcPr>
            <w:tcW w:w="712" w:type="dxa"/>
            <w:tcBorders>
              <w:top w:val="nil"/>
              <w:left w:val="nil"/>
              <w:bottom w:val="single" w:sz="4" w:space="0" w:color="auto"/>
              <w:right w:val="single" w:sz="4" w:space="0" w:color="auto"/>
            </w:tcBorders>
            <w:shd w:val="clear" w:color="auto" w:fill="auto"/>
            <w:noWrap/>
            <w:vAlign w:val="center"/>
            <w:hideMark/>
          </w:tcPr>
          <w:p w14:paraId="2531E6C7" w14:textId="77777777" w:rsidR="006A3ABB" w:rsidRPr="00733B28" w:rsidRDefault="006A3ABB" w:rsidP="006A3ABB">
            <w:pPr>
              <w:jc w:val="center"/>
              <w:rPr>
                <w:color w:val="000000"/>
                <w:sz w:val="20"/>
                <w:szCs w:val="20"/>
              </w:rPr>
            </w:pPr>
            <w:r w:rsidRPr="00733B28">
              <w:rPr>
                <w:color w:val="000000"/>
                <w:sz w:val="20"/>
                <w:szCs w:val="20"/>
              </w:rPr>
              <w:t>10</w:t>
            </w:r>
          </w:p>
        </w:tc>
        <w:tc>
          <w:tcPr>
            <w:tcW w:w="990" w:type="dxa"/>
            <w:tcBorders>
              <w:top w:val="nil"/>
              <w:left w:val="nil"/>
              <w:bottom w:val="single" w:sz="4" w:space="0" w:color="auto"/>
              <w:right w:val="single" w:sz="4" w:space="0" w:color="auto"/>
            </w:tcBorders>
            <w:shd w:val="clear" w:color="000000" w:fill="FFFFFF"/>
            <w:noWrap/>
            <w:vAlign w:val="center"/>
            <w:hideMark/>
          </w:tcPr>
          <w:p w14:paraId="2531E6C8" w14:textId="77777777" w:rsidR="006A3ABB" w:rsidRPr="00733B28" w:rsidRDefault="006A3ABB" w:rsidP="006A3ABB">
            <w:pPr>
              <w:jc w:val="center"/>
              <w:rPr>
                <w:color w:val="000000"/>
                <w:sz w:val="20"/>
                <w:szCs w:val="20"/>
              </w:rPr>
            </w:pPr>
            <w:r w:rsidRPr="00733B28">
              <w:rPr>
                <w:color w:val="000000"/>
                <w:sz w:val="20"/>
                <w:szCs w:val="20"/>
              </w:rPr>
              <w:t>15,000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C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6D3"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CB" w14:textId="77777777" w:rsidR="006A3ABB" w:rsidRPr="00733B28" w:rsidRDefault="006A3ABB" w:rsidP="006A3ABB">
            <w:pPr>
              <w:jc w:val="center"/>
              <w:rPr>
                <w:color w:val="000000"/>
                <w:sz w:val="20"/>
                <w:szCs w:val="20"/>
              </w:rPr>
            </w:pPr>
            <w:r w:rsidRPr="00733B28">
              <w:rPr>
                <w:color w:val="000000"/>
                <w:sz w:val="20"/>
                <w:szCs w:val="20"/>
              </w:rPr>
              <w:t>2</w:t>
            </w:r>
          </w:p>
        </w:tc>
        <w:tc>
          <w:tcPr>
            <w:tcW w:w="3069" w:type="dxa"/>
            <w:tcBorders>
              <w:top w:val="nil"/>
              <w:left w:val="nil"/>
              <w:bottom w:val="single" w:sz="4" w:space="0" w:color="auto"/>
              <w:right w:val="single" w:sz="4" w:space="0" w:color="auto"/>
            </w:tcBorders>
            <w:shd w:val="clear" w:color="000000" w:fill="FFFFFF"/>
            <w:noWrap/>
            <w:vAlign w:val="center"/>
            <w:hideMark/>
          </w:tcPr>
          <w:p w14:paraId="2531E6CC" w14:textId="77777777" w:rsidR="006A3ABB" w:rsidRPr="00733B28" w:rsidRDefault="006A3ABB" w:rsidP="006A3ABB">
            <w:pPr>
              <w:rPr>
                <w:color w:val="000000"/>
                <w:sz w:val="20"/>
                <w:szCs w:val="20"/>
              </w:rPr>
            </w:pPr>
            <w:r w:rsidRPr="00733B28">
              <w:rPr>
                <w:color w:val="000000"/>
                <w:sz w:val="20"/>
                <w:szCs w:val="20"/>
              </w:rPr>
              <w:t>Hollow Block</w:t>
            </w:r>
          </w:p>
        </w:tc>
        <w:tc>
          <w:tcPr>
            <w:tcW w:w="2135" w:type="dxa"/>
            <w:tcBorders>
              <w:top w:val="nil"/>
              <w:left w:val="nil"/>
              <w:bottom w:val="single" w:sz="4" w:space="0" w:color="auto"/>
              <w:right w:val="single" w:sz="4" w:space="0" w:color="auto"/>
            </w:tcBorders>
            <w:shd w:val="clear" w:color="000000" w:fill="FFFFFF"/>
            <w:noWrap/>
            <w:vAlign w:val="center"/>
            <w:hideMark/>
          </w:tcPr>
          <w:p w14:paraId="2531E6CD"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6CE"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6CF" w14:textId="77777777" w:rsidR="006A3ABB" w:rsidRPr="00733B28" w:rsidRDefault="006A3ABB" w:rsidP="006A3ABB">
            <w:pPr>
              <w:jc w:val="center"/>
              <w:rPr>
                <w:color w:val="000000"/>
                <w:sz w:val="20"/>
                <w:szCs w:val="20"/>
              </w:rPr>
            </w:pPr>
            <w:r w:rsidRPr="00733B28">
              <w:rPr>
                <w:color w:val="000000"/>
                <w:sz w:val="20"/>
                <w:szCs w:val="20"/>
              </w:rPr>
              <w:t>40</w:t>
            </w:r>
          </w:p>
        </w:tc>
        <w:tc>
          <w:tcPr>
            <w:tcW w:w="712" w:type="dxa"/>
            <w:tcBorders>
              <w:top w:val="nil"/>
              <w:left w:val="nil"/>
              <w:bottom w:val="single" w:sz="4" w:space="0" w:color="auto"/>
              <w:right w:val="single" w:sz="4" w:space="0" w:color="auto"/>
            </w:tcBorders>
            <w:shd w:val="clear" w:color="auto" w:fill="auto"/>
            <w:noWrap/>
            <w:vAlign w:val="center"/>
            <w:hideMark/>
          </w:tcPr>
          <w:p w14:paraId="2531E6D0" w14:textId="77777777" w:rsidR="006A3ABB" w:rsidRPr="00733B28" w:rsidRDefault="006A3ABB" w:rsidP="006A3ABB">
            <w:pPr>
              <w:jc w:val="center"/>
              <w:rPr>
                <w:color w:val="000000"/>
                <w:sz w:val="20"/>
                <w:szCs w:val="20"/>
              </w:rPr>
            </w:pPr>
            <w:r w:rsidRPr="00733B28">
              <w:rPr>
                <w:color w:val="000000"/>
                <w:sz w:val="20"/>
                <w:szCs w:val="20"/>
              </w:rPr>
              <w:t>60</w:t>
            </w:r>
          </w:p>
        </w:tc>
        <w:tc>
          <w:tcPr>
            <w:tcW w:w="990" w:type="dxa"/>
            <w:tcBorders>
              <w:top w:val="nil"/>
              <w:left w:val="nil"/>
              <w:bottom w:val="single" w:sz="4" w:space="0" w:color="auto"/>
              <w:right w:val="single" w:sz="4" w:space="0" w:color="auto"/>
            </w:tcBorders>
            <w:shd w:val="clear" w:color="000000" w:fill="FFFFFF"/>
            <w:noWrap/>
            <w:vAlign w:val="center"/>
            <w:hideMark/>
          </w:tcPr>
          <w:p w14:paraId="2531E6D1" w14:textId="77777777" w:rsidR="006A3ABB" w:rsidRPr="00733B28" w:rsidRDefault="006A3ABB" w:rsidP="006A3ABB">
            <w:pPr>
              <w:jc w:val="center"/>
              <w:rPr>
                <w:color w:val="000000"/>
                <w:sz w:val="20"/>
                <w:szCs w:val="20"/>
              </w:rPr>
            </w:pPr>
            <w:r w:rsidRPr="00733B28">
              <w:rPr>
                <w:color w:val="000000"/>
                <w:sz w:val="20"/>
                <w:szCs w:val="20"/>
              </w:rPr>
              <w:t>2,400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D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6DC"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D4" w14:textId="77777777" w:rsidR="006A3ABB" w:rsidRPr="00733B28" w:rsidRDefault="006A3ABB" w:rsidP="006A3ABB">
            <w:pPr>
              <w:jc w:val="center"/>
              <w:rPr>
                <w:color w:val="000000"/>
                <w:sz w:val="20"/>
                <w:szCs w:val="20"/>
              </w:rPr>
            </w:pPr>
            <w:r w:rsidRPr="00733B28">
              <w:rPr>
                <w:color w:val="000000"/>
                <w:sz w:val="20"/>
                <w:szCs w:val="20"/>
              </w:rPr>
              <w:t>3</w:t>
            </w:r>
          </w:p>
        </w:tc>
        <w:tc>
          <w:tcPr>
            <w:tcW w:w="3069" w:type="dxa"/>
            <w:tcBorders>
              <w:top w:val="nil"/>
              <w:left w:val="nil"/>
              <w:bottom w:val="single" w:sz="4" w:space="0" w:color="auto"/>
              <w:right w:val="single" w:sz="4" w:space="0" w:color="auto"/>
            </w:tcBorders>
            <w:shd w:val="clear" w:color="000000" w:fill="FFFFFF"/>
            <w:vAlign w:val="center"/>
            <w:hideMark/>
          </w:tcPr>
          <w:p w14:paraId="2531E6D5" w14:textId="77777777" w:rsidR="006A3ABB" w:rsidRPr="00733B28" w:rsidRDefault="006A3ABB" w:rsidP="006A3ABB">
            <w:pPr>
              <w:rPr>
                <w:color w:val="000000"/>
                <w:sz w:val="20"/>
                <w:szCs w:val="20"/>
              </w:rPr>
            </w:pPr>
            <w:r w:rsidRPr="00733B28">
              <w:rPr>
                <w:color w:val="000000"/>
                <w:sz w:val="20"/>
                <w:szCs w:val="20"/>
              </w:rPr>
              <w:t>Cement</w:t>
            </w:r>
          </w:p>
        </w:tc>
        <w:tc>
          <w:tcPr>
            <w:tcW w:w="2135" w:type="dxa"/>
            <w:tcBorders>
              <w:top w:val="nil"/>
              <w:left w:val="nil"/>
              <w:bottom w:val="single" w:sz="4" w:space="0" w:color="auto"/>
              <w:right w:val="single" w:sz="4" w:space="0" w:color="auto"/>
            </w:tcBorders>
            <w:shd w:val="clear" w:color="000000" w:fill="FFFFFF"/>
            <w:vAlign w:val="center"/>
            <w:hideMark/>
          </w:tcPr>
          <w:p w14:paraId="2531E6D6"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6D7" w14:textId="77777777" w:rsidR="006A3ABB" w:rsidRPr="00733B28" w:rsidRDefault="006A3ABB" w:rsidP="006A3ABB">
            <w:pPr>
              <w:jc w:val="center"/>
              <w:rPr>
                <w:color w:val="000000"/>
                <w:sz w:val="20"/>
                <w:szCs w:val="20"/>
              </w:rPr>
            </w:pPr>
            <w:r w:rsidRPr="00733B28">
              <w:rPr>
                <w:color w:val="000000"/>
                <w:sz w:val="20"/>
                <w:szCs w:val="20"/>
              </w:rPr>
              <w:t>Bag</w:t>
            </w:r>
          </w:p>
        </w:tc>
        <w:tc>
          <w:tcPr>
            <w:tcW w:w="750" w:type="dxa"/>
            <w:tcBorders>
              <w:top w:val="nil"/>
              <w:left w:val="nil"/>
              <w:bottom w:val="single" w:sz="4" w:space="0" w:color="auto"/>
              <w:right w:val="single" w:sz="4" w:space="0" w:color="auto"/>
            </w:tcBorders>
            <w:shd w:val="clear" w:color="auto" w:fill="auto"/>
            <w:noWrap/>
            <w:vAlign w:val="center"/>
            <w:hideMark/>
          </w:tcPr>
          <w:p w14:paraId="2531E6D8" w14:textId="77777777" w:rsidR="006A3ABB" w:rsidRPr="00733B28" w:rsidRDefault="006A3ABB" w:rsidP="006A3ABB">
            <w:pPr>
              <w:jc w:val="center"/>
              <w:rPr>
                <w:color w:val="000000"/>
                <w:sz w:val="20"/>
                <w:szCs w:val="20"/>
              </w:rPr>
            </w:pPr>
            <w:r w:rsidRPr="00733B28">
              <w:rPr>
                <w:color w:val="000000"/>
                <w:sz w:val="20"/>
                <w:szCs w:val="20"/>
              </w:rPr>
              <w:t>15</w:t>
            </w:r>
          </w:p>
        </w:tc>
        <w:tc>
          <w:tcPr>
            <w:tcW w:w="712" w:type="dxa"/>
            <w:tcBorders>
              <w:top w:val="nil"/>
              <w:left w:val="nil"/>
              <w:bottom w:val="single" w:sz="4" w:space="0" w:color="auto"/>
              <w:right w:val="single" w:sz="4" w:space="0" w:color="auto"/>
            </w:tcBorders>
            <w:shd w:val="clear" w:color="auto" w:fill="auto"/>
            <w:noWrap/>
            <w:vAlign w:val="center"/>
            <w:hideMark/>
          </w:tcPr>
          <w:p w14:paraId="2531E6D9" w14:textId="77777777" w:rsidR="006A3ABB" w:rsidRPr="00733B28" w:rsidRDefault="006A3ABB" w:rsidP="006A3ABB">
            <w:pPr>
              <w:jc w:val="center"/>
              <w:rPr>
                <w:color w:val="000000"/>
                <w:sz w:val="20"/>
                <w:szCs w:val="20"/>
              </w:rPr>
            </w:pPr>
            <w:r w:rsidRPr="00733B28">
              <w:rPr>
                <w:color w:val="000000"/>
                <w:sz w:val="20"/>
                <w:szCs w:val="20"/>
              </w:rPr>
              <w:t>460</w:t>
            </w:r>
          </w:p>
        </w:tc>
        <w:tc>
          <w:tcPr>
            <w:tcW w:w="990" w:type="dxa"/>
            <w:tcBorders>
              <w:top w:val="nil"/>
              <w:left w:val="nil"/>
              <w:bottom w:val="single" w:sz="4" w:space="0" w:color="auto"/>
              <w:right w:val="single" w:sz="4" w:space="0" w:color="auto"/>
            </w:tcBorders>
            <w:shd w:val="clear" w:color="000000" w:fill="FFFFFF"/>
            <w:noWrap/>
            <w:vAlign w:val="center"/>
            <w:hideMark/>
          </w:tcPr>
          <w:p w14:paraId="2531E6DA" w14:textId="77777777" w:rsidR="006A3ABB" w:rsidRPr="00733B28" w:rsidRDefault="006A3ABB" w:rsidP="006A3ABB">
            <w:pPr>
              <w:jc w:val="center"/>
              <w:rPr>
                <w:color w:val="000000"/>
                <w:sz w:val="20"/>
                <w:szCs w:val="20"/>
              </w:rPr>
            </w:pPr>
            <w:r w:rsidRPr="00733B28">
              <w:rPr>
                <w:color w:val="000000"/>
                <w:sz w:val="20"/>
                <w:szCs w:val="20"/>
              </w:rPr>
              <w:t>6,900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D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6E5"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DD" w14:textId="77777777" w:rsidR="006A3ABB" w:rsidRPr="00733B28" w:rsidRDefault="006A3ABB" w:rsidP="006A3ABB">
            <w:pPr>
              <w:jc w:val="center"/>
              <w:rPr>
                <w:color w:val="000000"/>
                <w:sz w:val="20"/>
                <w:szCs w:val="20"/>
              </w:rPr>
            </w:pPr>
            <w:r w:rsidRPr="00733B28">
              <w:rPr>
                <w:color w:val="000000"/>
                <w:sz w:val="20"/>
                <w:szCs w:val="20"/>
              </w:rPr>
              <w:t>4</w:t>
            </w:r>
          </w:p>
        </w:tc>
        <w:tc>
          <w:tcPr>
            <w:tcW w:w="3069" w:type="dxa"/>
            <w:tcBorders>
              <w:top w:val="nil"/>
              <w:left w:val="nil"/>
              <w:bottom w:val="single" w:sz="4" w:space="0" w:color="auto"/>
              <w:right w:val="single" w:sz="4" w:space="0" w:color="auto"/>
            </w:tcBorders>
            <w:shd w:val="clear" w:color="000000" w:fill="FFFFFF"/>
            <w:vAlign w:val="center"/>
            <w:hideMark/>
          </w:tcPr>
          <w:p w14:paraId="2531E6DE" w14:textId="77777777" w:rsidR="006A3ABB" w:rsidRPr="00733B28" w:rsidRDefault="006A3ABB" w:rsidP="006A3ABB">
            <w:pPr>
              <w:rPr>
                <w:color w:val="000000"/>
                <w:sz w:val="20"/>
                <w:szCs w:val="20"/>
              </w:rPr>
            </w:pPr>
            <w:r w:rsidRPr="00733B28">
              <w:rPr>
                <w:color w:val="000000"/>
                <w:sz w:val="20"/>
                <w:szCs w:val="20"/>
              </w:rPr>
              <w:t>Brick Chips</w:t>
            </w:r>
          </w:p>
        </w:tc>
        <w:tc>
          <w:tcPr>
            <w:tcW w:w="2135" w:type="dxa"/>
            <w:tcBorders>
              <w:top w:val="nil"/>
              <w:left w:val="nil"/>
              <w:bottom w:val="single" w:sz="4" w:space="0" w:color="auto"/>
              <w:right w:val="single" w:sz="4" w:space="0" w:color="auto"/>
            </w:tcBorders>
            <w:shd w:val="clear" w:color="000000" w:fill="FFFFFF"/>
            <w:vAlign w:val="center"/>
            <w:hideMark/>
          </w:tcPr>
          <w:p w14:paraId="2531E6DF"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6E0" w14:textId="77777777" w:rsidR="006A3ABB" w:rsidRPr="00733B28" w:rsidRDefault="006A3ABB" w:rsidP="006A3ABB">
            <w:pPr>
              <w:jc w:val="center"/>
              <w:rPr>
                <w:color w:val="000000"/>
                <w:sz w:val="20"/>
                <w:szCs w:val="20"/>
              </w:rPr>
            </w:pPr>
            <w:r w:rsidRPr="00733B28">
              <w:rPr>
                <w:color w:val="000000"/>
                <w:sz w:val="20"/>
                <w:szCs w:val="20"/>
              </w:rPr>
              <w:t>Cft</w:t>
            </w:r>
          </w:p>
        </w:tc>
        <w:tc>
          <w:tcPr>
            <w:tcW w:w="750" w:type="dxa"/>
            <w:tcBorders>
              <w:top w:val="nil"/>
              <w:left w:val="nil"/>
              <w:bottom w:val="single" w:sz="4" w:space="0" w:color="auto"/>
              <w:right w:val="single" w:sz="4" w:space="0" w:color="auto"/>
            </w:tcBorders>
            <w:shd w:val="clear" w:color="auto" w:fill="auto"/>
            <w:noWrap/>
            <w:vAlign w:val="center"/>
            <w:hideMark/>
          </w:tcPr>
          <w:p w14:paraId="2531E6E1" w14:textId="77777777" w:rsidR="006A3ABB" w:rsidRPr="00733B28" w:rsidRDefault="006A3ABB" w:rsidP="006A3ABB">
            <w:pPr>
              <w:jc w:val="center"/>
              <w:rPr>
                <w:color w:val="000000"/>
                <w:sz w:val="20"/>
                <w:szCs w:val="20"/>
              </w:rPr>
            </w:pPr>
            <w:r w:rsidRPr="00733B28">
              <w:rPr>
                <w:color w:val="000000"/>
                <w:sz w:val="20"/>
                <w:szCs w:val="20"/>
              </w:rPr>
              <w:t>20</w:t>
            </w:r>
          </w:p>
        </w:tc>
        <w:tc>
          <w:tcPr>
            <w:tcW w:w="712" w:type="dxa"/>
            <w:tcBorders>
              <w:top w:val="nil"/>
              <w:left w:val="nil"/>
              <w:bottom w:val="single" w:sz="4" w:space="0" w:color="auto"/>
              <w:right w:val="single" w:sz="4" w:space="0" w:color="auto"/>
            </w:tcBorders>
            <w:shd w:val="clear" w:color="auto" w:fill="auto"/>
            <w:noWrap/>
            <w:vAlign w:val="center"/>
            <w:hideMark/>
          </w:tcPr>
          <w:p w14:paraId="2531E6E2" w14:textId="77777777" w:rsidR="006A3ABB" w:rsidRPr="00733B28" w:rsidRDefault="006A3ABB" w:rsidP="006A3ABB">
            <w:pPr>
              <w:jc w:val="center"/>
              <w:rPr>
                <w:color w:val="000000"/>
                <w:sz w:val="20"/>
                <w:szCs w:val="20"/>
              </w:rPr>
            </w:pPr>
            <w:r w:rsidRPr="00733B28">
              <w:rPr>
                <w:color w:val="000000"/>
                <w:sz w:val="20"/>
                <w:szCs w:val="20"/>
              </w:rPr>
              <w:t>90</w:t>
            </w:r>
          </w:p>
        </w:tc>
        <w:tc>
          <w:tcPr>
            <w:tcW w:w="990" w:type="dxa"/>
            <w:tcBorders>
              <w:top w:val="nil"/>
              <w:left w:val="nil"/>
              <w:bottom w:val="single" w:sz="4" w:space="0" w:color="auto"/>
              <w:right w:val="single" w:sz="4" w:space="0" w:color="auto"/>
            </w:tcBorders>
            <w:shd w:val="clear" w:color="000000" w:fill="FFFFFF"/>
            <w:noWrap/>
            <w:vAlign w:val="center"/>
            <w:hideMark/>
          </w:tcPr>
          <w:p w14:paraId="2531E6E3" w14:textId="77777777" w:rsidR="006A3ABB" w:rsidRPr="00733B28" w:rsidRDefault="006A3ABB" w:rsidP="006A3ABB">
            <w:pPr>
              <w:jc w:val="center"/>
              <w:rPr>
                <w:color w:val="000000"/>
                <w:sz w:val="20"/>
                <w:szCs w:val="20"/>
              </w:rPr>
            </w:pPr>
            <w:r w:rsidRPr="00733B28">
              <w:rPr>
                <w:color w:val="000000"/>
                <w:sz w:val="20"/>
                <w:szCs w:val="20"/>
              </w:rPr>
              <w:t>1,800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E4"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6EE"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E6" w14:textId="77777777" w:rsidR="006A3ABB" w:rsidRPr="00733B28" w:rsidRDefault="006A3ABB" w:rsidP="006A3ABB">
            <w:pPr>
              <w:jc w:val="center"/>
              <w:rPr>
                <w:color w:val="000000"/>
                <w:sz w:val="20"/>
                <w:szCs w:val="20"/>
              </w:rPr>
            </w:pPr>
            <w:r w:rsidRPr="00733B28">
              <w:rPr>
                <w:color w:val="000000"/>
                <w:sz w:val="20"/>
                <w:szCs w:val="20"/>
              </w:rPr>
              <w:t>5</w:t>
            </w:r>
          </w:p>
        </w:tc>
        <w:tc>
          <w:tcPr>
            <w:tcW w:w="3069" w:type="dxa"/>
            <w:tcBorders>
              <w:top w:val="nil"/>
              <w:left w:val="nil"/>
              <w:bottom w:val="single" w:sz="4" w:space="0" w:color="auto"/>
              <w:right w:val="single" w:sz="4" w:space="0" w:color="auto"/>
            </w:tcBorders>
            <w:shd w:val="clear" w:color="000000" w:fill="FFFFFF"/>
            <w:vAlign w:val="center"/>
            <w:hideMark/>
          </w:tcPr>
          <w:p w14:paraId="2531E6E7" w14:textId="1E77CECF" w:rsidR="006A3ABB" w:rsidRPr="00733B28" w:rsidRDefault="006A3ABB" w:rsidP="006A3ABB">
            <w:pPr>
              <w:rPr>
                <w:color w:val="000000"/>
                <w:sz w:val="20"/>
                <w:szCs w:val="20"/>
              </w:rPr>
            </w:pPr>
            <w:r w:rsidRPr="00733B28">
              <w:rPr>
                <w:color w:val="000000"/>
                <w:sz w:val="20"/>
                <w:szCs w:val="20"/>
              </w:rPr>
              <w:t xml:space="preserve">Stone </w:t>
            </w:r>
            <w:r w:rsidR="004145C0" w:rsidRPr="00733B28">
              <w:rPr>
                <w:color w:val="000000"/>
                <w:sz w:val="20"/>
                <w:szCs w:val="20"/>
              </w:rPr>
              <w:t>chips</w:t>
            </w:r>
          </w:p>
        </w:tc>
        <w:tc>
          <w:tcPr>
            <w:tcW w:w="2135" w:type="dxa"/>
            <w:tcBorders>
              <w:top w:val="nil"/>
              <w:left w:val="nil"/>
              <w:bottom w:val="single" w:sz="4" w:space="0" w:color="auto"/>
              <w:right w:val="single" w:sz="4" w:space="0" w:color="auto"/>
            </w:tcBorders>
            <w:shd w:val="clear" w:color="000000" w:fill="FFFFFF"/>
            <w:vAlign w:val="center"/>
            <w:hideMark/>
          </w:tcPr>
          <w:p w14:paraId="2531E6E8"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6E9" w14:textId="77777777" w:rsidR="006A3ABB" w:rsidRPr="00733B28" w:rsidRDefault="006A3ABB" w:rsidP="006A3ABB">
            <w:pPr>
              <w:jc w:val="center"/>
              <w:rPr>
                <w:color w:val="000000"/>
                <w:sz w:val="20"/>
                <w:szCs w:val="20"/>
              </w:rPr>
            </w:pPr>
            <w:r w:rsidRPr="00733B28">
              <w:rPr>
                <w:color w:val="000000"/>
                <w:sz w:val="20"/>
                <w:szCs w:val="20"/>
              </w:rPr>
              <w:t>Cft</w:t>
            </w:r>
          </w:p>
        </w:tc>
        <w:tc>
          <w:tcPr>
            <w:tcW w:w="750" w:type="dxa"/>
            <w:tcBorders>
              <w:top w:val="nil"/>
              <w:left w:val="nil"/>
              <w:bottom w:val="single" w:sz="4" w:space="0" w:color="auto"/>
              <w:right w:val="single" w:sz="4" w:space="0" w:color="auto"/>
            </w:tcBorders>
            <w:shd w:val="clear" w:color="auto" w:fill="auto"/>
            <w:noWrap/>
            <w:vAlign w:val="center"/>
            <w:hideMark/>
          </w:tcPr>
          <w:p w14:paraId="2531E6EA" w14:textId="77777777" w:rsidR="006A3ABB" w:rsidRPr="00733B28" w:rsidRDefault="006A3ABB" w:rsidP="006A3ABB">
            <w:pPr>
              <w:jc w:val="center"/>
              <w:rPr>
                <w:color w:val="000000"/>
                <w:sz w:val="20"/>
                <w:szCs w:val="20"/>
              </w:rPr>
            </w:pPr>
            <w:r w:rsidRPr="00733B28">
              <w:rPr>
                <w:color w:val="000000"/>
                <w:sz w:val="20"/>
                <w:szCs w:val="20"/>
              </w:rPr>
              <w:t>20</w:t>
            </w:r>
          </w:p>
        </w:tc>
        <w:tc>
          <w:tcPr>
            <w:tcW w:w="712" w:type="dxa"/>
            <w:tcBorders>
              <w:top w:val="nil"/>
              <w:left w:val="nil"/>
              <w:bottom w:val="single" w:sz="4" w:space="0" w:color="auto"/>
              <w:right w:val="single" w:sz="4" w:space="0" w:color="auto"/>
            </w:tcBorders>
            <w:shd w:val="clear" w:color="auto" w:fill="auto"/>
            <w:noWrap/>
            <w:vAlign w:val="center"/>
            <w:hideMark/>
          </w:tcPr>
          <w:p w14:paraId="2531E6EB" w14:textId="77777777" w:rsidR="006A3ABB" w:rsidRPr="00733B28" w:rsidRDefault="006A3ABB" w:rsidP="006A3ABB">
            <w:pPr>
              <w:jc w:val="center"/>
              <w:rPr>
                <w:color w:val="000000"/>
                <w:sz w:val="20"/>
                <w:szCs w:val="20"/>
              </w:rPr>
            </w:pPr>
            <w:r w:rsidRPr="00733B28">
              <w:rPr>
                <w:color w:val="000000"/>
                <w:sz w:val="20"/>
                <w:szCs w:val="20"/>
              </w:rPr>
              <w:t>180</w:t>
            </w:r>
          </w:p>
        </w:tc>
        <w:tc>
          <w:tcPr>
            <w:tcW w:w="990" w:type="dxa"/>
            <w:tcBorders>
              <w:top w:val="nil"/>
              <w:left w:val="nil"/>
              <w:bottom w:val="single" w:sz="4" w:space="0" w:color="auto"/>
              <w:right w:val="single" w:sz="4" w:space="0" w:color="auto"/>
            </w:tcBorders>
            <w:shd w:val="clear" w:color="000000" w:fill="FFFFFF"/>
            <w:noWrap/>
            <w:vAlign w:val="center"/>
            <w:hideMark/>
          </w:tcPr>
          <w:p w14:paraId="2531E6EC" w14:textId="77777777" w:rsidR="006A3ABB" w:rsidRPr="00733B28" w:rsidRDefault="006A3ABB" w:rsidP="006A3ABB">
            <w:pPr>
              <w:jc w:val="center"/>
              <w:rPr>
                <w:color w:val="000000"/>
                <w:sz w:val="20"/>
                <w:szCs w:val="20"/>
              </w:rPr>
            </w:pPr>
            <w:r w:rsidRPr="00733B28">
              <w:rPr>
                <w:color w:val="000000"/>
                <w:sz w:val="20"/>
                <w:szCs w:val="20"/>
              </w:rPr>
              <w:t>3,600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ED"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6F7"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EF" w14:textId="77777777" w:rsidR="006A3ABB" w:rsidRPr="00733B28" w:rsidRDefault="006A3ABB" w:rsidP="006A3ABB">
            <w:pPr>
              <w:jc w:val="center"/>
              <w:rPr>
                <w:color w:val="000000"/>
                <w:sz w:val="20"/>
                <w:szCs w:val="20"/>
              </w:rPr>
            </w:pPr>
            <w:r w:rsidRPr="00733B28">
              <w:rPr>
                <w:color w:val="000000"/>
                <w:sz w:val="20"/>
                <w:szCs w:val="20"/>
              </w:rPr>
              <w:t>6</w:t>
            </w:r>
          </w:p>
        </w:tc>
        <w:tc>
          <w:tcPr>
            <w:tcW w:w="3069" w:type="dxa"/>
            <w:tcBorders>
              <w:top w:val="nil"/>
              <w:left w:val="nil"/>
              <w:bottom w:val="single" w:sz="4" w:space="0" w:color="auto"/>
              <w:right w:val="single" w:sz="4" w:space="0" w:color="auto"/>
            </w:tcBorders>
            <w:shd w:val="clear" w:color="000000" w:fill="FFFFFF"/>
            <w:vAlign w:val="center"/>
            <w:hideMark/>
          </w:tcPr>
          <w:p w14:paraId="2531E6F0" w14:textId="77777777" w:rsidR="006A3ABB" w:rsidRPr="00733B28" w:rsidRDefault="006A3ABB" w:rsidP="006A3ABB">
            <w:pPr>
              <w:rPr>
                <w:color w:val="000000"/>
                <w:sz w:val="20"/>
                <w:szCs w:val="20"/>
              </w:rPr>
            </w:pPr>
            <w:r w:rsidRPr="00733B28">
              <w:rPr>
                <w:color w:val="000000"/>
                <w:sz w:val="20"/>
                <w:szCs w:val="20"/>
              </w:rPr>
              <w:t>Course Sand</w:t>
            </w:r>
          </w:p>
        </w:tc>
        <w:tc>
          <w:tcPr>
            <w:tcW w:w="2135" w:type="dxa"/>
            <w:tcBorders>
              <w:top w:val="nil"/>
              <w:left w:val="nil"/>
              <w:bottom w:val="single" w:sz="4" w:space="0" w:color="auto"/>
              <w:right w:val="single" w:sz="4" w:space="0" w:color="auto"/>
            </w:tcBorders>
            <w:shd w:val="clear" w:color="000000" w:fill="FFFFFF"/>
            <w:vAlign w:val="center"/>
            <w:hideMark/>
          </w:tcPr>
          <w:p w14:paraId="2531E6F1"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6F2" w14:textId="77777777" w:rsidR="006A3ABB" w:rsidRPr="00733B28" w:rsidRDefault="006A3ABB" w:rsidP="006A3ABB">
            <w:pPr>
              <w:jc w:val="center"/>
              <w:rPr>
                <w:color w:val="000000"/>
                <w:sz w:val="20"/>
                <w:szCs w:val="20"/>
              </w:rPr>
            </w:pPr>
            <w:r w:rsidRPr="00733B28">
              <w:rPr>
                <w:color w:val="000000"/>
                <w:sz w:val="20"/>
                <w:szCs w:val="20"/>
              </w:rPr>
              <w:t>Cft</w:t>
            </w:r>
          </w:p>
        </w:tc>
        <w:tc>
          <w:tcPr>
            <w:tcW w:w="750" w:type="dxa"/>
            <w:tcBorders>
              <w:top w:val="nil"/>
              <w:left w:val="nil"/>
              <w:bottom w:val="single" w:sz="4" w:space="0" w:color="auto"/>
              <w:right w:val="single" w:sz="4" w:space="0" w:color="auto"/>
            </w:tcBorders>
            <w:shd w:val="clear" w:color="auto" w:fill="auto"/>
            <w:noWrap/>
            <w:vAlign w:val="center"/>
            <w:hideMark/>
          </w:tcPr>
          <w:p w14:paraId="2531E6F3" w14:textId="77777777" w:rsidR="006A3ABB" w:rsidRPr="00733B28" w:rsidRDefault="006A3ABB" w:rsidP="006A3ABB">
            <w:pPr>
              <w:jc w:val="center"/>
              <w:rPr>
                <w:color w:val="000000"/>
                <w:sz w:val="20"/>
                <w:szCs w:val="20"/>
              </w:rPr>
            </w:pPr>
            <w:r w:rsidRPr="00733B28">
              <w:rPr>
                <w:color w:val="000000"/>
                <w:sz w:val="20"/>
                <w:szCs w:val="20"/>
              </w:rPr>
              <w:t>100</w:t>
            </w:r>
          </w:p>
        </w:tc>
        <w:tc>
          <w:tcPr>
            <w:tcW w:w="712" w:type="dxa"/>
            <w:tcBorders>
              <w:top w:val="nil"/>
              <w:left w:val="nil"/>
              <w:bottom w:val="single" w:sz="4" w:space="0" w:color="auto"/>
              <w:right w:val="single" w:sz="4" w:space="0" w:color="auto"/>
            </w:tcBorders>
            <w:shd w:val="clear" w:color="auto" w:fill="auto"/>
            <w:noWrap/>
            <w:vAlign w:val="center"/>
            <w:hideMark/>
          </w:tcPr>
          <w:p w14:paraId="2531E6F4" w14:textId="77777777" w:rsidR="006A3ABB" w:rsidRPr="00733B28" w:rsidRDefault="006A3ABB" w:rsidP="006A3ABB">
            <w:pPr>
              <w:jc w:val="center"/>
              <w:rPr>
                <w:color w:val="000000"/>
                <w:sz w:val="20"/>
                <w:szCs w:val="20"/>
              </w:rPr>
            </w:pPr>
            <w:r w:rsidRPr="00733B28">
              <w:rPr>
                <w:color w:val="000000"/>
                <w:sz w:val="20"/>
                <w:szCs w:val="20"/>
              </w:rPr>
              <w:t>20</w:t>
            </w:r>
          </w:p>
        </w:tc>
        <w:tc>
          <w:tcPr>
            <w:tcW w:w="990" w:type="dxa"/>
            <w:tcBorders>
              <w:top w:val="nil"/>
              <w:left w:val="nil"/>
              <w:bottom w:val="single" w:sz="4" w:space="0" w:color="auto"/>
              <w:right w:val="single" w:sz="4" w:space="0" w:color="auto"/>
            </w:tcBorders>
            <w:shd w:val="clear" w:color="000000" w:fill="FFFFFF"/>
            <w:noWrap/>
            <w:vAlign w:val="center"/>
            <w:hideMark/>
          </w:tcPr>
          <w:p w14:paraId="2531E6F5" w14:textId="77777777" w:rsidR="006A3ABB" w:rsidRPr="00733B28" w:rsidRDefault="006A3ABB" w:rsidP="006A3ABB">
            <w:pPr>
              <w:jc w:val="center"/>
              <w:rPr>
                <w:color w:val="000000"/>
                <w:sz w:val="20"/>
                <w:szCs w:val="20"/>
              </w:rPr>
            </w:pPr>
            <w:r w:rsidRPr="00733B28">
              <w:rPr>
                <w:color w:val="000000"/>
                <w:sz w:val="20"/>
                <w:szCs w:val="20"/>
              </w:rPr>
              <w:t>2,000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F6"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00"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6F8" w14:textId="77777777" w:rsidR="006A3ABB" w:rsidRPr="00733B28" w:rsidRDefault="006A3ABB" w:rsidP="006A3ABB">
            <w:pPr>
              <w:jc w:val="center"/>
              <w:rPr>
                <w:color w:val="000000"/>
                <w:sz w:val="20"/>
                <w:szCs w:val="20"/>
              </w:rPr>
            </w:pPr>
            <w:r w:rsidRPr="00733B28">
              <w:rPr>
                <w:color w:val="000000"/>
                <w:sz w:val="20"/>
                <w:szCs w:val="20"/>
              </w:rPr>
              <w:t>7</w:t>
            </w:r>
          </w:p>
        </w:tc>
        <w:tc>
          <w:tcPr>
            <w:tcW w:w="3069" w:type="dxa"/>
            <w:tcBorders>
              <w:top w:val="nil"/>
              <w:left w:val="nil"/>
              <w:bottom w:val="single" w:sz="4" w:space="0" w:color="auto"/>
              <w:right w:val="single" w:sz="4" w:space="0" w:color="auto"/>
            </w:tcBorders>
            <w:shd w:val="clear" w:color="000000" w:fill="FFFFFF"/>
            <w:vAlign w:val="center"/>
            <w:hideMark/>
          </w:tcPr>
          <w:p w14:paraId="2531E6F9" w14:textId="77777777" w:rsidR="006A3ABB" w:rsidRPr="00733B28" w:rsidRDefault="006A3ABB" w:rsidP="006A3ABB">
            <w:pPr>
              <w:rPr>
                <w:color w:val="000000"/>
                <w:sz w:val="20"/>
                <w:szCs w:val="20"/>
              </w:rPr>
            </w:pPr>
            <w:r w:rsidRPr="00733B28">
              <w:rPr>
                <w:color w:val="000000"/>
                <w:sz w:val="20"/>
                <w:szCs w:val="20"/>
              </w:rPr>
              <w:t>Sylhet Sand</w:t>
            </w:r>
          </w:p>
        </w:tc>
        <w:tc>
          <w:tcPr>
            <w:tcW w:w="2135" w:type="dxa"/>
            <w:tcBorders>
              <w:top w:val="nil"/>
              <w:left w:val="nil"/>
              <w:bottom w:val="single" w:sz="4" w:space="0" w:color="auto"/>
              <w:right w:val="single" w:sz="4" w:space="0" w:color="auto"/>
            </w:tcBorders>
            <w:shd w:val="clear" w:color="000000" w:fill="FFFFFF"/>
            <w:vAlign w:val="center"/>
            <w:hideMark/>
          </w:tcPr>
          <w:p w14:paraId="2531E6FA"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6FB" w14:textId="77777777" w:rsidR="006A3ABB" w:rsidRPr="00733B28" w:rsidRDefault="006A3ABB" w:rsidP="006A3ABB">
            <w:pPr>
              <w:jc w:val="center"/>
              <w:rPr>
                <w:color w:val="000000"/>
                <w:sz w:val="20"/>
                <w:szCs w:val="20"/>
              </w:rPr>
            </w:pPr>
            <w:r w:rsidRPr="00733B28">
              <w:rPr>
                <w:color w:val="000000"/>
                <w:sz w:val="20"/>
                <w:szCs w:val="20"/>
              </w:rPr>
              <w:t>Cft</w:t>
            </w:r>
          </w:p>
        </w:tc>
        <w:tc>
          <w:tcPr>
            <w:tcW w:w="750" w:type="dxa"/>
            <w:tcBorders>
              <w:top w:val="nil"/>
              <w:left w:val="nil"/>
              <w:bottom w:val="single" w:sz="4" w:space="0" w:color="auto"/>
              <w:right w:val="single" w:sz="4" w:space="0" w:color="auto"/>
            </w:tcBorders>
            <w:shd w:val="clear" w:color="auto" w:fill="auto"/>
            <w:noWrap/>
            <w:vAlign w:val="center"/>
            <w:hideMark/>
          </w:tcPr>
          <w:p w14:paraId="2531E6FC" w14:textId="77777777" w:rsidR="006A3ABB" w:rsidRPr="00733B28" w:rsidRDefault="006A3ABB" w:rsidP="006A3ABB">
            <w:pPr>
              <w:jc w:val="center"/>
              <w:rPr>
                <w:color w:val="000000"/>
                <w:sz w:val="20"/>
                <w:szCs w:val="20"/>
              </w:rPr>
            </w:pPr>
            <w:r w:rsidRPr="00733B28">
              <w:rPr>
                <w:color w:val="000000"/>
                <w:sz w:val="20"/>
                <w:szCs w:val="20"/>
              </w:rPr>
              <w:t>30</w:t>
            </w:r>
          </w:p>
        </w:tc>
        <w:tc>
          <w:tcPr>
            <w:tcW w:w="712" w:type="dxa"/>
            <w:tcBorders>
              <w:top w:val="nil"/>
              <w:left w:val="nil"/>
              <w:bottom w:val="single" w:sz="4" w:space="0" w:color="auto"/>
              <w:right w:val="single" w:sz="4" w:space="0" w:color="auto"/>
            </w:tcBorders>
            <w:shd w:val="clear" w:color="auto" w:fill="auto"/>
            <w:noWrap/>
            <w:vAlign w:val="center"/>
            <w:hideMark/>
          </w:tcPr>
          <w:p w14:paraId="2531E6FD" w14:textId="77777777" w:rsidR="006A3ABB" w:rsidRPr="00733B28" w:rsidRDefault="006A3ABB" w:rsidP="006A3ABB">
            <w:pPr>
              <w:jc w:val="center"/>
              <w:rPr>
                <w:color w:val="000000"/>
                <w:sz w:val="20"/>
                <w:szCs w:val="20"/>
              </w:rPr>
            </w:pPr>
            <w:r w:rsidRPr="00733B28">
              <w:rPr>
                <w:color w:val="000000"/>
                <w:sz w:val="20"/>
                <w:szCs w:val="20"/>
              </w:rPr>
              <w:t>60</w:t>
            </w:r>
          </w:p>
        </w:tc>
        <w:tc>
          <w:tcPr>
            <w:tcW w:w="990" w:type="dxa"/>
            <w:tcBorders>
              <w:top w:val="nil"/>
              <w:left w:val="nil"/>
              <w:bottom w:val="single" w:sz="4" w:space="0" w:color="auto"/>
              <w:right w:val="single" w:sz="4" w:space="0" w:color="auto"/>
            </w:tcBorders>
            <w:shd w:val="clear" w:color="000000" w:fill="FFFFFF"/>
            <w:noWrap/>
            <w:vAlign w:val="center"/>
            <w:hideMark/>
          </w:tcPr>
          <w:p w14:paraId="2531E6FE" w14:textId="77777777" w:rsidR="006A3ABB" w:rsidRPr="00733B28" w:rsidRDefault="006A3ABB" w:rsidP="006A3ABB">
            <w:pPr>
              <w:jc w:val="center"/>
              <w:rPr>
                <w:color w:val="000000"/>
                <w:sz w:val="20"/>
                <w:szCs w:val="20"/>
              </w:rPr>
            </w:pPr>
            <w:r w:rsidRPr="00733B28">
              <w:rPr>
                <w:color w:val="000000"/>
                <w:sz w:val="20"/>
                <w:szCs w:val="20"/>
              </w:rPr>
              <w:t>1,800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6F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09"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01" w14:textId="77777777" w:rsidR="006A3ABB" w:rsidRPr="00733B28" w:rsidRDefault="006A3ABB" w:rsidP="006A3ABB">
            <w:pPr>
              <w:jc w:val="center"/>
              <w:rPr>
                <w:color w:val="000000"/>
                <w:sz w:val="20"/>
                <w:szCs w:val="20"/>
              </w:rPr>
            </w:pPr>
            <w:r w:rsidRPr="00733B28">
              <w:rPr>
                <w:color w:val="000000"/>
                <w:sz w:val="20"/>
                <w:szCs w:val="20"/>
              </w:rPr>
              <w:t>8</w:t>
            </w:r>
          </w:p>
        </w:tc>
        <w:tc>
          <w:tcPr>
            <w:tcW w:w="3069" w:type="dxa"/>
            <w:tcBorders>
              <w:top w:val="nil"/>
              <w:left w:val="nil"/>
              <w:bottom w:val="single" w:sz="4" w:space="0" w:color="auto"/>
              <w:right w:val="single" w:sz="4" w:space="0" w:color="auto"/>
            </w:tcBorders>
            <w:shd w:val="clear" w:color="000000" w:fill="FFFFFF"/>
            <w:vAlign w:val="center"/>
            <w:hideMark/>
          </w:tcPr>
          <w:p w14:paraId="2531E702" w14:textId="77777777" w:rsidR="006A3ABB" w:rsidRPr="00733B28" w:rsidRDefault="006A3ABB" w:rsidP="006A3ABB">
            <w:pPr>
              <w:rPr>
                <w:color w:val="000000"/>
                <w:sz w:val="20"/>
                <w:szCs w:val="20"/>
              </w:rPr>
            </w:pPr>
            <w:r w:rsidRPr="00733B28">
              <w:rPr>
                <w:color w:val="000000"/>
                <w:sz w:val="20"/>
                <w:szCs w:val="20"/>
              </w:rPr>
              <w:t>Strick Broom</w:t>
            </w:r>
          </w:p>
        </w:tc>
        <w:tc>
          <w:tcPr>
            <w:tcW w:w="2135" w:type="dxa"/>
            <w:tcBorders>
              <w:top w:val="nil"/>
              <w:left w:val="nil"/>
              <w:bottom w:val="single" w:sz="4" w:space="0" w:color="auto"/>
              <w:right w:val="single" w:sz="4" w:space="0" w:color="auto"/>
            </w:tcBorders>
            <w:shd w:val="clear" w:color="000000" w:fill="FFFFFF"/>
            <w:vAlign w:val="center"/>
            <w:hideMark/>
          </w:tcPr>
          <w:p w14:paraId="2531E703"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04"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705"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noWrap/>
            <w:vAlign w:val="center"/>
            <w:hideMark/>
          </w:tcPr>
          <w:p w14:paraId="2531E706" w14:textId="77777777" w:rsidR="006A3ABB" w:rsidRPr="00733B28" w:rsidRDefault="006A3ABB" w:rsidP="006A3ABB">
            <w:pPr>
              <w:jc w:val="center"/>
              <w:rPr>
                <w:color w:val="000000"/>
                <w:sz w:val="20"/>
                <w:szCs w:val="20"/>
              </w:rPr>
            </w:pPr>
            <w:r w:rsidRPr="00733B28">
              <w:rPr>
                <w:color w:val="000000"/>
                <w:sz w:val="20"/>
                <w:szCs w:val="20"/>
              </w:rPr>
              <w:t>80</w:t>
            </w:r>
          </w:p>
        </w:tc>
        <w:tc>
          <w:tcPr>
            <w:tcW w:w="990" w:type="dxa"/>
            <w:tcBorders>
              <w:top w:val="nil"/>
              <w:left w:val="nil"/>
              <w:bottom w:val="single" w:sz="4" w:space="0" w:color="auto"/>
              <w:right w:val="single" w:sz="4" w:space="0" w:color="auto"/>
            </w:tcBorders>
            <w:shd w:val="clear" w:color="000000" w:fill="FFFFFF"/>
            <w:noWrap/>
            <w:vAlign w:val="center"/>
            <w:hideMark/>
          </w:tcPr>
          <w:p w14:paraId="2531E707" w14:textId="77777777" w:rsidR="006A3ABB" w:rsidRPr="00733B28" w:rsidRDefault="006A3ABB" w:rsidP="006A3ABB">
            <w:pPr>
              <w:jc w:val="center"/>
              <w:rPr>
                <w:color w:val="000000"/>
                <w:sz w:val="20"/>
                <w:szCs w:val="20"/>
              </w:rPr>
            </w:pPr>
            <w:r w:rsidRPr="00733B28">
              <w:rPr>
                <w:color w:val="000000"/>
                <w:sz w:val="20"/>
                <w:szCs w:val="20"/>
              </w:rPr>
              <w:t>320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0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12"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0A" w14:textId="77777777" w:rsidR="006A3ABB" w:rsidRPr="00733B28" w:rsidRDefault="006A3ABB" w:rsidP="006A3ABB">
            <w:pPr>
              <w:jc w:val="center"/>
              <w:rPr>
                <w:color w:val="000000"/>
                <w:sz w:val="20"/>
                <w:szCs w:val="20"/>
              </w:rPr>
            </w:pPr>
            <w:r w:rsidRPr="00733B28">
              <w:rPr>
                <w:color w:val="000000"/>
                <w:sz w:val="20"/>
                <w:szCs w:val="20"/>
              </w:rPr>
              <w:t>9</w:t>
            </w:r>
          </w:p>
        </w:tc>
        <w:tc>
          <w:tcPr>
            <w:tcW w:w="3069" w:type="dxa"/>
            <w:tcBorders>
              <w:top w:val="nil"/>
              <w:left w:val="nil"/>
              <w:bottom w:val="single" w:sz="4" w:space="0" w:color="auto"/>
              <w:right w:val="single" w:sz="4" w:space="0" w:color="auto"/>
            </w:tcBorders>
            <w:shd w:val="clear" w:color="000000" w:fill="FFFFFF"/>
            <w:vAlign w:val="center"/>
            <w:hideMark/>
          </w:tcPr>
          <w:p w14:paraId="2531E70B" w14:textId="77777777" w:rsidR="006A3ABB" w:rsidRPr="00733B28" w:rsidRDefault="006A3ABB" w:rsidP="006A3ABB">
            <w:pPr>
              <w:rPr>
                <w:color w:val="000000"/>
                <w:sz w:val="20"/>
                <w:szCs w:val="20"/>
              </w:rPr>
            </w:pPr>
            <w:r w:rsidRPr="00733B28">
              <w:rPr>
                <w:color w:val="000000"/>
                <w:sz w:val="20"/>
                <w:szCs w:val="20"/>
              </w:rPr>
              <w:t>Flower Broom</w:t>
            </w:r>
          </w:p>
        </w:tc>
        <w:tc>
          <w:tcPr>
            <w:tcW w:w="2135" w:type="dxa"/>
            <w:tcBorders>
              <w:top w:val="nil"/>
              <w:left w:val="nil"/>
              <w:bottom w:val="single" w:sz="4" w:space="0" w:color="auto"/>
              <w:right w:val="single" w:sz="4" w:space="0" w:color="auto"/>
            </w:tcBorders>
            <w:shd w:val="clear" w:color="000000" w:fill="FFFFFF"/>
            <w:vAlign w:val="center"/>
            <w:hideMark/>
          </w:tcPr>
          <w:p w14:paraId="2531E70C"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0D" w14:textId="77777777" w:rsidR="006A3ABB" w:rsidRPr="00733B28" w:rsidRDefault="006A3ABB" w:rsidP="006A3ABB">
            <w:pPr>
              <w:jc w:val="center"/>
              <w:rPr>
                <w:color w:val="000000"/>
                <w:sz w:val="20"/>
                <w:szCs w:val="20"/>
              </w:rPr>
            </w:pPr>
            <w:r w:rsidRPr="00733B28">
              <w:rPr>
                <w:color w:val="000000"/>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70E" w14:textId="77777777" w:rsidR="006A3ABB" w:rsidRPr="00733B28" w:rsidRDefault="006A3ABB" w:rsidP="006A3ABB">
            <w:pPr>
              <w:jc w:val="center"/>
              <w:rPr>
                <w:color w:val="000000"/>
                <w:sz w:val="20"/>
                <w:szCs w:val="20"/>
              </w:rPr>
            </w:pPr>
            <w:r w:rsidRPr="00733B28">
              <w:rPr>
                <w:color w:val="000000"/>
                <w:sz w:val="20"/>
                <w:szCs w:val="20"/>
              </w:rPr>
              <w:t>4</w:t>
            </w:r>
          </w:p>
        </w:tc>
        <w:tc>
          <w:tcPr>
            <w:tcW w:w="712" w:type="dxa"/>
            <w:tcBorders>
              <w:top w:val="nil"/>
              <w:left w:val="nil"/>
              <w:bottom w:val="single" w:sz="4" w:space="0" w:color="auto"/>
              <w:right w:val="single" w:sz="4" w:space="0" w:color="auto"/>
            </w:tcBorders>
            <w:shd w:val="clear" w:color="auto" w:fill="auto"/>
            <w:noWrap/>
            <w:vAlign w:val="center"/>
            <w:hideMark/>
          </w:tcPr>
          <w:p w14:paraId="2531E70F" w14:textId="77777777" w:rsidR="006A3ABB" w:rsidRPr="00733B28" w:rsidRDefault="006A3ABB" w:rsidP="006A3ABB">
            <w:pPr>
              <w:jc w:val="center"/>
              <w:rPr>
                <w:color w:val="000000"/>
                <w:sz w:val="20"/>
                <w:szCs w:val="20"/>
              </w:rPr>
            </w:pPr>
            <w:r w:rsidRPr="00733B28">
              <w:rPr>
                <w:color w:val="000000"/>
                <w:sz w:val="20"/>
                <w:szCs w:val="20"/>
              </w:rPr>
              <w:t>60</w:t>
            </w:r>
          </w:p>
        </w:tc>
        <w:tc>
          <w:tcPr>
            <w:tcW w:w="990" w:type="dxa"/>
            <w:tcBorders>
              <w:top w:val="nil"/>
              <w:left w:val="nil"/>
              <w:bottom w:val="single" w:sz="4" w:space="0" w:color="auto"/>
              <w:right w:val="single" w:sz="4" w:space="0" w:color="auto"/>
            </w:tcBorders>
            <w:shd w:val="clear" w:color="000000" w:fill="FFFFFF"/>
            <w:noWrap/>
            <w:vAlign w:val="center"/>
            <w:hideMark/>
          </w:tcPr>
          <w:p w14:paraId="2531E710" w14:textId="77777777" w:rsidR="006A3ABB" w:rsidRPr="00733B28" w:rsidRDefault="006A3ABB" w:rsidP="006A3ABB">
            <w:pPr>
              <w:jc w:val="center"/>
              <w:rPr>
                <w:color w:val="000000"/>
                <w:sz w:val="20"/>
                <w:szCs w:val="20"/>
              </w:rPr>
            </w:pPr>
            <w:r w:rsidRPr="00733B28">
              <w:rPr>
                <w:color w:val="000000"/>
                <w:sz w:val="20"/>
                <w:szCs w:val="20"/>
              </w:rPr>
              <w:t>240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1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1B"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13" w14:textId="77777777" w:rsidR="006A3ABB" w:rsidRPr="00733B28" w:rsidRDefault="006A3ABB" w:rsidP="006A3ABB">
            <w:pPr>
              <w:jc w:val="center"/>
              <w:rPr>
                <w:color w:val="000000"/>
                <w:sz w:val="20"/>
                <w:szCs w:val="20"/>
              </w:rPr>
            </w:pPr>
            <w:r w:rsidRPr="00733B28">
              <w:rPr>
                <w:color w:val="000000"/>
                <w:sz w:val="20"/>
                <w:szCs w:val="20"/>
              </w:rPr>
              <w:t>10</w:t>
            </w:r>
          </w:p>
        </w:tc>
        <w:tc>
          <w:tcPr>
            <w:tcW w:w="3069" w:type="dxa"/>
            <w:tcBorders>
              <w:top w:val="nil"/>
              <w:left w:val="nil"/>
              <w:bottom w:val="single" w:sz="4" w:space="0" w:color="auto"/>
              <w:right w:val="single" w:sz="4" w:space="0" w:color="auto"/>
            </w:tcBorders>
            <w:shd w:val="clear" w:color="000000" w:fill="FFFFFF"/>
            <w:vAlign w:val="center"/>
            <w:hideMark/>
          </w:tcPr>
          <w:p w14:paraId="2531E714" w14:textId="77777777" w:rsidR="006A3ABB" w:rsidRPr="00733B28" w:rsidRDefault="006A3ABB" w:rsidP="006A3ABB">
            <w:pPr>
              <w:rPr>
                <w:color w:val="000000"/>
                <w:sz w:val="20"/>
                <w:szCs w:val="20"/>
              </w:rPr>
            </w:pPr>
            <w:r w:rsidRPr="00733B28">
              <w:rPr>
                <w:color w:val="000000"/>
                <w:sz w:val="20"/>
                <w:szCs w:val="20"/>
              </w:rPr>
              <w:t>Scaffolding Bamboos</w:t>
            </w:r>
          </w:p>
        </w:tc>
        <w:tc>
          <w:tcPr>
            <w:tcW w:w="2135" w:type="dxa"/>
            <w:tcBorders>
              <w:top w:val="nil"/>
              <w:left w:val="nil"/>
              <w:bottom w:val="single" w:sz="4" w:space="0" w:color="auto"/>
              <w:right w:val="single" w:sz="4" w:space="0" w:color="auto"/>
            </w:tcBorders>
            <w:shd w:val="clear" w:color="000000" w:fill="FFFFFF"/>
            <w:vAlign w:val="center"/>
            <w:hideMark/>
          </w:tcPr>
          <w:p w14:paraId="2531E715"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16" w14:textId="77777777" w:rsidR="006A3ABB" w:rsidRPr="00733B28" w:rsidRDefault="006A3ABB" w:rsidP="006A3ABB">
            <w:pPr>
              <w:jc w:val="center"/>
              <w:rPr>
                <w:color w:val="000000"/>
                <w:sz w:val="20"/>
                <w:szCs w:val="20"/>
              </w:rPr>
            </w:pPr>
            <w:r w:rsidRPr="00733B28">
              <w:rPr>
                <w:color w:val="000000"/>
                <w:sz w:val="20"/>
                <w:szCs w:val="20"/>
              </w:rPr>
              <w:t>set</w:t>
            </w:r>
          </w:p>
        </w:tc>
        <w:tc>
          <w:tcPr>
            <w:tcW w:w="750" w:type="dxa"/>
            <w:tcBorders>
              <w:top w:val="nil"/>
              <w:left w:val="nil"/>
              <w:bottom w:val="single" w:sz="4" w:space="0" w:color="auto"/>
              <w:right w:val="single" w:sz="4" w:space="0" w:color="auto"/>
            </w:tcBorders>
            <w:shd w:val="clear" w:color="auto" w:fill="auto"/>
            <w:noWrap/>
            <w:vAlign w:val="center"/>
            <w:hideMark/>
          </w:tcPr>
          <w:p w14:paraId="2531E717" w14:textId="77777777" w:rsidR="006A3ABB" w:rsidRPr="00733B28" w:rsidRDefault="006A3ABB" w:rsidP="006A3ABB">
            <w:pPr>
              <w:jc w:val="center"/>
              <w:rPr>
                <w:color w:val="000000"/>
                <w:sz w:val="20"/>
                <w:szCs w:val="20"/>
              </w:rPr>
            </w:pPr>
            <w:r w:rsidRPr="00733B28">
              <w:rPr>
                <w:color w:val="000000"/>
                <w:sz w:val="20"/>
                <w:szCs w:val="20"/>
              </w:rPr>
              <w:t>2</w:t>
            </w:r>
          </w:p>
        </w:tc>
        <w:tc>
          <w:tcPr>
            <w:tcW w:w="712" w:type="dxa"/>
            <w:tcBorders>
              <w:top w:val="nil"/>
              <w:left w:val="nil"/>
              <w:bottom w:val="single" w:sz="4" w:space="0" w:color="auto"/>
              <w:right w:val="single" w:sz="4" w:space="0" w:color="auto"/>
            </w:tcBorders>
            <w:shd w:val="clear" w:color="auto" w:fill="auto"/>
            <w:noWrap/>
            <w:vAlign w:val="center"/>
            <w:hideMark/>
          </w:tcPr>
          <w:p w14:paraId="2531E718" w14:textId="77777777" w:rsidR="006A3ABB" w:rsidRPr="00733B28" w:rsidRDefault="006A3ABB" w:rsidP="006A3ABB">
            <w:pPr>
              <w:jc w:val="center"/>
              <w:rPr>
                <w:color w:val="000000"/>
                <w:sz w:val="20"/>
                <w:szCs w:val="20"/>
              </w:rPr>
            </w:pPr>
            <w:r w:rsidRPr="00733B28">
              <w:rPr>
                <w:color w:val="000000"/>
                <w:sz w:val="20"/>
                <w:szCs w:val="20"/>
              </w:rPr>
              <w:t>2000</w:t>
            </w:r>
          </w:p>
        </w:tc>
        <w:tc>
          <w:tcPr>
            <w:tcW w:w="990" w:type="dxa"/>
            <w:tcBorders>
              <w:top w:val="nil"/>
              <w:left w:val="nil"/>
              <w:bottom w:val="single" w:sz="4" w:space="0" w:color="auto"/>
              <w:right w:val="single" w:sz="4" w:space="0" w:color="auto"/>
            </w:tcBorders>
            <w:shd w:val="clear" w:color="000000" w:fill="FFFFFF"/>
            <w:noWrap/>
            <w:vAlign w:val="center"/>
            <w:hideMark/>
          </w:tcPr>
          <w:p w14:paraId="2531E719" w14:textId="77777777" w:rsidR="006A3ABB" w:rsidRPr="00733B28" w:rsidRDefault="006A3ABB" w:rsidP="006A3ABB">
            <w:pPr>
              <w:jc w:val="center"/>
              <w:rPr>
                <w:color w:val="000000"/>
                <w:sz w:val="20"/>
                <w:szCs w:val="20"/>
              </w:rPr>
            </w:pPr>
            <w:r w:rsidRPr="00733B28">
              <w:rPr>
                <w:color w:val="000000"/>
                <w:sz w:val="20"/>
                <w:szCs w:val="20"/>
              </w:rPr>
              <w:t>4,000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1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24"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1C" w14:textId="77777777" w:rsidR="006A3ABB" w:rsidRPr="00733B28" w:rsidRDefault="006A3ABB" w:rsidP="006A3ABB">
            <w:pPr>
              <w:jc w:val="center"/>
              <w:rPr>
                <w:color w:val="000000"/>
                <w:sz w:val="20"/>
                <w:szCs w:val="20"/>
              </w:rPr>
            </w:pPr>
            <w:r w:rsidRPr="00733B28">
              <w:rPr>
                <w:color w:val="000000"/>
                <w:sz w:val="20"/>
                <w:szCs w:val="20"/>
              </w:rPr>
              <w:t>11</w:t>
            </w:r>
          </w:p>
        </w:tc>
        <w:tc>
          <w:tcPr>
            <w:tcW w:w="3069" w:type="dxa"/>
            <w:tcBorders>
              <w:top w:val="nil"/>
              <w:left w:val="nil"/>
              <w:bottom w:val="single" w:sz="4" w:space="0" w:color="auto"/>
              <w:right w:val="single" w:sz="4" w:space="0" w:color="auto"/>
            </w:tcBorders>
            <w:shd w:val="clear" w:color="000000" w:fill="FFFFFF"/>
            <w:vAlign w:val="center"/>
            <w:hideMark/>
          </w:tcPr>
          <w:p w14:paraId="2531E71D" w14:textId="77777777" w:rsidR="006A3ABB" w:rsidRPr="00733B28" w:rsidRDefault="006A3ABB" w:rsidP="006A3ABB">
            <w:pPr>
              <w:rPr>
                <w:color w:val="000000"/>
                <w:sz w:val="20"/>
                <w:szCs w:val="20"/>
              </w:rPr>
            </w:pPr>
            <w:r w:rsidRPr="00733B28">
              <w:rPr>
                <w:color w:val="000000"/>
                <w:sz w:val="20"/>
                <w:szCs w:val="20"/>
              </w:rPr>
              <w:t>12 no. GI Fiber</w:t>
            </w:r>
          </w:p>
        </w:tc>
        <w:tc>
          <w:tcPr>
            <w:tcW w:w="2135" w:type="dxa"/>
            <w:tcBorders>
              <w:top w:val="nil"/>
              <w:left w:val="nil"/>
              <w:bottom w:val="single" w:sz="4" w:space="0" w:color="auto"/>
              <w:right w:val="single" w:sz="4" w:space="0" w:color="auto"/>
            </w:tcBorders>
            <w:shd w:val="clear" w:color="000000" w:fill="FFFFFF"/>
            <w:vAlign w:val="center"/>
            <w:hideMark/>
          </w:tcPr>
          <w:p w14:paraId="2531E71E"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1F" w14:textId="77777777" w:rsidR="006A3ABB" w:rsidRPr="00733B28" w:rsidRDefault="006A3ABB" w:rsidP="006A3ABB">
            <w:pPr>
              <w:jc w:val="center"/>
              <w:rPr>
                <w:color w:val="000000"/>
                <w:sz w:val="20"/>
                <w:szCs w:val="20"/>
              </w:rPr>
            </w:pPr>
            <w:r w:rsidRPr="00733B28">
              <w:rPr>
                <w:color w:val="000000"/>
                <w:sz w:val="20"/>
                <w:szCs w:val="20"/>
              </w:rPr>
              <w:t>Kg</w:t>
            </w:r>
          </w:p>
        </w:tc>
        <w:tc>
          <w:tcPr>
            <w:tcW w:w="750" w:type="dxa"/>
            <w:tcBorders>
              <w:top w:val="nil"/>
              <w:left w:val="nil"/>
              <w:bottom w:val="single" w:sz="4" w:space="0" w:color="auto"/>
              <w:right w:val="single" w:sz="4" w:space="0" w:color="auto"/>
            </w:tcBorders>
            <w:shd w:val="clear" w:color="auto" w:fill="auto"/>
            <w:noWrap/>
            <w:vAlign w:val="center"/>
            <w:hideMark/>
          </w:tcPr>
          <w:p w14:paraId="2531E720"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noWrap/>
            <w:vAlign w:val="center"/>
            <w:hideMark/>
          </w:tcPr>
          <w:p w14:paraId="2531E721" w14:textId="77777777" w:rsidR="006A3ABB" w:rsidRPr="00733B28" w:rsidRDefault="006A3ABB" w:rsidP="006A3ABB">
            <w:pPr>
              <w:jc w:val="center"/>
              <w:rPr>
                <w:color w:val="000000"/>
                <w:sz w:val="20"/>
                <w:szCs w:val="20"/>
              </w:rPr>
            </w:pPr>
            <w:r w:rsidRPr="00733B28">
              <w:rPr>
                <w:color w:val="000000"/>
                <w:sz w:val="20"/>
                <w:szCs w:val="20"/>
              </w:rPr>
              <w:t>110</w:t>
            </w:r>
          </w:p>
        </w:tc>
        <w:tc>
          <w:tcPr>
            <w:tcW w:w="990" w:type="dxa"/>
            <w:tcBorders>
              <w:top w:val="nil"/>
              <w:left w:val="nil"/>
              <w:bottom w:val="single" w:sz="4" w:space="0" w:color="auto"/>
              <w:right w:val="single" w:sz="4" w:space="0" w:color="auto"/>
            </w:tcBorders>
            <w:shd w:val="clear" w:color="000000" w:fill="FFFFFF"/>
            <w:noWrap/>
            <w:vAlign w:val="center"/>
            <w:hideMark/>
          </w:tcPr>
          <w:p w14:paraId="2531E722" w14:textId="77777777" w:rsidR="006A3ABB" w:rsidRPr="00733B28" w:rsidRDefault="006A3ABB" w:rsidP="006A3ABB">
            <w:pPr>
              <w:jc w:val="center"/>
              <w:rPr>
                <w:color w:val="000000"/>
                <w:sz w:val="20"/>
                <w:szCs w:val="20"/>
              </w:rPr>
            </w:pPr>
            <w:r w:rsidRPr="00733B28">
              <w:rPr>
                <w:color w:val="000000"/>
                <w:sz w:val="20"/>
                <w:szCs w:val="20"/>
              </w:rPr>
              <w:t>330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2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2D"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25" w14:textId="77777777" w:rsidR="006A3ABB" w:rsidRPr="00733B28" w:rsidRDefault="006A3ABB" w:rsidP="006A3ABB">
            <w:pPr>
              <w:jc w:val="center"/>
              <w:rPr>
                <w:color w:val="000000"/>
                <w:sz w:val="20"/>
                <w:szCs w:val="20"/>
              </w:rPr>
            </w:pPr>
            <w:r w:rsidRPr="00733B28">
              <w:rPr>
                <w:color w:val="000000"/>
                <w:sz w:val="20"/>
                <w:szCs w:val="20"/>
              </w:rPr>
              <w:t>12</w:t>
            </w:r>
          </w:p>
        </w:tc>
        <w:tc>
          <w:tcPr>
            <w:tcW w:w="3069" w:type="dxa"/>
            <w:tcBorders>
              <w:top w:val="nil"/>
              <w:left w:val="nil"/>
              <w:bottom w:val="single" w:sz="4" w:space="0" w:color="auto"/>
              <w:right w:val="single" w:sz="4" w:space="0" w:color="auto"/>
            </w:tcBorders>
            <w:shd w:val="clear" w:color="000000" w:fill="FFFFFF"/>
            <w:vAlign w:val="center"/>
            <w:hideMark/>
          </w:tcPr>
          <w:p w14:paraId="2531E726" w14:textId="77777777" w:rsidR="006A3ABB" w:rsidRPr="00733B28" w:rsidRDefault="006A3ABB" w:rsidP="006A3ABB">
            <w:pPr>
              <w:rPr>
                <w:color w:val="000000"/>
                <w:sz w:val="20"/>
                <w:szCs w:val="20"/>
              </w:rPr>
            </w:pPr>
            <w:r w:rsidRPr="00733B28">
              <w:rPr>
                <w:color w:val="000000"/>
                <w:sz w:val="20"/>
                <w:szCs w:val="20"/>
              </w:rPr>
              <w:t>18 no. GI Fiber</w:t>
            </w:r>
          </w:p>
        </w:tc>
        <w:tc>
          <w:tcPr>
            <w:tcW w:w="2135" w:type="dxa"/>
            <w:tcBorders>
              <w:top w:val="nil"/>
              <w:left w:val="nil"/>
              <w:bottom w:val="single" w:sz="4" w:space="0" w:color="auto"/>
              <w:right w:val="single" w:sz="4" w:space="0" w:color="auto"/>
            </w:tcBorders>
            <w:shd w:val="clear" w:color="000000" w:fill="FFFFFF"/>
            <w:vAlign w:val="center"/>
            <w:hideMark/>
          </w:tcPr>
          <w:p w14:paraId="2531E727"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28" w14:textId="77777777" w:rsidR="006A3ABB" w:rsidRPr="00733B28" w:rsidRDefault="006A3ABB" w:rsidP="006A3ABB">
            <w:pPr>
              <w:jc w:val="center"/>
              <w:rPr>
                <w:color w:val="000000"/>
                <w:sz w:val="20"/>
                <w:szCs w:val="20"/>
              </w:rPr>
            </w:pPr>
            <w:r w:rsidRPr="00733B28">
              <w:rPr>
                <w:color w:val="000000"/>
                <w:sz w:val="20"/>
                <w:szCs w:val="20"/>
              </w:rPr>
              <w:t>Kg</w:t>
            </w:r>
          </w:p>
        </w:tc>
        <w:tc>
          <w:tcPr>
            <w:tcW w:w="750" w:type="dxa"/>
            <w:tcBorders>
              <w:top w:val="nil"/>
              <w:left w:val="nil"/>
              <w:bottom w:val="single" w:sz="4" w:space="0" w:color="auto"/>
              <w:right w:val="single" w:sz="4" w:space="0" w:color="auto"/>
            </w:tcBorders>
            <w:shd w:val="clear" w:color="auto" w:fill="auto"/>
            <w:noWrap/>
            <w:vAlign w:val="center"/>
            <w:hideMark/>
          </w:tcPr>
          <w:p w14:paraId="2531E729" w14:textId="77777777" w:rsidR="006A3ABB" w:rsidRPr="00733B28" w:rsidRDefault="006A3ABB" w:rsidP="006A3ABB">
            <w:pPr>
              <w:jc w:val="center"/>
              <w:rPr>
                <w:color w:val="000000"/>
                <w:sz w:val="20"/>
                <w:szCs w:val="20"/>
              </w:rPr>
            </w:pPr>
            <w:r w:rsidRPr="00733B28">
              <w:rPr>
                <w:color w:val="000000"/>
                <w:sz w:val="20"/>
                <w:szCs w:val="20"/>
              </w:rPr>
              <w:t>3</w:t>
            </w:r>
          </w:p>
        </w:tc>
        <w:tc>
          <w:tcPr>
            <w:tcW w:w="712" w:type="dxa"/>
            <w:tcBorders>
              <w:top w:val="nil"/>
              <w:left w:val="nil"/>
              <w:bottom w:val="single" w:sz="4" w:space="0" w:color="auto"/>
              <w:right w:val="single" w:sz="4" w:space="0" w:color="auto"/>
            </w:tcBorders>
            <w:shd w:val="clear" w:color="auto" w:fill="auto"/>
            <w:noWrap/>
            <w:vAlign w:val="center"/>
            <w:hideMark/>
          </w:tcPr>
          <w:p w14:paraId="2531E72A" w14:textId="77777777" w:rsidR="006A3ABB" w:rsidRPr="00733B28" w:rsidRDefault="006A3ABB" w:rsidP="006A3ABB">
            <w:pPr>
              <w:jc w:val="center"/>
              <w:rPr>
                <w:color w:val="000000"/>
                <w:sz w:val="20"/>
                <w:szCs w:val="20"/>
              </w:rPr>
            </w:pPr>
            <w:r w:rsidRPr="00733B28">
              <w:rPr>
                <w:color w:val="000000"/>
                <w:sz w:val="20"/>
                <w:szCs w:val="20"/>
              </w:rPr>
              <w:t>110</w:t>
            </w:r>
          </w:p>
        </w:tc>
        <w:tc>
          <w:tcPr>
            <w:tcW w:w="990" w:type="dxa"/>
            <w:tcBorders>
              <w:top w:val="nil"/>
              <w:left w:val="nil"/>
              <w:bottom w:val="single" w:sz="4" w:space="0" w:color="auto"/>
              <w:right w:val="single" w:sz="4" w:space="0" w:color="auto"/>
            </w:tcBorders>
            <w:shd w:val="clear" w:color="000000" w:fill="FFFFFF"/>
            <w:noWrap/>
            <w:vAlign w:val="center"/>
            <w:hideMark/>
          </w:tcPr>
          <w:p w14:paraId="2531E72B" w14:textId="77777777" w:rsidR="006A3ABB" w:rsidRPr="00733B28" w:rsidRDefault="006A3ABB" w:rsidP="006A3ABB">
            <w:pPr>
              <w:jc w:val="center"/>
              <w:rPr>
                <w:color w:val="000000"/>
                <w:sz w:val="20"/>
                <w:szCs w:val="20"/>
              </w:rPr>
            </w:pPr>
            <w:r w:rsidRPr="00733B28">
              <w:rPr>
                <w:color w:val="000000"/>
                <w:sz w:val="20"/>
                <w:szCs w:val="20"/>
              </w:rPr>
              <w:t>330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2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36"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2E" w14:textId="77777777" w:rsidR="006A3ABB" w:rsidRPr="00733B28" w:rsidRDefault="006A3ABB" w:rsidP="006A3ABB">
            <w:pPr>
              <w:jc w:val="center"/>
              <w:rPr>
                <w:color w:val="000000"/>
                <w:sz w:val="20"/>
                <w:szCs w:val="20"/>
              </w:rPr>
            </w:pPr>
            <w:r w:rsidRPr="00733B28">
              <w:rPr>
                <w:color w:val="000000"/>
                <w:sz w:val="20"/>
                <w:szCs w:val="20"/>
              </w:rPr>
              <w:t>13</w:t>
            </w:r>
          </w:p>
        </w:tc>
        <w:tc>
          <w:tcPr>
            <w:tcW w:w="3069" w:type="dxa"/>
            <w:tcBorders>
              <w:top w:val="nil"/>
              <w:left w:val="nil"/>
              <w:bottom w:val="single" w:sz="4" w:space="0" w:color="auto"/>
              <w:right w:val="single" w:sz="4" w:space="0" w:color="auto"/>
            </w:tcBorders>
            <w:shd w:val="clear" w:color="000000" w:fill="FFFFFF"/>
            <w:vAlign w:val="center"/>
            <w:hideMark/>
          </w:tcPr>
          <w:p w14:paraId="2531E72F" w14:textId="77777777" w:rsidR="006A3ABB" w:rsidRPr="00733B28" w:rsidRDefault="006A3ABB" w:rsidP="006A3ABB">
            <w:pPr>
              <w:rPr>
                <w:color w:val="000000"/>
                <w:sz w:val="20"/>
                <w:szCs w:val="20"/>
              </w:rPr>
            </w:pPr>
            <w:r w:rsidRPr="00733B28">
              <w:rPr>
                <w:color w:val="000000"/>
                <w:sz w:val="20"/>
                <w:szCs w:val="20"/>
              </w:rPr>
              <w:t>Polythene</w:t>
            </w:r>
          </w:p>
        </w:tc>
        <w:tc>
          <w:tcPr>
            <w:tcW w:w="2135" w:type="dxa"/>
            <w:tcBorders>
              <w:top w:val="nil"/>
              <w:left w:val="nil"/>
              <w:bottom w:val="single" w:sz="4" w:space="0" w:color="auto"/>
              <w:right w:val="single" w:sz="4" w:space="0" w:color="auto"/>
            </w:tcBorders>
            <w:shd w:val="clear" w:color="000000" w:fill="FFFFFF"/>
            <w:vAlign w:val="center"/>
            <w:hideMark/>
          </w:tcPr>
          <w:p w14:paraId="2531E730" w14:textId="77777777" w:rsidR="006A3ABB" w:rsidRPr="00733B28" w:rsidRDefault="006A3ABB" w:rsidP="006A3ABB">
            <w:pPr>
              <w:rPr>
                <w:color w:val="000000"/>
                <w:sz w:val="20"/>
                <w:szCs w:val="20"/>
              </w:rPr>
            </w:pPr>
            <w:r w:rsidRPr="00733B28">
              <w:rPr>
                <w:color w:val="000000"/>
                <w:sz w:val="20"/>
                <w:szCs w:val="20"/>
              </w:rPr>
              <w:t> </w:t>
            </w:r>
          </w:p>
        </w:tc>
        <w:tc>
          <w:tcPr>
            <w:tcW w:w="514" w:type="dxa"/>
            <w:tcBorders>
              <w:top w:val="nil"/>
              <w:left w:val="nil"/>
              <w:bottom w:val="single" w:sz="4" w:space="0" w:color="auto"/>
              <w:right w:val="single" w:sz="4" w:space="0" w:color="auto"/>
            </w:tcBorders>
            <w:shd w:val="clear" w:color="000000" w:fill="FFFFFF"/>
            <w:noWrap/>
            <w:vAlign w:val="center"/>
            <w:hideMark/>
          </w:tcPr>
          <w:p w14:paraId="2531E731" w14:textId="77777777" w:rsidR="006A3ABB" w:rsidRPr="00733B28" w:rsidRDefault="006A3ABB" w:rsidP="006A3ABB">
            <w:pPr>
              <w:jc w:val="center"/>
              <w:rPr>
                <w:color w:val="000000"/>
                <w:sz w:val="20"/>
                <w:szCs w:val="20"/>
              </w:rPr>
            </w:pPr>
            <w:r w:rsidRPr="00733B28">
              <w:rPr>
                <w:color w:val="000000"/>
                <w:sz w:val="20"/>
                <w:szCs w:val="20"/>
              </w:rPr>
              <w:t>Roll</w:t>
            </w:r>
          </w:p>
        </w:tc>
        <w:tc>
          <w:tcPr>
            <w:tcW w:w="750" w:type="dxa"/>
            <w:tcBorders>
              <w:top w:val="nil"/>
              <w:left w:val="nil"/>
              <w:bottom w:val="single" w:sz="4" w:space="0" w:color="auto"/>
              <w:right w:val="single" w:sz="4" w:space="0" w:color="auto"/>
            </w:tcBorders>
            <w:shd w:val="clear" w:color="000000" w:fill="FFFFFF"/>
            <w:noWrap/>
            <w:vAlign w:val="center"/>
            <w:hideMark/>
          </w:tcPr>
          <w:p w14:paraId="2531E732" w14:textId="77777777" w:rsidR="006A3ABB" w:rsidRPr="00733B28" w:rsidRDefault="006A3ABB" w:rsidP="006A3ABB">
            <w:pPr>
              <w:jc w:val="center"/>
              <w:rPr>
                <w:color w:val="000000"/>
                <w:sz w:val="20"/>
                <w:szCs w:val="20"/>
              </w:rPr>
            </w:pPr>
            <w:r w:rsidRPr="00733B28">
              <w:rPr>
                <w:color w:val="000000"/>
                <w:sz w:val="20"/>
                <w:szCs w:val="20"/>
              </w:rPr>
              <w:t>1</w:t>
            </w:r>
          </w:p>
        </w:tc>
        <w:tc>
          <w:tcPr>
            <w:tcW w:w="712" w:type="dxa"/>
            <w:tcBorders>
              <w:top w:val="nil"/>
              <w:left w:val="nil"/>
              <w:bottom w:val="single" w:sz="4" w:space="0" w:color="auto"/>
              <w:right w:val="single" w:sz="4" w:space="0" w:color="auto"/>
            </w:tcBorders>
            <w:shd w:val="clear" w:color="000000" w:fill="FFFFFF"/>
            <w:noWrap/>
            <w:vAlign w:val="center"/>
            <w:hideMark/>
          </w:tcPr>
          <w:p w14:paraId="2531E733" w14:textId="77777777" w:rsidR="006A3ABB" w:rsidRPr="00733B28" w:rsidRDefault="006A3ABB" w:rsidP="006A3ABB">
            <w:pPr>
              <w:jc w:val="center"/>
              <w:rPr>
                <w:color w:val="000000"/>
                <w:sz w:val="20"/>
                <w:szCs w:val="20"/>
              </w:rPr>
            </w:pPr>
            <w:r w:rsidRPr="00733B28">
              <w:rPr>
                <w:color w:val="000000"/>
                <w:sz w:val="20"/>
                <w:szCs w:val="20"/>
              </w:rPr>
              <w:t>1400</w:t>
            </w:r>
          </w:p>
        </w:tc>
        <w:tc>
          <w:tcPr>
            <w:tcW w:w="990" w:type="dxa"/>
            <w:tcBorders>
              <w:top w:val="nil"/>
              <w:left w:val="nil"/>
              <w:bottom w:val="single" w:sz="4" w:space="0" w:color="auto"/>
              <w:right w:val="single" w:sz="4" w:space="0" w:color="auto"/>
            </w:tcBorders>
            <w:shd w:val="clear" w:color="000000" w:fill="FFFFFF"/>
            <w:noWrap/>
            <w:vAlign w:val="center"/>
            <w:hideMark/>
          </w:tcPr>
          <w:p w14:paraId="2531E734" w14:textId="77777777" w:rsidR="006A3ABB" w:rsidRPr="00733B28" w:rsidRDefault="006A3ABB" w:rsidP="006A3ABB">
            <w:pPr>
              <w:jc w:val="center"/>
              <w:rPr>
                <w:color w:val="000000"/>
                <w:sz w:val="20"/>
                <w:szCs w:val="20"/>
              </w:rPr>
            </w:pPr>
            <w:r w:rsidRPr="00733B28">
              <w:rPr>
                <w:color w:val="000000"/>
                <w:sz w:val="20"/>
                <w:szCs w:val="20"/>
              </w:rPr>
              <w:t>1,400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3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3A" w14:textId="77777777" w:rsidTr="006A3ABB">
        <w:trPr>
          <w:trHeight w:val="300"/>
        </w:trPr>
        <w:tc>
          <w:tcPr>
            <w:tcW w:w="7513"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37" w14:textId="77777777" w:rsidR="006A3ABB" w:rsidRPr="00733B28" w:rsidRDefault="006A3ABB" w:rsidP="006A3ABB">
            <w:pPr>
              <w:jc w:val="right"/>
              <w:rPr>
                <w:b/>
                <w:bCs/>
                <w:color w:val="000000"/>
                <w:sz w:val="20"/>
                <w:szCs w:val="20"/>
              </w:rPr>
            </w:pPr>
            <w:r w:rsidRPr="00733B28">
              <w:rPr>
                <w:b/>
                <w:bCs/>
                <w:color w:val="000000"/>
                <w:sz w:val="20"/>
                <w:szCs w:val="20"/>
              </w:rPr>
              <w:t>D. Sub Total=</w:t>
            </w:r>
          </w:p>
        </w:tc>
        <w:tc>
          <w:tcPr>
            <w:tcW w:w="990" w:type="dxa"/>
            <w:tcBorders>
              <w:top w:val="nil"/>
              <w:left w:val="nil"/>
              <w:bottom w:val="single" w:sz="4" w:space="0" w:color="auto"/>
              <w:right w:val="single" w:sz="4" w:space="0" w:color="auto"/>
            </w:tcBorders>
            <w:shd w:val="clear" w:color="000000" w:fill="FFFFFF"/>
            <w:noWrap/>
            <w:vAlign w:val="center"/>
            <w:hideMark/>
          </w:tcPr>
          <w:p w14:paraId="2531E738" w14:textId="77777777" w:rsidR="006A3ABB" w:rsidRPr="00733B28" w:rsidRDefault="006A3ABB" w:rsidP="006A3ABB">
            <w:pPr>
              <w:jc w:val="center"/>
              <w:rPr>
                <w:b/>
                <w:bCs/>
                <w:color w:val="000000"/>
                <w:sz w:val="20"/>
                <w:szCs w:val="20"/>
              </w:rPr>
            </w:pPr>
            <w:r w:rsidRPr="00733B28">
              <w:rPr>
                <w:b/>
                <w:bCs/>
                <w:color w:val="000000"/>
                <w:sz w:val="20"/>
                <w:szCs w:val="20"/>
              </w:rPr>
              <w:t>40,120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39"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43"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3B" w14:textId="77777777" w:rsidR="006A3ABB" w:rsidRPr="00733B28" w:rsidRDefault="006A3ABB" w:rsidP="006A3ABB">
            <w:pPr>
              <w:jc w:val="right"/>
              <w:rPr>
                <w:b/>
                <w:bCs/>
                <w:color w:val="000000"/>
                <w:sz w:val="20"/>
                <w:szCs w:val="20"/>
              </w:rPr>
            </w:pPr>
            <w:r w:rsidRPr="00733B28">
              <w:rPr>
                <w:b/>
                <w:bCs/>
                <w:color w:val="000000"/>
                <w:sz w:val="20"/>
                <w:szCs w:val="20"/>
              </w:rPr>
              <w:t> </w:t>
            </w:r>
          </w:p>
        </w:tc>
        <w:tc>
          <w:tcPr>
            <w:tcW w:w="3069" w:type="dxa"/>
            <w:tcBorders>
              <w:top w:val="nil"/>
              <w:left w:val="nil"/>
              <w:bottom w:val="single" w:sz="4" w:space="0" w:color="auto"/>
              <w:right w:val="single" w:sz="4" w:space="0" w:color="auto"/>
            </w:tcBorders>
            <w:shd w:val="clear" w:color="000000" w:fill="FFFFFF"/>
            <w:noWrap/>
            <w:vAlign w:val="center"/>
            <w:hideMark/>
          </w:tcPr>
          <w:p w14:paraId="2531E73C" w14:textId="77777777" w:rsidR="006A3ABB" w:rsidRPr="00733B28" w:rsidRDefault="006A3ABB" w:rsidP="006A3ABB">
            <w:pPr>
              <w:jc w:val="right"/>
              <w:rPr>
                <w:b/>
                <w:bCs/>
                <w:color w:val="000000"/>
                <w:sz w:val="20"/>
                <w:szCs w:val="20"/>
              </w:rPr>
            </w:pPr>
            <w:r w:rsidRPr="00733B28">
              <w:rPr>
                <w:b/>
                <w:bCs/>
                <w:color w:val="000000"/>
                <w:sz w:val="20"/>
                <w:szCs w:val="20"/>
              </w:rPr>
              <w:t>Medicine</w:t>
            </w:r>
          </w:p>
        </w:tc>
        <w:tc>
          <w:tcPr>
            <w:tcW w:w="2135" w:type="dxa"/>
            <w:tcBorders>
              <w:top w:val="nil"/>
              <w:left w:val="nil"/>
              <w:bottom w:val="single" w:sz="4" w:space="0" w:color="auto"/>
              <w:right w:val="single" w:sz="4" w:space="0" w:color="auto"/>
            </w:tcBorders>
            <w:shd w:val="clear" w:color="000000" w:fill="FFFFFF"/>
            <w:noWrap/>
            <w:vAlign w:val="center"/>
            <w:hideMark/>
          </w:tcPr>
          <w:p w14:paraId="2531E73D" w14:textId="77777777" w:rsidR="006A3ABB" w:rsidRPr="00733B28" w:rsidRDefault="006A3ABB" w:rsidP="006A3ABB">
            <w:pPr>
              <w:jc w:val="right"/>
              <w:rPr>
                <w:b/>
                <w:bCs/>
                <w:color w:val="000000"/>
                <w:sz w:val="20"/>
                <w:szCs w:val="20"/>
              </w:rPr>
            </w:pPr>
            <w:r w:rsidRPr="00733B28">
              <w:rPr>
                <w:b/>
                <w:bCs/>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3E" w14:textId="77777777" w:rsidR="006A3ABB" w:rsidRPr="00733B28" w:rsidRDefault="006A3ABB" w:rsidP="006A3ABB">
            <w:pPr>
              <w:jc w:val="center"/>
              <w:rPr>
                <w:color w:val="7030A0"/>
                <w:sz w:val="20"/>
                <w:szCs w:val="20"/>
              </w:rPr>
            </w:pPr>
            <w:r w:rsidRPr="00733B28">
              <w:rPr>
                <w:color w:val="7030A0"/>
                <w:sz w:val="20"/>
                <w:szCs w:val="20"/>
              </w:rPr>
              <w:t> </w:t>
            </w:r>
          </w:p>
        </w:tc>
        <w:tc>
          <w:tcPr>
            <w:tcW w:w="750" w:type="dxa"/>
            <w:tcBorders>
              <w:top w:val="nil"/>
              <w:left w:val="nil"/>
              <w:bottom w:val="single" w:sz="4" w:space="0" w:color="auto"/>
              <w:right w:val="single" w:sz="4" w:space="0" w:color="auto"/>
            </w:tcBorders>
            <w:shd w:val="clear" w:color="000000" w:fill="FFFFFF"/>
            <w:noWrap/>
            <w:vAlign w:val="center"/>
            <w:hideMark/>
          </w:tcPr>
          <w:p w14:paraId="2531E73F" w14:textId="77777777" w:rsidR="006A3ABB" w:rsidRPr="00733B28" w:rsidRDefault="006A3ABB" w:rsidP="006A3ABB">
            <w:pPr>
              <w:jc w:val="right"/>
              <w:rPr>
                <w:b/>
                <w:bCs/>
                <w:color w:val="000000"/>
                <w:sz w:val="20"/>
                <w:szCs w:val="20"/>
              </w:rPr>
            </w:pPr>
            <w:r w:rsidRPr="00733B28">
              <w:rPr>
                <w:b/>
                <w:bCs/>
                <w:color w:val="000000"/>
                <w:sz w:val="20"/>
                <w:szCs w:val="20"/>
              </w:rPr>
              <w:t> </w:t>
            </w:r>
          </w:p>
        </w:tc>
        <w:tc>
          <w:tcPr>
            <w:tcW w:w="712" w:type="dxa"/>
            <w:tcBorders>
              <w:top w:val="nil"/>
              <w:left w:val="nil"/>
              <w:bottom w:val="single" w:sz="4" w:space="0" w:color="auto"/>
              <w:right w:val="single" w:sz="4" w:space="0" w:color="auto"/>
            </w:tcBorders>
            <w:shd w:val="clear" w:color="000000" w:fill="FFFFFF"/>
            <w:noWrap/>
            <w:vAlign w:val="center"/>
            <w:hideMark/>
          </w:tcPr>
          <w:p w14:paraId="2531E740" w14:textId="77777777" w:rsidR="006A3ABB" w:rsidRPr="00733B28" w:rsidRDefault="006A3ABB" w:rsidP="006A3ABB">
            <w:pPr>
              <w:jc w:val="right"/>
              <w:rPr>
                <w:b/>
                <w:bCs/>
                <w:color w:val="000000"/>
                <w:sz w:val="20"/>
                <w:szCs w:val="20"/>
              </w:rPr>
            </w:pPr>
            <w:r w:rsidRPr="00733B28">
              <w:rPr>
                <w:b/>
                <w:bCs/>
                <w:color w:val="000000"/>
                <w:sz w:val="20"/>
                <w:szCs w:val="20"/>
              </w:rPr>
              <w:t> </w:t>
            </w:r>
          </w:p>
        </w:tc>
        <w:tc>
          <w:tcPr>
            <w:tcW w:w="990" w:type="dxa"/>
            <w:tcBorders>
              <w:top w:val="nil"/>
              <w:left w:val="nil"/>
              <w:bottom w:val="single" w:sz="4" w:space="0" w:color="auto"/>
              <w:right w:val="single" w:sz="4" w:space="0" w:color="auto"/>
            </w:tcBorders>
            <w:shd w:val="clear" w:color="000000" w:fill="FFFFFF"/>
            <w:noWrap/>
            <w:vAlign w:val="center"/>
            <w:hideMark/>
          </w:tcPr>
          <w:p w14:paraId="2531E741" w14:textId="77777777" w:rsidR="006A3ABB" w:rsidRPr="00733B28" w:rsidRDefault="006A3ABB" w:rsidP="006A3ABB">
            <w:pPr>
              <w:jc w:val="center"/>
              <w:rPr>
                <w:b/>
                <w:bCs/>
                <w:color w:val="000000"/>
                <w:sz w:val="20"/>
                <w:szCs w:val="20"/>
              </w:rPr>
            </w:pPr>
            <w:r w:rsidRPr="00733B28">
              <w:rPr>
                <w:b/>
                <w:bCs/>
                <w:color w:val="000000"/>
                <w:sz w:val="20"/>
                <w:szCs w:val="20"/>
              </w:rPr>
              <w:t> </w:t>
            </w:r>
          </w:p>
        </w:tc>
        <w:tc>
          <w:tcPr>
            <w:tcW w:w="1018" w:type="dxa"/>
            <w:tcBorders>
              <w:top w:val="nil"/>
              <w:left w:val="nil"/>
              <w:bottom w:val="single" w:sz="4" w:space="0" w:color="auto"/>
              <w:right w:val="single" w:sz="4" w:space="0" w:color="auto"/>
            </w:tcBorders>
            <w:shd w:val="clear" w:color="000000" w:fill="FFFFFF"/>
            <w:noWrap/>
            <w:vAlign w:val="center"/>
            <w:hideMark/>
          </w:tcPr>
          <w:p w14:paraId="2531E742"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4C"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44" w14:textId="77777777" w:rsidR="006A3ABB" w:rsidRPr="00733B28" w:rsidRDefault="006A3ABB" w:rsidP="006A3ABB">
            <w:pPr>
              <w:jc w:val="center"/>
              <w:rPr>
                <w:color w:val="000000"/>
                <w:sz w:val="20"/>
                <w:szCs w:val="20"/>
              </w:rPr>
            </w:pPr>
            <w:r w:rsidRPr="00733B28">
              <w:rPr>
                <w:color w:val="000000"/>
                <w:sz w:val="20"/>
                <w:szCs w:val="20"/>
              </w:rPr>
              <w:t>1</w:t>
            </w:r>
          </w:p>
        </w:tc>
        <w:tc>
          <w:tcPr>
            <w:tcW w:w="3069" w:type="dxa"/>
            <w:tcBorders>
              <w:top w:val="nil"/>
              <w:left w:val="nil"/>
              <w:bottom w:val="single" w:sz="4" w:space="0" w:color="auto"/>
              <w:right w:val="single" w:sz="4" w:space="0" w:color="auto"/>
            </w:tcBorders>
            <w:shd w:val="clear" w:color="auto" w:fill="auto"/>
            <w:noWrap/>
            <w:vAlign w:val="center"/>
            <w:hideMark/>
          </w:tcPr>
          <w:p w14:paraId="2531E745" w14:textId="072C07C6" w:rsidR="006A3ABB" w:rsidRPr="00733B28" w:rsidRDefault="00A11A2E" w:rsidP="006A3ABB">
            <w:pPr>
              <w:rPr>
                <w:sz w:val="20"/>
                <w:szCs w:val="20"/>
              </w:rPr>
            </w:pPr>
            <w:r w:rsidRPr="00733B28">
              <w:rPr>
                <w:sz w:val="20"/>
                <w:szCs w:val="20"/>
              </w:rPr>
              <w:t>One-time</w:t>
            </w:r>
            <w:r w:rsidR="006A3ABB" w:rsidRPr="00733B28">
              <w:rPr>
                <w:sz w:val="20"/>
                <w:szCs w:val="20"/>
              </w:rPr>
              <w:t xml:space="preserve"> </w:t>
            </w:r>
            <w:r w:rsidRPr="00733B28">
              <w:rPr>
                <w:sz w:val="20"/>
                <w:szCs w:val="20"/>
              </w:rPr>
              <w:t>useable bandage</w:t>
            </w:r>
          </w:p>
        </w:tc>
        <w:tc>
          <w:tcPr>
            <w:tcW w:w="2135" w:type="dxa"/>
            <w:tcBorders>
              <w:top w:val="nil"/>
              <w:left w:val="nil"/>
              <w:bottom w:val="single" w:sz="4" w:space="0" w:color="auto"/>
              <w:right w:val="single" w:sz="4" w:space="0" w:color="auto"/>
            </w:tcBorders>
            <w:shd w:val="clear" w:color="auto" w:fill="auto"/>
            <w:noWrap/>
            <w:vAlign w:val="center"/>
            <w:hideMark/>
          </w:tcPr>
          <w:p w14:paraId="2531E746" w14:textId="77777777" w:rsidR="006A3ABB" w:rsidRPr="00733B28" w:rsidRDefault="006A3ABB" w:rsidP="006A3ABB">
            <w:pPr>
              <w:rPr>
                <w:sz w:val="20"/>
                <w:szCs w:val="20"/>
              </w:rPr>
            </w:pPr>
            <w:r w:rsidRPr="00733B28">
              <w:rPr>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47" w14:textId="77777777" w:rsidR="006A3ABB" w:rsidRPr="00733B28" w:rsidRDefault="006A3ABB" w:rsidP="006A3ABB">
            <w:pPr>
              <w:jc w:val="center"/>
              <w:rPr>
                <w:sz w:val="20"/>
                <w:szCs w:val="20"/>
              </w:rPr>
            </w:pPr>
            <w:r w:rsidRPr="00733B28">
              <w:rPr>
                <w:sz w:val="20"/>
                <w:szCs w:val="20"/>
              </w:rPr>
              <w:t>Pkts</w:t>
            </w:r>
          </w:p>
        </w:tc>
        <w:tc>
          <w:tcPr>
            <w:tcW w:w="750" w:type="dxa"/>
            <w:tcBorders>
              <w:top w:val="nil"/>
              <w:left w:val="nil"/>
              <w:bottom w:val="single" w:sz="4" w:space="0" w:color="auto"/>
              <w:right w:val="single" w:sz="4" w:space="0" w:color="auto"/>
            </w:tcBorders>
            <w:shd w:val="clear" w:color="auto" w:fill="auto"/>
            <w:noWrap/>
            <w:vAlign w:val="center"/>
            <w:hideMark/>
          </w:tcPr>
          <w:p w14:paraId="2531E748" w14:textId="77777777" w:rsidR="006A3ABB" w:rsidRPr="00733B28" w:rsidRDefault="006A3ABB" w:rsidP="006A3ABB">
            <w:pPr>
              <w:jc w:val="center"/>
              <w:rPr>
                <w:sz w:val="20"/>
                <w:szCs w:val="20"/>
              </w:rPr>
            </w:pPr>
            <w:r w:rsidRPr="00733B28">
              <w:rPr>
                <w:sz w:val="20"/>
                <w:szCs w:val="20"/>
              </w:rPr>
              <w:t>50</w:t>
            </w:r>
          </w:p>
        </w:tc>
        <w:tc>
          <w:tcPr>
            <w:tcW w:w="712" w:type="dxa"/>
            <w:tcBorders>
              <w:top w:val="nil"/>
              <w:left w:val="nil"/>
              <w:bottom w:val="single" w:sz="4" w:space="0" w:color="auto"/>
              <w:right w:val="single" w:sz="4" w:space="0" w:color="auto"/>
            </w:tcBorders>
            <w:shd w:val="clear" w:color="auto" w:fill="auto"/>
            <w:noWrap/>
            <w:vAlign w:val="center"/>
            <w:hideMark/>
          </w:tcPr>
          <w:p w14:paraId="2531E749" w14:textId="77777777" w:rsidR="006A3ABB" w:rsidRPr="00733B28" w:rsidRDefault="006A3ABB" w:rsidP="006A3ABB">
            <w:pPr>
              <w:jc w:val="center"/>
              <w:rPr>
                <w:sz w:val="20"/>
                <w:szCs w:val="20"/>
              </w:rPr>
            </w:pPr>
            <w:r w:rsidRPr="00733B28">
              <w:rPr>
                <w:sz w:val="20"/>
                <w:szCs w:val="20"/>
              </w:rPr>
              <w:t>2</w:t>
            </w:r>
          </w:p>
        </w:tc>
        <w:tc>
          <w:tcPr>
            <w:tcW w:w="990" w:type="dxa"/>
            <w:tcBorders>
              <w:top w:val="nil"/>
              <w:left w:val="nil"/>
              <w:bottom w:val="single" w:sz="4" w:space="0" w:color="auto"/>
              <w:right w:val="single" w:sz="4" w:space="0" w:color="auto"/>
            </w:tcBorders>
            <w:shd w:val="clear" w:color="000000" w:fill="FFFFFF"/>
            <w:noWrap/>
            <w:vAlign w:val="center"/>
            <w:hideMark/>
          </w:tcPr>
          <w:p w14:paraId="2531E74A" w14:textId="77777777" w:rsidR="006A3ABB" w:rsidRPr="00733B28" w:rsidRDefault="006A3ABB" w:rsidP="006A3ABB">
            <w:pPr>
              <w:jc w:val="center"/>
              <w:rPr>
                <w:color w:val="000000"/>
                <w:sz w:val="20"/>
                <w:szCs w:val="20"/>
              </w:rPr>
            </w:pPr>
            <w:r w:rsidRPr="00733B28">
              <w:rPr>
                <w:color w:val="000000"/>
                <w:sz w:val="20"/>
                <w:szCs w:val="20"/>
              </w:rPr>
              <w:t>100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4B"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55"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4D" w14:textId="77777777" w:rsidR="006A3ABB" w:rsidRPr="00733B28" w:rsidRDefault="006A3ABB" w:rsidP="006A3ABB">
            <w:pPr>
              <w:jc w:val="center"/>
              <w:rPr>
                <w:color w:val="000000"/>
                <w:sz w:val="20"/>
                <w:szCs w:val="20"/>
              </w:rPr>
            </w:pPr>
            <w:r w:rsidRPr="00733B28">
              <w:rPr>
                <w:color w:val="000000"/>
                <w:sz w:val="20"/>
                <w:szCs w:val="20"/>
              </w:rPr>
              <w:t>2</w:t>
            </w:r>
          </w:p>
        </w:tc>
        <w:tc>
          <w:tcPr>
            <w:tcW w:w="3069" w:type="dxa"/>
            <w:tcBorders>
              <w:top w:val="nil"/>
              <w:left w:val="nil"/>
              <w:bottom w:val="single" w:sz="4" w:space="0" w:color="auto"/>
              <w:right w:val="single" w:sz="4" w:space="0" w:color="auto"/>
            </w:tcBorders>
            <w:shd w:val="clear" w:color="auto" w:fill="auto"/>
            <w:noWrap/>
            <w:vAlign w:val="center"/>
            <w:hideMark/>
          </w:tcPr>
          <w:p w14:paraId="2531E74E" w14:textId="77777777" w:rsidR="006A3ABB" w:rsidRPr="00733B28" w:rsidRDefault="006A3ABB" w:rsidP="006A3ABB">
            <w:pPr>
              <w:rPr>
                <w:sz w:val="20"/>
                <w:szCs w:val="20"/>
              </w:rPr>
            </w:pPr>
            <w:r w:rsidRPr="00733B28">
              <w:rPr>
                <w:sz w:val="20"/>
                <w:szCs w:val="20"/>
              </w:rPr>
              <w:t>Bandage Cotton</w:t>
            </w:r>
          </w:p>
        </w:tc>
        <w:tc>
          <w:tcPr>
            <w:tcW w:w="2135" w:type="dxa"/>
            <w:tcBorders>
              <w:top w:val="nil"/>
              <w:left w:val="nil"/>
              <w:bottom w:val="single" w:sz="4" w:space="0" w:color="auto"/>
              <w:right w:val="single" w:sz="4" w:space="0" w:color="auto"/>
            </w:tcBorders>
            <w:shd w:val="clear" w:color="auto" w:fill="auto"/>
            <w:noWrap/>
            <w:vAlign w:val="center"/>
            <w:hideMark/>
          </w:tcPr>
          <w:p w14:paraId="2531E74F" w14:textId="77777777" w:rsidR="006A3ABB" w:rsidRPr="00733B28" w:rsidRDefault="006A3ABB" w:rsidP="006A3ABB">
            <w:pPr>
              <w:rPr>
                <w:sz w:val="20"/>
                <w:szCs w:val="20"/>
              </w:rPr>
            </w:pPr>
            <w:r w:rsidRPr="00733B28">
              <w:rPr>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50" w14:textId="77777777" w:rsidR="006A3ABB" w:rsidRPr="00733B28" w:rsidRDefault="006A3ABB" w:rsidP="006A3ABB">
            <w:pPr>
              <w:jc w:val="center"/>
              <w:rPr>
                <w:sz w:val="20"/>
                <w:szCs w:val="20"/>
              </w:rPr>
            </w:pPr>
            <w:r w:rsidRPr="00733B28">
              <w:rPr>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751" w14:textId="77777777" w:rsidR="006A3ABB" w:rsidRPr="00733B28" w:rsidRDefault="006A3ABB" w:rsidP="006A3ABB">
            <w:pPr>
              <w:jc w:val="center"/>
              <w:rPr>
                <w:sz w:val="20"/>
                <w:szCs w:val="20"/>
              </w:rPr>
            </w:pPr>
            <w:r w:rsidRPr="00733B28">
              <w:rPr>
                <w:sz w:val="20"/>
                <w:szCs w:val="20"/>
              </w:rPr>
              <w:t>2</w:t>
            </w:r>
          </w:p>
        </w:tc>
        <w:tc>
          <w:tcPr>
            <w:tcW w:w="712" w:type="dxa"/>
            <w:tcBorders>
              <w:top w:val="nil"/>
              <w:left w:val="nil"/>
              <w:bottom w:val="single" w:sz="4" w:space="0" w:color="auto"/>
              <w:right w:val="single" w:sz="4" w:space="0" w:color="auto"/>
            </w:tcBorders>
            <w:shd w:val="clear" w:color="auto" w:fill="auto"/>
            <w:noWrap/>
            <w:vAlign w:val="center"/>
            <w:hideMark/>
          </w:tcPr>
          <w:p w14:paraId="2531E752" w14:textId="77777777" w:rsidR="006A3ABB" w:rsidRPr="00733B28" w:rsidRDefault="006A3ABB" w:rsidP="006A3ABB">
            <w:pPr>
              <w:jc w:val="center"/>
              <w:rPr>
                <w:sz w:val="20"/>
                <w:szCs w:val="20"/>
              </w:rPr>
            </w:pPr>
            <w:r w:rsidRPr="00733B28">
              <w:rPr>
                <w:sz w:val="20"/>
                <w:szCs w:val="20"/>
              </w:rPr>
              <w:t>50</w:t>
            </w:r>
          </w:p>
        </w:tc>
        <w:tc>
          <w:tcPr>
            <w:tcW w:w="990" w:type="dxa"/>
            <w:tcBorders>
              <w:top w:val="nil"/>
              <w:left w:val="nil"/>
              <w:bottom w:val="single" w:sz="4" w:space="0" w:color="auto"/>
              <w:right w:val="single" w:sz="4" w:space="0" w:color="auto"/>
            </w:tcBorders>
            <w:shd w:val="clear" w:color="000000" w:fill="FFFFFF"/>
            <w:noWrap/>
            <w:vAlign w:val="center"/>
            <w:hideMark/>
          </w:tcPr>
          <w:p w14:paraId="2531E753" w14:textId="77777777" w:rsidR="006A3ABB" w:rsidRPr="00733B28" w:rsidRDefault="006A3ABB" w:rsidP="006A3ABB">
            <w:pPr>
              <w:jc w:val="center"/>
              <w:rPr>
                <w:color w:val="000000"/>
                <w:sz w:val="20"/>
                <w:szCs w:val="20"/>
              </w:rPr>
            </w:pPr>
            <w:r w:rsidRPr="00733B28">
              <w:rPr>
                <w:color w:val="000000"/>
                <w:sz w:val="20"/>
                <w:szCs w:val="20"/>
              </w:rPr>
              <w:t>100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54"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5E"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56" w14:textId="77777777" w:rsidR="006A3ABB" w:rsidRPr="00733B28" w:rsidRDefault="006A3ABB" w:rsidP="006A3ABB">
            <w:pPr>
              <w:jc w:val="center"/>
              <w:rPr>
                <w:color w:val="000000"/>
                <w:sz w:val="20"/>
                <w:szCs w:val="20"/>
              </w:rPr>
            </w:pPr>
            <w:r w:rsidRPr="00733B28">
              <w:rPr>
                <w:color w:val="000000"/>
                <w:sz w:val="20"/>
                <w:szCs w:val="20"/>
              </w:rPr>
              <w:t>3</w:t>
            </w:r>
          </w:p>
        </w:tc>
        <w:tc>
          <w:tcPr>
            <w:tcW w:w="3069" w:type="dxa"/>
            <w:tcBorders>
              <w:top w:val="nil"/>
              <w:left w:val="nil"/>
              <w:bottom w:val="single" w:sz="4" w:space="0" w:color="auto"/>
              <w:right w:val="single" w:sz="4" w:space="0" w:color="auto"/>
            </w:tcBorders>
            <w:shd w:val="clear" w:color="auto" w:fill="auto"/>
            <w:noWrap/>
            <w:vAlign w:val="center"/>
            <w:hideMark/>
          </w:tcPr>
          <w:p w14:paraId="2531E757" w14:textId="77777777" w:rsidR="006A3ABB" w:rsidRPr="00733B28" w:rsidRDefault="006A3ABB" w:rsidP="006A3ABB">
            <w:pPr>
              <w:rPr>
                <w:sz w:val="20"/>
                <w:szCs w:val="20"/>
              </w:rPr>
            </w:pPr>
            <w:r w:rsidRPr="00733B28">
              <w:rPr>
                <w:sz w:val="20"/>
                <w:szCs w:val="20"/>
              </w:rPr>
              <w:t>Bandage Clothes</w:t>
            </w:r>
          </w:p>
        </w:tc>
        <w:tc>
          <w:tcPr>
            <w:tcW w:w="2135" w:type="dxa"/>
            <w:tcBorders>
              <w:top w:val="nil"/>
              <w:left w:val="nil"/>
              <w:bottom w:val="single" w:sz="4" w:space="0" w:color="auto"/>
              <w:right w:val="single" w:sz="4" w:space="0" w:color="auto"/>
            </w:tcBorders>
            <w:shd w:val="clear" w:color="auto" w:fill="auto"/>
            <w:noWrap/>
            <w:vAlign w:val="center"/>
            <w:hideMark/>
          </w:tcPr>
          <w:p w14:paraId="2531E758" w14:textId="77777777" w:rsidR="006A3ABB" w:rsidRPr="00733B28" w:rsidRDefault="006A3ABB" w:rsidP="006A3ABB">
            <w:pPr>
              <w:rPr>
                <w:sz w:val="20"/>
                <w:szCs w:val="20"/>
              </w:rPr>
            </w:pPr>
            <w:r w:rsidRPr="00733B28">
              <w:rPr>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59" w14:textId="77777777" w:rsidR="006A3ABB" w:rsidRPr="00733B28" w:rsidRDefault="006A3ABB" w:rsidP="006A3ABB">
            <w:pPr>
              <w:jc w:val="center"/>
              <w:rPr>
                <w:sz w:val="20"/>
                <w:szCs w:val="20"/>
              </w:rPr>
            </w:pPr>
            <w:r w:rsidRPr="00733B28">
              <w:rPr>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75A" w14:textId="77777777" w:rsidR="006A3ABB" w:rsidRPr="00733B28" w:rsidRDefault="006A3ABB" w:rsidP="006A3ABB">
            <w:pPr>
              <w:jc w:val="center"/>
              <w:rPr>
                <w:sz w:val="20"/>
                <w:szCs w:val="20"/>
              </w:rPr>
            </w:pPr>
            <w:r w:rsidRPr="00733B28">
              <w:rPr>
                <w:sz w:val="20"/>
                <w:szCs w:val="20"/>
              </w:rPr>
              <w:t>5</w:t>
            </w:r>
          </w:p>
        </w:tc>
        <w:tc>
          <w:tcPr>
            <w:tcW w:w="712" w:type="dxa"/>
            <w:tcBorders>
              <w:top w:val="nil"/>
              <w:left w:val="nil"/>
              <w:bottom w:val="single" w:sz="4" w:space="0" w:color="auto"/>
              <w:right w:val="single" w:sz="4" w:space="0" w:color="auto"/>
            </w:tcBorders>
            <w:shd w:val="clear" w:color="auto" w:fill="auto"/>
            <w:noWrap/>
            <w:vAlign w:val="center"/>
            <w:hideMark/>
          </w:tcPr>
          <w:p w14:paraId="2531E75B" w14:textId="77777777" w:rsidR="006A3ABB" w:rsidRPr="00733B28" w:rsidRDefault="006A3ABB" w:rsidP="006A3ABB">
            <w:pPr>
              <w:jc w:val="center"/>
              <w:rPr>
                <w:sz w:val="20"/>
                <w:szCs w:val="20"/>
              </w:rPr>
            </w:pPr>
            <w:r w:rsidRPr="00733B28">
              <w:rPr>
                <w:sz w:val="20"/>
                <w:szCs w:val="20"/>
              </w:rPr>
              <w:t>18</w:t>
            </w:r>
          </w:p>
        </w:tc>
        <w:tc>
          <w:tcPr>
            <w:tcW w:w="990" w:type="dxa"/>
            <w:tcBorders>
              <w:top w:val="nil"/>
              <w:left w:val="nil"/>
              <w:bottom w:val="single" w:sz="4" w:space="0" w:color="auto"/>
              <w:right w:val="single" w:sz="4" w:space="0" w:color="auto"/>
            </w:tcBorders>
            <w:shd w:val="clear" w:color="000000" w:fill="FFFFFF"/>
            <w:noWrap/>
            <w:vAlign w:val="center"/>
            <w:hideMark/>
          </w:tcPr>
          <w:p w14:paraId="2531E75C" w14:textId="77777777" w:rsidR="006A3ABB" w:rsidRPr="00733B28" w:rsidRDefault="006A3ABB" w:rsidP="006A3ABB">
            <w:pPr>
              <w:jc w:val="center"/>
              <w:rPr>
                <w:color w:val="000000"/>
                <w:sz w:val="20"/>
                <w:szCs w:val="20"/>
              </w:rPr>
            </w:pPr>
            <w:r w:rsidRPr="00733B28">
              <w:rPr>
                <w:color w:val="000000"/>
                <w:sz w:val="20"/>
                <w:szCs w:val="20"/>
              </w:rPr>
              <w:t>90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5D"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67"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5F" w14:textId="77777777" w:rsidR="006A3ABB" w:rsidRPr="00733B28" w:rsidRDefault="006A3ABB" w:rsidP="006A3ABB">
            <w:pPr>
              <w:jc w:val="center"/>
              <w:rPr>
                <w:color w:val="000000"/>
                <w:sz w:val="20"/>
                <w:szCs w:val="20"/>
              </w:rPr>
            </w:pPr>
            <w:r w:rsidRPr="00733B28">
              <w:rPr>
                <w:color w:val="000000"/>
                <w:sz w:val="20"/>
                <w:szCs w:val="20"/>
              </w:rPr>
              <w:t>4</w:t>
            </w:r>
          </w:p>
        </w:tc>
        <w:tc>
          <w:tcPr>
            <w:tcW w:w="3069" w:type="dxa"/>
            <w:tcBorders>
              <w:top w:val="nil"/>
              <w:left w:val="nil"/>
              <w:bottom w:val="single" w:sz="4" w:space="0" w:color="auto"/>
              <w:right w:val="single" w:sz="4" w:space="0" w:color="auto"/>
            </w:tcBorders>
            <w:shd w:val="clear" w:color="auto" w:fill="auto"/>
            <w:noWrap/>
            <w:vAlign w:val="center"/>
            <w:hideMark/>
          </w:tcPr>
          <w:p w14:paraId="2531E760" w14:textId="77777777" w:rsidR="006A3ABB" w:rsidRPr="00733B28" w:rsidRDefault="006A3ABB" w:rsidP="006A3ABB">
            <w:pPr>
              <w:rPr>
                <w:sz w:val="20"/>
                <w:szCs w:val="20"/>
              </w:rPr>
            </w:pPr>
            <w:proofErr w:type="spellStart"/>
            <w:r w:rsidRPr="00733B28">
              <w:rPr>
                <w:sz w:val="20"/>
                <w:szCs w:val="20"/>
              </w:rPr>
              <w:t>Savlon</w:t>
            </w:r>
            <w:proofErr w:type="spellEnd"/>
          </w:p>
        </w:tc>
        <w:tc>
          <w:tcPr>
            <w:tcW w:w="2135" w:type="dxa"/>
            <w:tcBorders>
              <w:top w:val="nil"/>
              <w:left w:val="nil"/>
              <w:bottom w:val="single" w:sz="4" w:space="0" w:color="auto"/>
              <w:right w:val="single" w:sz="4" w:space="0" w:color="auto"/>
            </w:tcBorders>
            <w:shd w:val="clear" w:color="auto" w:fill="auto"/>
            <w:noWrap/>
            <w:vAlign w:val="center"/>
            <w:hideMark/>
          </w:tcPr>
          <w:p w14:paraId="2531E761" w14:textId="77777777" w:rsidR="006A3ABB" w:rsidRPr="00733B28" w:rsidRDefault="006A3ABB" w:rsidP="006A3ABB">
            <w:pPr>
              <w:rPr>
                <w:sz w:val="20"/>
                <w:szCs w:val="20"/>
              </w:rPr>
            </w:pPr>
            <w:r w:rsidRPr="00733B28">
              <w:rPr>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62" w14:textId="77777777" w:rsidR="006A3ABB" w:rsidRPr="00733B28" w:rsidRDefault="006A3ABB" w:rsidP="006A3ABB">
            <w:pPr>
              <w:jc w:val="center"/>
              <w:rPr>
                <w:sz w:val="20"/>
                <w:szCs w:val="20"/>
              </w:rPr>
            </w:pPr>
            <w:r w:rsidRPr="00733B28">
              <w:rPr>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763" w14:textId="77777777" w:rsidR="006A3ABB" w:rsidRPr="00733B28" w:rsidRDefault="006A3ABB" w:rsidP="006A3ABB">
            <w:pPr>
              <w:jc w:val="center"/>
              <w:rPr>
                <w:sz w:val="20"/>
                <w:szCs w:val="20"/>
              </w:rPr>
            </w:pPr>
            <w:r w:rsidRPr="00733B28">
              <w:rPr>
                <w:sz w:val="20"/>
                <w:szCs w:val="20"/>
              </w:rPr>
              <w:t>2</w:t>
            </w:r>
          </w:p>
        </w:tc>
        <w:tc>
          <w:tcPr>
            <w:tcW w:w="712" w:type="dxa"/>
            <w:tcBorders>
              <w:top w:val="nil"/>
              <w:left w:val="nil"/>
              <w:bottom w:val="single" w:sz="4" w:space="0" w:color="auto"/>
              <w:right w:val="single" w:sz="4" w:space="0" w:color="auto"/>
            </w:tcBorders>
            <w:shd w:val="clear" w:color="auto" w:fill="auto"/>
            <w:noWrap/>
            <w:vAlign w:val="center"/>
            <w:hideMark/>
          </w:tcPr>
          <w:p w14:paraId="2531E764" w14:textId="77777777" w:rsidR="006A3ABB" w:rsidRPr="00733B28" w:rsidRDefault="006A3ABB" w:rsidP="006A3ABB">
            <w:pPr>
              <w:jc w:val="center"/>
              <w:rPr>
                <w:sz w:val="20"/>
                <w:szCs w:val="20"/>
              </w:rPr>
            </w:pPr>
            <w:r w:rsidRPr="00733B28">
              <w:rPr>
                <w:sz w:val="20"/>
                <w:szCs w:val="20"/>
              </w:rPr>
              <w:t>48</w:t>
            </w:r>
          </w:p>
        </w:tc>
        <w:tc>
          <w:tcPr>
            <w:tcW w:w="990" w:type="dxa"/>
            <w:tcBorders>
              <w:top w:val="nil"/>
              <w:left w:val="nil"/>
              <w:bottom w:val="single" w:sz="4" w:space="0" w:color="auto"/>
              <w:right w:val="single" w:sz="4" w:space="0" w:color="auto"/>
            </w:tcBorders>
            <w:shd w:val="clear" w:color="000000" w:fill="FFFFFF"/>
            <w:noWrap/>
            <w:vAlign w:val="center"/>
            <w:hideMark/>
          </w:tcPr>
          <w:p w14:paraId="2531E765" w14:textId="77777777" w:rsidR="006A3ABB" w:rsidRPr="00733B28" w:rsidRDefault="006A3ABB" w:rsidP="006A3ABB">
            <w:pPr>
              <w:jc w:val="center"/>
              <w:rPr>
                <w:color w:val="000000"/>
                <w:sz w:val="20"/>
                <w:szCs w:val="20"/>
              </w:rPr>
            </w:pPr>
            <w:r w:rsidRPr="00733B28">
              <w:rPr>
                <w:color w:val="000000"/>
                <w:sz w:val="20"/>
                <w:szCs w:val="20"/>
              </w:rPr>
              <w:t>96</w:t>
            </w:r>
          </w:p>
        </w:tc>
        <w:tc>
          <w:tcPr>
            <w:tcW w:w="1018" w:type="dxa"/>
            <w:tcBorders>
              <w:top w:val="nil"/>
              <w:left w:val="nil"/>
              <w:bottom w:val="single" w:sz="4" w:space="0" w:color="auto"/>
              <w:right w:val="single" w:sz="4" w:space="0" w:color="auto"/>
            </w:tcBorders>
            <w:shd w:val="clear" w:color="000000" w:fill="FFFFFF"/>
            <w:noWrap/>
            <w:vAlign w:val="center"/>
            <w:hideMark/>
          </w:tcPr>
          <w:p w14:paraId="2531E766"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70"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68" w14:textId="77777777" w:rsidR="006A3ABB" w:rsidRPr="00733B28" w:rsidRDefault="006A3ABB" w:rsidP="006A3ABB">
            <w:pPr>
              <w:jc w:val="center"/>
              <w:rPr>
                <w:color w:val="000000"/>
                <w:sz w:val="20"/>
                <w:szCs w:val="20"/>
              </w:rPr>
            </w:pPr>
            <w:r w:rsidRPr="00733B28">
              <w:rPr>
                <w:color w:val="000000"/>
                <w:sz w:val="20"/>
                <w:szCs w:val="20"/>
              </w:rPr>
              <w:t>5</w:t>
            </w:r>
          </w:p>
        </w:tc>
        <w:tc>
          <w:tcPr>
            <w:tcW w:w="3069" w:type="dxa"/>
            <w:tcBorders>
              <w:top w:val="nil"/>
              <w:left w:val="nil"/>
              <w:bottom w:val="single" w:sz="4" w:space="0" w:color="auto"/>
              <w:right w:val="single" w:sz="4" w:space="0" w:color="auto"/>
            </w:tcBorders>
            <w:shd w:val="clear" w:color="auto" w:fill="auto"/>
            <w:noWrap/>
            <w:vAlign w:val="center"/>
            <w:hideMark/>
          </w:tcPr>
          <w:p w14:paraId="2531E769" w14:textId="77777777" w:rsidR="006A3ABB" w:rsidRPr="00733B28" w:rsidRDefault="006A3ABB" w:rsidP="006A3ABB">
            <w:pPr>
              <w:rPr>
                <w:sz w:val="20"/>
                <w:szCs w:val="20"/>
              </w:rPr>
            </w:pPr>
            <w:proofErr w:type="spellStart"/>
            <w:r w:rsidRPr="00733B28">
              <w:rPr>
                <w:sz w:val="20"/>
                <w:szCs w:val="20"/>
              </w:rPr>
              <w:t>Orsaline</w:t>
            </w:r>
            <w:proofErr w:type="spellEnd"/>
          </w:p>
        </w:tc>
        <w:tc>
          <w:tcPr>
            <w:tcW w:w="2135" w:type="dxa"/>
            <w:tcBorders>
              <w:top w:val="nil"/>
              <w:left w:val="nil"/>
              <w:bottom w:val="single" w:sz="4" w:space="0" w:color="auto"/>
              <w:right w:val="single" w:sz="4" w:space="0" w:color="auto"/>
            </w:tcBorders>
            <w:shd w:val="clear" w:color="auto" w:fill="auto"/>
            <w:noWrap/>
            <w:vAlign w:val="center"/>
            <w:hideMark/>
          </w:tcPr>
          <w:p w14:paraId="2531E76A" w14:textId="77777777" w:rsidR="006A3ABB" w:rsidRPr="00733B28" w:rsidRDefault="006A3ABB" w:rsidP="006A3ABB">
            <w:pPr>
              <w:rPr>
                <w:sz w:val="20"/>
                <w:szCs w:val="20"/>
              </w:rPr>
            </w:pPr>
            <w:r w:rsidRPr="00733B28">
              <w:rPr>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6B" w14:textId="77777777" w:rsidR="006A3ABB" w:rsidRPr="00733B28" w:rsidRDefault="006A3ABB" w:rsidP="006A3ABB">
            <w:pPr>
              <w:jc w:val="center"/>
              <w:rPr>
                <w:sz w:val="20"/>
                <w:szCs w:val="20"/>
              </w:rPr>
            </w:pPr>
            <w:r w:rsidRPr="00733B28">
              <w:rPr>
                <w:sz w:val="20"/>
                <w:szCs w:val="20"/>
              </w:rPr>
              <w:t>Box</w:t>
            </w:r>
          </w:p>
        </w:tc>
        <w:tc>
          <w:tcPr>
            <w:tcW w:w="750" w:type="dxa"/>
            <w:tcBorders>
              <w:top w:val="nil"/>
              <w:left w:val="nil"/>
              <w:bottom w:val="single" w:sz="4" w:space="0" w:color="auto"/>
              <w:right w:val="single" w:sz="4" w:space="0" w:color="auto"/>
            </w:tcBorders>
            <w:shd w:val="clear" w:color="auto" w:fill="auto"/>
            <w:noWrap/>
            <w:vAlign w:val="center"/>
            <w:hideMark/>
          </w:tcPr>
          <w:p w14:paraId="2531E76C" w14:textId="77777777" w:rsidR="006A3ABB" w:rsidRPr="00733B28" w:rsidRDefault="006A3ABB" w:rsidP="006A3ABB">
            <w:pPr>
              <w:jc w:val="center"/>
              <w:rPr>
                <w:sz w:val="20"/>
                <w:szCs w:val="20"/>
              </w:rPr>
            </w:pPr>
            <w:r w:rsidRPr="00733B28">
              <w:rPr>
                <w:sz w:val="20"/>
                <w:szCs w:val="20"/>
              </w:rPr>
              <w:t>2</w:t>
            </w:r>
          </w:p>
        </w:tc>
        <w:tc>
          <w:tcPr>
            <w:tcW w:w="712" w:type="dxa"/>
            <w:tcBorders>
              <w:top w:val="nil"/>
              <w:left w:val="nil"/>
              <w:bottom w:val="single" w:sz="4" w:space="0" w:color="auto"/>
              <w:right w:val="single" w:sz="4" w:space="0" w:color="auto"/>
            </w:tcBorders>
            <w:shd w:val="clear" w:color="auto" w:fill="auto"/>
            <w:noWrap/>
            <w:vAlign w:val="center"/>
            <w:hideMark/>
          </w:tcPr>
          <w:p w14:paraId="2531E76D" w14:textId="77777777" w:rsidR="006A3ABB" w:rsidRPr="00733B28" w:rsidRDefault="006A3ABB" w:rsidP="006A3ABB">
            <w:pPr>
              <w:jc w:val="center"/>
              <w:rPr>
                <w:sz w:val="20"/>
                <w:szCs w:val="20"/>
              </w:rPr>
            </w:pPr>
            <w:r w:rsidRPr="00733B28">
              <w:rPr>
                <w:sz w:val="20"/>
                <w:szCs w:val="20"/>
              </w:rPr>
              <w:t>100</w:t>
            </w:r>
          </w:p>
        </w:tc>
        <w:tc>
          <w:tcPr>
            <w:tcW w:w="990" w:type="dxa"/>
            <w:tcBorders>
              <w:top w:val="nil"/>
              <w:left w:val="nil"/>
              <w:bottom w:val="single" w:sz="4" w:space="0" w:color="auto"/>
              <w:right w:val="single" w:sz="4" w:space="0" w:color="auto"/>
            </w:tcBorders>
            <w:shd w:val="clear" w:color="000000" w:fill="FFFFFF"/>
            <w:noWrap/>
            <w:vAlign w:val="center"/>
            <w:hideMark/>
          </w:tcPr>
          <w:p w14:paraId="2531E76E" w14:textId="77777777" w:rsidR="006A3ABB" w:rsidRPr="00733B28" w:rsidRDefault="006A3ABB" w:rsidP="006A3ABB">
            <w:pPr>
              <w:jc w:val="center"/>
              <w:rPr>
                <w:color w:val="000000"/>
                <w:sz w:val="20"/>
                <w:szCs w:val="20"/>
              </w:rPr>
            </w:pPr>
            <w:r w:rsidRPr="00733B28">
              <w:rPr>
                <w:color w:val="000000"/>
                <w:sz w:val="20"/>
                <w:szCs w:val="20"/>
              </w:rPr>
              <w:t>200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6F"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79"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71" w14:textId="77777777" w:rsidR="006A3ABB" w:rsidRPr="00733B28" w:rsidRDefault="006A3ABB" w:rsidP="006A3ABB">
            <w:pPr>
              <w:jc w:val="center"/>
              <w:rPr>
                <w:color w:val="000000"/>
                <w:sz w:val="20"/>
                <w:szCs w:val="20"/>
              </w:rPr>
            </w:pPr>
            <w:r w:rsidRPr="00733B28">
              <w:rPr>
                <w:color w:val="000000"/>
                <w:sz w:val="20"/>
                <w:szCs w:val="20"/>
              </w:rPr>
              <w:t>6</w:t>
            </w:r>
          </w:p>
        </w:tc>
        <w:tc>
          <w:tcPr>
            <w:tcW w:w="3069" w:type="dxa"/>
            <w:tcBorders>
              <w:top w:val="nil"/>
              <w:left w:val="nil"/>
              <w:bottom w:val="single" w:sz="4" w:space="0" w:color="auto"/>
              <w:right w:val="single" w:sz="4" w:space="0" w:color="auto"/>
            </w:tcBorders>
            <w:shd w:val="clear" w:color="auto" w:fill="auto"/>
            <w:noWrap/>
            <w:vAlign w:val="bottom"/>
            <w:hideMark/>
          </w:tcPr>
          <w:p w14:paraId="2531E772" w14:textId="77777777" w:rsidR="006A3ABB" w:rsidRPr="00733B28" w:rsidRDefault="006A3ABB" w:rsidP="006A3ABB">
            <w:pPr>
              <w:rPr>
                <w:sz w:val="20"/>
                <w:szCs w:val="20"/>
              </w:rPr>
            </w:pPr>
            <w:r w:rsidRPr="00733B28">
              <w:rPr>
                <w:sz w:val="20"/>
                <w:szCs w:val="20"/>
              </w:rPr>
              <w:t>Household Scissors (200mm)</w:t>
            </w:r>
          </w:p>
        </w:tc>
        <w:tc>
          <w:tcPr>
            <w:tcW w:w="2135" w:type="dxa"/>
            <w:tcBorders>
              <w:top w:val="nil"/>
              <w:left w:val="nil"/>
              <w:bottom w:val="single" w:sz="4" w:space="0" w:color="auto"/>
              <w:right w:val="single" w:sz="4" w:space="0" w:color="auto"/>
            </w:tcBorders>
            <w:shd w:val="clear" w:color="auto" w:fill="auto"/>
            <w:noWrap/>
            <w:vAlign w:val="bottom"/>
            <w:hideMark/>
          </w:tcPr>
          <w:p w14:paraId="2531E773" w14:textId="77777777" w:rsidR="006A3ABB" w:rsidRPr="00733B28" w:rsidRDefault="006A3ABB" w:rsidP="006A3ABB">
            <w:pPr>
              <w:rPr>
                <w:sz w:val="20"/>
                <w:szCs w:val="20"/>
              </w:rPr>
            </w:pPr>
            <w:r w:rsidRPr="00733B28">
              <w:rPr>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74" w14:textId="77777777" w:rsidR="006A3ABB" w:rsidRPr="00733B28" w:rsidRDefault="006A3ABB" w:rsidP="006A3ABB">
            <w:pPr>
              <w:jc w:val="center"/>
              <w:rPr>
                <w:sz w:val="20"/>
                <w:szCs w:val="20"/>
              </w:rPr>
            </w:pPr>
            <w:r w:rsidRPr="00733B28">
              <w:rPr>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775" w14:textId="77777777" w:rsidR="006A3ABB" w:rsidRPr="00733B28" w:rsidRDefault="006A3ABB" w:rsidP="006A3ABB">
            <w:pPr>
              <w:jc w:val="center"/>
              <w:rPr>
                <w:sz w:val="20"/>
                <w:szCs w:val="20"/>
              </w:rPr>
            </w:pPr>
            <w:r w:rsidRPr="00733B28">
              <w:rPr>
                <w:sz w:val="20"/>
                <w:szCs w:val="20"/>
              </w:rPr>
              <w:t>1</w:t>
            </w:r>
          </w:p>
        </w:tc>
        <w:tc>
          <w:tcPr>
            <w:tcW w:w="712" w:type="dxa"/>
            <w:tcBorders>
              <w:top w:val="nil"/>
              <w:left w:val="nil"/>
              <w:bottom w:val="single" w:sz="4" w:space="0" w:color="auto"/>
              <w:right w:val="single" w:sz="4" w:space="0" w:color="auto"/>
            </w:tcBorders>
            <w:shd w:val="clear" w:color="auto" w:fill="auto"/>
            <w:noWrap/>
            <w:vAlign w:val="center"/>
            <w:hideMark/>
          </w:tcPr>
          <w:p w14:paraId="2531E776" w14:textId="77777777" w:rsidR="006A3ABB" w:rsidRPr="00733B28" w:rsidRDefault="006A3ABB" w:rsidP="006A3ABB">
            <w:pPr>
              <w:jc w:val="center"/>
              <w:rPr>
                <w:sz w:val="20"/>
                <w:szCs w:val="20"/>
              </w:rPr>
            </w:pPr>
            <w:r w:rsidRPr="00733B28">
              <w:rPr>
                <w:sz w:val="20"/>
                <w:szCs w:val="20"/>
              </w:rPr>
              <w:t>160</w:t>
            </w:r>
          </w:p>
        </w:tc>
        <w:tc>
          <w:tcPr>
            <w:tcW w:w="990" w:type="dxa"/>
            <w:tcBorders>
              <w:top w:val="nil"/>
              <w:left w:val="nil"/>
              <w:bottom w:val="single" w:sz="4" w:space="0" w:color="auto"/>
              <w:right w:val="single" w:sz="4" w:space="0" w:color="auto"/>
            </w:tcBorders>
            <w:shd w:val="clear" w:color="000000" w:fill="FFFFFF"/>
            <w:noWrap/>
            <w:vAlign w:val="center"/>
            <w:hideMark/>
          </w:tcPr>
          <w:p w14:paraId="2531E777" w14:textId="77777777" w:rsidR="006A3ABB" w:rsidRPr="00733B28" w:rsidRDefault="006A3ABB" w:rsidP="006A3ABB">
            <w:pPr>
              <w:jc w:val="center"/>
              <w:rPr>
                <w:color w:val="000000"/>
                <w:sz w:val="20"/>
                <w:szCs w:val="20"/>
              </w:rPr>
            </w:pPr>
            <w:r w:rsidRPr="00733B28">
              <w:rPr>
                <w:color w:val="000000"/>
                <w:sz w:val="20"/>
                <w:szCs w:val="20"/>
              </w:rPr>
              <w:t>160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78"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82" w14:textId="77777777" w:rsidTr="006A3ABB">
        <w:trPr>
          <w:trHeight w:val="300"/>
        </w:trPr>
        <w:tc>
          <w:tcPr>
            <w:tcW w:w="333" w:type="dxa"/>
            <w:tcBorders>
              <w:top w:val="nil"/>
              <w:left w:val="single" w:sz="4" w:space="0" w:color="auto"/>
              <w:bottom w:val="single" w:sz="4" w:space="0" w:color="auto"/>
              <w:right w:val="single" w:sz="4" w:space="0" w:color="auto"/>
            </w:tcBorders>
            <w:shd w:val="clear" w:color="000000" w:fill="FFFFFF"/>
            <w:noWrap/>
            <w:vAlign w:val="center"/>
            <w:hideMark/>
          </w:tcPr>
          <w:p w14:paraId="2531E77A" w14:textId="77777777" w:rsidR="006A3ABB" w:rsidRPr="00733B28" w:rsidRDefault="006A3ABB" w:rsidP="006A3ABB">
            <w:pPr>
              <w:jc w:val="center"/>
              <w:rPr>
                <w:color w:val="000000"/>
                <w:sz w:val="20"/>
                <w:szCs w:val="20"/>
              </w:rPr>
            </w:pPr>
            <w:r w:rsidRPr="00733B28">
              <w:rPr>
                <w:color w:val="000000"/>
                <w:sz w:val="20"/>
                <w:szCs w:val="20"/>
              </w:rPr>
              <w:t>7</w:t>
            </w:r>
          </w:p>
        </w:tc>
        <w:tc>
          <w:tcPr>
            <w:tcW w:w="3069" w:type="dxa"/>
            <w:tcBorders>
              <w:top w:val="nil"/>
              <w:left w:val="nil"/>
              <w:bottom w:val="single" w:sz="4" w:space="0" w:color="auto"/>
              <w:right w:val="single" w:sz="4" w:space="0" w:color="auto"/>
            </w:tcBorders>
            <w:shd w:val="clear" w:color="auto" w:fill="auto"/>
            <w:noWrap/>
            <w:vAlign w:val="center"/>
            <w:hideMark/>
          </w:tcPr>
          <w:p w14:paraId="2531E77B" w14:textId="77777777" w:rsidR="006A3ABB" w:rsidRPr="00733B28" w:rsidRDefault="006A3ABB" w:rsidP="006A3ABB">
            <w:pPr>
              <w:rPr>
                <w:sz w:val="20"/>
                <w:szCs w:val="20"/>
              </w:rPr>
            </w:pPr>
            <w:proofErr w:type="spellStart"/>
            <w:r w:rsidRPr="00733B28">
              <w:rPr>
                <w:sz w:val="20"/>
                <w:szCs w:val="20"/>
              </w:rPr>
              <w:t>Viodin</w:t>
            </w:r>
            <w:proofErr w:type="spellEnd"/>
          </w:p>
        </w:tc>
        <w:tc>
          <w:tcPr>
            <w:tcW w:w="2135" w:type="dxa"/>
            <w:tcBorders>
              <w:top w:val="nil"/>
              <w:left w:val="nil"/>
              <w:bottom w:val="single" w:sz="4" w:space="0" w:color="auto"/>
              <w:right w:val="single" w:sz="4" w:space="0" w:color="auto"/>
            </w:tcBorders>
            <w:shd w:val="clear" w:color="auto" w:fill="auto"/>
            <w:noWrap/>
            <w:vAlign w:val="center"/>
            <w:hideMark/>
          </w:tcPr>
          <w:p w14:paraId="2531E77C" w14:textId="77777777" w:rsidR="006A3ABB" w:rsidRPr="00733B28" w:rsidRDefault="006A3ABB" w:rsidP="006A3ABB">
            <w:pPr>
              <w:rPr>
                <w:sz w:val="20"/>
                <w:szCs w:val="20"/>
              </w:rPr>
            </w:pPr>
            <w:r w:rsidRPr="00733B28">
              <w:rPr>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31E77D" w14:textId="77777777" w:rsidR="006A3ABB" w:rsidRPr="00733B28" w:rsidRDefault="006A3ABB" w:rsidP="006A3ABB">
            <w:pPr>
              <w:jc w:val="center"/>
              <w:rPr>
                <w:sz w:val="20"/>
                <w:szCs w:val="20"/>
              </w:rPr>
            </w:pPr>
            <w:r w:rsidRPr="00733B28">
              <w:rPr>
                <w:sz w:val="20"/>
                <w:szCs w:val="20"/>
              </w:rPr>
              <w:t>Pcs.</w:t>
            </w:r>
          </w:p>
        </w:tc>
        <w:tc>
          <w:tcPr>
            <w:tcW w:w="750" w:type="dxa"/>
            <w:tcBorders>
              <w:top w:val="nil"/>
              <w:left w:val="nil"/>
              <w:bottom w:val="single" w:sz="4" w:space="0" w:color="auto"/>
              <w:right w:val="single" w:sz="4" w:space="0" w:color="auto"/>
            </w:tcBorders>
            <w:shd w:val="clear" w:color="auto" w:fill="auto"/>
            <w:noWrap/>
            <w:vAlign w:val="center"/>
            <w:hideMark/>
          </w:tcPr>
          <w:p w14:paraId="2531E77E" w14:textId="77777777" w:rsidR="006A3ABB" w:rsidRPr="00733B28" w:rsidRDefault="006A3ABB" w:rsidP="006A3ABB">
            <w:pPr>
              <w:jc w:val="center"/>
              <w:rPr>
                <w:sz w:val="20"/>
                <w:szCs w:val="20"/>
              </w:rPr>
            </w:pPr>
            <w:r w:rsidRPr="00733B28">
              <w:rPr>
                <w:sz w:val="20"/>
                <w:szCs w:val="20"/>
              </w:rPr>
              <w:t>2</w:t>
            </w:r>
          </w:p>
        </w:tc>
        <w:tc>
          <w:tcPr>
            <w:tcW w:w="712" w:type="dxa"/>
            <w:tcBorders>
              <w:top w:val="nil"/>
              <w:left w:val="nil"/>
              <w:bottom w:val="single" w:sz="4" w:space="0" w:color="auto"/>
              <w:right w:val="single" w:sz="4" w:space="0" w:color="auto"/>
            </w:tcBorders>
            <w:shd w:val="clear" w:color="auto" w:fill="auto"/>
            <w:noWrap/>
            <w:vAlign w:val="center"/>
            <w:hideMark/>
          </w:tcPr>
          <w:p w14:paraId="2531E77F" w14:textId="77777777" w:rsidR="006A3ABB" w:rsidRPr="00733B28" w:rsidRDefault="006A3ABB" w:rsidP="006A3ABB">
            <w:pPr>
              <w:jc w:val="center"/>
              <w:rPr>
                <w:sz w:val="20"/>
                <w:szCs w:val="20"/>
              </w:rPr>
            </w:pPr>
            <w:r w:rsidRPr="00733B28">
              <w:rPr>
                <w:sz w:val="20"/>
                <w:szCs w:val="20"/>
              </w:rPr>
              <w:t>100</w:t>
            </w:r>
          </w:p>
        </w:tc>
        <w:tc>
          <w:tcPr>
            <w:tcW w:w="990" w:type="dxa"/>
            <w:tcBorders>
              <w:top w:val="nil"/>
              <w:left w:val="nil"/>
              <w:bottom w:val="single" w:sz="4" w:space="0" w:color="auto"/>
              <w:right w:val="single" w:sz="4" w:space="0" w:color="auto"/>
            </w:tcBorders>
            <w:shd w:val="clear" w:color="000000" w:fill="FFFFFF"/>
            <w:noWrap/>
            <w:vAlign w:val="center"/>
            <w:hideMark/>
          </w:tcPr>
          <w:p w14:paraId="2531E780" w14:textId="77777777" w:rsidR="006A3ABB" w:rsidRPr="00733B28" w:rsidRDefault="006A3ABB" w:rsidP="006A3ABB">
            <w:pPr>
              <w:jc w:val="center"/>
              <w:rPr>
                <w:color w:val="000000"/>
                <w:sz w:val="20"/>
                <w:szCs w:val="20"/>
              </w:rPr>
            </w:pPr>
            <w:r w:rsidRPr="00733B28">
              <w:rPr>
                <w:color w:val="000000"/>
                <w:sz w:val="20"/>
                <w:szCs w:val="20"/>
              </w:rPr>
              <w:t>200</w:t>
            </w:r>
          </w:p>
        </w:tc>
        <w:tc>
          <w:tcPr>
            <w:tcW w:w="1018" w:type="dxa"/>
            <w:tcBorders>
              <w:top w:val="nil"/>
              <w:left w:val="nil"/>
              <w:bottom w:val="single" w:sz="4" w:space="0" w:color="auto"/>
              <w:right w:val="single" w:sz="4" w:space="0" w:color="auto"/>
            </w:tcBorders>
            <w:shd w:val="clear" w:color="000000" w:fill="FFFFFF"/>
            <w:noWrap/>
            <w:vAlign w:val="center"/>
            <w:hideMark/>
          </w:tcPr>
          <w:p w14:paraId="2531E781"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86" w14:textId="77777777" w:rsidTr="006A3ABB">
        <w:trPr>
          <w:trHeight w:val="300"/>
        </w:trPr>
        <w:tc>
          <w:tcPr>
            <w:tcW w:w="7513"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83" w14:textId="77777777" w:rsidR="006A3ABB" w:rsidRPr="00733B28" w:rsidRDefault="006A3ABB" w:rsidP="006A3ABB">
            <w:pPr>
              <w:jc w:val="right"/>
              <w:rPr>
                <w:b/>
                <w:bCs/>
                <w:color w:val="000000"/>
                <w:sz w:val="20"/>
                <w:szCs w:val="20"/>
              </w:rPr>
            </w:pPr>
            <w:r w:rsidRPr="00733B28">
              <w:rPr>
                <w:b/>
                <w:bCs/>
                <w:color w:val="000000"/>
                <w:sz w:val="20"/>
                <w:szCs w:val="20"/>
              </w:rPr>
              <w:t>E. Sub Total=</w:t>
            </w:r>
          </w:p>
        </w:tc>
        <w:tc>
          <w:tcPr>
            <w:tcW w:w="990" w:type="dxa"/>
            <w:tcBorders>
              <w:top w:val="nil"/>
              <w:left w:val="nil"/>
              <w:bottom w:val="single" w:sz="4" w:space="0" w:color="auto"/>
              <w:right w:val="single" w:sz="4" w:space="0" w:color="auto"/>
            </w:tcBorders>
            <w:shd w:val="clear" w:color="000000" w:fill="FFFFFF"/>
            <w:noWrap/>
            <w:vAlign w:val="center"/>
            <w:hideMark/>
          </w:tcPr>
          <w:p w14:paraId="2531E784" w14:textId="77777777" w:rsidR="006A3ABB" w:rsidRPr="00733B28" w:rsidRDefault="006A3ABB" w:rsidP="006A3ABB">
            <w:pPr>
              <w:jc w:val="center"/>
              <w:rPr>
                <w:b/>
                <w:bCs/>
                <w:color w:val="000000"/>
                <w:sz w:val="20"/>
                <w:szCs w:val="20"/>
              </w:rPr>
            </w:pPr>
            <w:r w:rsidRPr="00733B28">
              <w:rPr>
                <w:b/>
                <w:bCs/>
                <w:color w:val="000000"/>
                <w:sz w:val="20"/>
                <w:szCs w:val="20"/>
              </w:rPr>
              <w:t>946</w:t>
            </w:r>
          </w:p>
        </w:tc>
        <w:tc>
          <w:tcPr>
            <w:tcW w:w="1018" w:type="dxa"/>
            <w:tcBorders>
              <w:top w:val="nil"/>
              <w:left w:val="nil"/>
              <w:bottom w:val="single" w:sz="4" w:space="0" w:color="auto"/>
              <w:right w:val="single" w:sz="4" w:space="0" w:color="auto"/>
            </w:tcBorders>
            <w:shd w:val="clear" w:color="000000" w:fill="FFFFFF"/>
            <w:noWrap/>
            <w:vAlign w:val="center"/>
            <w:hideMark/>
          </w:tcPr>
          <w:p w14:paraId="2531E785"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8A" w14:textId="77777777" w:rsidTr="006A3ABB">
        <w:trPr>
          <w:trHeight w:val="300"/>
        </w:trPr>
        <w:tc>
          <w:tcPr>
            <w:tcW w:w="7513"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87" w14:textId="21D2ACE0" w:rsidR="006A3ABB" w:rsidRPr="00733B28" w:rsidRDefault="006A3ABB" w:rsidP="006A3ABB">
            <w:pPr>
              <w:jc w:val="right"/>
              <w:rPr>
                <w:b/>
                <w:bCs/>
                <w:color w:val="000000"/>
                <w:sz w:val="20"/>
                <w:szCs w:val="20"/>
              </w:rPr>
            </w:pPr>
            <w:r w:rsidRPr="00733B28">
              <w:rPr>
                <w:b/>
                <w:bCs/>
                <w:color w:val="000000"/>
                <w:sz w:val="20"/>
                <w:szCs w:val="20"/>
              </w:rPr>
              <w:t xml:space="preserve">Total </w:t>
            </w:r>
            <w:r w:rsidR="00A11A2E" w:rsidRPr="00733B28">
              <w:rPr>
                <w:b/>
                <w:bCs/>
                <w:color w:val="000000"/>
                <w:sz w:val="20"/>
                <w:szCs w:val="20"/>
              </w:rPr>
              <w:t>(A</w:t>
            </w:r>
            <w:r w:rsidRPr="00733B28">
              <w:rPr>
                <w:b/>
                <w:bCs/>
                <w:color w:val="000000"/>
                <w:sz w:val="20"/>
                <w:szCs w:val="20"/>
              </w:rPr>
              <w:t xml:space="preserve"> to </w:t>
            </w:r>
            <w:proofErr w:type="gramStart"/>
            <w:r w:rsidRPr="00733B28">
              <w:rPr>
                <w:b/>
                <w:bCs/>
                <w:color w:val="000000"/>
                <w:sz w:val="20"/>
                <w:szCs w:val="20"/>
              </w:rPr>
              <w:t>E )</w:t>
            </w:r>
            <w:proofErr w:type="gramEnd"/>
            <w:r w:rsidRPr="00733B28">
              <w:rPr>
                <w:b/>
                <w:bCs/>
                <w:color w:val="000000"/>
                <w:sz w:val="20"/>
                <w:szCs w:val="20"/>
              </w:rPr>
              <w:t>=</w:t>
            </w:r>
          </w:p>
        </w:tc>
        <w:tc>
          <w:tcPr>
            <w:tcW w:w="990" w:type="dxa"/>
            <w:tcBorders>
              <w:top w:val="nil"/>
              <w:left w:val="nil"/>
              <w:bottom w:val="single" w:sz="4" w:space="0" w:color="auto"/>
              <w:right w:val="single" w:sz="4" w:space="0" w:color="auto"/>
            </w:tcBorders>
            <w:shd w:val="clear" w:color="000000" w:fill="FFFFFF"/>
            <w:noWrap/>
            <w:vAlign w:val="center"/>
            <w:hideMark/>
          </w:tcPr>
          <w:p w14:paraId="2531E788" w14:textId="77777777" w:rsidR="006A3ABB" w:rsidRPr="00733B28" w:rsidRDefault="006A3ABB" w:rsidP="006A3ABB">
            <w:pPr>
              <w:jc w:val="center"/>
              <w:rPr>
                <w:b/>
                <w:bCs/>
                <w:color w:val="000000"/>
                <w:sz w:val="20"/>
                <w:szCs w:val="20"/>
              </w:rPr>
            </w:pPr>
            <w:r w:rsidRPr="00733B28">
              <w:rPr>
                <w:b/>
                <w:bCs/>
                <w:color w:val="000000"/>
                <w:sz w:val="20"/>
                <w:szCs w:val="20"/>
              </w:rPr>
              <w:t>105,971</w:t>
            </w:r>
          </w:p>
        </w:tc>
        <w:tc>
          <w:tcPr>
            <w:tcW w:w="1018" w:type="dxa"/>
            <w:tcBorders>
              <w:top w:val="nil"/>
              <w:left w:val="nil"/>
              <w:bottom w:val="single" w:sz="4" w:space="0" w:color="auto"/>
              <w:right w:val="single" w:sz="4" w:space="0" w:color="auto"/>
            </w:tcBorders>
            <w:shd w:val="clear" w:color="000000" w:fill="FFFFFF"/>
            <w:noWrap/>
            <w:vAlign w:val="center"/>
            <w:hideMark/>
          </w:tcPr>
          <w:p w14:paraId="2531E789"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8C" w14:textId="77777777" w:rsidTr="006A3ABB">
        <w:trPr>
          <w:trHeight w:val="300"/>
        </w:trPr>
        <w:tc>
          <w:tcPr>
            <w:tcW w:w="9521"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8B" w14:textId="77777777" w:rsidR="006A3ABB" w:rsidRPr="00733B28" w:rsidRDefault="006A3ABB" w:rsidP="006A3ABB">
            <w:pPr>
              <w:jc w:val="center"/>
              <w:rPr>
                <w:b/>
                <w:bCs/>
                <w:color w:val="000000"/>
                <w:sz w:val="20"/>
                <w:szCs w:val="20"/>
              </w:rPr>
            </w:pPr>
            <w:r w:rsidRPr="00733B28">
              <w:rPr>
                <w:b/>
                <w:bCs/>
                <w:color w:val="000000"/>
                <w:sz w:val="20"/>
                <w:szCs w:val="20"/>
              </w:rPr>
              <w:t>Average cost for per trainee per batch is = 1,05,971/25=4,238, For T3 Tk. 4,000/=</w:t>
            </w:r>
          </w:p>
        </w:tc>
      </w:tr>
    </w:tbl>
    <w:p w14:paraId="2531E78D" w14:textId="77777777" w:rsidR="006A3ABB" w:rsidRPr="00733B28" w:rsidRDefault="006A3ABB" w:rsidP="006A3ABB">
      <w:pPr>
        <w:pStyle w:val="Default"/>
        <w:jc w:val="center"/>
        <w:rPr>
          <w:rFonts w:ascii="Times New Roman" w:hAnsi="Times New Roman" w:cs="Times New Roman"/>
          <w:color w:val="FF0000"/>
        </w:rPr>
      </w:pPr>
    </w:p>
    <w:p w14:paraId="2531E78E" w14:textId="77777777" w:rsidR="006A3ABB" w:rsidRPr="00733B28" w:rsidRDefault="006A3ABB" w:rsidP="006A3ABB">
      <w:pPr>
        <w:pStyle w:val="Default"/>
        <w:jc w:val="center"/>
        <w:rPr>
          <w:rFonts w:ascii="Times New Roman" w:hAnsi="Times New Roman" w:cs="Times New Roman"/>
          <w:color w:val="FF0000"/>
        </w:rPr>
      </w:pPr>
      <w:r w:rsidRPr="00733B28">
        <w:rPr>
          <w:rFonts w:ascii="Times New Roman" w:hAnsi="Times New Roman" w:cs="Times New Roman"/>
          <w:color w:val="FF0000"/>
        </w:rPr>
        <w:br w:type="page"/>
      </w:r>
    </w:p>
    <w:tbl>
      <w:tblPr>
        <w:tblW w:w="9340" w:type="dxa"/>
        <w:tblLook w:val="04A0" w:firstRow="1" w:lastRow="0" w:firstColumn="1" w:lastColumn="0" w:noHBand="0" w:noVBand="1"/>
      </w:tblPr>
      <w:tblGrid>
        <w:gridCol w:w="461"/>
        <w:gridCol w:w="2938"/>
        <w:gridCol w:w="1908"/>
        <w:gridCol w:w="594"/>
        <w:gridCol w:w="589"/>
        <w:gridCol w:w="690"/>
        <w:gridCol w:w="1226"/>
        <w:gridCol w:w="1082"/>
      </w:tblGrid>
      <w:tr w:rsidR="006A3ABB" w:rsidRPr="00733B28" w14:paraId="2531E790" w14:textId="77777777" w:rsidTr="006A3ABB">
        <w:trPr>
          <w:trHeight w:val="315"/>
        </w:trPr>
        <w:tc>
          <w:tcPr>
            <w:tcW w:w="9340"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8F" w14:textId="77777777" w:rsidR="006A3ABB" w:rsidRPr="00733B28" w:rsidRDefault="006A3ABB" w:rsidP="006A3ABB">
            <w:pPr>
              <w:jc w:val="center"/>
              <w:rPr>
                <w:b/>
                <w:bCs/>
                <w:color w:val="000000"/>
              </w:rPr>
            </w:pPr>
            <w:bookmarkStart w:id="17" w:name="RANGE!B2:I54"/>
            <w:r w:rsidRPr="00733B28">
              <w:rPr>
                <w:b/>
                <w:bCs/>
                <w:color w:val="000000"/>
              </w:rPr>
              <w:lastRenderedPageBreak/>
              <w:t>Course Name: Steel Binding &amp; Fabrication</w:t>
            </w:r>
            <w:bookmarkEnd w:id="17"/>
          </w:p>
        </w:tc>
      </w:tr>
      <w:tr w:rsidR="006A3ABB" w:rsidRPr="00733B28" w14:paraId="2531E792" w14:textId="77777777" w:rsidTr="006A3ABB">
        <w:trPr>
          <w:trHeight w:val="315"/>
        </w:trPr>
        <w:tc>
          <w:tcPr>
            <w:tcW w:w="9340"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91" w14:textId="77777777" w:rsidR="006A3ABB" w:rsidRPr="00733B28" w:rsidRDefault="006A3ABB" w:rsidP="006A3ABB">
            <w:pPr>
              <w:jc w:val="center"/>
              <w:rPr>
                <w:b/>
                <w:bCs/>
                <w:color w:val="000000"/>
              </w:rPr>
            </w:pPr>
            <w:r w:rsidRPr="00733B28">
              <w:rPr>
                <w:b/>
                <w:bCs/>
                <w:color w:val="000000"/>
              </w:rPr>
              <w:t>Trainee per Batch = 25</w:t>
            </w:r>
          </w:p>
        </w:tc>
      </w:tr>
      <w:tr w:rsidR="006A3ABB" w:rsidRPr="00733B28" w14:paraId="2531E79B" w14:textId="77777777" w:rsidTr="006A3ABB">
        <w:trPr>
          <w:trHeight w:val="51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93" w14:textId="77777777" w:rsidR="006A3ABB" w:rsidRPr="00733B28" w:rsidRDefault="006A3ABB" w:rsidP="006A3ABB">
            <w:pPr>
              <w:jc w:val="center"/>
              <w:rPr>
                <w:b/>
                <w:bCs/>
                <w:color w:val="000000"/>
                <w:sz w:val="20"/>
                <w:szCs w:val="20"/>
              </w:rPr>
            </w:pPr>
            <w:r w:rsidRPr="00733B28">
              <w:rPr>
                <w:b/>
                <w:bCs/>
                <w:color w:val="000000"/>
                <w:sz w:val="20"/>
                <w:szCs w:val="20"/>
              </w:rPr>
              <w:t>SL</w:t>
            </w:r>
          </w:p>
        </w:tc>
        <w:tc>
          <w:tcPr>
            <w:tcW w:w="2938" w:type="dxa"/>
            <w:tcBorders>
              <w:top w:val="nil"/>
              <w:left w:val="nil"/>
              <w:bottom w:val="single" w:sz="4" w:space="0" w:color="auto"/>
              <w:right w:val="single" w:sz="4" w:space="0" w:color="auto"/>
            </w:tcBorders>
            <w:shd w:val="clear" w:color="000000" w:fill="FFFFFF"/>
            <w:noWrap/>
            <w:vAlign w:val="center"/>
            <w:hideMark/>
          </w:tcPr>
          <w:p w14:paraId="2531E794" w14:textId="77777777" w:rsidR="006A3ABB" w:rsidRPr="00733B28" w:rsidRDefault="006A3ABB" w:rsidP="006A3ABB">
            <w:pPr>
              <w:jc w:val="center"/>
              <w:rPr>
                <w:b/>
                <w:bCs/>
                <w:color w:val="000000"/>
                <w:sz w:val="20"/>
                <w:szCs w:val="20"/>
              </w:rPr>
            </w:pPr>
            <w:r w:rsidRPr="00733B28">
              <w:rPr>
                <w:b/>
                <w:bCs/>
                <w:color w:val="000000"/>
                <w:sz w:val="20"/>
                <w:szCs w:val="20"/>
              </w:rPr>
              <w:t>Item Name</w:t>
            </w:r>
          </w:p>
        </w:tc>
        <w:tc>
          <w:tcPr>
            <w:tcW w:w="1908" w:type="dxa"/>
            <w:tcBorders>
              <w:top w:val="nil"/>
              <w:left w:val="nil"/>
              <w:bottom w:val="single" w:sz="4" w:space="0" w:color="auto"/>
              <w:right w:val="single" w:sz="4" w:space="0" w:color="auto"/>
            </w:tcBorders>
            <w:shd w:val="clear" w:color="000000" w:fill="FFFFFF"/>
            <w:noWrap/>
            <w:vAlign w:val="center"/>
            <w:hideMark/>
          </w:tcPr>
          <w:p w14:paraId="2531E795" w14:textId="77777777" w:rsidR="006A3ABB" w:rsidRPr="00733B28" w:rsidRDefault="006A3ABB" w:rsidP="006A3ABB">
            <w:pPr>
              <w:jc w:val="center"/>
              <w:rPr>
                <w:b/>
                <w:bCs/>
                <w:color w:val="000000"/>
                <w:sz w:val="20"/>
                <w:szCs w:val="20"/>
              </w:rPr>
            </w:pPr>
            <w:r w:rsidRPr="00733B28">
              <w:rPr>
                <w:b/>
                <w:bCs/>
                <w:color w:val="000000"/>
                <w:sz w:val="20"/>
                <w:szCs w:val="20"/>
              </w:rPr>
              <w:t>Specification</w:t>
            </w:r>
          </w:p>
        </w:tc>
        <w:tc>
          <w:tcPr>
            <w:tcW w:w="546" w:type="dxa"/>
            <w:tcBorders>
              <w:top w:val="nil"/>
              <w:left w:val="nil"/>
              <w:bottom w:val="single" w:sz="4" w:space="0" w:color="auto"/>
              <w:right w:val="single" w:sz="4" w:space="0" w:color="auto"/>
            </w:tcBorders>
            <w:shd w:val="clear" w:color="000000" w:fill="FFFFFF"/>
            <w:noWrap/>
            <w:vAlign w:val="center"/>
            <w:hideMark/>
          </w:tcPr>
          <w:p w14:paraId="2531E796" w14:textId="77777777" w:rsidR="006A3ABB" w:rsidRPr="00733B28" w:rsidRDefault="006A3ABB" w:rsidP="006A3ABB">
            <w:pPr>
              <w:jc w:val="center"/>
              <w:rPr>
                <w:b/>
                <w:bCs/>
                <w:color w:val="000000"/>
                <w:sz w:val="20"/>
                <w:szCs w:val="20"/>
              </w:rPr>
            </w:pPr>
            <w:r w:rsidRPr="00733B28">
              <w:rPr>
                <w:b/>
                <w:bCs/>
                <w:color w:val="000000"/>
                <w:sz w:val="20"/>
                <w:szCs w:val="20"/>
              </w:rPr>
              <w:t>Unit</w:t>
            </w:r>
          </w:p>
        </w:tc>
        <w:tc>
          <w:tcPr>
            <w:tcW w:w="582" w:type="dxa"/>
            <w:tcBorders>
              <w:top w:val="nil"/>
              <w:left w:val="nil"/>
              <w:bottom w:val="single" w:sz="4" w:space="0" w:color="auto"/>
              <w:right w:val="single" w:sz="4" w:space="0" w:color="auto"/>
            </w:tcBorders>
            <w:shd w:val="clear" w:color="000000" w:fill="FFFFFF"/>
            <w:vAlign w:val="center"/>
            <w:hideMark/>
          </w:tcPr>
          <w:p w14:paraId="2531E797" w14:textId="77777777" w:rsidR="006A3ABB" w:rsidRPr="00733B28" w:rsidRDefault="006A3ABB" w:rsidP="006A3ABB">
            <w:pPr>
              <w:jc w:val="center"/>
              <w:rPr>
                <w:b/>
                <w:bCs/>
                <w:color w:val="000000"/>
                <w:sz w:val="20"/>
                <w:szCs w:val="20"/>
              </w:rPr>
            </w:pPr>
            <w:r w:rsidRPr="00733B28">
              <w:rPr>
                <w:b/>
                <w:bCs/>
                <w:color w:val="000000"/>
                <w:sz w:val="20"/>
                <w:szCs w:val="20"/>
              </w:rPr>
              <w:t>Qty.</w:t>
            </w:r>
          </w:p>
        </w:tc>
        <w:tc>
          <w:tcPr>
            <w:tcW w:w="690" w:type="dxa"/>
            <w:tcBorders>
              <w:top w:val="nil"/>
              <w:left w:val="nil"/>
              <w:bottom w:val="single" w:sz="4" w:space="0" w:color="auto"/>
              <w:right w:val="single" w:sz="4" w:space="0" w:color="auto"/>
            </w:tcBorders>
            <w:shd w:val="clear" w:color="000000" w:fill="FFFFFF"/>
            <w:vAlign w:val="center"/>
            <w:hideMark/>
          </w:tcPr>
          <w:p w14:paraId="2531E798" w14:textId="77777777" w:rsidR="006A3ABB" w:rsidRPr="00733B28" w:rsidRDefault="006A3ABB" w:rsidP="006A3ABB">
            <w:pPr>
              <w:jc w:val="center"/>
              <w:rPr>
                <w:b/>
                <w:bCs/>
                <w:color w:val="000000"/>
                <w:sz w:val="20"/>
                <w:szCs w:val="20"/>
              </w:rPr>
            </w:pPr>
            <w:r w:rsidRPr="00733B28">
              <w:rPr>
                <w:b/>
                <w:bCs/>
                <w:color w:val="000000"/>
                <w:sz w:val="20"/>
                <w:szCs w:val="20"/>
              </w:rPr>
              <w:t>Rate</w:t>
            </w:r>
          </w:p>
        </w:tc>
        <w:tc>
          <w:tcPr>
            <w:tcW w:w="1226" w:type="dxa"/>
            <w:tcBorders>
              <w:top w:val="nil"/>
              <w:left w:val="nil"/>
              <w:bottom w:val="single" w:sz="4" w:space="0" w:color="auto"/>
              <w:right w:val="single" w:sz="4" w:space="0" w:color="auto"/>
            </w:tcBorders>
            <w:shd w:val="clear" w:color="000000" w:fill="FFFFFF"/>
            <w:vAlign w:val="center"/>
            <w:hideMark/>
          </w:tcPr>
          <w:p w14:paraId="2531E799" w14:textId="77777777" w:rsidR="006A3ABB" w:rsidRPr="00733B28" w:rsidRDefault="006A3ABB" w:rsidP="006A3ABB">
            <w:pPr>
              <w:jc w:val="center"/>
              <w:rPr>
                <w:b/>
                <w:bCs/>
                <w:color w:val="000000"/>
                <w:sz w:val="20"/>
                <w:szCs w:val="20"/>
              </w:rPr>
            </w:pPr>
            <w:r w:rsidRPr="00733B28">
              <w:rPr>
                <w:b/>
                <w:bCs/>
                <w:color w:val="000000"/>
                <w:sz w:val="20"/>
                <w:szCs w:val="20"/>
              </w:rPr>
              <w:t>Amount BDT</w:t>
            </w:r>
          </w:p>
        </w:tc>
        <w:tc>
          <w:tcPr>
            <w:tcW w:w="1082" w:type="dxa"/>
            <w:tcBorders>
              <w:top w:val="nil"/>
              <w:left w:val="nil"/>
              <w:bottom w:val="single" w:sz="4" w:space="0" w:color="auto"/>
              <w:right w:val="single" w:sz="4" w:space="0" w:color="auto"/>
            </w:tcBorders>
            <w:shd w:val="clear" w:color="000000" w:fill="FFFFFF"/>
            <w:noWrap/>
            <w:vAlign w:val="center"/>
            <w:hideMark/>
          </w:tcPr>
          <w:p w14:paraId="2531E79A" w14:textId="77777777" w:rsidR="006A3ABB" w:rsidRPr="00733B28" w:rsidRDefault="006A3ABB" w:rsidP="006A3ABB">
            <w:pPr>
              <w:jc w:val="center"/>
              <w:rPr>
                <w:b/>
                <w:bCs/>
                <w:color w:val="000000"/>
                <w:sz w:val="20"/>
                <w:szCs w:val="20"/>
              </w:rPr>
            </w:pPr>
            <w:r w:rsidRPr="00733B28">
              <w:rPr>
                <w:b/>
                <w:bCs/>
                <w:color w:val="000000"/>
                <w:sz w:val="20"/>
                <w:szCs w:val="20"/>
              </w:rPr>
              <w:t>Remarks</w:t>
            </w:r>
          </w:p>
        </w:tc>
      </w:tr>
      <w:tr w:rsidR="006A3ABB" w:rsidRPr="00733B28" w14:paraId="2531E7A4"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9C" w14:textId="77777777" w:rsidR="006A3ABB" w:rsidRPr="00733B28" w:rsidRDefault="006A3ABB" w:rsidP="006A3ABB">
            <w:pPr>
              <w:jc w:val="center"/>
              <w:rPr>
                <w:color w:val="000000"/>
                <w:sz w:val="20"/>
                <w:szCs w:val="20"/>
              </w:rPr>
            </w:pPr>
            <w:r w:rsidRPr="00733B28">
              <w:rPr>
                <w:color w:val="000000"/>
                <w:sz w:val="20"/>
                <w:szCs w:val="20"/>
              </w:rPr>
              <w:t> </w:t>
            </w:r>
          </w:p>
        </w:tc>
        <w:tc>
          <w:tcPr>
            <w:tcW w:w="2938" w:type="dxa"/>
            <w:tcBorders>
              <w:top w:val="nil"/>
              <w:left w:val="nil"/>
              <w:bottom w:val="single" w:sz="4" w:space="0" w:color="auto"/>
              <w:right w:val="single" w:sz="4" w:space="0" w:color="auto"/>
            </w:tcBorders>
            <w:shd w:val="clear" w:color="000000" w:fill="FFFFFF"/>
            <w:noWrap/>
            <w:vAlign w:val="center"/>
            <w:hideMark/>
          </w:tcPr>
          <w:p w14:paraId="2531E79D" w14:textId="77777777" w:rsidR="006A3ABB" w:rsidRPr="00733B28" w:rsidRDefault="006A3ABB" w:rsidP="006A3ABB">
            <w:pPr>
              <w:jc w:val="center"/>
              <w:rPr>
                <w:color w:val="000000"/>
                <w:sz w:val="20"/>
                <w:szCs w:val="20"/>
              </w:rPr>
            </w:pPr>
            <w:r w:rsidRPr="00733B28">
              <w:rPr>
                <w:color w:val="000000"/>
                <w:sz w:val="20"/>
                <w:szCs w:val="20"/>
              </w:rPr>
              <w:t> </w:t>
            </w:r>
          </w:p>
        </w:tc>
        <w:tc>
          <w:tcPr>
            <w:tcW w:w="1908" w:type="dxa"/>
            <w:tcBorders>
              <w:top w:val="nil"/>
              <w:left w:val="nil"/>
              <w:bottom w:val="single" w:sz="4" w:space="0" w:color="auto"/>
              <w:right w:val="single" w:sz="4" w:space="0" w:color="auto"/>
            </w:tcBorders>
            <w:shd w:val="clear" w:color="000000" w:fill="FFFFFF"/>
            <w:noWrap/>
            <w:vAlign w:val="center"/>
            <w:hideMark/>
          </w:tcPr>
          <w:p w14:paraId="2531E79E" w14:textId="77777777" w:rsidR="006A3ABB" w:rsidRPr="00733B28" w:rsidRDefault="006A3ABB" w:rsidP="006A3ABB">
            <w:pPr>
              <w:jc w:val="cente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79F" w14:textId="77777777" w:rsidR="006A3ABB" w:rsidRPr="00733B28" w:rsidRDefault="006A3ABB" w:rsidP="006A3ABB">
            <w:pPr>
              <w:jc w:val="center"/>
              <w:rPr>
                <w:color w:val="000000"/>
                <w:sz w:val="20"/>
                <w:szCs w:val="20"/>
              </w:rPr>
            </w:pPr>
            <w:r w:rsidRPr="00733B28">
              <w:rPr>
                <w:color w:val="000000"/>
                <w:sz w:val="20"/>
                <w:szCs w:val="20"/>
              </w:rPr>
              <w:t> </w:t>
            </w:r>
          </w:p>
        </w:tc>
        <w:tc>
          <w:tcPr>
            <w:tcW w:w="582" w:type="dxa"/>
            <w:tcBorders>
              <w:top w:val="nil"/>
              <w:left w:val="nil"/>
              <w:bottom w:val="single" w:sz="4" w:space="0" w:color="auto"/>
              <w:right w:val="single" w:sz="4" w:space="0" w:color="auto"/>
            </w:tcBorders>
            <w:shd w:val="clear" w:color="000000" w:fill="FFFFFF"/>
            <w:vAlign w:val="center"/>
            <w:hideMark/>
          </w:tcPr>
          <w:p w14:paraId="2531E7A0" w14:textId="77777777" w:rsidR="006A3ABB" w:rsidRPr="00733B28" w:rsidRDefault="006A3ABB" w:rsidP="006A3ABB">
            <w:pPr>
              <w:jc w:val="center"/>
              <w:rPr>
                <w:color w:val="000000"/>
                <w:sz w:val="20"/>
                <w:szCs w:val="20"/>
              </w:rPr>
            </w:pPr>
            <w:r w:rsidRPr="00733B28">
              <w:rPr>
                <w:color w:val="000000"/>
                <w:sz w:val="20"/>
                <w:szCs w:val="20"/>
              </w:rPr>
              <w:t>A</w:t>
            </w:r>
          </w:p>
        </w:tc>
        <w:tc>
          <w:tcPr>
            <w:tcW w:w="690" w:type="dxa"/>
            <w:tcBorders>
              <w:top w:val="nil"/>
              <w:left w:val="nil"/>
              <w:bottom w:val="single" w:sz="4" w:space="0" w:color="auto"/>
              <w:right w:val="single" w:sz="4" w:space="0" w:color="auto"/>
            </w:tcBorders>
            <w:shd w:val="clear" w:color="000000" w:fill="FFFFFF"/>
            <w:vAlign w:val="center"/>
            <w:hideMark/>
          </w:tcPr>
          <w:p w14:paraId="2531E7A1" w14:textId="77777777" w:rsidR="006A3ABB" w:rsidRPr="00733B28" w:rsidRDefault="006A3ABB" w:rsidP="006A3ABB">
            <w:pPr>
              <w:jc w:val="center"/>
              <w:rPr>
                <w:color w:val="000000"/>
                <w:sz w:val="20"/>
                <w:szCs w:val="20"/>
              </w:rPr>
            </w:pPr>
            <w:r w:rsidRPr="00733B28">
              <w:rPr>
                <w:color w:val="000000"/>
                <w:sz w:val="20"/>
                <w:szCs w:val="20"/>
              </w:rPr>
              <w:t>B</w:t>
            </w:r>
          </w:p>
        </w:tc>
        <w:tc>
          <w:tcPr>
            <w:tcW w:w="1226" w:type="dxa"/>
            <w:tcBorders>
              <w:top w:val="nil"/>
              <w:left w:val="nil"/>
              <w:bottom w:val="single" w:sz="4" w:space="0" w:color="auto"/>
              <w:right w:val="single" w:sz="4" w:space="0" w:color="auto"/>
            </w:tcBorders>
            <w:shd w:val="clear" w:color="000000" w:fill="FFFFFF"/>
            <w:vAlign w:val="center"/>
            <w:hideMark/>
          </w:tcPr>
          <w:p w14:paraId="2531E7A2" w14:textId="77777777" w:rsidR="006A3ABB" w:rsidRPr="00733B28" w:rsidRDefault="006A3ABB" w:rsidP="006A3ABB">
            <w:pPr>
              <w:jc w:val="center"/>
              <w:rPr>
                <w:color w:val="000000"/>
                <w:sz w:val="20"/>
                <w:szCs w:val="20"/>
              </w:rPr>
            </w:pPr>
            <w:r w:rsidRPr="00733B28">
              <w:rPr>
                <w:color w:val="000000"/>
                <w:sz w:val="20"/>
                <w:szCs w:val="20"/>
              </w:rPr>
              <w:t>C=A*B</w:t>
            </w:r>
          </w:p>
        </w:tc>
        <w:tc>
          <w:tcPr>
            <w:tcW w:w="1082" w:type="dxa"/>
            <w:tcBorders>
              <w:top w:val="nil"/>
              <w:left w:val="nil"/>
              <w:bottom w:val="single" w:sz="4" w:space="0" w:color="auto"/>
              <w:right w:val="single" w:sz="4" w:space="0" w:color="auto"/>
            </w:tcBorders>
            <w:shd w:val="clear" w:color="000000" w:fill="FFFFFF"/>
            <w:noWrap/>
            <w:vAlign w:val="center"/>
            <w:hideMark/>
          </w:tcPr>
          <w:p w14:paraId="2531E7A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A6" w14:textId="77777777" w:rsidTr="006A3ABB">
        <w:trPr>
          <w:trHeight w:val="300"/>
        </w:trPr>
        <w:tc>
          <w:tcPr>
            <w:tcW w:w="9340"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7A5"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Stationery</w:t>
            </w:r>
          </w:p>
        </w:tc>
      </w:tr>
      <w:tr w:rsidR="006A3ABB" w:rsidRPr="00733B28" w14:paraId="2531E7AF"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A7" w14:textId="77777777" w:rsidR="006A3ABB" w:rsidRPr="00733B28" w:rsidRDefault="006A3ABB" w:rsidP="006A3ABB">
            <w:pPr>
              <w:jc w:val="center"/>
              <w:rPr>
                <w:color w:val="000000"/>
                <w:sz w:val="20"/>
                <w:szCs w:val="20"/>
              </w:rPr>
            </w:pPr>
            <w:r w:rsidRPr="00733B28">
              <w:rPr>
                <w:color w:val="000000"/>
                <w:sz w:val="20"/>
                <w:szCs w:val="20"/>
              </w:rPr>
              <w:t>1</w:t>
            </w:r>
          </w:p>
        </w:tc>
        <w:tc>
          <w:tcPr>
            <w:tcW w:w="2938" w:type="dxa"/>
            <w:tcBorders>
              <w:top w:val="nil"/>
              <w:left w:val="nil"/>
              <w:bottom w:val="single" w:sz="4" w:space="0" w:color="auto"/>
              <w:right w:val="nil"/>
            </w:tcBorders>
            <w:shd w:val="clear" w:color="auto" w:fill="auto"/>
            <w:noWrap/>
            <w:vAlign w:val="center"/>
            <w:hideMark/>
          </w:tcPr>
          <w:p w14:paraId="2531E7A8" w14:textId="77777777" w:rsidR="006A3ABB" w:rsidRPr="00733B28" w:rsidRDefault="006A3ABB" w:rsidP="006A3ABB">
            <w:pPr>
              <w:rPr>
                <w:color w:val="000000"/>
                <w:sz w:val="20"/>
                <w:szCs w:val="20"/>
              </w:rPr>
            </w:pPr>
            <w:r w:rsidRPr="00733B28">
              <w:rPr>
                <w:color w:val="000000"/>
                <w:sz w:val="20"/>
                <w:szCs w:val="20"/>
              </w:rPr>
              <w:t>Ball Pen Black</w:t>
            </w:r>
          </w:p>
        </w:tc>
        <w:tc>
          <w:tcPr>
            <w:tcW w:w="1908" w:type="dxa"/>
            <w:tcBorders>
              <w:top w:val="nil"/>
              <w:left w:val="single" w:sz="4" w:space="0" w:color="auto"/>
              <w:bottom w:val="single" w:sz="4" w:space="0" w:color="auto"/>
              <w:right w:val="nil"/>
            </w:tcBorders>
            <w:shd w:val="clear" w:color="auto" w:fill="auto"/>
            <w:noWrap/>
            <w:vAlign w:val="center"/>
            <w:hideMark/>
          </w:tcPr>
          <w:p w14:paraId="2531E7A9"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AA"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7AB" w14:textId="77777777" w:rsidR="006A3ABB" w:rsidRPr="00733B28" w:rsidRDefault="006A3ABB" w:rsidP="006A3ABB">
            <w:pPr>
              <w:jc w:val="center"/>
              <w:rPr>
                <w:sz w:val="20"/>
                <w:szCs w:val="20"/>
              </w:rPr>
            </w:pPr>
            <w:r w:rsidRPr="00733B28">
              <w:rPr>
                <w:sz w:val="20"/>
                <w:szCs w:val="20"/>
              </w:rPr>
              <w:t>30</w:t>
            </w:r>
          </w:p>
        </w:tc>
        <w:tc>
          <w:tcPr>
            <w:tcW w:w="690" w:type="dxa"/>
            <w:tcBorders>
              <w:top w:val="nil"/>
              <w:left w:val="nil"/>
              <w:bottom w:val="single" w:sz="4" w:space="0" w:color="auto"/>
              <w:right w:val="single" w:sz="4" w:space="0" w:color="auto"/>
            </w:tcBorders>
            <w:shd w:val="clear" w:color="auto" w:fill="auto"/>
            <w:noWrap/>
            <w:vAlign w:val="center"/>
            <w:hideMark/>
          </w:tcPr>
          <w:p w14:paraId="2531E7AC" w14:textId="77777777" w:rsidR="006A3ABB" w:rsidRPr="00733B28" w:rsidRDefault="006A3ABB" w:rsidP="006A3ABB">
            <w:pPr>
              <w:jc w:val="center"/>
              <w:rPr>
                <w:sz w:val="20"/>
                <w:szCs w:val="20"/>
              </w:rPr>
            </w:pPr>
            <w:r w:rsidRPr="00733B28">
              <w:rPr>
                <w:sz w:val="20"/>
                <w:szCs w:val="20"/>
              </w:rPr>
              <w:t>5</w:t>
            </w:r>
          </w:p>
        </w:tc>
        <w:tc>
          <w:tcPr>
            <w:tcW w:w="1226" w:type="dxa"/>
            <w:tcBorders>
              <w:top w:val="nil"/>
              <w:left w:val="nil"/>
              <w:bottom w:val="single" w:sz="4" w:space="0" w:color="auto"/>
              <w:right w:val="single" w:sz="4" w:space="0" w:color="auto"/>
            </w:tcBorders>
            <w:shd w:val="clear" w:color="000000" w:fill="FFFFFF"/>
            <w:noWrap/>
            <w:vAlign w:val="center"/>
            <w:hideMark/>
          </w:tcPr>
          <w:p w14:paraId="2531E7AD" w14:textId="77777777" w:rsidR="006A3ABB" w:rsidRPr="00733B28" w:rsidRDefault="006A3ABB" w:rsidP="006A3ABB">
            <w:pPr>
              <w:jc w:val="center"/>
              <w:rPr>
                <w:color w:val="000000"/>
                <w:sz w:val="20"/>
                <w:szCs w:val="20"/>
              </w:rPr>
            </w:pPr>
            <w:r w:rsidRPr="00733B28">
              <w:rPr>
                <w:color w:val="000000"/>
                <w:sz w:val="20"/>
                <w:szCs w:val="20"/>
              </w:rPr>
              <w:t>150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A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B8"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B0" w14:textId="77777777" w:rsidR="006A3ABB" w:rsidRPr="00733B28" w:rsidRDefault="006A3ABB" w:rsidP="006A3ABB">
            <w:pPr>
              <w:jc w:val="center"/>
              <w:rPr>
                <w:color w:val="000000"/>
                <w:sz w:val="20"/>
                <w:szCs w:val="20"/>
              </w:rPr>
            </w:pPr>
            <w:r w:rsidRPr="00733B28">
              <w:rPr>
                <w:color w:val="000000"/>
                <w:sz w:val="20"/>
                <w:szCs w:val="20"/>
              </w:rPr>
              <w:t>2</w:t>
            </w:r>
          </w:p>
        </w:tc>
        <w:tc>
          <w:tcPr>
            <w:tcW w:w="2938" w:type="dxa"/>
            <w:tcBorders>
              <w:top w:val="nil"/>
              <w:left w:val="nil"/>
              <w:bottom w:val="single" w:sz="4" w:space="0" w:color="auto"/>
              <w:right w:val="nil"/>
            </w:tcBorders>
            <w:shd w:val="clear" w:color="auto" w:fill="auto"/>
            <w:noWrap/>
            <w:vAlign w:val="center"/>
            <w:hideMark/>
          </w:tcPr>
          <w:p w14:paraId="2531E7B1" w14:textId="77777777" w:rsidR="006A3ABB" w:rsidRPr="00733B28" w:rsidRDefault="006A3ABB" w:rsidP="006A3ABB">
            <w:pPr>
              <w:rPr>
                <w:color w:val="000000"/>
                <w:sz w:val="20"/>
                <w:szCs w:val="20"/>
              </w:rPr>
            </w:pPr>
            <w:r w:rsidRPr="00733B28">
              <w:rPr>
                <w:color w:val="000000"/>
                <w:sz w:val="20"/>
                <w:szCs w:val="20"/>
              </w:rPr>
              <w:t>Hand Note book</w:t>
            </w:r>
          </w:p>
        </w:tc>
        <w:tc>
          <w:tcPr>
            <w:tcW w:w="1908" w:type="dxa"/>
            <w:tcBorders>
              <w:top w:val="nil"/>
              <w:left w:val="single" w:sz="4" w:space="0" w:color="auto"/>
              <w:bottom w:val="single" w:sz="4" w:space="0" w:color="auto"/>
              <w:right w:val="nil"/>
            </w:tcBorders>
            <w:shd w:val="clear" w:color="auto" w:fill="auto"/>
            <w:noWrap/>
            <w:vAlign w:val="center"/>
            <w:hideMark/>
          </w:tcPr>
          <w:p w14:paraId="2531E7B2"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B3"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7B4" w14:textId="77777777" w:rsidR="006A3ABB" w:rsidRPr="00733B28" w:rsidRDefault="006A3ABB" w:rsidP="006A3ABB">
            <w:pPr>
              <w:jc w:val="center"/>
              <w:rPr>
                <w:sz w:val="20"/>
                <w:szCs w:val="20"/>
              </w:rPr>
            </w:pPr>
            <w:r w:rsidRPr="00733B28">
              <w:rPr>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7B5" w14:textId="77777777" w:rsidR="006A3ABB" w:rsidRPr="00733B28" w:rsidRDefault="006A3ABB" w:rsidP="006A3ABB">
            <w:pPr>
              <w:jc w:val="center"/>
              <w:rPr>
                <w:sz w:val="20"/>
                <w:szCs w:val="20"/>
              </w:rPr>
            </w:pPr>
            <w:r w:rsidRPr="00733B28">
              <w:rPr>
                <w:sz w:val="20"/>
                <w:szCs w:val="20"/>
              </w:rPr>
              <w:t>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7B6" w14:textId="77777777" w:rsidR="006A3ABB" w:rsidRPr="00733B28" w:rsidRDefault="006A3ABB" w:rsidP="006A3ABB">
            <w:pPr>
              <w:jc w:val="center"/>
              <w:rPr>
                <w:color w:val="000000"/>
                <w:sz w:val="20"/>
                <w:szCs w:val="20"/>
              </w:rPr>
            </w:pPr>
            <w:r w:rsidRPr="00733B28">
              <w:rPr>
                <w:color w:val="000000"/>
                <w:sz w:val="20"/>
                <w:szCs w:val="20"/>
              </w:rPr>
              <w:t>1250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B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C1"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B9" w14:textId="77777777" w:rsidR="006A3ABB" w:rsidRPr="00733B28" w:rsidRDefault="006A3ABB" w:rsidP="006A3ABB">
            <w:pPr>
              <w:jc w:val="center"/>
              <w:rPr>
                <w:color w:val="000000"/>
                <w:sz w:val="20"/>
                <w:szCs w:val="20"/>
              </w:rPr>
            </w:pPr>
            <w:r w:rsidRPr="00733B28">
              <w:rPr>
                <w:color w:val="000000"/>
                <w:sz w:val="20"/>
                <w:szCs w:val="20"/>
              </w:rPr>
              <w:t>3</w:t>
            </w:r>
          </w:p>
        </w:tc>
        <w:tc>
          <w:tcPr>
            <w:tcW w:w="2938" w:type="dxa"/>
            <w:tcBorders>
              <w:top w:val="nil"/>
              <w:left w:val="nil"/>
              <w:bottom w:val="single" w:sz="4" w:space="0" w:color="auto"/>
              <w:right w:val="nil"/>
            </w:tcBorders>
            <w:shd w:val="clear" w:color="auto" w:fill="auto"/>
            <w:noWrap/>
            <w:vAlign w:val="center"/>
            <w:hideMark/>
          </w:tcPr>
          <w:p w14:paraId="2531E7BA" w14:textId="77777777" w:rsidR="006A3ABB" w:rsidRPr="00733B28" w:rsidRDefault="006A3ABB" w:rsidP="006A3ABB">
            <w:pPr>
              <w:rPr>
                <w:color w:val="000000"/>
                <w:sz w:val="20"/>
                <w:szCs w:val="20"/>
              </w:rPr>
            </w:pPr>
            <w:r w:rsidRPr="00733B28">
              <w:rPr>
                <w:color w:val="000000"/>
                <w:sz w:val="20"/>
                <w:szCs w:val="20"/>
              </w:rPr>
              <w:t>Wooden Pencil</w:t>
            </w:r>
          </w:p>
        </w:tc>
        <w:tc>
          <w:tcPr>
            <w:tcW w:w="1908" w:type="dxa"/>
            <w:tcBorders>
              <w:top w:val="nil"/>
              <w:left w:val="single" w:sz="4" w:space="0" w:color="auto"/>
              <w:bottom w:val="single" w:sz="4" w:space="0" w:color="auto"/>
              <w:right w:val="nil"/>
            </w:tcBorders>
            <w:shd w:val="clear" w:color="auto" w:fill="auto"/>
            <w:noWrap/>
            <w:vAlign w:val="center"/>
            <w:hideMark/>
          </w:tcPr>
          <w:p w14:paraId="2531E7BB"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BC"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7BD" w14:textId="77777777" w:rsidR="006A3ABB" w:rsidRPr="00733B28" w:rsidRDefault="006A3ABB" w:rsidP="006A3ABB">
            <w:pPr>
              <w:jc w:val="center"/>
              <w:rPr>
                <w:sz w:val="20"/>
                <w:szCs w:val="20"/>
              </w:rPr>
            </w:pPr>
            <w:r w:rsidRPr="00733B28">
              <w:rPr>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7BE" w14:textId="77777777" w:rsidR="006A3ABB" w:rsidRPr="00733B28" w:rsidRDefault="006A3ABB" w:rsidP="006A3ABB">
            <w:pPr>
              <w:jc w:val="center"/>
              <w:rPr>
                <w:sz w:val="20"/>
                <w:szCs w:val="20"/>
              </w:rPr>
            </w:pPr>
            <w:r w:rsidRPr="00733B28">
              <w:rPr>
                <w:sz w:val="20"/>
                <w:szCs w:val="20"/>
              </w:rPr>
              <w:t>10</w:t>
            </w:r>
          </w:p>
        </w:tc>
        <w:tc>
          <w:tcPr>
            <w:tcW w:w="1226" w:type="dxa"/>
            <w:tcBorders>
              <w:top w:val="nil"/>
              <w:left w:val="nil"/>
              <w:bottom w:val="single" w:sz="4" w:space="0" w:color="auto"/>
              <w:right w:val="single" w:sz="4" w:space="0" w:color="auto"/>
            </w:tcBorders>
            <w:shd w:val="clear" w:color="000000" w:fill="FFFFFF"/>
            <w:noWrap/>
            <w:vAlign w:val="center"/>
            <w:hideMark/>
          </w:tcPr>
          <w:p w14:paraId="2531E7BF" w14:textId="77777777" w:rsidR="006A3ABB" w:rsidRPr="00733B28" w:rsidRDefault="006A3ABB" w:rsidP="006A3ABB">
            <w:pPr>
              <w:jc w:val="center"/>
              <w:rPr>
                <w:color w:val="000000"/>
                <w:sz w:val="20"/>
                <w:szCs w:val="20"/>
              </w:rPr>
            </w:pPr>
            <w:r w:rsidRPr="00733B28">
              <w:rPr>
                <w:color w:val="000000"/>
                <w:sz w:val="20"/>
                <w:szCs w:val="20"/>
              </w:rPr>
              <w:t>250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C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CA"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C2" w14:textId="77777777" w:rsidR="006A3ABB" w:rsidRPr="00733B28" w:rsidRDefault="006A3ABB" w:rsidP="006A3ABB">
            <w:pPr>
              <w:jc w:val="center"/>
              <w:rPr>
                <w:color w:val="000000"/>
                <w:sz w:val="20"/>
                <w:szCs w:val="20"/>
              </w:rPr>
            </w:pPr>
            <w:r w:rsidRPr="00733B28">
              <w:rPr>
                <w:color w:val="000000"/>
                <w:sz w:val="20"/>
                <w:szCs w:val="20"/>
              </w:rPr>
              <w:t>4</w:t>
            </w:r>
          </w:p>
        </w:tc>
        <w:tc>
          <w:tcPr>
            <w:tcW w:w="2938" w:type="dxa"/>
            <w:tcBorders>
              <w:top w:val="nil"/>
              <w:left w:val="nil"/>
              <w:bottom w:val="single" w:sz="4" w:space="0" w:color="auto"/>
              <w:right w:val="nil"/>
            </w:tcBorders>
            <w:shd w:val="clear" w:color="auto" w:fill="auto"/>
            <w:noWrap/>
            <w:vAlign w:val="center"/>
            <w:hideMark/>
          </w:tcPr>
          <w:p w14:paraId="2531E7C3" w14:textId="77777777" w:rsidR="006A3ABB" w:rsidRPr="00733B28" w:rsidRDefault="006A3ABB" w:rsidP="006A3ABB">
            <w:pPr>
              <w:rPr>
                <w:color w:val="000000"/>
                <w:sz w:val="20"/>
                <w:szCs w:val="20"/>
              </w:rPr>
            </w:pPr>
            <w:r w:rsidRPr="00733B28">
              <w:rPr>
                <w:color w:val="000000"/>
                <w:sz w:val="20"/>
                <w:szCs w:val="20"/>
              </w:rPr>
              <w:t>Pencil Cutter</w:t>
            </w:r>
          </w:p>
        </w:tc>
        <w:tc>
          <w:tcPr>
            <w:tcW w:w="1908" w:type="dxa"/>
            <w:tcBorders>
              <w:top w:val="nil"/>
              <w:left w:val="single" w:sz="4" w:space="0" w:color="auto"/>
              <w:bottom w:val="single" w:sz="4" w:space="0" w:color="auto"/>
              <w:right w:val="nil"/>
            </w:tcBorders>
            <w:shd w:val="clear" w:color="auto" w:fill="auto"/>
            <w:noWrap/>
            <w:vAlign w:val="center"/>
            <w:hideMark/>
          </w:tcPr>
          <w:p w14:paraId="2531E7C4"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C5"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7C6" w14:textId="77777777" w:rsidR="006A3ABB" w:rsidRPr="00733B28" w:rsidRDefault="006A3ABB" w:rsidP="006A3ABB">
            <w:pPr>
              <w:jc w:val="center"/>
              <w:rPr>
                <w:sz w:val="20"/>
                <w:szCs w:val="20"/>
              </w:rPr>
            </w:pPr>
            <w:r w:rsidRPr="00733B28">
              <w:rPr>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7C7" w14:textId="77777777" w:rsidR="006A3ABB" w:rsidRPr="00733B28" w:rsidRDefault="006A3ABB" w:rsidP="006A3ABB">
            <w:pPr>
              <w:jc w:val="center"/>
              <w:rPr>
                <w:sz w:val="20"/>
                <w:szCs w:val="20"/>
              </w:rPr>
            </w:pPr>
            <w:r w:rsidRPr="00733B28">
              <w:rPr>
                <w:sz w:val="20"/>
                <w:szCs w:val="20"/>
              </w:rPr>
              <w:t>5</w:t>
            </w:r>
          </w:p>
        </w:tc>
        <w:tc>
          <w:tcPr>
            <w:tcW w:w="1226" w:type="dxa"/>
            <w:tcBorders>
              <w:top w:val="nil"/>
              <w:left w:val="nil"/>
              <w:bottom w:val="single" w:sz="4" w:space="0" w:color="auto"/>
              <w:right w:val="single" w:sz="4" w:space="0" w:color="auto"/>
            </w:tcBorders>
            <w:shd w:val="clear" w:color="000000" w:fill="FFFFFF"/>
            <w:noWrap/>
            <w:vAlign w:val="center"/>
            <w:hideMark/>
          </w:tcPr>
          <w:p w14:paraId="2531E7C8" w14:textId="77777777" w:rsidR="006A3ABB" w:rsidRPr="00733B28" w:rsidRDefault="006A3ABB" w:rsidP="006A3ABB">
            <w:pPr>
              <w:jc w:val="center"/>
              <w:rPr>
                <w:color w:val="000000"/>
                <w:sz w:val="20"/>
                <w:szCs w:val="20"/>
              </w:rPr>
            </w:pPr>
            <w:r w:rsidRPr="00733B28">
              <w:rPr>
                <w:color w:val="000000"/>
                <w:sz w:val="20"/>
                <w:szCs w:val="20"/>
              </w:rPr>
              <w:t>125</w:t>
            </w:r>
          </w:p>
        </w:tc>
        <w:tc>
          <w:tcPr>
            <w:tcW w:w="1082" w:type="dxa"/>
            <w:tcBorders>
              <w:top w:val="nil"/>
              <w:left w:val="nil"/>
              <w:bottom w:val="single" w:sz="4" w:space="0" w:color="auto"/>
              <w:right w:val="single" w:sz="4" w:space="0" w:color="auto"/>
            </w:tcBorders>
            <w:shd w:val="clear" w:color="000000" w:fill="FFFFFF"/>
            <w:noWrap/>
            <w:vAlign w:val="center"/>
            <w:hideMark/>
          </w:tcPr>
          <w:p w14:paraId="2531E7C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D3"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CB" w14:textId="77777777" w:rsidR="006A3ABB" w:rsidRPr="00733B28" w:rsidRDefault="006A3ABB" w:rsidP="006A3ABB">
            <w:pPr>
              <w:jc w:val="center"/>
              <w:rPr>
                <w:color w:val="000000"/>
                <w:sz w:val="20"/>
                <w:szCs w:val="20"/>
              </w:rPr>
            </w:pPr>
            <w:r w:rsidRPr="00733B28">
              <w:rPr>
                <w:color w:val="000000"/>
                <w:sz w:val="20"/>
                <w:szCs w:val="20"/>
              </w:rPr>
              <w:t>5</w:t>
            </w:r>
          </w:p>
        </w:tc>
        <w:tc>
          <w:tcPr>
            <w:tcW w:w="2938" w:type="dxa"/>
            <w:tcBorders>
              <w:top w:val="nil"/>
              <w:left w:val="nil"/>
              <w:bottom w:val="single" w:sz="4" w:space="0" w:color="auto"/>
              <w:right w:val="nil"/>
            </w:tcBorders>
            <w:shd w:val="clear" w:color="auto" w:fill="auto"/>
            <w:noWrap/>
            <w:vAlign w:val="center"/>
            <w:hideMark/>
          </w:tcPr>
          <w:p w14:paraId="2531E7CC" w14:textId="77777777" w:rsidR="006A3ABB" w:rsidRPr="00733B28" w:rsidRDefault="006A3ABB" w:rsidP="006A3ABB">
            <w:pPr>
              <w:rPr>
                <w:color w:val="000000"/>
                <w:sz w:val="20"/>
                <w:szCs w:val="20"/>
              </w:rPr>
            </w:pPr>
            <w:r w:rsidRPr="00733B28">
              <w:rPr>
                <w:color w:val="000000"/>
                <w:sz w:val="20"/>
                <w:szCs w:val="20"/>
              </w:rPr>
              <w:t>Eraser</w:t>
            </w:r>
          </w:p>
        </w:tc>
        <w:tc>
          <w:tcPr>
            <w:tcW w:w="1908" w:type="dxa"/>
            <w:tcBorders>
              <w:top w:val="nil"/>
              <w:left w:val="single" w:sz="4" w:space="0" w:color="auto"/>
              <w:bottom w:val="single" w:sz="4" w:space="0" w:color="auto"/>
              <w:right w:val="nil"/>
            </w:tcBorders>
            <w:shd w:val="clear" w:color="auto" w:fill="auto"/>
            <w:noWrap/>
            <w:vAlign w:val="center"/>
            <w:hideMark/>
          </w:tcPr>
          <w:p w14:paraId="2531E7CD"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CE"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7CF"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7D0" w14:textId="77777777" w:rsidR="006A3ABB" w:rsidRPr="00733B28" w:rsidRDefault="006A3ABB" w:rsidP="006A3ABB">
            <w:pPr>
              <w:jc w:val="center"/>
              <w:rPr>
                <w:sz w:val="20"/>
                <w:szCs w:val="20"/>
              </w:rPr>
            </w:pPr>
            <w:r w:rsidRPr="00733B28">
              <w:rPr>
                <w:sz w:val="20"/>
                <w:szCs w:val="20"/>
              </w:rPr>
              <w:t>5</w:t>
            </w:r>
          </w:p>
        </w:tc>
        <w:tc>
          <w:tcPr>
            <w:tcW w:w="1226" w:type="dxa"/>
            <w:tcBorders>
              <w:top w:val="nil"/>
              <w:left w:val="nil"/>
              <w:bottom w:val="single" w:sz="4" w:space="0" w:color="auto"/>
              <w:right w:val="single" w:sz="4" w:space="0" w:color="auto"/>
            </w:tcBorders>
            <w:shd w:val="clear" w:color="000000" w:fill="FFFFFF"/>
            <w:noWrap/>
            <w:vAlign w:val="center"/>
            <w:hideMark/>
          </w:tcPr>
          <w:p w14:paraId="2531E7D1" w14:textId="77777777" w:rsidR="006A3ABB" w:rsidRPr="00733B28" w:rsidRDefault="006A3ABB" w:rsidP="006A3ABB">
            <w:pPr>
              <w:jc w:val="center"/>
              <w:rPr>
                <w:color w:val="000000"/>
                <w:sz w:val="20"/>
                <w:szCs w:val="20"/>
              </w:rPr>
            </w:pPr>
            <w:r w:rsidRPr="00733B28">
              <w:rPr>
                <w:color w:val="000000"/>
                <w:sz w:val="20"/>
                <w:szCs w:val="20"/>
              </w:rPr>
              <w:t>125</w:t>
            </w:r>
          </w:p>
        </w:tc>
        <w:tc>
          <w:tcPr>
            <w:tcW w:w="1082" w:type="dxa"/>
            <w:tcBorders>
              <w:top w:val="nil"/>
              <w:left w:val="nil"/>
              <w:bottom w:val="single" w:sz="4" w:space="0" w:color="auto"/>
              <w:right w:val="single" w:sz="4" w:space="0" w:color="auto"/>
            </w:tcBorders>
            <w:shd w:val="clear" w:color="000000" w:fill="FFFFFF"/>
            <w:noWrap/>
            <w:vAlign w:val="center"/>
            <w:hideMark/>
          </w:tcPr>
          <w:p w14:paraId="2531E7D2"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DC"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D4" w14:textId="77777777" w:rsidR="006A3ABB" w:rsidRPr="00733B28" w:rsidRDefault="006A3ABB" w:rsidP="006A3ABB">
            <w:pPr>
              <w:jc w:val="center"/>
              <w:rPr>
                <w:color w:val="000000"/>
                <w:sz w:val="20"/>
                <w:szCs w:val="20"/>
              </w:rPr>
            </w:pPr>
            <w:r w:rsidRPr="00733B28">
              <w:rPr>
                <w:color w:val="000000"/>
                <w:sz w:val="20"/>
                <w:szCs w:val="20"/>
              </w:rPr>
              <w:t>6</w:t>
            </w:r>
          </w:p>
        </w:tc>
        <w:tc>
          <w:tcPr>
            <w:tcW w:w="2938" w:type="dxa"/>
            <w:tcBorders>
              <w:top w:val="nil"/>
              <w:left w:val="nil"/>
              <w:bottom w:val="single" w:sz="4" w:space="0" w:color="auto"/>
              <w:right w:val="nil"/>
            </w:tcBorders>
            <w:shd w:val="clear" w:color="auto" w:fill="auto"/>
            <w:noWrap/>
            <w:vAlign w:val="center"/>
            <w:hideMark/>
          </w:tcPr>
          <w:p w14:paraId="2531E7D5" w14:textId="77777777" w:rsidR="006A3ABB" w:rsidRPr="00733B28" w:rsidRDefault="006A3ABB" w:rsidP="006A3ABB">
            <w:pPr>
              <w:rPr>
                <w:color w:val="000000"/>
                <w:sz w:val="20"/>
                <w:szCs w:val="20"/>
              </w:rPr>
            </w:pPr>
            <w:r w:rsidRPr="00733B28">
              <w:rPr>
                <w:color w:val="000000"/>
                <w:sz w:val="20"/>
                <w:szCs w:val="20"/>
              </w:rPr>
              <w:t>White Board Marker</w:t>
            </w:r>
          </w:p>
        </w:tc>
        <w:tc>
          <w:tcPr>
            <w:tcW w:w="1908" w:type="dxa"/>
            <w:tcBorders>
              <w:top w:val="nil"/>
              <w:left w:val="single" w:sz="4" w:space="0" w:color="auto"/>
              <w:bottom w:val="single" w:sz="4" w:space="0" w:color="auto"/>
              <w:right w:val="nil"/>
            </w:tcBorders>
            <w:shd w:val="clear" w:color="auto" w:fill="auto"/>
            <w:noWrap/>
            <w:vAlign w:val="center"/>
            <w:hideMark/>
          </w:tcPr>
          <w:p w14:paraId="2531E7D6"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D7"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7D8" w14:textId="77777777" w:rsidR="006A3ABB" w:rsidRPr="00733B28" w:rsidRDefault="006A3ABB" w:rsidP="006A3ABB">
            <w:pPr>
              <w:jc w:val="center"/>
              <w:rPr>
                <w:color w:val="000000"/>
                <w:sz w:val="20"/>
                <w:szCs w:val="20"/>
              </w:rPr>
            </w:pPr>
            <w:r w:rsidRPr="00733B28">
              <w:rPr>
                <w:color w:val="000000"/>
                <w:sz w:val="20"/>
                <w:szCs w:val="20"/>
              </w:rPr>
              <w:t>8</w:t>
            </w:r>
          </w:p>
        </w:tc>
        <w:tc>
          <w:tcPr>
            <w:tcW w:w="690" w:type="dxa"/>
            <w:tcBorders>
              <w:top w:val="nil"/>
              <w:left w:val="nil"/>
              <w:bottom w:val="single" w:sz="4" w:space="0" w:color="auto"/>
              <w:right w:val="single" w:sz="4" w:space="0" w:color="auto"/>
            </w:tcBorders>
            <w:shd w:val="clear" w:color="auto" w:fill="auto"/>
            <w:noWrap/>
            <w:vAlign w:val="center"/>
            <w:hideMark/>
          </w:tcPr>
          <w:p w14:paraId="2531E7D9" w14:textId="77777777" w:rsidR="006A3ABB" w:rsidRPr="00733B28" w:rsidRDefault="006A3ABB" w:rsidP="006A3ABB">
            <w:pPr>
              <w:jc w:val="center"/>
              <w:rPr>
                <w:color w:val="000000"/>
                <w:sz w:val="20"/>
                <w:szCs w:val="20"/>
              </w:rPr>
            </w:pPr>
            <w:r w:rsidRPr="00733B28">
              <w:rPr>
                <w:color w:val="000000"/>
                <w:sz w:val="20"/>
                <w:szCs w:val="20"/>
              </w:rPr>
              <w:t>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7DA" w14:textId="77777777" w:rsidR="006A3ABB" w:rsidRPr="00733B28" w:rsidRDefault="006A3ABB" w:rsidP="006A3ABB">
            <w:pPr>
              <w:jc w:val="center"/>
              <w:rPr>
                <w:color w:val="000000"/>
                <w:sz w:val="20"/>
                <w:szCs w:val="20"/>
              </w:rPr>
            </w:pPr>
            <w:r w:rsidRPr="00733B28">
              <w:rPr>
                <w:color w:val="000000"/>
                <w:sz w:val="20"/>
                <w:szCs w:val="20"/>
              </w:rPr>
              <w:t>400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DB"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E0" w14:textId="77777777" w:rsidTr="006A3ABB">
        <w:trPr>
          <w:trHeight w:val="300"/>
        </w:trPr>
        <w:tc>
          <w:tcPr>
            <w:tcW w:w="7032"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DD" w14:textId="77777777" w:rsidR="006A3ABB" w:rsidRPr="00733B28" w:rsidRDefault="006A3ABB" w:rsidP="006A3ABB">
            <w:pPr>
              <w:jc w:val="right"/>
              <w:rPr>
                <w:b/>
                <w:bCs/>
                <w:color w:val="000000"/>
                <w:sz w:val="20"/>
                <w:szCs w:val="20"/>
              </w:rPr>
            </w:pPr>
            <w:r w:rsidRPr="00733B28">
              <w:rPr>
                <w:b/>
                <w:bCs/>
                <w:color w:val="000000"/>
                <w:sz w:val="20"/>
                <w:szCs w:val="20"/>
              </w:rPr>
              <w:t>A. Sub Total=</w:t>
            </w:r>
          </w:p>
        </w:tc>
        <w:tc>
          <w:tcPr>
            <w:tcW w:w="1226" w:type="dxa"/>
            <w:tcBorders>
              <w:top w:val="nil"/>
              <w:left w:val="nil"/>
              <w:bottom w:val="single" w:sz="4" w:space="0" w:color="auto"/>
              <w:right w:val="single" w:sz="4" w:space="0" w:color="auto"/>
            </w:tcBorders>
            <w:shd w:val="clear" w:color="000000" w:fill="FFFFFF"/>
            <w:noWrap/>
            <w:vAlign w:val="center"/>
            <w:hideMark/>
          </w:tcPr>
          <w:p w14:paraId="2531E7DE" w14:textId="77777777" w:rsidR="006A3ABB" w:rsidRPr="00733B28" w:rsidRDefault="006A3ABB" w:rsidP="006A3ABB">
            <w:pPr>
              <w:jc w:val="center"/>
              <w:rPr>
                <w:b/>
                <w:bCs/>
                <w:color w:val="000000"/>
                <w:sz w:val="20"/>
                <w:szCs w:val="20"/>
              </w:rPr>
            </w:pPr>
            <w:r w:rsidRPr="00733B28">
              <w:rPr>
                <w:b/>
                <w:bCs/>
                <w:color w:val="000000"/>
                <w:sz w:val="20"/>
                <w:szCs w:val="20"/>
              </w:rPr>
              <w:t>2,300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DF"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7E2" w14:textId="77777777" w:rsidTr="006A3ABB">
        <w:trPr>
          <w:trHeight w:val="300"/>
        </w:trPr>
        <w:tc>
          <w:tcPr>
            <w:tcW w:w="9340"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7E1"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PPE</w:t>
            </w:r>
          </w:p>
        </w:tc>
      </w:tr>
      <w:tr w:rsidR="006A3ABB" w:rsidRPr="00733B28" w14:paraId="2531E7EB"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E3" w14:textId="77777777" w:rsidR="006A3ABB" w:rsidRPr="00733B28" w:rsidRDefault="006A3ABB" w:rsidP="006A3ABB">
            <w:pPr>
              <w:jc w:val="center"/>
              <w:rPr>
                <w:color w:val="000000"/>
                <w:sz w:val="20"/>
                <w:szCs w:val="20"/>
              </w:rPr>
            </w:pPr>
            <w:r w:rsidRPr="00733B28">
              <w:rPr>
                <w:color w:val="000000"/>
                <w:sz w:val="20"/>
                <w:szCs w:val="20"/>
              </w:rPr>
              <w:t>1</w:t>
            </w:r>
          </w:p>
        </w:tc>
        <w:tc>
          <w:tcPr>
            <w:tcW w:w="2938" w:type="dxa"/>
            <w:tcBorders>
              <w:top w:val="nil"/>
              <w:left w:val="nil"/>
              <w:bottom w:val="single" w:sz="4" w:space="0" w:color="auto"/>
              <w:right w:val="nil"/>
            </w:tcBorders>
            <w:shd w:val="clear" w:color="auto" w:fill="auto"/>
            <w:noWrap/>
            <w:vAlign w:val="center"/>
            <w:hideMark/>
          </w:tcPr>
          <w:p w14:paraId="2531E7E4" w14:textId="77777777" w:rsidR="006A3ABB" w:rsidRPr="00733B28" w:rsidRDefault="006A3ABB" w:rsidP="006A3ABB">
            <w:pPr>
              <w:rPr>
                <w:color w:val="000000"/>
                <w:sz w:val="20"/>
                <w:szCs w:val="20"/>
              </w:rPr>
            </w:pPr>
            <w:r w:rsidRPr="00733B28">
              <w:rPr>
                <w:color w:val="000000"/>
                <w:sz w:val="20"/>
                <w:szCs w:val="20"/>
              </w:rPr>
              <w:t>Safety Helmet</w:t>
            </w:r>
          </w:p>
        </w:tc>
        <w:tc>
          <w:tcPr>
            <w:tcW w:w="1908" w:type="dxa"/>
            <w:tcBorders>
              <w:top w:val="nil"/>
              <w:left w:val="single" w:sz="4" w:space="0" w:color="auto"/>
              <w:bottom w:val="single" w:sz="4" w:space="0" w:color="auto"/>
              <w:right w:val="nil"/>
            </w:tcBorders>
            <w:shd w:val="clear" w:color="auto" w:fill="auto"/>
            <w:noWrap/>
            <w:vAlign w:val="center"/>
            <w:hideMark/>
          </w:tcPr>
          <w:p w14:paraId="2531E7E5"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E6"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7E7"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7E8" w14:textId="77777777" w:rsidR="006A3ABB" w:rsidRPr="00733B28" w:rsidRDefault="006A3ABB" w:rsidP="006A3ABB">
            <w:pPr>
              <w:jc w:val="center"/>
              <w:rPr>
                <w:sz w:val="20"/>
                <w:szCs w:val="20"/>
              </w:rPr>
            </w:pPr>
            <w:r w:rsidRPr="00733B28">
              <w:rPr>
                <w:sz w:val="20"/>
                <w:szCs w:val="20"/>
              </w:rPr>
              <w:t>200</w:t>
            </w:r>
          </w:p>
        </w:tc>
        <w:tc>
          <w:tcPr>
            <w:tcW w:w="1226" w:type="dxa"/>
            <w:tcBorders>
              <w:top w:val="nil"/>
              <w:left w:val="nil"/>
              <w:bottom w:val="single" w:sz="4" w:space="0" w:color="auto"/>
              <w:right w:val="single" w:sz="4" w:space="0" w:color="auto"/>
            </w:tcBorders>
            <w:shd w:val="clear" w:color="000000" w:fill="FFFFFF"/>
            <w:noWrap/>
            <w:vAlign w:val="center"/>
            <w:hideMark/>
          </w:tcPr>
          <w:p w14:paraId="2531E7E9" w14:textId="77777777" w:rsidR="006A3ABB" w:rsidRPr="00733B28" w:rsidRDefault="006A3ABB" w:rsidP="006A3ABB">
            <w:pPr>
              <w:jc w:val="center"/>
              <w:rPr>
                <w:color w:val="000000"/>
                <w:sz w:val="20"/>
                <w:szCs w:val="20"/>
              </w:rPr>
            </w:pPr>
            <w:r w:rsidRPr="00733B28">
              <w:rPr>
                <w:color w:val="000000"/>
                <w:sz w:val="20"/>
                <w:szCs w:val="20"/>
              </w:rPr>
              <w:t>5,000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E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F4"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EC" w14:textId="77777777" w:rsidR="006A3ABB" w:rsidRPr="00733B28" w:rsidRDefault="006A3ABB" w:rsidP="006A3ABB">
            <w:pPr>
              <w:jc w:val="center"/>
              <w:rPr>
                <w:color w:val="000000"/>
                <w:sz w:val="20"/>
                <w:szCs w:val="20"/>
              </w:rPr>
            </w:pPr>
            <w:r w:rsidRPr="00733B28">
              <w:rPr>
                <w:color w:val="000000"/>
                <w:sz w:val="20"/>
                <w:szCs w:val="20"/>
              </w:rPr>
              <w:t>2</w:t>
            </w:r>
          </w:p>
        </w:tc>
        <w:tc>
          <w:tcPr>
            <w:tcW w:w="2938" w:type="dxa"/>
            <w:tcBorders>
              <w:top w:val="nil"/>
              <w:left w:val="nil"/>
              <w:bottom w:val="single" w:sz="4" w:space="0" w:color="auto"/>
              <w:right w:val="nil"/>
            </w:tcBorders>
            <w:shd w:val="clear" w:color="auto" w:fill="auto"/>
            <w:noWrap/>
            <w:vAlign w:val="center"/>
            <w:hideMark/>
          </w:tcPr>
          <w:p w14:paraId="2531E7ED" w14:textId="77777777" w:rsidR="006A3ABB" w:rsidRPr="00733B28" w:rsidRDefault="006A3ABB" w:rsidP="006A3ABB">
            <w:pPr>
              <w:rPr>
                <w:color w:val="000000"/>
                <w:sz w:val="20"/>
                <w:szCs w:val="20"/>
              </w:rPr>
            </w:pPr>
            <w:r w:rsidRPr="00733B28">
              <w:rPr>
                <w:color w:val="000000"/>
                <w:sz w:val="20"/>
                <w:szCs w:val="20"/>
              </w:rPr>
              <w:t>Safety Shoes</w:t>
            </w:r>
          </w:p>
        </w:tc>
        <w:tc>
          <w:tcPr>
            <w:tcW w:w="1908" w:type="dxa"/>
            <w:tcBorders>
              <w:top w:val="nil"/>
              <w:left w:val="single" w:sz="4" w:space="0" w:color="auto"/>
              <w:bottom w:val="single" w:sz="4" w:space="0" w:color="auto"/>
              <w:right w:val="nil"/>
            </w:tcBorders>
            <w:shd w:val="clear" w:color="auto" w:fill="auto"/>
            <w:noWrap/>
            <w:vAlign w:val="center"/>
            <w:hideMark/>
          </w:tcPr>
          <w:p w14:paraId="2531E7EE"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EF"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7F0"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7F1" w14:textId="77777777" w:rsidR="006A3ABB" w:rsidRPr="00733B28" w:rsidRDefault="006A3ABB" w:rsidP="006A3ABB">
            <w:pPr>
              <w:jc w:val="center"/>
              <w:rPr>
                <w:color w:val="000000"/>
                <w:sz w:val="20"/>
                <w:szCs w:val="20"/>
              </w:rPr>
            </w:pPr>
            <w:r w:rsidRPr="00733B28">
              <w:rPr>
                <w:color w:val="000000"/>
                <w:sz w:val="20"/>
                <w:szCs w:val="20"/>
              </w:rPr>
              <w:t>550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7F2" w14:textId="77777777" w:rsidR="006A3ABB" w:rsidRPr="00733B28" w:rsidRDefault="006A3ABB" w:rsidP="006A3ABB">
            <w:pPr>
              <w:jc w:val="center"/>
              <w:rPr>
                <w:color w:val="000000"/>
                <w:sz w:val="20"/>
                <w:szCs w:val="20"/>
              </w:rPr>
            </w:pPr>
            <w:r w:rsidRPr="00733B28">
              <w:rPr>
                <w:color w:val="000000"/>
                <w:sz w:val="20"/>
                <w:szCs w:val="20"/>
              </w:rPr>
              <w:t>13,750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F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7FD"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F5" w14:textId="77777777" w:rsidR="006A3ABB" w:rsidRPr="00733B28" w:rsidRDefault="006A3ABB" w:rsidP="006A3ABB">
            <w:pPr>
              <w:jc w:val="center"/>
              <w:rPr>
                <w:color w:val="000000"/>
                <w:sz w:val="20"/>
                <w:szCs w:val="20"/>
              </w:rPr>
            </w:pPr>
            <w:r w:rsidRPr="00733B28">
              <w:rPr>
                <w:color w:val="000000"/>
                <w:sz w:val="20"/>
                <w:szCs w:val="20"/>
              </w:rPr>
              <w:t>3</w:t>
            </w:r>
          </w:p>
        </w:tc>
        <w:tc>
          <w:tcPr>
            <w:tcW w:w="2938" w:type="dxa"/>
            <w:tcBorders>
              <w:top w:val="nil"/>
              <w:left w:val="nil"/>
              <w:bottom w:val="single" w:sz="4" w:space="0" w:color="auto"/>
              <w:right w:val="nil"/>
            </w:tcBorders>
            <w:shd w:val="clear" w:color="auto" w:fill="auto"/>
            <w:noWrap/>
            <w:vAlign w:val="center"/>
            <w:hideMark/>
          </w:tcPr>
          <w:p w14:paraId="2531E7F6" w14:textId="77777777" w:rsidR="006A3ABB" w:rsidRPr="00733B28" w:rsidRDefault="006A3ABB" w:rsidP="006A3ABB">
            <w:pPr>
              <w:rPr>
                <w:color w:val="000000"/>
                <w:sz w:val="20"/>
                <w:szCs w:val="20"/>
              </w:rPr>
            </w:pPr>
            <w:r w:rsidRPr="00733B28">
              <w:rPr>
                <w:color w:val="000000"/>
                <w:sz w:val="20"/>
                <w:szCs w:val="20"/>
              </w:rPr>
              <w:t>Safety Mask</w:t>
            </w:r>
          </w:p>
        </w:tc>
        <w:tc>
          <w:tcPr>
            <w:tcW w:w="1908" w:type="dxa"/>
            <w:tcBorders>
              <w:top w:val="nil"/>
              <w:left w:val="single" w:sz="4" w:space="0" w:color="auto"/>
              <w:bottom w:val="single" w:sz="4" w:space="0" w:color="auto"/>
              <w:right w:val="nil"/>
            </w:tcBorders>
            <w:shd w:val="clear" w:color="auto" w:fill="auto"/>
            <w:noWrap/>
            <w:vAlign w:val="center"/>
            <w:hideMark/>
          </w:tcPr>
          <w:p w14:paraId="2531E7F7"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7F8" w14:textId="77777777" w:rsidR="006A3ABB" w:rsidRPr="00733B28" w:rsidRDefault="006A3ABB" w:rsidP="006A3ABB">
            <w:pPr>
              <w:jc w:val="center"/>
              <w:rPr>
                <w:color w:val="000000"/>
                <w:sz w:val="20"/>
                <w:szCs w:val="20"/>
              </w:rPr>
            </w:pPr>
            <w:r w:rsidRPr="00733B28">
              <w:rPr>
                <w:color w:val="000000"/>
                <w:sz w:val="20"/>
                <w:szCs w:val="20"/>
              </w:rPr>
              <w:t>Pair</w:t>
            </w:r>
          </w:p>
        </w:tc>
        <w:tc>
          <w:tcPr>
            <w:tcW w:w="582" w:type="dxa"/>
            <w:tcBorders>
              <w:top w:val="nil"/>
              <w:left w:val="nil"/>
              <w:bottom w:val="single" w:sz="4" w:space="0" w:color="auto"/>
              <w:right w:val="single" w:sz="4" w:space="0" w:color="auto"/>
            </w:tcBorders>
            <w:shd w:val="clear" w:color="auto" w:fill="auto"/>
            <w:noWrap/>
            <w:vAlign w:val="bottom"/>
            <w:hideMark/>
          </w:tcPr>
          <w:p w14:paraId="2531E7F9" w14:textId="77777777" w:rsidR="006A3ABB" w:rsidRPr="00733B28" w:rsidRDefault="006A3ABB" w:rsidP="006A3ABB">
            <w:pPr>
              <w:jc w:val="center"/>
              <w:rPr>
                <w:color w:val="000000"/>
                <w:sz w:val="20"/>
                <w:szCs w:val="20"/>
              </w:rPr>
            </w:pPr>
            <w:r w:rsidRPr="00733B28">
              <w:rPr>
                <w:color w:val="000000"/>
                <w:sz w:val="20"/>
                <w:szCs w:val="20"/>
              </w:rPr>
              <w:t>100</w:t>
            </w:r>
          </w:p>
        </w:tc>
        <w:tc>
          <w:tcPr>
            <w:tcW w:w="690" w:type="dxa"/>
            <w:tcBorders>
              <w:top w:val="nil"/>
              <w:left w:val="nil"/>
              <w:bottom w:val="single" w:sz="4" w:space="0" w:color="auto"/>
              <w:right w:val="single" w:sz="4" w:space="0" w:color="auto"/>
            </w:tcBorders>
            <w:shd w:val="clear" w:color="auto" w:fill="auto"/>
            <w:noWrap/>
            <w:vAlign w:val="center"/>
            <w:hideMark/>
          </w:tcPr>
          <w:p w14:paraId="2531E7FA" w14:textId="77777777" w:rsidR="006A3ABB" w:rsidRPr="00733B28" w:rsidRDefault="006A3ABB" w:rsidP="006A3ABB">
            <w:pPr>
              <w:jc w:val="center"/>
              <w:rPr>
                <w:sz w:val="20"/>
                <w:szCs w:val="20"/>
              </w:rPr>
            </w:pPr>
            <w:r w:rsidRPr="00733B28">
              <w:rPr>
                <w:sz w:val="20"/>
                <w:szCs w:val="20"/>
              </w:rPr>
              <w:t>10</w:t>
            </w:r>
          </w:p>
        </w:tc>
        <w:tc>
          <w:tcPr>
            <w:tcW w:w="1226" w:type="dxa"/>
            <w:tcBorders>
              <w:top w:val="nil"/>
              <w:left w:val="nil"/>
              <w:bottom w:val="single" w:sz="4" w:space="0" w:color="auto"/>
              <w:right w:val="single" w:sz="4" w:space="0" w:color="auto"/>
            </w:tcBorders>
            <w:shd w:val="clear" w:color="000000" w:fill="FFFFFF"/>
            <w:noWrap/>
            <w:vAlign w:val="center"/>
            <w:hideMark/>
          </w:tcPr>
          <w:p w14:paraId="2531E7FB" w14:textId="77777777" w:rsidR="006A3ABB" w:rsidRPr="00733B28" w:rsidRDefault="006A3ABB" w:rsidP="006A3ABB">
            <w:pPr>
              <w:jc w:val="center"/>
              <w:rPr>
                <w:color w:val="000000"/>
                <w:sz w:val="20"/>
                <w:szCs w:val="20"/>
              </w:rPr>
            </w:pPr>
            <w:r w:rsidRPr="00733B28">
              <w:rPr>
                <w:color w:val="000000"/>
                <w:sz w:val="20"/>
                <w:szCs w:val="20"/>
              </w:rPr>
              <w:t>1,000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7F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06"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7FE" w14:textId="77777777" w:rsidR="006A3ABB" w:rsidRPr="00733B28" w:rsidRDefault="006A3ABB" w:rsidP="006A3ABB">
            <w:pPr>
              <w:jc w:val="center"/>
              <w:rPr>
                <w:color w:val="000000"/>
                <w:sz w:val="20"/>
                <w:szCs w:val="20"/>
              </w:rPr>
            </w:pPr>
            <w:r w:rsidRPr="00733B28">
              <w:rPr>
                <w:color w:val="000000"/>
                <w:sz w:val="20"/>
                <w:szCs w:val="20"/>
              </w:rPr>
              <w:t>4</w:t>
            </w:r>
          </w:p>
        </w:tc>
        <w:tc>
          <w:tcPr>
            <w:tcW w:w="2938" w:type="dxa"/>
            <w:tcBorders>
              <w:top w:val="nil"/>
              <w:left w:val="nil"/>
              <w:bottom w:val="single" w:sz="4" w:space="0" w:color="auto"/>
              <w:right w:val="nil"/>
            </w:tcBorders>
            <w:shd w:val="clear" w:color="auto" w:fill="auto"/>
            <w:noWrap/>
            <w:vAlign w:val="center"/>
            <w:hideMark/>
          </w:tcPr>
          <w:p w14:paraId="2531E7FF" w14:textId="77777777" w:rsidR="006A3ABB" w:rsidRPr="00733B28" w:rsidRDefault="006A3ABB" w:rsidP="006A3ABB">
            <w:pPr>
              <w:rPr>
                <w:color w:val="000000"/>
                <w:sz w:val="20"/>
                <w:szCs w:val="20"/>
              </w:rPr>
            </w:pPr>
            <w:r w:rsidRPr="00733B28">
              <w:rPr>
                <w:color w:val="000000"/>
                <w:sz w:val="20"/>
                <w:szCs w:val="20"/>
              </w:rPr>
              <w:t>Safety Apron</w:t>
            </w:r>
          </w:p>
        </w:tc>
        <w:tc>
          <w:tcPr>
            <w:tcW w:w="1908" w:type="dxa"/>
            <w:tcBorders>
              <w:top w:val="nil"/>
              <w:left w:val="single" w:sz="4" w:space="0" w:color="auto"/>
              <w:bottom w:val="single" w:sz="4" w:space="0" w:color="auto"/>
              <w:right w:val="nil"/>
            </w:tcBorders>
            <w:shd w:val="clear" w:color="auto" w:fill="auto"/>
            <w:noWrap/>
            <w:vAlign w:val="center"/>
            <w:hideMark/>
          </w:tcPr>
          <w:p w14:paraId="2531E800"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01"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802"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803" w14:textId="77777777" w:rsidR="006A3ABB" w:rsidRPr="00733B28" w:rsidRDefault="006A3ABB" w:rsidP="006A3ABB">
            <w:pPr>
              <w:jc w:val="center"/>
              <w:rPr>
                <w:sz w:val="20"/>
                <w:szCs w:val="20"/>
              </w:rPr>
            </w:pPr>
            <w:r w:rsidRPr="00733B28">
              <w:rPr>
                <w:sz w:val="20"/>
                <w:szCs w:val="20"/>
              </w:rPr>
              <w:t>550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04" w14:textId="77777777" w:rsidR="006A3ABB" w:rsidRPr="00733B28" w:rsidRDefault="006A3ABB" w:rsidP="006A3ABB">
            <w:pPr>
              <w:jc w:val="center"/>
              <w:rPr>
                <w:color w:val="000000"/>
                <w:sz w:val="20"/>
                <w:szCs w:val="20"/>
              </w:rPr>
            </w:pPr>
            <w:r w:rsidRPr="00733B28">
              <w:rPr>
                <w:color w:val="000000"/>
                <w:sz w:val="20"/>
                <w:szCs w:val="20"/>
              </w:rPr>
              <w:t>13,750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0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0F"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07" w14:textId="77777777" w:rsidR="006A3ABB" w:rsidRPr="00733B28" w:rsidRDefault="006A3ABB" w:rsidP="006A3ABB">
            <w:pPr>
              <w:jc w:val="center"/>
              <w:rPr>
                <w:color w:val="000000"/>
                <w:sz w:val="20"/>
                <w:szCs w:val="20"/>
              </w:rPr>
            </w:pPr>
            <w:r w:rsidRPr="00733B28">
              <w:rPr>
                <w:color w:val="000000"/>
                <w:sz w:val="20"/>
                <w:szCs w:val="20"/>
              </w:rPr>
              <w:t>5</w:t>
            </w:r>
          </w:p>
        </w:tc>
        <w:tc>
          <w:tcPr>
            <w:tcW w:w="2938" w:type="dxa"/>
            <w:tcBorders>
              <w:top w:val="nil"/>
              <w:left w:val="nil"/>
              <w:bottom w:val="single" w:sz="4" w:space="0" w:color="auto"/>
              <w:right w:val="nil"/>
            </w:tcBorders>
            <w:shd w:val="clear" w:color="auto" w:fill="auto"/>
            <w:noWrap/>
            <w:vAlign w:val="center"/>
            <w:hideMark/>
          </w:tcPr>
          <w:p w14:paraId="2531E808" w14:textId="77777777" w:rsidR="006A3ABB" w:rsidRPr="00733B28" w:rsidRDefault="006A3ABB" w:rsidP="006A3ABB">
            <w:pPr>
              <w:rPr>
                <w:color w:val="000000"/>
                <w:sz w:val="20"/>
                <w:szCs w:val="20"/>
              </w:rPr>
            </w:pPr>
            <w:r w:rsidRPr="00733B28">
              <w:rPr>
                <w:color w:val="000000"/>
                <w:sz w:val="20"/>
                <w:szCs w:val="20"/>
              </w:rPr>
              <w:t>Safety Ear Plugs</w:t>
            </w:r>
          </w:p>
        </w:tc>
        <w:tc>
          <w:tcPr>
            <w:tcW w:w="1908" w:type="dxa"/>
            <w:tcBorders>
              <w:top w:val="nil"/>
              <w:left w:val="single" w:sz="4" w:space="0" w:color="auto"/>
              <w:bottom w:val="single" w:sz="4" w:space="0" w:color="auto"/>
              <w:right w:val="nil"/>
            </w:tcBorders>
            <w:shd w:val="clear" w:color="auto" w:fill="auto"/>
            <w:noWrap/>
            <w:vAlign w:val="center"/>
            <w:hideMark/>
          </w:tcPr>
          <w:p w14:paraId="2531E809"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0A"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80B"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80C" w14:textId="77777777" w:rsidR="006A3ABB" w:rsidRPr="00733B28" w:rsidRDefault="006A3ABB" w:rsidP="006A3ABB">
            <w:pPr>
              <w:jc w:val="center"/>
              <w:rPr>
                <w:color w:val="000000"/>
                <w:sz w:val="20"/>
                <w:szCs w:val="20"/>
              </w:rPr>
            </w:pPr>
            <w:r w:rsidRPr="00733B28">
              <w:rPr>
                <w:color w:val="000000"/>
                <w:sz w:val="20"/>
                <w:szCs w:val="20"/>
              </w:rPr>
              <w:t>150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0D" w14:textId="77777777" w:rsidR="006A3ABB" w:rsidRPr="00733B28" w:rsidRDefault="006A3ABB" w:rsidP="006A3ABB">
            <w:pPr>
              <w:jc w:val="center"/>
              <w:rPr>
                <w:color w:val="000000"/>
                <w:sz w:val="20"/>
                <w:szCs w:val="20"/>
              </w:rPr>
            </w:pPr>
            <w:r w:rsidRPr="00733B28">
              <w:rPr>
                <w:color w:val="000000"/>
                <w:sz w:val="20"/>
                <w:szCs w:val="20"/>
              </w:rPr>
              <w:t>3,750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0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18"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10" w14:textId="77777777" w:rsidR="006A3ABB" w:rsidRPr="00733B28" w:rsidRDefault="006A3ABB" w:rsidP="006A3ABB">
            <w:pPr>
              <w:jc w:val="center"/>
              <w:rPr>
                <w:color w:val="000000"/>
                <w:sz w:val="20"/>
                <w:szCs w:val="20"/>
              </w:rPr>
            </w:pPr>
            <w:r w:rsidRPr="00733B28">
              <w:rPr>
                <w:color w:val="000000"/>
                <w:sz w:val="20"/>
                <w:szCs w:val="20"/>
              </w:rPr>
              <w:t>6</w:t>
            </w:r>
          </w:p>
        </w:tc>
        <w:tc>
          <w:tcPr>
            <w:tcW w:w="2938" w:type="dxa"/>
            <w:tcBorders>
              <w:top w:val="nil"/>
              <w:left w:val="nil"/>
              <w:bottom w:val="single" w:sz="4" w:space="0" w:color="auto"/>
              <w:right w:val="nil"/>
            </w:tcBorders>
            <w:shd w:val="clear" w:color="auto" w:fill="auto"/>
            <w:noWrap/>
            <w:vAlign w:val="center"/>
            <w:hideMark/>
          </w:tcPr>
          <w:p w14:paraId="2531E811" w14:textId="77777777" w:rsidR="006A3ABB" w:rsidRPr="00733B28" w:rsidRDefault="006A3ABB" w:rsidP="006A3ABB">
            <w:pPr>
              <w:rPr>
                <w:color w:val="000000"/>
                <w:sz w:val="20"/>
                <w:szCs w:val="20"/>
              </w:rPr>
            </w:pPr>
            <w:r w:rsidRPr="00733B28">
              <w:rPr>
                <w:color w:val="000000"/>
                <w:sz w:val="20"/>
                <w:szCs w:val="20"/>
              </w:rPr>
              <w:t>Safety Belt</w:t>
            </w:r>
          </w:p>
        </w:tc>
        <w:tc>
          <w:tcPr>
            <w:tcW w:w="1908" w:type="dxa"/>
            <w:tcBorders>
              <w:top w:val="nil"/>
              <w:left w:val="single" w:sz="4" w:space="0" w:color="auto"/>
              <w:bottom w:val="single" w:sz="4" w:space="0" w:color="auto"/>
              <w:right w:val="nil"/>
            </w:tcBorders>
            <w:shd w:val="clear" w:color="auto" w:fill="auto"/>
            <w:noWrap/>
            <w:vAlign w:val="center"/>
            <w:hideMark/>
          </w:tcPr>
          <w:p w14:paraId="2531E812"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13"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814" w14:textId="77777777" w:rsidR="006A3ABB" w:rsidRPr="00733B28" w:rsidRDefault="006A3ABB" w:rsidP="006A3ABB">
            <w:pPr>
              <w:jc w:val="center"/>
              <w:rPr>
                <w:color w:val="000000"/>
                <w:sz w:val="20"/>
                <w:szCs w:val="20"/>
              </w:rPr>
            </w:pPr>
            <w:r w:rsidRPr="00733B28">
              <w:rPr>
                <w:color w:val="000000"/>
                <w:sz w:val="20"/>
                <w:szCs w:val="20"/>
              </w:rPr>
              <w:t>5</w:t>
            </w:r>
          </w:p>
        </w:tc>
        <w:tc>
          <w:tcPr>
            <w:tcW w:w="690" w:type="dxa"/>
            <w:tcBorders>
              <w:top w:val="nil"/>
              <w:left w:val="nil"/>
              <w:bottom w:val="single" w:sz="4" w:space="0" w:color="auto"/>
              <w:right w:val="single" w:sz="4" w:space="0" w:color="auto"/>
            </w:tcBorders>
            <w:shd w:val="clear" w:color="auto" w:fill="auto"/>
            <w:noWrap/>
            <w:vAlign w:val="center"/>
            <w:hideMark/>
          </w:tcPr>
          <w:p w14:paraId="2531E815" w14:textId="77777777" w:rsidR="006A3ABB" w:rsidRPr="00733B28" w:rsidRDefault="006A3ABB" w:rsidP="006A3ABB">
            <w:pPr>
              <w:jc w:val="center"/>
              <w:rPr>
                <w:color w:val="000000"/>
                <w:sz w:val="20"/>
                <w:szCs w:val="20"/>
              </w:rPr>
            </w:pPr>
            <w:r w:rsidRPr="00733B28">
              <w:rPr>
                <w:color w:val="000000"/>
                <w:sz w:val="20"/>
                <w:szCs w:val="20"/>
              </w:rPr>
              <w:t>590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16" w14:textId="77777777" w:rsidR="006A3ABB" w:rsidRPr="00733B28" w:rsidRDefault="006A3ABB" w:rsidP="006A3ABB">
            <w:pPr>
              <w:jc w:val="center"/>
              <w:rPr>
                <w:color w:val="000000"/>
                <w:sz w:val="20"/>
                <w:szCs w:val="20"/>
              </w:rPr>
            </w:pPr>
            <w:r w:rsidRPr="00733B28">
              <w:rPr>
                <w:color w:val="000000"/>
                <w:sz w:val="20"/>
                <w:szCs w:val="20"/>
              </w:rPr>
              <w:t>2,950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17"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21"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19" w14:textId="77777777" w:rsidR="006A3ABB" w:rsidRPr="00733B28" w:rsidRDefault="006A3ABB" w:rsidP="006A3ABB">
            <w:pPr>
              <w:jc w:val="center"/>
              <w:rPr>
                <w:color w:val="000000"/>
                <w:sz w:val="20"/>
                <w:szCs w:val="20"/>
              </w:rPr>
            </w:pPr>
            <w:r w:rsidRPr="00733B28">
              <w:rPr>
                <w:color w:val="000000"/>
                <w:sz w:val="20"/>
                <w:szCs w:val="20"/>
              </w:rPr>
              <w:t>7</w:t>
            </w:r>
          </w:p>
        </w:tc>
        <w:tc>
          <w:tcPr>
            <w:tcW w:w="2938" w:type="dxa"/>
            <w:tcBorders>
              <w:top w:val="nil"/>
              <w:left w:val="nil"/>
              <w:bottom w:val="single" w:sz="4" w:space="0" w:color="auto"/>
              <w:right w:val="nil"/>
            </w:tcBorders>
            <w:shd w:val="clear" w:color="auto" w:fill="auto"/>
            <w:noWrap/>
            <w:vAlign w:val="center"/>
            <w:hideMark/>
          </w:tcPr>
          <w:p w14:paraId="2531E81A" w14:textId="77777777" w:rsidR="006A3ABB" w:rsidRPr="00733B28" w:rsidRDefault="006A3ABB" w:rsidP="006A3ABB">
            <w:pPr>
              <w:rPr>
                <w:color w:val="000000"/>
                <w:sz w:val="20"/>
                <w:szCs w:val="20"/>
              </w:rPr>
            </w:pPr>
            <w:r w:rsidRPr="00733B28">
              <w:rPr>
                <w:color w:val="000000"/>
                <w:sz w:val="20"/>
                <w:szCs w:val="20"/>
              </w:rPr>
              <w:t>Safety Goggles Glass</w:t>
            </w:r>
          </w:p>
        </w:tc>
        <w:tc>
          <w:tcPr>
            <w:tcW w:w="1908" w:type="dxa"/>
            <w:tcBorders>
              <w:top w:val="nil"/>
              <w:left w:val="single" w:sz="4" w:space="0" w:color="auto"/>
              <w:bottom w:val="single" w:sz="4" w:space="0" w:color="auto"/>
              <w:right w:val="nil"/>
            </w:tcBorders>
            <w:shd w:val="clear" w:color="auto" w:fill="auto"/>
            <w:noWrap/>
            <w:vAlign w:val="center"/>
            <w:hideMark/>
          </w:tcPr>
          <w:p w14:paraId="2531E81B"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1C"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81D"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81E" w14:textId="77777777" w:rsidR="006A3ABB" w:rsidRPr="00733B28" w:rsidRDefault="006A3ABB" w:rsidP="006A3ABB">
            <w:pPr>
              <w:jc w:val="center"/>
              <w:rPr>
                <w:color w:val="000000"/>
                <w:sz w:val="20"/>
                <w:szCs w:val="20"/>
              </w:rPr>
            </w:pPr>
            <w:r w:rsidRPr="00733B28">
              <w:rPr>
                <w:color w:val="000000"/>
                <w:sz w:val="20"/>
                <w:szCs w:val="20"/>
              </w:rPr>
              <w:t>90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1F" w14:textId="77777777" w:rsidR="006A3ABB" w:rsidRPr="00733B28" w:rsidRDefault="006A3ABB" w:rsidP="006A3ABB">
            <w:pPr>
              <w:jc w:val="center"/>
              <w:rPr>
                <w:color w:val="000000"/>
                <w:sz w:val="20"/>
                <w:szCs w:val="20"/>
              </w:rPr>
            </w:pPr>
            <w:r w:rsidRPr="00733B28">
              <w:rPr>
                <w:color w:val="000000"/>
                <w:sz w:val="20"/>
                <w:szCs w:val="20"/>
              </w:rPr>
              <w:t>2,250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20"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2A"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22" w14:textId="77777777" w:rsidR="006A3ABB" w:rsidRPr="00733B28" w:rsidRDefault="006A3ABB" w:rsidP="006A3ABB">
            <w:pPr>
              <w:jc w:val="center"/>
              <w:rPr>
                <w:color w:val="000000"/>
                <w:sz w:val="20"/>
                <w:szCs w:val="20"/>
              </w:rPr>
            </w:pPr>
            <w:r w:rsidRPr="00733B28">
              <w:rPr>
                <w:color w:val="000000"/>
                <w:sz w:val="20"/>
                <w:szCs w:val="20"/>
              </w:rPr>
              <w:t>8</w:t>
            </w:r>
          </w:p>
        </w:tc>
        <w:tc>
          <w:tcPr>
            <w:tcW w:w="2938" w:type="dxa"/>
            <w:tcBorders>
              <w:top w:val="nil"/>
              <w:left w:val="nil"/>
              <w:bottom w:val="single" w:sz="4" w:space="0" w:color="auto"/>
              <w:right w:val="nil"/>
            </w:tcBorders>
            <w:shd w:val="clear" w:color="auto" w:fill="auto"/>
            <w:noWrap/>
            <w:vAlign w:val="center"/>
            <w:hideMark/>
          </w:tcPr>
          <w:p w14:paraId="2531E823" w14:textId="77777777" w:rsidR="006A3ABB" w:rsidRPr="00733B28" w:rsidRDefault="006A3ABB" w:rsidP="006A3ABB">
            <w:pPr>
              <w:rPr>
                <w:color w:val="000000"/>
                <w:sz w:val="20"/>
                <w:szCs w:val="20"/>
              </w:rPr>
            </w:pPr>
            <w:r w:rsidRPr="00733B28">
              <w:rPr>
                <w:color w:val="000000"/>
                <w:sz w:val="20"/>
                <w:szCs w:val="20"/>
              </w:rPr>
              <w:t>Safety Hand Gloves</w:t>
            </w:r>
          </w:p>
        </w:tc>
        <w:tc>
          <w:tcPr>
            <w:tcW w:w="1908" w:type="dxa"/>
            <w:tcBorders>
              <w:top w:val="nil"/>
              <w:left w:val="single" w:sz="4" w:space="0" w:color="auto"/>
              <w:bottom w:val="single" w:sz="4" w:space="0" w:color="auto"/>
              <w:right w:val="nil"/>
            </w:tcBorders>
            <w:shd w:val="clear" w:color="auto" w:fill="auto"/>
            <w:noWrap/>
            <w:vAlign w:val="center"/>
            <w:hideMark/>
          </w:tcPr>
          <w:p w14:paraId="2531E824"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25"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826"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827" w14:textId="77777777" w:rsidR="006A3ABB" w:rsidRPr="00733B28" w:rsidRDefault="006A3ABB" w:rsidP="006A3ABB">
            <w:pPr>
              <w:jc w:val="center"/>
              <w:rPr>
                <w:color w:val="000000"/>
                <w:sz w:val="20"/>
                <w:szCs w:val="20"/>
              </w:rPr>
            </w:pPr>
            <w:r w:rsidRPr="00733B28">
              <w:rPr>
                <w:color w:val="000000"/>
                <w:sz w:val="20"/>
                <w:szCs w:val="20"/>
              </w:rPr>
              <w:t>80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28" w14:textId="77777777" w:rsidR="006A3ABB" w:rsidRPr="00733B28" w:rsidRDefault="006A3ABB" w:rsidP="006A3ABB">
            <w:pPr>
              <w:jc w:val="center"/>
              <w:rPr>
                <w:color w:val="000000"/>
                <w:sz w:val="20"/>
                <w:szCs w:val="20"/>
              </w:rPr>
            </w:pPr>
            <w:r w:rsidRPr="00733B28">
              <w:rPr>
                <w:color w:val="000000"/>
                <w:sz w:val="20"/>
                <w:szCs w:val="20"/>
              </w:rPr>
              <w:t>2,000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29"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2E" w14:textId="77777777" w:rsidTr="006A3ABB">
        <w:trPr>
          <w:trHeight w:val="300"/>
        </w:trPr>
        <w:tc>
          <w:tcPr>
            <w:tcW w:w="7032"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82B" w14:textId="77777777" w:rsidR="006A3ABB" w:rsidRPr="00733B28" w:rsidRDefault="006A3ABB" w:rsidP="006A3ABB">
            <w:pPr>
              <w:jc w:val="right"/>
              <w:rPr>
                <w:b/>
                <w:bCs/>
                <w:color w:val="000000"/>
                <w:sz w:val="20"/>
                <w:szCs w:val="20"/>
              </w:rPr>
            </w:pPr>
            <w:r w:rsidRPr="00733B28">
              <w:rPr>
                <w:b/>
                <w:bCs/>
                <w:color w:val="000000"/>
                <w:sz w:val="20"/>
                <w:szCs w:val="20"/>
              </w:rPr>
              <w:t>B. Sub Total=</w:t>
            </w:r>
          </w:p>
        </w:tc>
        <w:tc>
          <w:tcPr>
            <w:tcW w:w="1226" w:type="dxa"/>
            <w:tcBorders>
              <w:top w:val="nil"/>
              <w:left w:val="nil"/>
              <w:bottom w:val="single" w:sz="4" w:space="0" w:color="auto"/>
              <w:right w:val="single" w:sz="4" w:space="0" w:color="auto"/>
            </w:tcBorders>
            <w:shd w:val="clear" w:color="000000" w:fill="FFFFFF"/>
            <w:noWrap/>
            <w:vAlign w:val="center"/>
            <w:hideMark/>
          </w:tcPr>
          <w:p w14:paraId="2531E82C" w14:textId="77777777" w:rsidR="006A3ABB" w:rsidRPr="00733B28" w:rsidRDefault="006A3ABB" w:rsidP="006A3ABB">
            <w:pPr>
              <w:jc w:val="center"/>
              <w:rPr>
                <w:b/>
                <w:bCs/>
                <w:color w:val="000000"/>
                <w:sz w:val="20"/>
                <w:szCs w:val="20"/>
              </w:rPr>
            </w:pPr>
            <w:r w:rsidRPr="00733B28">
              <w:rPr>
                <w:b/>
                <w:bCs/>
                <w:color w:val="000000"/>
                <w:sz w:val="20"/>
                <w:szCs w:val="20"/>
              </w:rPr>
              <w:t>44,450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2D"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830" w14:textId="77777777" w:rsidTr="006A3ABB">
        <w:trPr>
          <w:trHeight w:val="300"/>
        </w:trPr>
        <w:tc>
          <w:tcPr>
            <w:tcW w:w="9340"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82F"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Hand Tools</w:t>
            </w:r>
          </w:p>
        </w:tc>
      </w:tr>
      <w:tr w:rsidR="006A3ABB" w:rsidRPr="00733B28" w14:paraId="2531E839"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31" w14:textId="77777777" w:rsidR="006A3ABB" w:rsidRPr="00733B28" w:rsidRDefault="006A3ABB" w:rsidP="006A3ABB">
            <w:pPr>
              <w:jc w:val="center"/>
              <w:rPr>
                <w:color w:val="000000"/>
                <w:sz w:val="20"/>
                <w:szCs w:val="20"/>
              </w:rPr>
            </w:pPr>
            <w:r w:rsidRPr="00733B28">
              <w:rPr>
                <w:color w:val="000000"/>
                <w:sz w:val="20"/>
                <w:szCs w:val="20"/>
              </w:rPr>
              <w:t>1</w:t>
            </w:r>
          </w:p>
        </w:tc>
        <w:tc>
          <w:tcPr>
            <w:tcW w:w="2938" w:type="dxa"/>
            <w:tcBorders>
              <w:top w:val="nil"/>
              <w:left w:val="nil"/>
              <w:bottom w:val="single" w:sz="4" w:space="0" w:color="auto"/>
              <w:right w:val="nil"/>
            </w:tcBorders>
            <w:shd w:val="clear" w:color="auto" w:fill="auto"/>
            <w:noWrap/>
            <w:vAlign w:val="center"/>
            <w:hideMark/>
          </w:tcPr>
          <w:p w14:paraId="2531E832" w14:textId="77777777" w:rsidR="006A3ABB" w:rsidRPr="00733B28" w:rsidRDefault="006A3ABB" w:rsidP="006A3ABB">
            <w:pPr>
              <w:rPr>
                <w:color w:val="000000"/>
                <w:sz w:val="20"/>
                <w:szCs w:val="20"/>
              </w:rPr>
            </w:pPr>
            <w:r w:rsidRPr="00733B28">
              <w:rPr>
                <w:color w:val="000000"/>
                <w:sz w:val="20"/>
                <w:szCs w:val="20"/>
              </w:rPr>
              <w:t>Ball Pin Hammer</w:t>
            </w:r>
          </w:p>
        </w:tc>
        <w:tc>
          <w:tcPr>
            <w:tcW w:w="1908" w:type="dxa"/>
            <w:tcBorders>
              <w:top w:val="nil"/>
              <w:left w:val="single" w:sz="4" w:space="0" w:color="auto"/>
              <w:bottom w:val="single" w:sz="4" w:space="0" w:color="auto"/>
              <w:right w:val="nil"/>
            </w:tcBorders>
            <w:shd w:val="clear" w:color="auto" w:fill="auto"/>
            <w:noWrap/>
            <w:vAlign w:val="center"/>
            <w:hideMark/>
          </w:tcPr>
          <w:p w14:paraId="2531E833"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34"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35" w14:textId="77777777" w:rsidR="006A3ABB" w:rsidRPr="00733B28" w:rsidRDefault="006A3ABB" w:rsidP="006A3ABB">
            <w:pPr>
              <w:jc w:val="center"/>
              <w:rPr>
                <w:color w:val="000000"/>
                <w:sz w:val="20"/>
                <w:szCs w:val="20"/>
              </w:rPr>
            </w:pPr>
            <w:r w:rsidRPr="00733B28">
              <w:rPr>
                <w:color w:val="000000"/>
                <w:sz w:val="20"/>
                <w:szCs w:val="20"/>
              </w:rPr>
              <w:t>10</w:t>
            </w:r>
          </w:p>
        </w:tc>
        <w:tc>
          <w:tcPr>
            <w:tcW w:w="690" w:type="dxa"/>
            <w:tcBorders>
              <w:top w:val="nil"/>
              <w:left w:val="nil"/>
              <w:bottom w:val="single" w:sz="4" w:space="0" w:color="auto"/>
              <w:right w:val="single" w:sz="4" w:space="0" w:color="auto"/>
            </w:tcBorders>
            <w:shd w:val="clear" w:color="auto" w:fill="auto"/>
            <w:noWrap/>
            <w:vAlign w:val="center"/>
            <w:hideMark/>
          </w:tcPr>
          <w:p w14:paraId="2531E836" w14:textId="77777777" w:rsidR="006A3ABB" w:rsidRPr="00733B28" w:rsidRDefault="006A3ABB" w:rsidP="006A3ABB">
            <w:pPr>
              <w:jc w:val="center"/>
              <w:rPr>
                <w:color w:val="000000"/>
                <w:sz w:val="20"/>
                <w:szCs w:val="20"/>
              </w:rPr>
            </w:pPr>
            <w:r w:rsidRPr="00733B28">
              <w:rPr>
                <w:color w:val="000000"/>
                <w:sz w:val="20"/>
                <w:szCs w:val="20"/>
              </w:rPr>
              <w:t>250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37" w14:textId="77777777" w:rsidR="006A3ABB" w:rsidRPr="00733B28" w:rsidRDefault="006A3ABB" w:rsidP="006A3ABB">
            <w:pPr>
              <w:jc w:val="center"/>
              <w:rPr>
                <w:color w:val="000000"/>
                <w:sz w:val="20"/>
                <w:szCs w:val="20"/>
              </w:rPr>
            </w:pPr>
            <w:r w:rsidRPr="00733B28">
              <w:rPr>
                <w:color w:val="000000"/>
                <w:sz w:val="20"/>
                <w:szCs w:val="20"/>
              </w:rPr>
              <w:t>2,500</w:t>
            </w:r>
          </w:p>
        </w:tc>
        <w:tc>
          <w:tcPr>
            <w:tcW w:w="108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531E838" w14:textId="77777777" w:rsidR="006A3ABB" w:rsidRPr="00733B28" w:rsidRDefault="006A3ABB" w:rsidP="006A3ABB">
            <w:pPr>
              <w:jc w:val="center"/>
              <w:rPr>
                <w:color w:val="000000"/>
                <w:sz w:val="20"/>
                <w:szCs w:val="20"/>
              </w:rPr>
            </w:pPr>
            <w:r w:rsidRPr="00733B28">
              <w:rPr>
                <w:color w:val="000000"/>
                <w:sz w:val="20"/>
                <w:szCs w:val="20"/>
              </w:rPr>
              <w:t>Reusable</w:t>
            </w:r>
          </w:p>
        </w:tc>
      </w:tr>
      <w:tr w:rsidR="006A3ABB" w:rsidRPr="00733B28" w14:paraId="2531E842"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3A" w14:textId="77777777" w:rsidR="006A3ABB" w:rsidRPr="00733B28" w:rsidRDefault="006A3ABB" w:rsidP="006A3ABB">
            <w:pPr>
              <w:jc w:val="center"/>
              <w:rPr>
                <w:color w:val="000000"/>
                <w:sz w:val="20"/>
                <w:szCs w:val="20"/>
              </w:rPr>
            </w:pPr>
            <w:r w:rsidRPr="00733B28">
              <w:rPr>
                <w:color w:val="000000"/>
                <w:sz w:val="20"/>
                <w:szCs w:val="20"/>
              </w:rPr>
              <w:t>2</w:t>
            </w:r>
          </w:p>
        </w:tc>
        <w:tc>
          <w:tcPr>
            <w:tcW w:w="2938" w:type="dxa"/>
            <w:tcBorders>
              <w:top w:val="nil"/>
              <w:left w:val="nil"/>
              <w:bottom w:val="single" w:sz="4" w:space="0" w:color="auto"/>
              <w:right w:val="nil"/>
            </w:tcBorders>
            <w:shd w:val="clear" w:color="auto" w:fill="auto"/>
            <w:noWrap/>
            <w:vAlign w:val="center"/>
            <w:hideMark/>
          </w:tcPr>
          <w:p w14:paraId="2531E83B" w14:textId="77777777" w:rsidR="006A3ABB" w:rsidRPr="00733B28" w:rsidRDefault="006A3ABB" w:rsidP="006A3ABB">
            <w:pPr>
              <w:rPr>
                <w:color w:val="000000"/>
                <w:sz w:val="20"/>
                <w:szCs w:val="20"/>
              </w:rPr>
            </w:pPr>
            <w:r w:rsidRPr="00733B28">
              <w:rPr>
                <w:color w:val="000000"/>
                <w:sz w:val="20"/>
                <w:szCs w:val="20"/>
              </w:rPr>
              <w:t xml:space="preserve">Bar bender for </w:t>
            </w:r>
            <w:proofErr w:type="spellStart"/>
            <w:r w:rsidRPr="00733B28">
              <w:rPr>
                <w:color w:val="000000"/>
                <w:sz w:val="20"/>
                <w:szCs w:val="20"/>
              </w:rPr>
              <w:t>Striupp</w:t>
            </w:r>
            <w:proofErr w:type="spellEnd"/>
          </w:p>
        </w:tc>
        <w:tc>
          <w:tcPr>
            <w:tcW w:w="1908" w:type="dxa"/>
            <w:tcBorders>
              <w:top w:val="nil"/>
              <w:left w:val="single" w:sz="4" w:space="0" w:color="auto"/>
              <w:bottom w:val="single" w:sz="4" w:space="0" w:color="auto"/>
              <w:right w:val="nil"/>
            </w:tcBorders>
            <w:shd w:val="clear" w:color="auto" w:fill="auto"/>
            <w:noWrap/>
            <w:vAlign w:val="center"/>
            <w:hideMark/>
          </w:tcPr>
          <w:p w14:paraId="2531E83C"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3D"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3E" w14:textId="77777777" w:rsidR="006A3ABB" w:rsidRPr="00733B28" w:rsidRDefault="006A3ABB" w:rsidP="006A3ABB">
            <w:pPr>
              <w:jc w:val="center"/>
              <w:rPr>
                <w:color w:val="000000"/>
                <w:sz w:val="20"/>
                <w:szCs w:val="20"/>
              </w:rPr>
            </w:pPr>
            <w:r w:rsidRPr="00733B28">
              <w:rPr>
                <w:color w:val="000000"/>
                <w:sz w:val="20"/>
                <w:szCs w:val="20"/>
              </w:rPr>
              <w:t>10</w:t>
            </w:r>
          </w:p>
        </w:tc>
        <w:tc>
          <w:tcPr>
            <w:tcW w:w="690" w:type="dxa"/>
            <w:tcBorders>
              <w:top w:val="nil"/>
              <w:left w:val="nil"/>
              <w:bottom w:val="single" w:sz="4" w:space="0" w:color="auto"/>
              <w:right w:val="single" w:sz="4" w:space="0" w:color="auto"/>
            </w:tcBorders>
            <w:shd w:val="clear" w:color="auto" w:fill="auto"/>
            <w:noWrap/>
            <w:vAlign w:val="center"/>
            <w:hideMark/>
          </w:tcPr>
          <w:p w14:paraId="2531E83F" w14:textId="77777777" w:rsidR="006A3ABB" w:rsidRPr="00733B28" w:rsidRDefault="006A3ABB" w:rsidP="006A3ABB">
            <w:pPr>
              <w:jc w:val="center"/>
              <w:rPr>
                <w:color w:val="000000"/>
                <w:sz w:val="20"/>
                <w:szCs w:val="20"/>
              </w:rPr>
            </w:pPr>
            <w:r w:rsidRPr="00733B28">
              <w:rPr>
                <w:color w:val="000000"/>
                <w:sz w:val="20"/>
                <w:szCs w:val="20"/>
              </w:rPr>
              <w:t>200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40" w14:textId="77777777" w:rsidR="006A3ABB" w:rsidRPr="00733B28" w:rsidRDefault="006A3ABB" w:rsidP="006A3ABB">
            <w:pPr>
              <w:jc w:val="center"/>
              <w:rPr>
                <w:color w:val="000000"/>
                <w:sz w:val="20"/>
                <w:szCs w:val="20"/>
              </w:rPr>
            </w:pPr>
            <w:r w:rsidRPr="00733B28">
              <w:rPr>
                <w:color w:val="000000"/>
                <w:sz w:val="20"/>
                <w:szCs w:val="20"/>
              </w:rPr>
              <w:t>2,000</w:t>
            </w:r>
          </w:p>
        </w:tc>
        <w:tc>
          <w:tcPr>
            <w:tcW w:w="1082" w:type="dxa"/>
            <w:vMerge/>
            <w:tcBorders>
              <w:top w:val="nil"/>
              <w:left w:val="single" w:sz="4" w:space="0" w:color="auto"/>
              <w:bottom w:val="single" w:sz="4" w:space="0" w:color="000000"/>
              <w:right w:val="single" w:sz="4" w:space="0" w:color="auto"/>
            </w:tcBorders>
            <w:vAlign w:val="center"/>
            <w:hideMark/>
          </w:tcPr>
          <w:p w14:paraId="2531E841" w14:textId="77777777" w:rsidR="006A3ABB" w:rsidRPr="00733B28" w:rsidRDefault="006A3ABB" w:rsidP="006A3ABB">
            <w:pPr>
              <w:rPr>
                <w:color w:val="000000"/>
                <w:sz w:val="20"/>
                <w:szCs w:val="20"/>
              </w:rPr>
            </w:pPr>
          </w:p>
        </w:tc>
      </w:tr>
      <w:tr w:rsidR="006A3ABB" w:rsidRPr="00733B28" w14:paraId="2531E84B"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43" w14:textId="77777777" w:rsidR="006A3ABB" w:rsidRPr="00733B28" w:rsidRDefault="006A3ABB" w:rsidP="006A3ABB">
            <w:pPr>
              <w:jc w:val="center"/>
              <w:rPr>
                <w:color w:val="000000"/>
                <w:sz w:val="20"/>
                <w:szCs w:val="20"/>
              </w:rPr>
            </w:pPr>
            <w:r w:rsidRPr="00733B28">
              <w:rPr>
                <w:color w:val="000000"/>
                <w:sz w:val="20"/>
                <w:szCs w:val="20"/>
              </w:rPr>
              <w:t>3</w:t>
            </w:r>
          </w:p>
        </w:tc>
        <w:tc>
          <w:tcPr>
            <w:tcW w:w="2938" w:type="dxa"/>
            <w:tcBorders>
              <w:top w:val="nil"/>
              <w:left w:val="nil"/>
              <w:bottom w:val="single" w:sz="4" w:space="0" w:color="auto"/>
              <w:right w:val="nil"/>
            </w:tcBorders>
            <w:shd w:val="clear" w:color="auto" w:fill="auto"/>
            <w:noWrap/>
            <w:vAlign w:val="center"/>
            <w:hideMark/>
          </w:tcPr>
          <w:p w14:paraId="2531E844" w14:textId="77777777" w:rsidR="006A3ABB" w:rsidRPr="00733B28" w:rsidRDefault="006A3ABB" w:rsidP="006A3ABB">
            <w:pPr>
              <w:rPr>
                <w:color w:val="000000"/>
                <w:sz w:val="20"/>
                <w:szCs w:val="20"/>
              </w:rPr>
            </w:pPr>
            <w:r w:rsidRPr="00733B28">
              <w:rPr>
                <w:color w:val="000000"/>
                <w:sz w:val="20"/>
                <w:szCs w:val="20"/>
              </w:rPr>
              <w:t>Steel Tape</w:t>
            </w:r>
          </w:p>
        </w:tc>
        <w:tc>
          <w:tcPr>
            <w:tcW w:w="1908" w:type="dxa"/>
            <w:tcBorders>
              <w:top w:val="nil"/>
              <w:left w:val="single" w:sz="4" w:space="0" w:color="auto"/>
              <w:bottom w:val="single" w:sz="4" w:space="0" w:color="auto"/>
              <w:right w:val="nil"/>
            </w:tcBorders>
            <w:shd w:val="clear" w:color="auto" w:fill="auto"/>
            <w:noWrap/>
            <w:vAlign w:val="center"/>
            <w:hideMark/>
          </w:tcPr>
          <w:p w14:paraId="2531E845"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46"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847" w14:textId="77777777" w:rsidR="006A3ABB" w:rsidRPr="00733B28" w:rsidRDefault="006A3ABB" w:rsidP="006A3ABB">
            <w:pPr>
              <w:jc w:val="center"/>
              <w:rPr>
                <w:color w:val="000000"/>
                <w:sz w:val="20"/>
                <w:szCs w:val="20"/>
              </w:rPr>
            </w:pPr>
            <w:r w:rsidRPr="00733B28">
              <w:rPr>
                <w:color w:val="000000"/>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848" w14:textId="77777777" w:rsidR="006A3ABB" w:rsidRPr="00733B28" w:rsidRDefault="006A3ABB" w:rsidP="006A3ABB">
            <w:pPr>
              <w:jc w:val="center"/>
              <w:rPr>
                <w:color w:val="000000"/>
                <w:sz w:val="20"/>
                <w:szCs w:val="20"/>
              </w:rPr>
            </w:pPr>
            <w:r w:rsidRPr="00733B28">
              <w:rPr>
                <w:color w:val="000000"/>
                <w:sz w:val="20"/>
                <w:szCs w:val="20"/>
              </w:rPr>
              <w:t>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49" w14:textId="77777777" w:rsidR="006A3ABB" w:rsidRPr="00733B28" w:rsidRDefault="006A3ABB" w:rsidP="006A3ABB">
            <w:pPr>
              <w:jc w:val="center"/>
              <w:rPr>
                <w:color w:val="000000"/>
                <w:sz w:val="20"/>
                <w:szCs w:val="20"/>
              </w:rPr>
            </w:pPr>
            <w:r w:rsidRPr="00733B28">
              <w:rPr>
                <w:color w:val="000000"/>
                <w:sz w:val="20"/>
                <w:szCs w:val="20"/>
              </w:rPr>
              <w:t>1,250</w:t>
            </w:r>
          </w:p>
        </w:tc>
        <w:tc>
          <w:tcPr>
            <w:tcW w:w="1082" w:type="dxa"/>
            <w:vMerge/>
            <w:tcBorders>
              <w:top w:val="nil"/>
              <w:left w:val="single" w:sz="4" w:space="0" w:color="auto"/>
              <w:bottom w:val="single" w:sz="4" w:space="0" w:color="000000"/>
              <w:right w:val="single" w:sz="4" w:space="0" w:color="auto"/>
            </w:tcBorders>
            <w:vAlign w:val="center"/>
            <w:hideMark/>
          </w:tcPr>
          <w:p w14:paraId="2531E84A" w14:textId="77777777" w:rsidR="006A3ABB" w:rsidRPr="00733B28" w:rsidRDefault="006A3ABB" w:rsidP="006A3ABB">
            <w:pPr>
              <w:rPr>
                <w:color w:val="000000"/>
                <w:sz w:val="20"/>
                <w:szCs w:val="20"/>
              </w:rPr>
            </w:pPr>
          </w:p>
        </w:tc>
      </w:tr>
      <w:tr w:rsidR="006A3ABB" w:rsidRPr="00733B28" w14:paraId="2531E854"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4C" w14:textId="77777777" w:rsidR="006A3ABB" w:rsidRPr="00733B28" w:rsidRDefault="006A3ABB" w:rsidP="006A3ABB">
            <w:pPr>
              <w:jc w:val="center"/>
              <w:rPr>
                <w:color w:val="000000"/>
                <w:sz w:val="20"/>
                <w:szCs w:val="20"/>
              </w:rPr>
            </w:pPr>
            <w:r w:rsidRPr="00733B28">
              <w:rPr>
                <w:color w:val="000000"/>
                <w:sz w:val="20"/>
                <w:szCs w:val="20"/>
              </w:rPr>
              <w:t>4</w:t>
            </w:r>
          </w:p>
        </w:tc>
        <w:tc>
          <w:tcPr>
            <w:tcW w:w="2938" w:type="dxa"/>
            <w:tcBorders>
              <w:top w:val="nil"/>
              <w:left w:val="nil"/>
              <w:bottom w:val="single" w:sz="4" w:space="0" w:color="auto"/>
              <w:right w:val="nil"/>
            </w:tcBorders>
            <w:shd w:val="clear" w:color="auto" w:fill="auto"/>
            <w:noWrap/>
            <w:vAlign w:val="center"/>
            <w:hideMark/>
          </w:tcPr>
          <w:p w14:paraId="2531E84D" w14:textId="77777777" w:rsidR="006A3ABB" w:rsidRPr="00733B28" w:rsidRDefault="006A3ABB" w:rsidP="006A3ABB">
            <w:pPr>
              <w:rPr>
                <w:color w:val="000000"/>
                <w:sz w:val="20"/>
                <w:szCs w:val="20"/>
              </w:rPr>
            </w:pPr>
            <w:r w:rsidRPr="00733B28">
              <w:rPr>
                <w:color w:val="000000"/>
                <w:sz w:val="20"/>
                <w:szCs w:val="20"/>
              </w:rPr>
              <w:t>Tie hook for rod binding</w:t>
            </w:r>
          </w:p>
        </w:tc>
        <w:tc>
          <w:tcPr>
            <w:tcW w:w="1908" w:type="dxa"/>
            <w:tcBorders>
              <w:top w:val="nil"/>
              <w:left w:val="single" w:sz="4" w:space="0" w:color="auto"/>
              <w:bottom w:val="single" w:sz="4" w:space="0" w:color="auto"/>
              <w:right w:val="nil"/>
            </w:tcBorders>
            <w:shd w:val="clear" w:color="auto" w:fill="auto"/>
            <w:noWrap/>
            <w:vAlign w:val="center"/>
            <w:hideMark/>
          </w:tcPr>
          <w:p w14:paraId="2531E84E"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000000" w:fill="FFFFFF"/>
            <w:noWrap/>
            <w:vAlign w:val="center"/>
            <w:hideMark/>
          </w:tcPr>
          <w:p w14:paraId="2531E84F"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50" w14:textId="77777777" w:rsidR="006A3ABB" w:rsidRPr="00733B28" w:rsidRDefault="006A3ABB" w:rsidP="006A3ABB">
            <w:pPr>
              <w:jc w:val="center"/>
              <w:rPr>
                <w:color w:val="000000"/>
                <w:sz w:val="20"/>
                <w:szCs w:val="20"/>
              </w:rPr>
            </w:pPr>
            <w:r w:rsidRPr="00733B28">
              <w:rPr>
                <w:color w:val="000000"/>
                <w:sz w:val="20"/>
                <w:szCs w:val="20"/>
              </w:rPr>
              <w:t>10</w:t>
            </w:r>
          </w:p>
        </w:tc>
        <w:tc>
          <w:tcPr>
            <w:tcW w:w="690" w:type="dxa"/>
            <w:tcBorders>
              <w:top w:val="nil"/>
              <w:left w:val="nil"/>
              <w:bottom w:val="single" w:sz="4" w:space="0" w:color="auto"/>
              <w:right w:val="single" w:sz="4" w:space="0" w:color="auto"/>
            </w:tcBorders>
            <w:shd w:val="clear" w:color="auto" w:fill="auto"/>
            <w:noWrap/>
            <w:vAlign w:val="center"/>
            <w:hideMark/>
          </w:tcPr>
          <w:p w14:paraId="2531E851" w14:textId="77777777" w:rsidR="006A3ABB" w:rsidRPr="00733B28" w:rsidRDefault="006A3ABB" w:rsidP="006A3ABB">
            <w:pPr>
              <w:jc w:val="center"/>
              <w:rPr>
                <w:color w:val="000000"/>
                <w:sz w:val="20"/>
                <w:szCs w:val="20"/>
              </w:rPr>
            </w:pPr>
            <w:r w:rsidRPr="00733B28">
              <w:rPr>
                <w:color w:val="000000"/>
                <w:sz w:val="20"/>
                <w:szCs w:val="20"/>
              </w:rPr>
              <w:t>250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52" w14:textId="77777777" w:rsidR="006A3ABB" w:rsidRPr="00733B28" w:rsidRDefault="006A3ABB" w:rsidP="006A3ABB">
            <w:pPr>
              <w:jc w:val="center"/>
              <w:rPr>
                <w:color w:val="000000"/>
                <w:sz w:val="20"/>
                <w:szCs w:val="20"/>
              </w:rPr>
            </w:pPr>
            <w:r w:rsidRPr="00733B28">
              <w:rPr>
                <w:color w:val="000000"/>
                <w:sz w:val="20"/>
                <w:szCs w:val="20"/>
              </w:rPr>
              <w:t>2,500</w:t>
            </w:r>
          </w:p>
        </w:tc>
        <w:tc>
          <w:tcPr>
            <w:tcW w:w="1082" w:type="dxa"/>
            <w:vMerge/>
            <w:tcBorders>
              <w:top w:val="nil"/>
              <w:left w:val="single" w:sz="4" w:space="0" w:color="auto"/>
              <w:bottom w:val="single" w:sz="4" w:space="0" w:color="000000"/>
              <w:right w:val="single" w:sz="4" w:space="0" w:color="auto"/>
            </w:tcBorders>
            <w:vAlign w:val="center"/>
            <w:hideMark/>
          </w:tcPr>
          <w:p w14:paraId="2531E853" w14:textId="77777777" w:rsidR="006A3ABB" w:rsidRPr="00733B28" w:rsidRDefault="006A3ABB" w:rsidP="006A3ABB">
            <w:pPr>
              <w:rPr>
                <w:color w:val="000000"/>
                <w:sz w:val="20"/>
                <w:szCs w:val="20"/>
              </w:rPr>
            </w:pPr>
          </w:p>
        </w:tc>
      </w:tr>
      <w:tr w:rsidR="006A3ABB" w:rsidRPr="00733B28" w14:paraId="2531E85D"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55" w14:textId="77777777" w:rsidR="006A3ABB" w:rsidRPr="00733B28" w:rsidRDefault="006A3ABB" w:rsidP="006A3ABB">
            <w:pPr>
              <w:jc w:val="center"/>
              <w:rPr>
                <w:color w:val="000000"/>
                <w:sz w:val="20"/>
                <w:szCs w:val="20"/>
              </w:rPr>
            </w:pPr>
            <w:r w:rsidRPr="00733B28">
              <w:rPr>
                <w:color w:val="000000"/>
                <w:sz w:val="20"/>
                <w:szCs w:val="20"/>
              </w:rPr>
              <w:t>5</w:t>
            </w:r>
          </w:p>
        </w:tc>
        <w:tc>
          <w:tcPr>
            <w:tcW w:w="2938" w:type="dxa"/>
            <w:tcBorders>
              <w:top w:val="nil"/>
              <w:left w:val="nil"/>
              <w:bottom w:val="single" w:sz="4" w:space="0" w:color="auto"/>
              <w:right w:val="single" w:sz="4" w:space="0" w:color="auto"/>
            </w:tcBorders>
            <w:shd w:val="clear" w:color="auto" w:fill="auto"/>
            <w:noWrap/>
            <w:vAlign w:val="bottom"/>
            <w:hideMark/>
          </w:tcPr>
          <w:p w14:paraId="2531E856" w14:textId="77777777" w:rsidR="006A3ABB" w:rsidRPr="00733B28" w:rsidRDefault="006A3ABB" w:rsidP="006A3ABB">
            <w:pPr>
              <w:rPr>
                <w:color w:val="000000"/>
                <w:sz w:val="20"/>
                <w:szCs w:val="20"/>
              </w:rPr>
            </w:pPr>
            <w:r w:rsidRPr="00733B28">
              <w:rPr>
                <w:color w:val="000000"/>
                <w:sz w:val="20"/>
                <w:szCs w:val="20"/>
              </w:rPr>
              <w:t>Cutting Pliers</w:t>
            </w:r>
          </w:p>
        </w:tc>
        <w:tc>
          <w:tcPr>
            <w:tcW w:w="1908" w:type="dxa"/>
            <w:tcBorders>
              <w:top w:val="nil"/>
              <w:left w:val="nil"/>
              <w:bottom w:val="single" w:sz="4" w:space="0" w:color="auto"/>
              <w:right w:val="single" w:sz="4" w:space="0" w:color="auto"/>
            </w:tcBorders>
            <w:shd w:val="clear" w:color="auto" w:fill="auto"/>
            <w:noWrap/>
            <w:vAlign w:val="bottom"/>
            <w:hideMark/>
          </w:tcPr>
          <w:p w14:paraId="2531E857"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58"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59" w14:textId="77777777" w:rsidR="006A3ABB" w:rsidRPr="00733B28" w:rsidRDefault="006A3ABB" w:rsidP="006A3ABB">
            <w:pPr>
              <w:jc w:val="center"/>
              <w:rPr>
                <w:color w:val="000000"/>
                <w:sz w:val="20"/>
                <w:szCs w:val="20"/>
              </w:rPr>
            </w:pPr>
            <w:r w:rsidRPr="00733B28">
              <w:rPr>
                <w:color w:val="000000"/>
                <w:sz w:val="20"/>
                <w:szCs w:val="20"/>
              </w:rPr>
              <w:t>10</w:t>
            </w:r>
          </w:p>
        </w:tc>
        <w:tc>
          <w:tcPr>
            <w:tcW w:w="690" w:type="dxa"/>
            <w:tcBorders>
              <w:top w:val="nil"/>
              <w:left w:val="nil"/>
              <w:bottom w:val="single" w:sz="4" w:space="0" w:color="auto"/>
              <w:right w:val="single" w:sz="4" w:space="0" w:color="auto"/>
            </w:tcBorders>
            <w:shd w:val="clear" w:color="auto" w:fill="auto"/>
            <w:noWrap/>
            <w:vAlign w:val="center"/>
            <w:hideMark/>
          </w:tcPr>
          <w:p w14:paraId="2531E85A" w14:textId="77777777" w:rsidR="006A3ABB" w:rsidRPr="00733B28" w:rsidRDefault="006A3ABB" w:rsidP="006A3ABB">
            <w:pPr>
              <w:jc w:val="center"/>
              <w:rPr>
                <w:color w:val="000000"/>
                <w:sz w:val="20"/>
                <w:szCs w:val="20"/>
              </w:rPr>
            </w:pPr>
            <w:r w:rsidRPr="00733B28">
              <w:rPr>
                <w:color w:val="000000"/>
                <w:sz w:val="20"/>
                <w:szCs w:val="20"/>
              </w:rPr>
              <w:t>250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5B" w14:textId="77777777" w:rsidR="006A3ABB" w:rsidRPr="00733B28" w:rsidRDefault="006A3ABB" w:rsidP="006A3ABB">
            <w:pPr>
              <w:jc w:val="center"/>
              <w:rPr>
                <w:color w:val="000000"/>
                <w:sz w:val="20"/>
                <w:szCs w:val="20"/>
              </w:rPr>
            </w:pPr>
            <w:r w:rsidRPr="00733B28">
              <w:rPr>
                <w:color w:val="000000"/>
                <w:sz w:val="20"/>
                <w:szCs w:val="20"/>
              </w:rPr>
              <w:t>2,500</w:t>
            </w:r>
          </w:p>
        </w:tc>
        <w:tc>
          <w:tcPr>
            <w:tcW w:w="1082" w:type="dxa"/>
            <w:vMerge/>
            <w:tcBorders>
              <w:top w:val="nil"/>
              <w:left w:val="single" w:sz="4" w:space="0" w:color="auto"/>
              <w:bottom w:val="single" w:sz="4" w:space="0" w:color="000000"/>
              <w:right w:val="single" w:sz="4" w:space="0" w:color="auto"/>
            </w:tcBorders>
            <w:vAlign w:val="center"/>
            <w:hideMark/>
          </w:tcPr>
          <w:p w14:paraId="2531E85C" w14:textId="77777777" w:rsidR="006A3ABB" w:rsidRPr="00733B28" w:rsidRDefault="006A3ABB" w:rsidP="006A3ABB">
            <w:pPr>
              <w:rPr>
                <w:color w:val="000000"/>
                <w:sz w:val="20"/>
                <w:szCs w:val="20"/>
              </w:rPr>
            </w:pPr>
          </w:p>
        </w:tc>
      </w:tr>
      <w:tr w:rsidR="006A3ABB" w:rsidRPr="00733B28" w14:paraId="2531E866"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5E" w14:textId="77777777" w:rsidR="006A3ABB" w:rsidRPr="00733B28" w:rsidRDefault="006A3ABB" w:rsidP="006A3ABB">
            <w:pPr>
              <w:jc w:val="center"/>
              <w:rPr>
                <w:color w:val="000000"/>
                <w:sz w:val="20"/>
                <w:szCs w:val="20"/>
              </w:rPr>
            </w:pPr>
            <w:r w:rsidRPr="00733B28">
              <w:rPr>
                <w:color w:val="000000"/>
                <w:sz w:val="20"/>
                <w:szCs w:val="20"/>
              </w:rPr>
              <w:t>6</w:t>
            </w:r>
          </w:p>
        </w:tc>
        <w:tc>
          <w:tcPr>
            <w:tcW w:w="2938" w:type="dxa"/>
            <w:tcBorders>
              <w:top w:val="nil"/>
              <w:left w:val="nil"/>
              <w:bottom w:val="single" w:sz="4" w:space="0" w:color="auto"/>
              <w:right w:val="single" w:sz="4" w:space="0" w:color="auto"/>
            </w:tcBorders>
            <w:shd w:val="clear" w:color="auto" w:fill="auto"/>
            <w:noWrap/>
            <w:vAlign w:val="bottom"/>
            <w:hideMark/>
          </w:tcPr>
          <w:p w14:paraId="2531E85F" w14:textId="77777777" w:rsidR="006A3ABB" w:rsidRPr="00733B28" w:rsidRDefault="006A3ABB" w:rsidP="006A3ABB">
            <w:pPr>
              <w:rPr>
                <w:color w:val="000000"/>
                <w:sz w:val="20"/>
                <w:szCs w:val="20"/>
              </w:rPr>
            </w:pPr>
            <w:r w:rsidRPr="00733B28">
              <w:rPr>
                <w:color w:val="000000"/>
                <w:sz w:val="20"/>
                <w:szCs w:val="20"/>
              </w:rPr>
              <w:t>Nipper</w:t>
            </w:r>
          </w:p>
        </w:tc>
        <w:tc>
          <w:tcPr>
            <w:tcW w:w="1908" w:type="dxa"/>
            <w:tcBorders>
              <w:top w:val="nil"/>
              <w:left w:val="nil"/>
              <w:bottom w:val="single" w:sz="4" w:space="0" w:color="auto"/>
              <w:right w:val="single" w:sz="4" w:space="0" w:color="auto"/>
            </w:tcBorders>
            <w:shd w:val="clear" w:color="auto" w:fill="auto"/>
            <w:noWrap/>
            <w:vAlign w:val="bottom"/>
            <w:hideMark/>
          </w:tcPr>
          <w:p w14:paraId="2531E860"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61"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62" w14:textId="77777777" w:rsidR="006A3ABB" w:rsidRPr="00733B28" w:rsidRDefault="006A3ABB" w:rsidP="006A3ABB">
            <w:pPr>
              <w:jc w:val="center"/>
              <w:rPr>
                <w:color w:val="000000"/>
                <w:sz w:val="20"/>
                <w:szCs w:val="20"/>
              </w:rPr>
            </w:pPr>
            <w:r w:rsidRPr="00733B28">
              <w:rPr>
                <w:color w:val="000000"/>
                <w:sz w:val="20"/>
                <w:szCs w:val="20"/>
              </w:rPr>
              <w:t>10</w:t>
            </w:r>
          </w:p>
        </w:tc>
        <w:tc>
          <w:tcPr>
            <w:tcW w:w="690" w:type="dxa"/>
            <w:tcBorders>
              <w:top w:val="nil"/>
              <w:left w:val="nil"/>
              <w:bottom w:val="single" w:sz="4" w:space="0" w:color="auto"/>
              <w:right w:val="single" w:sz="4" w:space="0" w:color="auto"/>
            </w:tcBorders>
            <w:shd w:val="clear" w:color="auto" w:fill="auto"/>
            <w:noWrap/>
            <w:vAlign w:val="center"/>
            <w:hideMark/>
          </w:tcPr>
          <w:p w14:paraId="2531E863" w14:textId="77777777" w:rsidR="006A3ABB" w:rsidRPr="00733B28" w:rsidRDefault="006A3ABB" w:rsidP="006A3ABB">
            <w:pPr>
              <w:jc w:val="center"/>
              <w:rPr>
                <w:color w:val="000000"/>
                <w:sz w:val="20"/>
                <w:szCs w:val="20"/>
              </w:rPr>
            </w:pPr>
            <w:r w:rsidRPr="00733B28">
              <w:rPr>
                <w:color w:val="000000"/>
                <w:sz w:val="20"/>
                <w:szCs w:val="20"/>
              </w:rPr>
              <w:t>150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64" w14:textId="77777777" w:rsidR="006A3ABB" w:rsidRPr="00733B28" w:rsidRDefault="006A3ABB" w:rsidP="006A3ABB">
            <w:pPr>
              <w:jc w:val="center"/>
              <w:rPr>
                <w:color w:val="000000"/>
                <w:sz w:val="20"/>
                <w:szCs w:val="20"/>
              </w:rPr>
            </w:pPr>
            <w:r w:rsidRPr="00733B28">
              <w:rPr>
                <w:color w:val="000000"/>
                <w:sz w:val="20"/>
                <w:szCs w:val="20"/>
              </w:rPr>
              <w:t>1,500</w:t>
            </w:r>
          </w:p>
        </w:tc>
        <w:tc>
          <w:tcPr>
            <w:tcW w:w="1082" w:type="dxa"/>
            <w:vMerge/>
            <w:tcBorders>
              <w:top w:val="nil"/>
              <w:left w:val="single" w:sz="4" w:space="0" w:color="auto"/>
              <w:bottom w:val="single" w:sz="4" w:space="0" w:color="000000"/>
              <w:right w:val="single" w:sz="4" w:space="0" w:color="auto"/>
            </w:tcBorders>
            <w:vAlign w:val="center"/>
            <w:hideMark/>
          </w:tcPr>
          <w:p w14:paraId="2531E865" w14:textId="77777777" w:rsidR="006A3ABB" w:rsidRPr="00733B28" w:rsidRDefault="006A3ABB" w:rsidP="006A3ABB">
            <w:pPr>
              <w:rPr>
                <w:color w:val="000000"/>
                <w:sz w:val="20"/>
                <w:szCs w:val="20"/>
              </w:rPr>
            </w:pPr>
          </w:p>
        </w:tc>
      </w:tr>
      <w:tr w:rsidR="006A3ABB" w:rsidRPr="00733B28" w14:paraId="2531E86F"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67" w14:textId="77777777" w:rsidR="006A3ABB" w:rsidRPr="00733B28" w:rsidRDefault="006A3ABB" w:rsidP="006A3ABB">
            <w:pPr>
              <w:jc w:val="center"/>
              <w:rPr>
                <w:color w:val="000000"/>
                <w:sz w:val="20"/>
                <w:szCs w:val="20"/>
              </w:rPr>
            </w:pPr>
            <w:r w:rsidRPr="00733B28">
              <w:rPr>
                <w:color w:val="000000"/>
                <w:sz w:val="20"/>
                <w:szCs w:val="20"/>
              </w:rPr>
              <w:t>7</w:t>
            </w:r>
          </w:p>
        </w:tc>
        <w:tc>
          <w:tcPr>
            <w:tcW w:w="2938" w:type="dxa"/>
            <w:tcBorders>
              <w:top w:val="nil"/>
              <w:left w:val="nil"/>
              <w:bottom w:val="single" w:sz="4" w:space="0" w:color="auto"/>
              <w:right w:val="single" w:sz="4" w:space="0" w:color="auto"/>
            </w:tcBorders>
            <w:shd w:val="clear" w:color="auto" w:fill="auto"/>
            <w:noWrap/>
            <w:vAlign w:val="bottom"/>
            <w:hideMark/>
          </w:tcPr>
          <w:p w14:paraId="2531E868" w14:textId="77777777" w:rsidR="006A3ABB" w:rsidRPr="00733B28" w:rsidRDefault="006A3ABB" w:rsidP="006A3ABB">
            <w:pPr>
              <w:rPr>
                <w:color w:val="000000"/>
                <w:sz w:val="20"/>
                <w:szCs w:val="20"/>
              </w:rPr>
            </w:pPr>
            <w:r w:rsidRPr="00733B28">
              <w:rPr>
                <w:color w:val="000000"/>
                <w:sz w:val="20"/>
                <w:szCs w:val="20"/>
              </w:rPr>
              <w:t>Rod Cutting Blade</w:t>
            </w:r>
          </w:p>
        </w:tc>
        <w:tc>
          <w:tcPr>
            <w:tcW w:w="1908" w:type="dxa"/>
            <w:tcBorders>
              <w:top w:val="nil"/>
              <w:left w:val="nil"/>
              <w:bottom w:val="single" w:sz="4" w:space="0" w:color="auto"/>
              <w:right w:val="single" w:sz="4" w:space="0" w:color="auto"/>
            </w:tcBorders>
            <w:shd w:val="clear" w:color="auto" w:fill="auto"/>
            <w:noWrap/>
            <w:vAlign w:val="bottom"/>
            <w:hideMark/>
          </w:tcPr>
          <w:p w14:paraId="2531E869"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6A"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6B" w14:textId="77777777" w:rsidR="006A3ABB" w:rsidRPr="00733B28" w:rsidRDefault="006A3ABB" w:rsidP="006A3ABB">
            <w:pPr>
              <w:jc w:val="center"/>
              <w:rPr>
                <w:color w:val="000000"/>
                <w:sz w:val="20"/>
                <w:szCs w:val="20"/>
              </w:rPr>
            </w:pPr>
            <w:r w:rsidRPr="00733B28">
              <w:rPr>
                <w:color w:val="000000"/>
                <w:sz w:val="20"/>
                <w:szCs w:val="20"/>
              </w:rPr>
              <w:t>10</w:t>
            </w:r>
          </w:p>
        </w:tc>
        <w:tc>
          <w:tcPr>
            <w:tcW w:w="690" w:type="dxa"/>
            <w:tcBorders>
              <w:top w:val="nil"/>
              <w:left w:val="nil"/>
              <w:bottom w:val="single" w:sz="4" w:space="0" w:color="auto"/>
              <w:right w:val="single" w:sz="4" w:space="0" w:color="auto"/>
            </w:tcBorders>
            <w:shd w:val="clear" w:color="auto" w:fill="auto"/>
            <w:noWrap/>
            <w:vAlign w:val="center"/>
            <w:hideMark/>
          </w:tcPr>
          <w:p w14:paraId="2531E86C" w14:textId="77777777" w:rsidR="006A3ABB" w:rsidRPr="00733B28" w:rsidRDefault="006A3ABB" w:rsidP="006A3ABB">
            <w:pPr>
              <w:jc w:val="center"/>
              <w:rPr>
                <w:color w:val="000000"/>
                <w:sz w:val="20"/>
                <w:szCs w:val="20"/>
              </w:rPr>
            </w:pPr>
            <w:r w:rsidRPr="00733B28">
              <w:rPr>
                <w:color w:val="000000"/>
                <w:sz w:val="20"/>
                <w:szCs w:val="20"/>
              </w:rPr>
              <w:t>150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6D" w14:textId="77777777" w:rsidR="006A3ABB" w:rsidRPr="00733B28" w:rsidRDefault="006A3ABB" w:rsidP="006A3ABB">
            <w:pPr>
              <w:jc w:val="center"/>
              <w:rPr>
                <w:color w:val="000000"/>
                <w:sz w:val="20"/>
                <w:szCs w:val="20"/>
              </w:rPr>
            </w:pPr>
            <w:r w:rsidRPr="00733B28">
              <w:rPr>
                <w:color w:val="000000"/>
                <w:sz w:val="20"/>
                <w:szCs w:val="20"/>
              </w:rPr>
              <w:t>1,500</w:t>
            </w:r>
          </w:p>
        </w:tc>
        <w:tc>
          <w:tcPr>
            <w:tcW w:w="1082" w:type="dxa"/>
            <w:vMerge/>
            <w:tcBorders>
              <w:top w:val="nil"/>
              <w:left w:val="single" w:sz="4" w:space="0" w:color="auto"/>
              <w:bottom w:val="single" w:sz="4" w:space="0" w:color="000000"/>
              <w:right w:val="single" w:sz="4" w:space="0" w:color="auto"/>
            </w:tcBorders>
            <w:vAlign w:val="center"/>
            <w:hideMark/>
          </w:tcPr>
          <w:p w14:paraId="2531E86E" w14:textId="77777777" w:rsidR="006A3ABB" w:rsidRPr="00733B28" w:rsidRDefault="006A3ABB" w:rsidP="006A3ABB">
            <w:pPr>
              <w:rPr>
                <w:color w:val="000000"/>
                <w:sz w:val="20"/>
                <w:szCs w:val="20"/>
              </w:rPr>
            </w:pPr>
          </w:p>
        </w:tc>
      </w:tr>
      <w:tr w:rsidR="006A3ABB" w:rsidRPr="00733B28" w14:paraId="2531E878"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70" w14:textId="77777777" w:rsidR="006A3ABB" w:rsidRPr="00733B28" w:rsidRDefault="006A3ABB" w:rsidP="006A3ABB">
            <w:pPr>
              <w:jc w:val="center"/>
              <w:rPr>
                <w:color w:val="000000"/>
                <w:sz w:val="20"/>
                <w:szCs w:val="20"/>
              </w:rPr>
            </w:pPr>
            <w:r w:rsidRPr="00733B28">
              <w:rPr>
                <w:color w:val="000000"/>
                <w:sz w:val="20"/>
                <w:szCs w:val="20"/>
              </w:rPr>
              <w:t>8</w:t>
            </w:r>
          </w:p>
        </w:tc>
        <w:tc>
          <w:tcPr>
            <w:tcW w:w="2938" w:type="dxa"/>
            <w:tcBorders>
              <w:top w:val="nil"/>
              <w:left w:val="nil"/>
              <w:bottom w:val="single" w:sz="4" w:space="0" w:color="auto"/>
              <w:right w:val="single" w:sz="4" w:space="0" w:color="auto"/>
            </w:tcBorders>
            <w:shd w:val="clear" w:color="000000" w:fill="FFFFFF"/>
            <w:vAlign w:val="center"/>
            <w:hideMark/>
          </w:tcPr>
          <w:p w14:paraId="2531E871" w14:textId="77777777" w:rsidR="006A3ABB" w:rsidRPr="00733B28" w:rsidRDefault="006A3ABB" w:rsidP="006A3ABB">
            <w:pPr>
              <w:rPr>
                <w:color w:val="000000"/>
                <w:sz w:val="20"/>
                <w:szCs w:val="20"/>
              </w:rPr>
            </w:pPr>
            <w:r w:rsidRPr="00733B28">
              <w:rPr>
                <w:color w:val="000000"/>
                <w:sz w:val="20"/>
                <w:szCs w:val="20"/>
              </w:rPr>
              <w:t>Hacksaw frame</w:t>
            </w:r>
          </w:p>
        </w:tc>
        <w:tc>
          <w:tcPr>
            <w:tcW w:w="1908" w:type="dxa"/>
            <w:tcBorders>
              <w:top w:val="nil"/>
              <w:left w:val="nil"/>
              <w:bottom w:val="single" w:sz="4" w:space="0" w:color="auto"/>
              <w:right w:val="single" w:sz="4" w:space="0" w:color="auto"/>
            </w:tcBorders>
            <w:shd w:val="clear" w:color="000000" w:fill="FFFFFF"/>
            <w:vAlign w:val="center"/>
            <w:hideMark/>
          </w:tcPr>
          <w:p w14:paraId="2531E872"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73"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000000" w:fill="FFFFFF"/>
            <w:noWrap/>
            <w:vAlign w:val="center"/>
            <w:hideMark/>
          </w:tcPr>
          <w:p w14:paraId="2531E874" w14:textId="77777777" w:rsidR="006A3ABB" w:rsidRPr="00733B28" w:rsidRDefault="006A3ABB" w:rsidP="006A3ABB">
            <w:pPr>
              <w:jc w:val="center"/>
              <w:rPr>
                <w:color w:val="000000"/>
                <w:sz w:val="20"/>
                <w:szCs w:val="20"/>
              </w:rPr>
            </w:pPr>
            <w:r w:rsidRPr="00733B28">
              <w:rPr>
                <w:color w:val="000000"/>
                <w:sz w:val="20"/>
                <w:szCs w:val="20"/>
              </w:rPr>
              <w:t>8</w:t>
            </w:r>
          </w:p>
        </w:tc>
        <w:tc>
          <w:tcPr>
            <w:tcW w:w="690" w:type="dxa"/>
            <w:tcBorders>
              <w:top w:val="nil"/>
              <w:left w:val="nil"/>
              <w:bottom w:val="single" w:sz="4" w:space="0" w:color="auto"/>
              <w:right w:val="single" w:sz="4" w:space="0" w:color="auto"/>
            </w:tcBorders>
            <w:shd w:val="clear" w:color="000000" w:fill="FFFFFF"/>
            <w:noWrap/>
            <w:vAlign w:val="center"/>
            <w:hideMark/>
          </w:tcPr>
          <w:p w14:paraId="2531E875" w14:textId="77777777" w:rsidR="006A3ABB" w:rsidRPr="00733B28" w:rsidRDefault="006A3ABB" w:rsidP="006A3ABB">
            <w:pPr>
              <w:jc w:val="center"/>
              <w:rPr>
                <w:color w:val="000000"/>
                <w:sz w:val="20"/>
                <w:szCs w:val="20"/>
              </w:rPr>
            </w:pPr>
            <w:r w:rsidRPr="00733B28">
              <w:rPr>
                <w:color w:val="000000"/>
                <w:sz w:val="20"/>
                <w:szCs w:val="20"/>
              </w:rPr>
              <w:t>550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76" w14:textId="77777777" w:rsidR="006A3ABB" w:rsidRPr="00733B28" w:rsidRDefault="006A3ABB" w:rsidP="006A3ABB">
            <w:pPr>
              <w:jc w:val="center"/>
              <w:rPr>
                <w:color w:val="000000"/>
                <w:sz w:val="20"/>
                <w:szCs w:val="20"/>
              </w:rPr>
            </w:pPr>
            <w:r w:rsidRPr="00733B28">
              <w:rPr>
                <w:color w:val="000000"/>
                <w:sz w:val="20"/>
                <w:szCs w:val="20"/>
              </w:rPr>
              <w:t>4,400</w:t>
            </w:r>
          </w:p>
        </w:tc>
        <w:tc>
          <w:tcPr>
            <w:tcW w:w="1082" w:type="dxa"/>
            <w:vMerge/>
            <w:tcBorders>
              <w:top w:val="nil"/>
              <w:left w:val="single" w:sz="4" w:space="0" w:color="auto"/>
              <w:bottom w:val="single" w:sz="4" w:space="0" w:color="000000"/>
              <w:right w:val="single" w:sz="4" w:space="0" w:color="auto"/>
            </w:tcBorders>
            <w:vAlign w:val="center"/>
            <w:hideMark/>
          </w:tcPr>
          <w:p w14:paraId="2531E877" w14:textId="77777777" w:rsidR="006A3ABB" w:rsidRPr="00733B28" w:rsidRDefault="006A3ABB" w:rsidP="006A3ABB">
            <w:pPr>
              <w:rPr>
                <w:color w:val="000000"/>
                <w:sz w:val="20"/>
                <w:szCs w:val="20"/>
              </w:rPr>
            </w:pPr>
          </w:p>
        </w:tc>
      </w:tr>
      <w:tr w:rsidR="006A3ABB" w:rsidRPr="00733B28" w14:paraId="2531E881"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79" w14:textId="77777777" w:rsidR="006A3ABB" w:rsidRPr="00733B28" w:rsidRDefault="006A3ABB" w:rsidP="006A3ABB">
            <w:pPr>
              <w:jc w:val="center"/>
              <w:rPr>
                <w:color w:val="000000"/>
                <w:sz w:val="20"/>
                <w:szCs w:val="20"/>
              </w:rPr>
            </w:pPr>
            <w:r w:rsidRPr="00733B28">
              <w:rPr>
                <w:color w:val="000000"/>
                <w:sz w:val="20"/>
                <w:szCs w:val="20"/>
              </w:rPr>
              <w:t>9</w:t>
            </w:r>
          </w:p>
        </w:tc>
        <w:tc>
          <w:tcPr>
            <w:tcW w:w="2938" w:type="dxa"/>
            <w:tcBorders>
              <w:top w:val="nil"/>
              <w:left w:val="nil"/>
              <w:bottom w:val="single" w:sz="4" w:space="0" w:color="auto"/>
              <w:right w:val="single" w:sz="4" w:space="0" w:color="auto"/>
            </w:tcBorders>
            <w:shd w:val="clear" w:color="000000" w:fill="FFFFFF"/>
            <w:vAlign w:val="center"/>
            <w:hideMark/>
          </w:tcPr>
          <w:p w14:paraId="2531E87A" w14:textId="77777777" w:rsidR="006A3ABB" w:rsidRPr="00733B28" w:rsidRDefault="006A3ABB" w:rsidP="006A3ABB">
            <w:pPr>
              <w:rPr>
                <w:color w:val="000000"/>
                <w:sz w:val="20"/>
                <w:szCs w:val="20"/>
              </w:rPr>
            </w:pPr>
            <w:r w:rsidRPr="00733B28">
              <w:rPr>
                <w:color w:val="000000"/>
                <w:sz w:val="20"/>
                <w:szCs w:val="20"/>
              </w:rPr>
              <w:t>Hacksaw blade</w:t>
            </w:r>
          </w:p>
        </w:tc>
        <w:tc>
          <w:tcPr>
            <w:tcW w:w="1908" w:type="dxa"/>
            <w:tcBorders>
              <w:top w:val="nil"/>
              <w:left w:val="nil"/>
              <w:bottom w:val="single" w:sz="4" w:space="0" w:color="auto"/>
              <w:right w:val="single" w:sz="4" w:space="0" w:color="auto"/>
            </w:tcBorders>
            <w:shd w:val="clear" w:color="000000" w:fill="FFFFFF"/>
            <w:vAlign w:val="center"/>
            <w:hideMark/>
          </w:tcPr>
          <w:p w14:paraId="2531E87B"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7C"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000000" w:fill="FFFFFF"/>
            <w:noWrap/>
            <w:vAlign w:val="center"/>
            <w:hideMark/>
          </w:tcPr>
          <w:p w14:paraId="2531E87D" w14:textId="77777777" w:rsidR="006A3ABB" w:rsidRPr="00733B28" w:rsidRDefault="006A3ABB" w:rsidP="006A3ABB">
            <w:pPr>
              <w:jc w:val="center"/>
              <w:rPr>
                <w:color w:val="000000"/>
                <w:sz w:val="20"/>
                <w:szCs w:val="20"/>
              </w:rPr>
            </w:pPr>
            <w:r w:rsidRPr="00733B28">
              <w:rPr>
                <w:color w:val="000000"/>
                <w:sz w:val="20"/>
                <w:szCs w:val="20"/>
              </w:rPr>
              <w:t>36</w:t>
            </w:r>
          </w:p>
        </w:tc>
        <w:tc>
          <w:tcPr>
            <w:tcW w:w="690" w:type="dxa"/>
            <w:tcBorders>
              <w:top w:val="nil"/>
              <w:left w:val="nil"/>
              <w:bottom w:val="single" w:sz="4" w:space="0" w:color="auto"/>
              <w:right w:val="single" w:sz="4" w:space="0" w:color="auto"/>
            </w:tcBorders>
            <w:shd w:val="clear" w:color="000000" w:fill="FFFFFF"/>
            <w:noWrap/>
            <w:vAlign w:val="center"/>
            <w:hideMark/>
          </w:tcPr>
          <w:p w14:paraId="2531E87E" w14:textId="77777777" w:rsidR="006A3ABB" w:rsidRPr="00733B28" w:rsidRDefault="006A3ABB" w:rsidP="006A3ABB">
            <w:pPr>
              <w:jc w:val="center"/>
              <w:rPr>
                <w:color w:val="000000"/>
                <w:sz w:val="20"/>
                <w:szCs w:val="20"/>
              </w:rPr>
            </w:pPr>
            <w:r w:rsidRPr="00733B28">
              <w:rPr>
                <w:color w:val="000000"/>
                <w:sz w:val="20"/>
                <w:szCs w:val="20"/>
              </w:rPr>
              <w:t>20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7F" w14:textId="77777777" w:rsidR="006A3ABB" w:rsidRPr="00733B28" w:rsidRDefault="006A3ABB" w:rsidP="006A3ABB">
            <w:pPr>
              <w:jc w:val="center"/>
              <w:rPr>
                <w:color w:val="000000"/>
                <w:sz w:val="20"/>
                <w:szCs w:val="20"/>
              </w:rPr>
            </w:pPr>
            <w:r w:rsidRPr="00733B28">
              <w:rPr>
                <w:color w:val="000000"/>
                <w:sz w:val="20"/>
                <w:szCs w:val="20"/>
              </w:rPr>
              <w:t>720</w:t>
            </w:r>
          </w:p>
        </w:tc>
        <w:tc>
          <w:tcPr>
            <w:tcW w:w="1082" w:type="dxa"/>
            <w:vMerge/>
            <w:tcBorders>
              <w:top w:val="nil"/>
              <w:left w:val="single" w:sz="4" w:space="0" w:color="auto"/>
              <w:bottom w:val="single" w:sz="4" w:space="0" w:color="000000"/>
              <w:right w:val="single" w:sz="4" w:space="0" w:color="auto"/>
            </w:tcBorders>
            <w:vAlign w:val="center"/>
            <w:hideMark/>
          </w:tcPr>
          <w:p w14:paraId="2531E880" w14:textId="77777777" w:rsidR="006A3ABB" w:rsidRPr="00733B28" w:rsidRDefault="006A3ABB" w:rsidP="006A3ABB">
            <w:pPr>
              <w:rPr>
                <w:color w:val="000000"/>
                <w:sz w:val="20"/>
                <w:szCs w:val="20"/>
              </w:rPr>
            </w:pPr>
          </w:p>
        </w:tc>
      </w:tr>
      <w:tr w:rsidR="006A3ABB" w:rsidRPr="00733B28" w14:paraId="2531E885" w14:textId="77777777" w:rsidTr="006A3ABB">
        <w:trPr>
          <w:trHeight w:val="300"/>
        </w:trPr>
        <w:tc>
          <w:tcPr>
            <w:tcW w:w="7032"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882" w14:textId="77777777" w:rsidR="006A3ABB" w:rsidRPr="00733B28" w:rsidRDefault="006A3ABB" w:rsidP="006A3ABB">
            <w:pPr>
              <w:jc w:val="right"/>
              <w:rPr>
                <w:b/>
                <w:bCs/>
                <w:color w:val="000000"/>
                <w:sz w:val="20"/>
                <w:szCs w:val="20"/>
              </w:rPr>
            </w:pPr>
            <w:r w:rsidRPr="00733B28">
              <w:rPr>
                <w:b/>
                <w:bCs/>
                <w:color w:val="000000"/>
                <w:sz w:val="20"/>
                <w:szCs w:val="20"/>
              </w:rPr>
              <w:t>C. Sub Total=</w:t>
            </w:r>
          </w:p>
        </w:tc>
        <w:tc>
          <w:tcPr>
            <w:tcW w:w="1226" w:type="dxa"/>
            <w:tcBorders>
              <w:top w:val="nil"/>
              <w:left w:val="nil"/>
              <w:bottom w:val="single" w:sz="4" w:space="0" w:color="auto"/>
              <w:right w:val="single" w:sz="4" w:space="0" w:color="auto"/>
            </w:tcBorders>
            <w:shd w:val="clear" w:color="000000" w:fill="FFFFFF"/>
            <w:noWrap/>
            <w:vAlign w:val="center"/>
            <w:hideMark/>
          </w:tcPr>
          <w:p w14:paraId="2531E883" w14:textId="77777777" w:rsidR="006A3ABB" w:rsidRPr="00733B28" w:rsidRDefault="006A3ABB" w:rsidP="006A3ABB">
            <w:pPr>
              <w:jc w:val="center"/>
              <w:rPr>
                <w:b/>
                <w:bCs/>
                <w:color w:val="000000"/>
                <w:sz w:val="20"/>
                <w:szCs w:val="20"/>
              </w:rPr>
            </w:pPr>
            <w:r w:rsidRPr="00733B28">
              <w:rPr>
                <w:b/>
                <w:bCs/>
                <w:color w:val="000000"/>
                <w:sz w:val="20"/>
                <w:szCs w:val="20"/>
              </w:rPr>
              <w:t>18,870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84"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887" w14:textId="77777777" w:rsidTr="006A3ABB">
        <w:trPr>
          <w:trHeight w:val="300"/>
        </w:trPr>
        <w:tc>
          <w:tcPr>
            <w:tcW w:w="9340"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886"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 xml:space="preserve"> Training Materials</w:t>
            </w:r>
          </w:p>
        </w:tc>
      </w:tr>
      <w:tr w:rsidR="006A3ABB" w:rsidRPr="00733B28" w14:paraId="2531E890"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88" w14:textId="77777777" w:rsidR="006A3ABB" w:rsidRPr="00733B28" w:rsidRDefault="006A3ABB" w:rsidP="006A3ABB">
            <w:pPr>
              <w:jc w:val="center"/>
              <w:rPr>
                <w:color w:val="000000"/>
                <w:sz w:val="20"/>
                <w:szCs w:val="20"/>
              </w:rPr>
            </w:pPr>
            <w:r w:rsidRPr="00733B28">
              <w:rPr>
                <w:color w:val="000000"/>
                <w:sz w:val="20"/>
                <w:szCs w:val="20"/>
              </w:rPr>
              <w:t>1</w:t>
            </w:r>
          </w:p>
        </w:tc>
        <w:tc>
          <w:tcPr>
            <w:tcW w:w="2938" w:type="dxa"/>
            <w:tcBorders>
              <w:top w:val="nil"/>
              <w:left w:val="nil"/>
              <w:bottom w:val="single" w:sz="4" w:space="0" w:color="auto"/>
              <w:right w:val="single" w:sz="4" w:space="0" w:color="auto"/>
            </w:tcBorders>
            <w:shd w:val="clear" w:color="000000" w:fill="FFFFFF"/>
            <w:noWrap/>
            <w:vAlign w:val="center"/>
            <w:hideMark/>
          </w:tcPr>
          <w:p w14:paraId="2531E889" w14:textId="77777777" w:rsidR="006A3ABB" w:rsidRPr="00733B28" w:rsidRDefault="006A3ABB" w:rsidP="006A3ABB">
            <w:pPr>
              <w:rPr>
                <w:color w:val="000000"/>
                <w:sz w:val="20"/>
                <w:szCs w:val="20"/>
              </w:rPr>
            </w:pPr>
            <w:r w:rsidRPr="00733B28">
              <w:rPr>
                <w:color w:val="000000"/>
                <w:sz w:val="20"/>
                <w:szCs w:val="20"/>
              </w:rPr>
              <w:t xml:space="preserve">8mm-MS bar </w:t>
            </w:r>
          </w:p>
        </w:tc>
        <w:tc>
          <w:tcPr>
            <w:tcW w:w="1908" w:type="dxa"/>
            <w:tcBorders>
              <w:top w:val="nil"/>
              <w:left w:val="nil"/>
              <w:bottom w:val="single" w:sz="4" w:space="0" w:color="auto"/>
              <w:right w:val="single" w:sz="4" w:space="0" w:color="auto"/>
            </w:tcBorders>
            <w:shd w:val="clear" w:color="000000" w:fill="FFFFFF"/>
            <w:noWrap/>
            <w:vAlign w:val="center"/>
            <w:hideMark/>
          </w:tcPr>
          <w:p w14:paraId="2531E88A"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8B" w14:textId="77777777" w:rsidR="006A3ABB" w:rsidRPr="00733B28" w:rsidRDefault="006A3ABB" w:rsidP="006A3ABB">
            <w:pPr>
              <w:jc w:val="center"/>
              <w:rPr>
                <w:color w:val="000000"/>
                <w:sz w:val="20"/>
                <w:szCs w:val="20"/>
              </w:rPr>
            </w:pPr>
            <w:r w:rsidRPr="00733B28">
              <w:rPr>
                <w:color w:val="000000"/>
                <w:sz w:val="20"/>
                <w:szCs w:val="20"/>
              </w:rPr>
              <w:t>Kgs</w:t>
            </w:r>
          </w:p>
        </w:tc>
        <w:tc>
          <w:tcPr>
            <w:tcW w:w="582" w:type="dxa"/>
            <w:tcBorders>
              <w:top w:val="nil"/>
              <w:left w:val="nil"/>
              <w:bottom w:val="single" w:sz="4" w:space="0" w:color="auto"/>
              <w:right w:val="single" w:sz="4" w:space="0" w:color="auto"/>
            </w:tcBorders>
            <w:shd w:val="clear" w:color="000000" w:fill="FFFFFF"/>
            <w:noWrap/>
            <w:vAlign w:val="center"/>
            <w:hideMark/>
          </w:tcPr>
          <w:p w14:paraId="2531E88C" w14:textId="77777777" w:rsidR="006A3ABB" w:rsidRPr="00733B28" w:rsidRDefault="006A3ABB" w:rsidP="006A3ABB">
            <w:pPr>
              <w:jc w:val="center"/>
              <w:rPr>
                <w:color w:val="000000"/>
                <w:sz w:val="20"/>
                <w:szCs w:val="20"/>
              </w:rPr>
            </w:pPr>
            <w:r w:rsidRPr="00733B28">
              <w:rPr>
                <w:color w:val="000000"/>
                <w:sz w:val="20"/>
                <w:szCs w:val="20"/>
              </w:rPr>
              <w:t>350</w:t>
            </w:r>
          </w:p>
        </w:tc>
        <w:tc>
          <w:tcPr>
            <w:tcW w:w="690" w:type="dxa"/>
            <w:tcBorders>
              <w:top w:val="nil"/>
              <w:left w:val="nil"/>
              <w:bottom w:val="single" w:sz="4" w:space="0" w:color="auto"/>
              <w:right w:val="single" w:sz="4" w:space="0" w:color="auto"/>
            </w:tcBorders>
            <w:shd w:val="clear" w:color="000000" w:fill="FFFFFF"/>
            <w:noWrap/>
            <w:vAlign w:val="center"/>
            <w:hideMark/>
          </w:tcPr>
          <w:p w14:paraId="2531E88D" w14:textId="77777777" w:rsidR="006A3ABB" w:rsidRPr="00733B28" w:rsidRDefault="006A3ABB" w:rsidP="006A3ABB">
            <w:pPr>
              <w:jc w:val="center"/>
              <w:rPr>
                <w:color w:val="000000"/>
                <w:sz w:val="20"/>
                <w:szCs w:val="20"/>
              </w:rPr>
            </w:pPr>
            <w:r w:rsidRPr="00733B28">
              <w:rPr>
                <w:color w:val="000000"/>
                <w:sz w:val="20"/>
                <w:szCs w:val="20"/>
              </w:rPr>
              <w:t>65</w:t>
            </w:r>
          </w:p>
        </w:tc>
        <w:tc>
          <w:tcPr>
            <w:tcW w:w="1226" w:type="dxa"/>
            <w:tcBorders>
              <w:top w:val="nil"/>
              <w:left w:val="nil"/>
              <w:bottom w:val="single" w:sz="4" w:space="0" w:color="auto"/>
              <w:right w:val="single" w:sz="4" w:space="0" w:color="auto"/>
            </w:tcBorders>
            <w:shd w:val="clear" w:color="000000" w:fill="FFFFFF"/>
            <w:noWrap/>
            <w:vAlign w:val="center"/>
            <w:hideMark/>
          </w:tcPr>
          <w:p w14:paraId="2531E88E" w14:textId="77777777" w:rsidR="006A3ABB" w:rsidRPr="00733B28" w:rsidRDefault="006A3ABB" w:rsidP="006A3ABB">
            <w:pPr>
              <w:jc w:val="center"/>
              <w:rPr>
                <w:color w:val="000000"/>
                <w:sz w:val="20"/>
                <w:szCs w:val="20"/>
              </w:rPr>
            </w:pPr>
            <w:r w:rsidRPr="00733B28">
              <w:rPr>
                <w:color w:val="000000"/>
                <w:sz w:val="20"/>
                <w:szCs w:val="20"/>
              </w:rPr>
              <w:t>22,750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8F"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99"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91" w14:textId="77777777" w:rsidR="006A3ABB" w:rsidRPr="00733B28" w:rsidRDefault="006A3ABB" w:rsidP="006A3ABB">
            <w:pPr>
              <w:jc w:val="center"/>
              <w:rPr>
                <w:color w:val="000000"/>
                <w:sz w:val="20"/>
                <w:szCs w:val="20"/>
              </w:rPr>
            </w:pPr>
            <w:r w:rsidRPr="00733B28">
              <w:rPr>
                <w:color w:val="000000"/>
                <w:sz w:val="20"/>
                <w:szCs w:val="20"/>
              </w:rPr>
              <w:t>2</w:t>
            </w:r>
          </w:p>
        </w:tc>
        <w:tc>
          <w:tcPr>
            <w:tcW w:w="2938" w:type="dxa"/>
            <w:tcBorders>
              <w:top w:val="nil"/>
              <w:left w:val="nil"/>
              <w:bottom w:val="single" w:sz="4" w:space="0" w:color="auto"/>
              <w:right w:val="single" w:sz="4" w:space="0" w:color="auto"/>
            </w:tcBorders>
            <w:shd w:val="clear" w:color="000000" w:fill="FFFFFF"/>
            <w:noWrap/>
            <w:vAlign w:val="center"/>
            <w:hideMark/>
          </w:tcPr>
          <w:p w14:paraId="2531E892" w14:textId="77777777" w:rsidR="006A3ABB" w:rsidRPr="00733B28" w:rsidRDefault="006A3ABB" w:rsidP="006A3ABB">
            <w:pPr>
              <w:rPr>
                <w:color w:val="000000"/>
                <w:sz w:val="20"/>
                <w:szCs w:val="20"/>
              </w:rPr>
            </w:pPr>
            <w:r w:rsidRPr="00733B28">
              <w:rPr>
                <w:color w:val="000000"/>
                <w:sz w:val="20"/>
                <w:szCs w:val="20"/>
              </w:rPr>
              <w:t xml:space="preserve">10mm-MS bar </w:t>
            </w:r>
          </w:p>
        </w:tc>
        <w:tc>
          <w:tcPr>
            <w:tcW w:w="1908" w:type="dxa"/>
            <w:tcBorders>
              <w:top w:val="nil"/>
              <w:left w:val="nil"/>
              <w:bottom w:val="single" w:sz="4" w:space="0" w:color="auto"/>
              <w:right w:val="single" w:sz="4" w:space="0" w:color="auto"/>
            </w:tcBorders>
            <w:shd w:val="clear" w:color="000000" w:fill="FFFFFF"/>
            <w:noWrap/>
            <w:vAlign w:val="center"/>
            <w:hideMark/>
          </w:tcPr>
          <w:p w14:paraId="2531E893"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94" w14:textId="77777777" w:rsidR="006A3ABB" w:rsidRPr="00733B28" w:rsidRDefault="006A3ABB" w:rsidP="006A3ABB">
            <w:pPr>
              <w:jc w:val="center"/>
              <w:rPr>
                <w:color w:val="000000"/>
                <w:sz w:val="20"/>
                <w:szCs w:val="20"/>
              </w:rPr>
            </w:pPr>
            <w:r w:rsidRPr="00733B28">
              <w:rPr>
                <w:color w:val="000000"/>
                <w:sz w:val="20"/>
                <w:szCs w:val="20"/>
              </w:rPr>
              <w:t>Kgs</w:t>
            </w:r>
          </w:p>
        </w:tc>
        <w:tc>
          <w:tcPr>
            <w:tcW w:w="582" w:type="dxa"/>
            <w:tcBorders>
              <w:top w:val="nil"/>
              <w:left w:val="nil"/>
              <w:bottom w:val="single" w:sz="4" w:space="0" w:color="auto"/>
              <w:right w:val="single" w:sz="4" w:space="0" w:color="auto"/>
            </w:tcBorders>
            <w:shd w:val="clear" w:color="000000" w:fill="FFFFFF"/>
            <w:noWrap/>
            <w:vAlign w:val="center"/>
            <w:hideMark/>
          </w:tcPr>
          <w:p w14:paraId="2531E895" w14:textId="77777777" w:rsidR="006A3ABB" w:rsidRPr="00733B28" w:rsidRDefault="006A3ABB" w:rsidP="006A3ABB">
            <w:pPr>
              <w:jc w:val="center"/>
              <w:rPr>
                <w:color w:val="000000"/>
                <w:sz w:val="20"/>
                <w:szCs w:val="20"/>
              </w:rPr>
            </w:pPr>
            <w:r w:rsidRPr="00733B28">
              <w:rPr>
                <w:color w:val="000000"/>
                <w:sz w:val="20"/>
                <w:szCs w:val="20"/>
              </w:rPr>
              <w:t>300</w:t>
            </w:r>
          </w:p>
        </w:tc>
        <w:tc>
          <w:tcPr>
            <w:tcW w:w="690" w:type="dxa"/>
            <w:tcBorders>
              <w:top w:val="nil"/>
              <w:left w:val="nil"/>
              <w:bottom w:val="single" w:sz="4" w:space="0" w:color="auto"/>
              <w:right w:val="single" w:sz="4" w:space="0" w:color="auto"/>
            </w:tcBorders>
            <w:shd w:val="clear" w:color="000000" w:fill="FFFFFF"/>
            <w:noWrap/>
            <w:vAlign w:val="center"/>
            <w:hideMark/>
          </w:tcPr>
          <w:p w14:paraId="2531E896" w14:textId="77777777" w:rsidR="006A3ABB" w:rsidRPr="00733B28" w:rsidRDefault="006A3ABB" w:rsidP="006A3ABB">
            <w:pPr>
              <w:jc w:val="center"/>
              <w:rPr>
                <w:color w:val="000000"/>
                <w:sz w:val="20"/>
                <w:szCs w:val="20"/>
              </w:rPr>
            </w:pPr>
            <w:r w:rsidRPr="00733B28">
              <w:rPr>
                <w:color w:val="000000"/>
                <w:sz w:val="20"/>
                <w:szCs w:val="20"/>
              </w:rPr>
              <w:t>65</w:t>
            </w:r>
          </w:p>
        </w:tc>
        <w:tc>
          <w:tcPr>
            <w:tcW w:w="1226" w:type="dxa"/>
            <w:tcBorders>
              <w:top w:val="nil"/>
              <w:left w:val="nil"/>
              <w:bottom w:val="single" w:sz="4" w:space="0" w:color="auto"/>
              <w:right w:val="single" w:sz="4" w:space="0" w:color="auto"/>
            </w:tcBorders>
            <w:shd w:val="clear" w:color="000000" w:fill="FFFFFF"/>
            <w:noWrap/>
            <w:vAlign w:val="center"/>
            <w:hideMark/>
          </w:tcPr>
          <w:p w14:paraId="2531E897" w14:textId="77777777" w:rsidR="006A3ABB" w:rsidRPr="00733B28" w:rsidRDefault="006A3ABB" w:rsidP="006A3ABB">
            <w:pPr>
              <w:jc w:val="center"/>
              <w:rPr>
                <w:color w:val="000000"/>
                <w:sz w:val="20"/>
                <w:szCs w:val="20"/>
              </w:rPr>
            </w:pPr>
            <w:r w:rsidRPr="00733B28">
              <w:rPr>
                <w:color w:val="000000"/>
                <w:sz w:val="20"/>
                <w:szCs w:val="20"/>
              </w:rPr>
              <w:t>19,500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98"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A2"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9A" w14:textId="77777777" w:rsidR="006A3ABB" w:rsidRPr="00733B28" w:rsidRDefault="006A3ABB" w:rsidP="006A3ABB">
            <w:pPr>
              <w:jc w:val="center"/>
              <w:rPr>
                <w:color w:val="000000"/>
                <w:sz w:val="20"/>
                <w:szCs w:val="20"/>
              </w:rPr>
            </w:pPr>
            <w:r w:rsidRPr="00733B28">
              <w:rPr>
                <w:color w:val="000000"/>
                <w:sz w:val="20"/>
                <w:szCs w:val="20"/>
              </w:rPr>
              <w:t>3</w:t>
            </w:r>
          </w:p>
        </w:tc>
        <w:tc>
          <w:tcPr>
            <w:tcW w:w="2938" w:type="dxa"/>
            <w:tcBorders>
              <w:top w:val="nil"/>
              <w:left w:val="nil"/>
              <w:bottom w:val="single" w:sz="4" w:space="0" w:color="auto"/>
              <w:right w:val="single" w:sz="4" w:space="0" w:color="auto"/>
            </w:tcBorders>
            <w:shd w:val="clear" w:color="000000" w:fill="FFFFFF"/>
            <w:vAlign w:val="center"/>
            <w:hideMark/>
          </w:tcPr>
          <w:p w14:paraId="2531E89B" w14:textId="77777777" w:rsidR="006A3ABB" w:rsidRPr="00733B28" w:rsidRDefault="006A3ABB" w:rsidP="006A3ABB">
            <w:pPr>
              <w:rPr>
                <w:color w:val="000000"/>
                <w:sz w:val="20"/>
                <w:szCs w:val="20"/>
              </w:rPr>
            </w:pPr>
            <w:r w:rsidRPr="00733B28">
              <w:rPr>
                <w:color w:val="000000"/>
                <w:sz w:val="20"/>
                <w:szCs w:val="20"/>
              </w:rPr>
              <w:t xml:space="preserve">12mm-MS bar </w:t>
            </w:r>
          </w:p>
        </w:tc>
        <w:tc>
          <w:tcPr>
            <w:tcW w:w="1908" w:type="dxa"/>
            <w:tcBorders>
              <w:top w:val="nil"/>
              <w:left w:val="nil"/>
              <w:bottom w:val="single" w:sz="4" w:space="0" w:color="auto"/>
              <w:right w:val="single" w:sz="4" w:space="0" w:color="auto"/>
            </w:tcBorders>
            <w:shd w:val="clear" w:color="000000" w:fill="FFFFFF"/>
            <w:vAlign w:val="center"/>
            <w:hideMark/>
          </w:tcPr>
          <w:p w14:paraId="2531E89C"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9D" w14:textId="77777777" w:rsidR="006A3ABB" w:rsidRPr="00733B28" w:rsidRDefault="006A3ABB" w:rsidP="006A3ABB">
            <w:pPr>
              <w:jc w:val="center"/>
              <w:rPr>
                <w:color w:val="000000"/>
                <w:sz w:val="20"/>
                <w:szCs w:val="20"/>
              </w:rPr>
            </w:pPr>
            <w:r w:rsidRPr="00733B28">
              <w:rPr>
                <w:color w:val="000000"/>
                <w:sz w:val="20"/>
                <w:szCs w:val="20"/>
              </w:rPr>
              <w:t>Kgs</w:t>
            </w:r>
          </w:p>
        </w:tc>
        <w:tc>
          <w:tcPr>
            <w:tcW w:w="582" w:type="dxa"/>
            <w:tcBorders>
              <w:top w:val="nil"/>
              <w:left w:val="nil"/>
              <w:bottom w:val="single" w:sz="4" w:space="0" w:color="auto"/>
              <w:right w:val="single" w:sz="4" w:space="0" w:color="auto"/>
            </w:tcBorders>
            <w:shd w:val="clear" w:color="000000" w:fill="FFFFFF"/>
            <w:noWrap/>
            <w:vAlign w:val="center"/>
            <w:hideMark/>
          </w:tcPr>
          <w:p w14:paraId="2531E89E" w14:textId="77777777" w:rsidR="006A3ABB" w:rsidRPr="00733B28" w:rsidRDefault="006A3ABB" w:rsidP="006A3ABB">
            <w:pPr>
              <w:jc w:val="center"/>
              <w:rPr>
                <w:color w:val="000000"/>
                <w:sz w:val="20"/>
                <w:szCs w:val="20"/>
              </w:rPr>
            </w:pPr>
            <w:r w:rsidRPr="00733B28">
              <w:rPr>
                <w:color w:val="000000"/>
                <w:sz w:val="20"/>
                <w:szCs w:val="20"/>
              </w:rPr>
              <w:t>120</w:t>
            </w:r>
          </w:p>
        </w:tc>
        <w:tc>
          <w:tcPr>
            <w:tcW w:w="690" w:type="dxa"/>
            <w:tcBorders>
              <w:top w:val="nil"/>
              <w:left w:val="nil"/>
              <w:bottom w:val="single" w:sz="4" w:space="0" w:color="auto"/>
              <w:right w:val="single" w:sz="4" w:space="0" w:color="auto"/>
            </w:tcBorders>
            <w:shd w:val="clear" w:color="000000" w:fill="FFFFFF"/>
            <w:noWrap/>
            <w:vAlign w:val="center"/>
            <w:hideMark/>
          </w:tcPr>
          <w:p w14:paraId="2531E89F" w14:textId="77777777" w:rsidR="006A3ABB" w:rsidRPr="00733B28" w:rsidRDefault="006A3ABB" w:rsidP="006A3ABB">
            <w:pPr>
              <w:jc w:val="center"/>
              <w:rPr>
                <w:color w:val="000000"/>
                <w:sz w:val="20"/>
                <w:szCs w:val="20"/>
              </w:rPr>
            </w:pPr>
            <w:r w:rsidRPr="00733B28">
              <w:rPr>
                <w:color w:val="000000"/>
                <w:sz w:val="20"/>
                <w:szCs w:val="20"/>
              </w:rPr>
              <w:t>65</w:t>
            </w:r>
          </w:p>
        </w:tc>
        <w:tc>
          <w:tcPr>
            <w:tcW w:w="1226" w:type="dxa"/>
            <w:tcBorders>
              <w:top w:val="nil"/>
              <w:left w:val="nil"/>
              <w:bottom w:val="single" w:sz="4" w:space="0" w:color="auto"/>
              <w:right w:val="single" w:sz="4" w:space="0" w:color="auto"/>
            </w:tcBorders>
            <w:shd w:val="clear" w:color="000000" w:fill="FFFFFF"/>
            <w:noWrap/>
            <w:vAlign w:val="center"/>
            <w:hideMark/>
          </w:tcPr>
          <w:p w14:paraId="2531E8A0" w14:textId="77777777" w:rsidR="006A3ABB" w:rsidRPr="00733B28" w:rsidRDefault="006A3ABB" w:rsidP="006A3ABB">
            <w:pPr>
              <w:jc w:val="center"/>
              <w:rPr>
                <w:color w:val="000000"/>
                <w:sz w:val="20"/>
                <w:szCs w:val="20"/>
              </w:rPr>
            </w:pPr>
            <w:r w:rsidRPr="00733B28">
              <w:rPr>
                <w:color w:val="000000"/>
                <w:sz w:val="20"/>
                <w:szCs w:val="20"/>
              </w:rPr>
              <w:t>7,800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A1"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AB"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A3" w14:textId="77777777" w:rsidR="006A3ABB" w:rsidRPr="00733B28" w:rsidRDefault="006A3ABB" w:rsidP="006A3ABB">
            <w:pPr>
              <w:jc w:val="center"/>
              <w:rPr>
                <w:color w:val="000000"/>
                <w:sz w:val="20"/>
                <w:szCs w:val="20"/>
              </w:rPr>
            </w:pPr>
            <w:r w:rsidRPr="00733B28">
              <w:rPr>
                <w:color w:val="000000"/>
                <w:sz w:val="20"/>
                <w:szCs w:val="20"/>
              </w:rPr>
              <w:t>4</w:t>
            </w:r>
          </w:p>
        </w:tc>
        <w:tc>
          <w:tcPr>
            <w:tcW w:w="2938" w:type="dxa"/>
            <w:tcBorders>
              <w:top w:val="nil"/>
              <w:left w:val="nil"/>
              <w:bottom w:val="single" w:sz="4" w:space="0" w:color="auto"/>
              <w:right w:val="single" w:sz="4" w:space="0" w:color="auto"/>
            </w:tcBorders>
            <w:shd w:val="clear" w:color="000000" w:fill="FFFFFF"/>
            <w:vAlign w:val="center"/>
            <w:hideMark/>
          </w:tcPr>
          <w:p w14:paraId="2531E8A4" w14:textId="77777777" w:rsidR="006A3ABB" w:rsidRPr="00733B28" w:rsidRDefault="006A3ABB" w:rsidP="006A3ABB">
            <w:pPr>
              <w:rPr>
                <w:color w:val="000000"/>
                <w:sz w:val="20"/>
                <w:szCs w:val="20"/>
              </w:rPr>
            </w:pPr>
            <w:r w:rsidRPr="00733B28">
              <w:rPr>
                <w:color w:val="000000"/>
                <w:sz w:val="20"/>
                <w:szCs w:val="20"/>
              </w:rPr>
              <w:t>16mm-MS bar</w:t>
            </w:r>
          </w:p>
        </w:tc>
        <w:tc>
          <w:tcPr>
            <w:tcW w:w="1908" w:type="dxa"/>
            <w:tcBorders>
              <w:top w:val="nil"/>
              <w:left w:val="nil"/>
              <w:bottom w:val="single" w:sz="4" w:space="0" w:color="auto"/>
              <w:right w:val="single" w:sz="4" w:space="0" w:color="auto"/>
            </w:tcBorders>
            <w:shd w:val="clear" w:color="000000" w:fill="FFFFFF"/>
            <w:vAlign w:val="center"/>
            <w:hideMark/>
          </w:tcPr>
          <w:p w14:paraId="2531E8A5"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A6" w14:textId="77777777" w:rsidR="006A3ABB" w:rsidRPr="00733B28" w:rsidRDefault="006A3ABB" w:rsidP="006A3ABB">
            <w:pPr>
              <w:jc w:val="center"/>
              <w:rPr>
                <w:color w:val="000000"/>
                <w:sz w:val="20"/>
                <w:szCs w:val="20"/>
              </w:rPr>
            </w:pPr>
            <w:r w:rsidRPr="00733B28">
              <w:rPr>
                <w:color w:val="000000"/>
                <w:sz w:val="20"/>
                <w:szCs w:val="20"/>
              </w:rPr>
              <w:t>Kgs</w:t>
            </w:r>
          </w:p>
        </w:tc>
        <w:tc>
          <w:tcPr>
            <w:tcW w:w="582" w:type="dxa"/>
            <w:tcBorders>
              <w:top w:val="nil"/>
              <w:left w:val="nil"/>
              <w:bottom w:val="single" w:sz="4" w:space="0" w:color="auto"/>
              <w:right w:val="single" w:sz="4" w:space="0" w:color="auto"/>
            </w:tcBorders>
            <w:shd w:val="clear" w:color="000000" w:fill="FFFFFF"/>
            <w:noWrap/>
            <w:vAlign w:val="center"/>
            <w:hideMark/>
          </w:tcPr>
          <w:p w14:paraId="2531E8A7" w14:textId="77777777" w:rsidR="006A3ABB" w:rsidRPr="00733B28" w:rsidRDefault="006A3ABB" w:rsidP="006A3ABB">
            <w:pPr>
              <w:jc w:val="center"/>
              <w:rPr>
                <w:color w:val="000000"/>
                <w:sz w:val="20"/>
                <w:szCs w:val="20"/>
              </w:rPr>
            </w:pPr>
            <w:r w:rsidRPr="00733B28">
              <w:rPr>
                <w:color w:val="000000"/>
                <w:sz w:val="20"/>
                <w:szCs w:val="20"/>
              </w:rPr>
              <w:t>120</w:t>
            </w:r>
          </w:p>
        </w:tc>
        <w:tc>
          <w:tcPr>
            <w:tcW w:w="690" w:type="dxa"/>
            <w:tcBorders>
              <w:top w:val="nil"/>
              <w:left w:val="nil"/>
              <w:bottom w:val="single" w:sz="4" w:space="0" w:color="auto"/>
              <w:right w:val="single" w:sz="4" w:space="0" w:color="auto"/>
            </w:tcBorders>
            <w:shd w:val="clear" w:color="000000" w:fill="FFFFFF"/>
            <w:noWrap/>
            <w:vAlign w:val="center"/>
            <w:hideMark/>
          </w:tcPr>
          <w:p w14:paraId="2531E8A8" w14:textId="77777777" w:rsidR="006A3ABB" w:rsidRPr="00733B28" w:rsidRDefault="006A3ABB" w:rsidP="006A3ABB">
            <w:pPr>
              <w:jc w:val="center"/>
              <w:rPr>
                <w:color w:val="000000"/>
                <w:sz w:val="20"/>
                <w:szCs w:val="20"/>
              </w:rPr>
            </w:pPr>
            <w:r w:rsidRPr="00733B28">
              <w:rPr>
                <w:color w:val="000000"/>
                <w:sz w:val="20"/>
                <w:szCs w:val="20"/>
              </w:rPr>
              <w:t>65</w:t>
            </w:r>
          </w:p>
        </w:tc>
        <w:tc>
          <w:tcPr>
            <w:tcW w:w="1226" w:type="dxa"/>
            <w:tcBorders>
              <w:top w:val="nil"/>
              <w:left w:val="nil"/>
              <w:bottom w:val="single" w:sz="4" w:space="0" w:color="auto"/>
              <w:right w:val="single" w:sz="4" w:space="0" w:color="auto"/>
            </w:tcBorders>
            <w:shd w:val="clear" w:color="000000" w:fill="FFFFFF"/>
            <w:noWrap/>
            <w:vAlign w:val="center"/>
            <w:hideMark/>
          </w:tcPr>
          <w:p w14:paraId="2531E8A9" w14:textId="77777777" w:rsidR="006A3ABB" w:rsidRPr="00733B28" w:rsidRDefault="006A3ABB" w:rsidP="006A3ABB">
            <w:pPr>
              <w:jc w:val="center"/>
              <w:rPr>
                <w:color w:val="000000"/>
                <w:sz w:val="20"/>
                <w:szCs w:val="20"/>
              </w:rPr>
            </w:pPr>
            <w:r w:rsidRPr="00733B28">
              <w:rPr>
                <w:color w:val="000000"/>
                <w:sz w:val="20"/>
                <w:szCs w:val="20"/>
              </w:rPr>
              <w:t>7,800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AA"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B4"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AC" w14:textId="77777777" w:rsidR="006A3ABB" w:rsidRPr="00733B28" w:rsidRDefault="006A3ABB" w:rsidP="006A3ABB">
            <w:pPr>
              <w:jc w:val="center"/>
              <w:rPr>
                <w:color w:val="000000"/>
                <w:sz w:val="20"/>
                <w:szCs w:val="20"/>
              </w:rPr>
            </w:pPr>
            <w:r w:rsidRPr="00733B28">
              <w:rPr>
                <w:color w:val="000000"/>
                <w:sz w:val="20"/>
                <w:szCs w:val="20"/>
              </w:rPr>
              <w:t>5</w:t>
            </w:r>
          </w:p>
        </w:tc>
        <w:tc>
          <w:tcPr>
            <w:tcW w:w="2938" w:type="dxa"/>
            <w:tcBorders>
              <w:top w:val="nil"/>
              <w:left w:val="nil"/>
              <w:bottom w:val="single" w:sz="4" w:space="0" w:color="auto"/>
              <w:right w:val="single" w:sz="4" w:space="0" w:color="auto"/>
            </w:tcBorders>
            <w:shd w:val="clear" w:color="000000" w:fill="FFFFFF"/>
            <w:vAlign w:val="center"/>
            <w:hideMark/>
          </w:tcPr>
          <w:p w14:paraId="2531E8AD" w14:textId="77777777" w:rsidR="006A3ABB" w:rsidRPr="00733B28" w:rsidRDefault="006A3ABB" w:rsidP="006A3ABB">
            <w:pPr>
              <w:rPr>
                <w:color w:val="000000"/>
                <w:sz w:val="20"/>
                <w:szCs w:val="20"/>
              </w:rPr>
            </w:pPr>
            <w:r w:rsidRPr="00733B28">
              <w:rPr>
                <w:color w:val="000000"/>
                <w:sz w:val="20"/>
                <w:szCs w:val="20"/>
              </w:rPr>
              <w:t xml:space="preserve">Timber Wood </w:t>
            </w:r>
          </w:p>
        </w:tc>
        <w:tc>
          <w:tcPr>
            <w:tcW w:w="1908" w:type="dxa"/>
            <w:tcBorders>
              <w:top w:val="nil"/>
              <w:left w:val="nil"/>
              <w:bottom w:val="single" w:sz="4" w:space="0" w:color="auto"/>
              <w:right w:val="single" w:sz="4" w:space="0" w:color="auto"/>
            </w:tcBorders>
            <w:shd w:val="clear" w:color="000000" w:fill="FFFFFF"/>
            <w:vAlign w:val="center"/>
            <w:hideMark/>
          </w:tcPr>
          <w:p w14:paraId="2531E8AE"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AF"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000000" w:fill="FFFFFF"/>
            <w:noWrap/>
            <w:vAlign w:val="center"/>
            <w:hideMark/>
          </w:tcPr>
          <w:p w14:paraId="2531E8B0" w14:textId="77777777" w:rsidR="006A3ABB" w:rsidRPr="00733B28" w:rsidRDefault="006A3ABB" w:rsidP="006A3ABB">
            <w:pPr>
              <w:jc w:val="center"/>
              <w:rPr>
                <w:color w:val="000000"/>
                <w:sz w:val="20"/>
                <w:szCs w:val="20"/>
              </w:rPr>
            </w:pPr>
            <w:r w:rsidRPr="00733B28">
              <w:rPr>
                <w:color w:val="000000"/>
                <w:sz w:val="20"/>
                <w:szCs w:val="20"/>
              </w:rPr>
              <w:t>20</w:t>
            </w:r>
          </w:p>
        </w:tc>
        <w:tc>
          <w:tcPr>
            <w:tcW w:w="690" w:type="dxa"/>
            <w:tcBorders>
              <w:top w:val="nil"/>
              <w:left w:val="nil"/>
              <w:bottom w:val="single" w:sz="4" w:space="0" w:color="auto"/>
              <w:right w:val="single" w:sz="4" w:space="0" w:color="auto"/>
            </w:tcBorders>
            <w:shd w:val="clear" w:color="000000" w:fill="FFFFFF"/>
            <w:noWrap/>
            <w:vAlign w:val="center"/>
            <w:hideMark/>
          </w:tcPr>
          <w:p w14:paraId="2531E8B1" w14:textId="77777777" w:rsidR="006A3ABB" w:rsidRPr="00733B28" w:rsidRDefault="006A3ABB" w:rsidP="006A3ABB">
            <w:pPr>
              <w:jc w:val="center"/>
              <w:rPr>
                <w:color w:val="000000"/>
                <w:sz w:val="20"/>
                <w:szCs w:val="20"/>
              </w:rPr>
            </w:pPr>
            <w:r w:rsidRPr="00733B28">
              <w:rPr>
                <w:color w:val="000000"/>
                <w:sz w:val="20"/>
                <w:szCs w:val="20"/>
              </w:rPr>
              <w:t>600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B2" w14:textId="77777777" w:rsidR="006A3ABB" w:rsidRPr="00733B28" w:rsidRDefault="006A3ABB" w:rsidP="006A3ABB">
            <w:pPr>
              <w:jc w:val="center"/>
              <w:rPr>
                <w:color w:val="000000"/>
                <w:sz w:val="20"/>
                <w:szCs w:val="20"/>
              </w:rPr>
            </w:pPr>
            <w:r w:rsidRPr="00733B28">
              <w:rPr>
                <w:color w:val="000000"/>
                <w:sz w:val="20"/>
                <w:szCs w:val="20"/>
              </w:rPr>
              <w:t>12,000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B3"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BD"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B5" w14:textId="77777777" w:rsidR="006A3ABB" w:rsidRPr="00733B28" w:rsidRDefault="006A3ABB" w:rsidP="006A3ABB">
            <w:pPr>
              <w:jc w:val="center"/>
              <w:rPr>
                <w:color w:val="000000"/>
                <w:sz w:val="20"/>
                <w:szCs w:val="20"/>
              </w:rPr>
            </w:pPr>
            <w:r w:rsidRPr="00733B28">
              <w:rPr>
                <w:color w:val="000000"/>
                <w:sz w:val="20"/>
                <w:szCs w:val="20"/>
              </w:rPr>
              <w:t>6</w:t>
            </w:r>
          </w:p>
        </w:tc>
        <w:tc>
          <w:tcPr>
            <w:tcW w:w="2938" w:type="dxa"/>
            <w:tcBorders>
              <w:top w:val="nil"/>
              <w:left w:val="nil"/>
              <w:bottom w:val="single" w:sz="4" w:space="0" w:color="auto"/>
              <w:right w:val="single" w:sz="4" w:space="0" w:color="auto"/>
            </w:tcBorders>
            <w:shd w:val="clear" w:color="000000" w:fill="FFFFFF"/>
            <w:vAlign w:val="center"/>
            <w:hideMark/>
          </w:tcPr>
          <w:p w14:paraId="2531E8B6" w14:textId="77777777" w:rsidR="006A3ABB" w:rsidRPr="00733B28" w:rsidRDefault="006A3ABB" w:rsidP="006A3ABB">
            <w:pPr>
              <w:rPr>
                <w:color w:val="000000"/>
                <w:sz w:val="20"/>
                <w:szCs w:val="20"/>
              </w:rPr>
            </w:pPr>
            <w:r w:rsidRPr="00733B28">
              <w:rPr>
                <w:color w:val="000000"/>
                <w:sz w:val="20"/>
                <w:szCs w:val="20"/>
              </w:rPr>
              <w:t>Calk Pencil</w:t>
            </w:r>
          </w:p>
        </w:tc>
        <w:tc>
          <w:tcPr>
            <w:tcW w:w="1908" w:type="dxa"/>
            <w:tcBorders>
              <w:top w:val="nil"/>
              <w:left w:val="nil"/>
              <w:bottom w:val="single" w:sz="4" w:space="0" w:color="auto"/>
              <w:right w:val="single" w:sz="4" w:space="0" w:color="auto"/>
            </w:tcBorders>
            <w:shd w:val="clear" w:color="000000" w:fill="FFFFFF"/>
            <w:vAlign w:val="center"/>
            <w:hideMark/>
          </w:tcPr>
          <w:p w14:paraId="2531E8B7"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B8" w14:textId="77777777" w:rsidR="006A3ABB" w:rsidRPr="00733B28" w:rsidRDefault="006A3ABB" w:rsidP="006A3ABB">
            <w:pPr>
              <w:jc w:val="center"/>
              <w:rPr>
                <w:color w:val="000000"/>
                <w:sz w:val="20"/>
                <w:szCs w:val="20"/>
              </w:rPr>
            </w:pPr>
            <w:r w:rsidRPr="00733B28">
              <w:rPr>
                <w:color w:val="000000"/>
                <w:sz w:val="20"/>
                <w:szCs w:val="20"/>
              </w:rPr>
              <w:t>Box</w:t>
            </w:r>
          </w:p>
        </w:tc>
        <w:tc>
          <w:tcPr>
            <w:tcW w:w="582" w:type="dxa"/>
            <w:tcBorders>
              <w:top w:val="nil"/>
              <w:left w:val="nil"/>
              <w:bottom w:val="single" w:sz="4" w:space="0" w:color="auto"/>
              <w:right w:val="single" w:sz="4" w:space="0" w:color="auto"/>
            </w:tcBorders>
            <w:shd w:val="clear" w:color="000000" w:fill="FFFFFF"/>
            <w:noWrap/>
            <w:vAlign w:val="center"/>
            <w:hideMark/>
          </w:tcPr>
          <w:p w14:paraId="2531E8B9" w14:textId="77777777" w:rsidR="006A3ABB" w:rsidRPr="00733B28" w:rsidRDefault="006A3ABB" w:rsidP="006A3ABB">
            <w:pPr>
              <w:jc w:val="center"/>
              <w:rPr>
                <w:color w:val="000000"/>
                <w:sz w:val="20"/>
                <w:szCs w:val="20"/>
              </w:rPr>
            </w:pPr>
            <w:r w:rsidRPr="00733B28">
              <w:rPr>
                <w:color w:val="000000"/>
                <w:sz w:val="20"/>
                <w:szCs w:val="20"/>
              </w:rPr>
              <w:t>10</w:t>
            </w:r>
          </w:p>
        </w:tc>
        <w:tc>
          <w:tcPr>
            <w:tcW w:w="690" w:type="dxa"/>
            <w:tcBorders>
              <w:top w:val="nil"/>
              <w:left w:val="nil"/>
              <w:bottom w:val="single" w:sz="4" w:space="0" w:color="auto"/>
              <w:right w:val="single" w:sz="4" w:space="0" w:color="auto"/>
            </w:tcBorders>
            <w:shd w:val="clear" w:color="000000" w:fill="FFFFFF"/>
            <w:noWrap/>
            <w:vAlign w:val="center"/>
            <w:hideMark/>
          </w:tcPr>
          <w:p w14:paraId="2531E8BA" w14:textId="77777777" w:rsidR="006A3ABB" w:rsidRPr="00733B28" w:rsidRDefault="006A3ABB" w:rsidP="006A3ABB">
            <w:pPr>
              <w:jc w:val="center"/>
              <w:rPr>
                <w:color w:val="000000"/>
                <w:sz w:val="20"/>
                <w:szCs w:val="20"/>
              </w:rPr>
            </w:pPr>
            <w:r w:rsidRPr="00733B28">
              <w:rPr>
                <w:color w:val="000000"/>
                <w:sz w:val="20"/>
                <w:szCs w:val="20"/>
              </w:rPr>
              <w:t>10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BB" w14:textId="77777777" w:rsidR="006A3ABB" w:rsidRPr="00733B28" w:rsidRDefault="006A3ABB" w:rsidP="006A3ABB">
            <w:pPr>
              <w:jc w:val="center"/>
              <w:rPr>
                <w:color w:val="000000"/>
                <w:sz w:val="20"/>
                <w:szCs w:val="20"/>
              </w:rPr>
            </w:pPr>
            <w:r w:rsidRPr="00733B28">
              <w:rPr>
                <w:color w:val="000000"/>
                <w:sz w:val="20"/>
                <w:szCs w:val="20"/>
              </w:rPr>
              <w:t>100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BC"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C6"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BE" w14:textId="77777777" w:rsidR="006A3ABB" w:rsidRPr="00733B28" w:rsidRDefault="006A3ABB" w:rsidP="006A3ABB">
            <w:pPr>
              <w:jc w:val="center"/>
              <w:rPr>
                <w:color w:val="000000"/>
                <w:sz w:val="20"/>
                <w:szCs w:val="20"/>
              </w:rPr>
            </w:pPr>
            <w:r w:rsidRPr="00733B28">
              <w:rPr>
                <w:color w:val="000000"/>
                <w:sz w:val="20"/>
                <w:szCs w:val="20"/>
              </w:rPr>
              <w:t>7</w:t>
            </w:r>
          </w:p>
        </w:tc>
        <w:tc>
          <w:tcPr>
            <w:tcW w:w="2938" w:type="dxa"/>
            <w:tcBorders>
              <w:top w:val="nil"/>
              <w:left w:val="nil"/>
              <w:bottom w:val="single" w:sz="4" w:space="0" w:color="auto"/>
              <w:right w:val="single" w:sz="4" w:space="0" w:color="auto"/>
            </w:tcBorders>
            <w:shd w:val="clear" w:color="000000" w:fill="FFFFFF"/>
            <w:vAlign w:val="center"/>
            <w:hideMark/>
          </w:tcPr>
          <w:p w14:paraId="2531E8BF" w14:textId="7E9B199B" w:rsidR="006A3ABB" w:rsidRPr="00733B28" w:rsidRDefault="00A11A2E" w:rsidP="006A3ABB">
            <w:pPr>
              <w:rPr>
                <w:color w:val="000000"/>
                <w:sz w:val="20"/>
                <w:szCs w:val="20"/>
              </w:rPr>
            </w:pPr>
            <w:r w:rsidRPr="00733B28">
              <w:rPr>
                <w:color w:val="000000"/>
                <w:sz w:val="20"/>
                <w:szCs w:val="20"/>
              </w:rPr>
              <w:t>24-gauge</w:t>
            </w:r>
            <w:r w:rsidR="006A3ABB" w:rsidRPr="00733B28">
              <w:rPr>
                <w:color w:val="000000"/>
                <w:sz w:val="20"/>
                <w:szCs w:val="20"/>
              </w:rPr>
              <w:t xml:space="preserve"> G.I </w:t>
            </w:r>
            <w:r w:rsidRPr="00733B28">
              <w:rPr>
                <w:color w:val="000000"/>
                <w:sz w:val="20"/>
                <w:szCs w:val="20"/>
              </w:rPr>
              <w:t>Fiber</w:t>
            </w:r>
          </w:p>
        </w:tc>
        <w:tc>
          <w:tcPr>
            <w:tcW w:w="1908" w:type="dxa"/>
            <w:tcBorders>
              <w:top w:val="nil"/>
              <w:left w:val="nil"/>
              <w:bottom w:val="single" w:sz="4" w:space="0" w:color="auto"/>
              <w:right w:val="single" w:sz="4" w:space="0" w:color="auto"/>
            </w:tcBorders>
            <w:shd w:val="clear" w:color="000000" w:fill="FFFFFF"/>
            <w:vAlign w:val="center"/>
            <w:hideMark/>
          </w:tcPr>
          <w:p w14:paraId="2531E8C0"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C1" w14:textId="77777777" w:rsidR="006A3ABB" w:rsidRPr="00733B28" w:rsidRDefault="006A3ABB" w:rsidP="006A3ABB">
            <w:pPr>
              <w:jc w:val="center"/>
              <w:rPr>
                <w:color w:val="000000"/>
                <w:sz w:val="20"/>
                <w:szCs w:val="20"/>
              </w:rPr>
            </w:pPr>
            <w:r w:rsidRPr="00733B28">
              <w:rPr>
                <w:color w:val="000000"/>
                <w:sz w:val="20"/>
                <w:szCs w:val="20"/>
              </w:rPr>
              <w:t>Kgs</w:t>
            </w:r>
          </w:p>
        </w:tc>
        <w:tc>
          <w:tcPr>
            <w:tcW w:w="582" w:type="dxa"/>
            <w:tcBorders>
              <w:top w:val="nil"/>
              <w:left w:val="nil"/>
              <w:bottom w:val="single" w:sz="4" w:space="0" w:color="auto"/>
              <w:right w:val="single" w:sz="4" w:space="0" w:color="auto"/>
            </w:tcBorders>
            <w:shd w:val="clear" w:color="000000" w:fill="FFFFFF"/>
            <w:noWrap/>
            <w:vAlign w:val="center"/>
            <w:hideMark/>
          </w:tcPr>
          <w:p w14:paraId="2531E8C2" w14:textId="77777777" w:rsidR="006A3ABB" w:rsidRPr="00733B28" w:rsidRDefault="006A3ABB" w:rsidP="006A3ABB">
            <w:pPr>
              <w:jc w:val="center"/>
              <w:rPr>
                <w:color w:val="000000"/>
                <w:sz w:val="20"/>
                <w:szCs w:val="20"/>
              </w:rPr>
            </w:pPr>
            <w:r w:rsidRPr="00733B28">
              <w:rPr>
                <w:color w:val="000000"/>
                <w:sz w:val="20"/>
                <w:szCs w:val="20"/>
              </w:rPr>
              <w:t>20</w:t>
            </w:r>
          </w:p>
        </w:tc>
        <w:tc>
          <w:tcPr>
            <w:tcW w:w="690" w:type="dxa"/>
            <w:tcBorders>
              <w:top w:val="nil"/>
              <w:left w:val="nil"/>
              <w:bottom w:val="single" w:sz="4" w:space="0" w:color="auto"/>
              <w:right w:val="single" w:sz="4" w:space="0" w:color="auto"/>
            </w:tcBorders>
            <w:shd w:val="clear" w:color="000000" w:fill="FFFFFF"/>
            <w:noWrap/>
            <w:vAlign w:val="center"/>
            <w:hideMark/>
          </w:tcPr>
          <w:p w14:paraId="2531E8C3" w14:textId="77777777" w:rsidR="006A3ABB" w:rsidRPr="00733B28" w:rsidRDefault="006A3ABB" w:rsidP="006A3ABB">
            <w:pPr>
              <w:jc w:val="center"/>
              <w:rPr>
                <w:color w:val="000000"/>
                <w:sz w:val="20"/>
                <w:szCs w:val="20"/>
              </w:rPr>
            </w:pPr>
            <w:r w:rsidRPr="00733B28">
              <w:rPr>
                <w:color w:val="000000"/>
                <w:sz w:val="20"/>
                <w:szCs w:val="20"/>
              </w:rPr>
              <w:t>120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C4" w14:textId="77777777" w:rsidR="006A3ABB" w:rsidRPr="00733B28" w:rsidRDefault="006A3ABB" w:rsidP="006A3ABB">
            <w:pPr>
              <w:jc w:val="center"/>
              <w:rPr>
                <w:color w:val="000000"/>
                <w:sz w:val="20"/>
                <w:szCs w:val="20"/>
              </w:rPr>
            </w:pPr>
            <w:r w:rsidRPr="00733B28">
              <w:rPr>
                <w:color w:val="000000"/>
                <w:sz w:val="20"/>
                <w:szCs w:val="20"/>
              </w:rPr>
              <w:t>2,400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C5"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CF"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C7" w14:textId="77777777" w:rsidR="006A3ABB" w:rsidRPr="00733B28" w:rsidRDefault="006A3ABB" w:rsidP="006A3ABB">
            <w:pPr>
              <w:jc w:val="center"/>
              <w:rPr>
                <w:color w:val="000000"/>
                <w:sz w:val="20"/>
                <w:szCs w:val="20"/>
              </w:rPr>
            </w:pPr>
            <w:r w:rsidRPr="00733B28">
              <w:rPr>
                <w:color w:val="000000"/>
                <w:sz w:val="20"/>
                <w:szCs w:val="20"/>
              </w:rPr>
              <w:t>8</w:t>
            </w:r>
          </w:p>
        </w:tc>
        <w:tc>
          <w:tcPr>
            <w:tcW w:w="2938" w:type="dxa"/>
            <w:tcBorders>
              <w:top w:val="nil"/>
              <w:left w:val="nil"/>
              <w:bottom w:val="single" w:sz="4" w:space="0" w:color="auto"/>
              <w:right w:val="single" w:sz="4" w:space="0" w:color="auto"/>
            </w:tcBorders>
            <w:shd w:val="clear" w:color="000000" w:fill="FFFFFF"/>
            <w:vAlign w:val="center"/>
            <w:hideMark/>
          </w:tcPr>
          <w:p w14:paraId="2531E8C8" w14:textId="77777777" w:rsidR="006A3ABB" w:rsidRPr="00733B28" w:rsidRDefault="006A3ABB" w:rsidP="006A3ABB">
            <w:pPr>
              <w:rPr>
                <w:color w:val="000000"/>
                <w:sz w:val="20"/>
                <w:szCs w:val="20"/>
              </w:rPr>
            </w:pPr>
            <w:r w:rsidRPr="00733B28">
              <w:rPr>
                <w:color w:val="000000"/>
                <w:sz w:val="20"/>
                <w:szCs w:val="20"/>
              </w:rPr>
              <w:t>Nail - 1/2",2"</w:t>
            </w:r>
          </w:p>
        </w:tc>
        <w:tc>
          <w:tcPr>
            <w:tcW w:w="1908" w:type="dxa"/>
            <w:tcBorders>
              <w:top w:val="nil"/>
              <w:left w:val="nil"/>
              <w:bottom w:val="single" w:sz="4" w:space="0" w:color="auto"/>
              <w:right w:val="single" w:sz="4" w:space="0" w:color="auto"/>
            </w:tcBorders>
            <w:shd w:val="clear" w:color="000000" w:fill="FFFFFF"/>
            <w:vAlign w:val="center"/>
            <w:hideMark/>
          </w:tcPr>
          <w:p w14:paraId="2531E8C9"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nil"/>
              <w:bottom w:val="single" w:sz="4" w:space="0" w:color="auto"/>
              <w:right w:val="single" w:sz="4" w:space="0" w:color="auto"/>
            </w:tcBorders>
            <w:shd w:val="clear" w:color="000000" w:fill="FFFFFF"/>
            <w:noWrap/>
            <w:vAlign w:val="center"/>
            <w:hideMark/>
          </w:tcPr>
          <w:p w14:paraId="2531E8CA" w14:textId="77777777" w:rsidR="006A3ABB" w:rsidRPr="00733B28" w:rsidRDefault="006A3ABB" w:rsidP="006A3ABB">
            <w:pPr>
              <w:jc w:val="center"/>
              <w:rPr>
                <w:color w:val="000000"/>
                <w:sz w:val="20"/>
                <w:szCs w:val="20"/>
              </w:rPr>
            </w:pPr>
            <w:r w:rsidRPr="00733B28">
              <w:rPr>
                <w:color w:val="000000"/>
                <w:sz w:val="20"/>
                <w:szCs w:val="20"/>
              </w:rPr>
              <w:t>Kgs</w:t>
            </w:r>
          </w:p>
        </w:tc>
        <w:tc>
          <w:tcPr>
            <w:tcW w:w="582" w:type="dxa"/>
            <w:tcBorders>
              <w:top w:val="nil"/>
              <w:left w:val="nil"/>
              <w:bottom w:val="single" w:sz="4" w:space="0" w:color="auto"/>
              <w:right w:val="single" w:sz="4" w:space="0" w:color="auto"/>
            </w:tcBorders>
            <w:shd w:val="clear" w:color="000000" w:fill="FFFFFF"/>
            <w:noWrap/>
            <w:vAlign w:val="center"/>
            <w:hideMark/>
          </w:tcPr>
          <w:p w14:paraId="2531E8CB" w14:textId="77777777" w:rsidR="006A3ABB" w:rsidRPr="00733B28" w:rsidRDefault="006A3ABB" w:rsidP="006A3ABB">
            <w:pPr>
              <w:jc w:val="center"/>
              <w:rPr>
                <w:color w:val="000000"/>
                <w:sz w:val="20"/>
                <w:szCs w:val="20"/>
              </w:rPr>
            </w:pPr>
            <w:r w:rsidRPr="00733B28">
              <w:rPr>
                <w:color w:val="000000"/>
                <w:sz w:val="20"/>
                <w:szCs w:val="20"/>
              </w:rPr>
              <w:t>4</w:t>
            </w:r>
          </w:p>
        </w:tc>
        <w:tc>
          <w:tcPr>
            <w:tcW w:w="690" w:type="dxa"/>
            <w:tcBorders>
              <w:top w:val="nil"/>
              <w:left w:val="nil"/>
              <w:bottom w:val="single" w:sz="4" w:space="0" w:color="auto"/>
              <w:right w:val="single" w:sz="4" w:space="0" w:color="auto"/>
            </w:tcBorders>
            <w:shd w:val="clear" w:color="000000" w:fill="FFFFFF"/>
            <w:noWrap/>
            <w:vAlign w:val="center"/>
            <w:hideMark/>
          </w:tcPr>
          <w:p w14:paraId="2531E8CC" w14:textId="77777777" w:rsidR="006A3ABB" w:rsidRPr="00733B28" w:rsidRDefault="006A3ABB" w:rsidP="006A3ABB">
            <w:pPr>
              <w:jc w:val="center"/>
              <w:rPr>
                <w:color w:val="000000"/>
                <w:sz w:val="20"/>
                <w:szCs w:val="20"/>
              </w:rPr>
            </w:pPr>
            <w:r w:rsidRPr="00733B28">
              <w:rPr>
                <w:color w:val="000000"/>
                <w:sz w:val="20"/>
                <w:szCs w:val="20"/>
              </w:rPr>
              <w:t>80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CD" w14:textId="77777777" w:rsidR="006A3ABB" w:rsidRPr="00733B28" w:rsidRDefault="006A3ABB" w:rsidP="006A3ABB">
            <w:pPr>
              <w:jc w:val="center"/>
              <w:rPr>
                <w:color w:val="000000"/>
                <w:sz w:val="20"/>
                <w:szCs w:val="20"/>
              </w:rPr>
            </w:pPr>
            <w:r w:rsidRPr="00733B28">
              <w:rPr>
                <w:color w:val="000000"/>
                <w:sz w:val="20"/>
                <w:szCs w:val="20"/>
              </w:rPr>
              <w:t>320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CE" w14:textId="77777777" w:rsidR="006A3ABB" w:rsidRPr="00733B28" w:rsidRDefault="006A3ABB" w:rsidP="006A3ABB">
            <w:pPr>
              <w:jc w:val="center"/>
              <w:rPr>
                <w:color w:val="000000"/>
                <w:sz w:val="20"/>
                <w:szCs w:val="20"/>
              </w:rPr>
            </w:pPr>
            <w:r w:rsidRPr="00733B28">
              <w:rPr>
                <w:color w:val="000000"/>
                <w:sz w:val="20"/>
                <w:szCs w:val="20"/>
              </w:rPr>
              <w:t> </w:t>
            </w:r>
          </w:p>
        </w:tc>
      </w:tr>
      <w:tr w:rsidR="006A3ABB" w:rsidRPr="00733B28" w14:paraId="2531E8D3" w14:textId="77777777" w:rsidTr="006A3ABB">
        <w:trPr>
          <w:trHeight w:val="300"/>
        </w:trPr>
        <w:tc>
          <w:tcPr>
            <w:tcW w:w="7032"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8D0" w14:textId="77777777" w:rsidR="006A3ABB" w:rsidRPr="00733B28" w:rsidRDefault="006A3ABB" w:rsidP="006A3ABB">
            <w:pPr>
              <w:jc w:val="right"/>
              <w:rPr>
                <w:b/>
                <w:bCs/>
                <w:color w:val="000000"/>
                <w:sz w:val="20"/>
                <w:szCs w:val="20"/>
              </w:rPr>
            </w:pPr>
            <w:r w:rsidRPr="00733B28">
              <w:rPr>
                <w:b/>
                <w:bCs/>
                <w:color w:val="000000"/>
                <w:sz w:val="20"/>
                <w:szCs w:val="20"/>
              </w:rPr>
              <w:t>D. Sub Total=</w:t>
            </w:r>
          </w:p>
        </w:tc>
        <w:tc>
          <w:tcPr>
            <w:tcW w:w="1226" w:type="dxa"/>
            <w:tcBorders>
              <w:top w:val="nil"/>
              <w:left w:val="nil"/>
              <w:bottom w:val="single" w:sz="4" w:space="0" w:color="auto"/>
              <w:right w:val="single" w:sz="4" w:space="0" w:color="auto"/>
            </w:tcBorders>
            <w:shd w:val="clear" w:color="000000" w:fill="FFFFFF"/>
            <w:noWrap/>
            <w:vAlign w:val="center"/>
            <w:hideMark/>
          </w:tcPr>
          <w:p w14:paraId="2531E8D1" w14:textId="77777777" w:rsidR="006A3ABB" w:rsidRPr="00733B28" w:rsidRDefault="006A3ABB" w:rsidP="006A3ABB">
            <w:pPr>
              <w:jc w:val="center"/>
              <w:rPr>
                <w:b/>
                <w:bCs/>
                <w:color w:val="000000"/>
                <w:sz w:val="20"/>
                <w:szCs w:val="20"/>
              </w:rPr>
            </w:pPr>
            <w:r w:rsidRPr="00733B28">
              <w:rPr>
                <w:b/>
                <w:bCs/>
                <w:color w:val="000000"/>
                <w:sz w:val="20"/>
                <w:szCs w:val="20"/>
              </w:rPr>
              <w:t>72,670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D2"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8D5" w14:textId="77777777" w:rsidTr="006A3ABB">
        <w:trPr>
          <w:trHeight w:val="300"/>
        </w:trPr>
        <w:tc>
          <w:tcPr>
            <w:tcW w:w="9340"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8D4" w14:textId="77777777" w:rsidR="006A3ABB" w:rsidRPr="00733B28" w:rsidRDefault="006A3ABB" w:rsidP="006A3ABB">
            <w:pPr>
              <w:jc w:val="center"/>
              <w:rPr>
                <w:b/>
                <w:bCs/>
                <w:color w:val="000000"/>
                <w:sz w:val="20"/>
                <w:szCs w:val="20"/>
              </w:rPr>
            </w:pPr>
            <w:r w:rsidRPr="00733B28">
              <w:rPr>
                <w:b/>
                <w:bCs/>
                <w:color w:val="000000"/>
                <w:sz w:val="20"/>
                <w:szCs w:val="20"/>
              </w:rPr>
              <w:t>Medicine</w:t>
            </w:r>
          </w:p>
        </w:tc>
      </w:tr>
      <w:tr w:rsidR="006A3ABB" w:rsidRPr="00733B28" w14:paraId="2531E8DE"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D6" w14:textId="77777777" w:rsidR="006A3ABB" w:rsidRPr="00733B28" w:rsidRDefault="006A3ABB" w:rsidP="006A3ABB">
            <w:pPr>
              <w:jc w:val="center"/>
              <w:rPr>
                <w:color w:val="000000"/>
                <w:sz w:val="20"/>
                <w:szCs w:val="20"/>
              </w:rPr>
            </w:pPr>
            <w:r w:rsidRPr="00733B28">
              <w:rPr>
                <w:color w:val="000000"/>
                <w:sz w:val="20"/>
                <w:szCs w:val="20"/>
              </w:rPr>
              <w:lastRenderedPageBreak/>
              <w:t>1</w:t>
            </w:r>
          </w:p>
        </w:tc>
        <w:tc>
          <w:tcPr>
            <w:tcW w:w="2938" w:type="dxa"/>
            <w:tcBorders>
              <w:top w:val="nil"/>
              <w:left w:val="nil"/>
              <w:bottom w:val="single" w:sz="4" w:space="0" w:color="auto"/>
              <w:right w:val="nil"/>
            </w:tcBorders>
            <w:shd w:val="clear" w:color="auto" w:fill="auto"/>
            <w:noWrap/>
            <w:vAlign w:val="center"/>
            <w:hideMark/>
          </w:tcPr>
          <w:p w14:paraId="2531E8D7" w14:textId="77777777" w:rsidR="006A3ABB" w:rsidRPr="00733B28" w:rsidRDefault="006A3ABB" w:rsidP="006A3ABB">
            <w:pPr>
              <w:rPr>
                <w:color w:val="000000"/>
                <w:sz w:val="20"/>
                <w:szCs w:val="20"/>
              </w:rPr>
            </w:pPr>
            <w:r w:rsidRPr="00733B28">
              <w:rPr>
                <w:color w:val="000000"/>
                <w:sz w:val="20"/>
                <w:szCs w:val="20"/>
              </w:rPr>
              <w:t>Cotton</w:t>
            </w:r>
          </w:p>
        </w:tc>
        <w:tc>
          <w:tcPr>
            <w:tcW w:w="1908" w:type="dxa"/>
            <w:tcBorders>
              <w:top w:val="nil"/>
              <w:left w:val="single" w:sz="4" w:space="0" w:color="auto"/>
              <w:bottom w:val="single" w:sz="4" w:space="0" w:color="auto"/>
              <w:right w:val="nil"/>
            </w:tcBorders>
            <w:shd w:val="clear" w:color="auto" w:fill="auto"/>
            <w:noWrap/>
            <w:vAlign w:val="center"/>
            <w:hideMark/>
          </w:tcPr>
          <w:p w14:paraId="2531E8D8"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531E8D9" w14:textId="77777777" w:rsidR="006A3ABB" w:rsidRPr="00733B28" w:rsidRDefault="006A3ABB" w:rsidP="006A3ABB">
            <w:pPr>
              <w:jc w:val="center"/>
              <w:rPr>
                <w:color w:val="000000"/>
                <w:sz w:val="20"/>
                <w:szCs w:val="20"/>
              </w:rPr>
            </w:pPr>
            <w:r w:rsidRPr="00733B28">
              <w:rPr>
                <w:color w:val="000000"/>
                <w:sz w:val="20"/>
                <w:szCs w:val="20"/>
              </w:rPr>
              <w:t>pkt</w:t>
            </w:r>
          </w:p>
        </w:tc>
        <w:tc>
          <w:tcPr>
            <w:tcW w:w="582" w:type="dxa"/>
            <w:tcBorders>
              <w:top w:val="nil"/>
              <w:left w:val="nil"/>
              <w:bottom w:val="single" w:sz="4" w:space="0" w:color="auto"/>
              <w:right w:val="single" w:sz="4" w:space="0" w:color="auto"/>
            </w:tcBorders>
            <w:shd w:val="clear" w:color="auto" w:fill="auto"/>
            <w:noWrap/>
            <w:vAlign w:val="center"/>
            <w:hideMark/>
          </w:tcPr>
          <w:p w14:paraId="2531E8DA" w14:textId="77777777" w:rsidR="006A3ABB" w:rsidRPr="00733B28" w:rsidRDefault="006A3ABB" w:rsidP="006A3ABB">
            <w:pPr>
              <w:jc w:val="center"/>
              <w:rPr>
                <w:sz w:val="20"/>
                <w:szCs w:val="20"/>
              </w:rPr>
            </w:pPr>
            <w:r w:rsidRPr="00733B28">
              <w:rPr>
                <w:sz w:val="20"/>
                <w:szCs w:val="20"/>
              </w:rPr>
              <w:t>2</w:t>
            </w:r>
          </w:p>
        </w:tc>
        <w:tc>
          <w:tcPr>
            <w:tcW w:w="690" w:type="dxa"/>
            <w:tcBorders>
              <w:top w:val="nil"/>
              <w:left w:val="nil"/>
              <w:bottom w:val="single" w:sz="4" w:space="0" w:color="auto"/>
              <w:right w:val="single" w:sz="4" w:space="0" w:color="auto"/>
            </w:tcBorders>
            <w:shd w:val="clear" w:color="auto" w:fill="auto"/>
            <w:noWrap/>
            <w:vAlign w:val="center"/>
            <w:hideMark/>
          </w:tcPr>
          <w:p w14:paraId="2531E8DB" w14:textId="77777777" w:rsidR="006A3ABB" w:rsidRPr="00733B28" w:rsidRDefault="006A3ABB" w:rsidP="006A3ABB">
            <w:pPr>
              <w:jc w:val="center"/>
              <w:rPr>
                <w:sz w:val="20"/>
                <w:szCs w:val="20"/>
              </w:rPr>
            </w:pPr>
            <w:r w:rsidRPr="00733B28">
              <w:rPr>
                <w:sz w:val="20"/>
                <w:szCs w:val="20"/>
              </w:rPr>
              <w:t>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DC" w14:textId="77777777" w:rsidR="006A3ABB" w:rsidRPr="00733B28" w:rsidRDefault="006A3ABB" w:rsidP="006A3ABB">
            <w:pPr>
              <w:jc w:val="center"/>
              <w:rPr>
                <w:b/>
                <w:bCs/>
                <w:color w:val="000000"/>
                <w:sz w:val="20"/>
                <w:szCs w:val="20"/>
              </w:rPr>
            </w:pPr>
            <w:r w:rsidRPr="00733B28">
              <w:rPr>
                <w:b/>
                <w:bCs/>
                <w:color w:val="000000"/>
                <w:sz w:val="20"/>
                <w:szCs w:val="20"/>
              </w:rPr>
              <w:t>100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DD"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8E7"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DF" w14:textId="77777777" w:rsidR="006A3ABB" w:rsidRPr="00733B28" w:rsidRDefault="006A3ABB" w:rsidP="006A3ABB">
            <w:pPr>
              <w:jc w:val="center"/>
              <w:rPr>
                <w:color w:val="000000"/>
                <w:sz w:val="20"/>
                <w:szCs w:val="20"/>
              </w:rPr>
            </w:pPr>
            <w:r w:rsidRPr="00733B28">
              <w:rPr>
                <w:color w:val="000000"/>
                <w:sz w:val="20"/>
                <w:szCs w:val="20"/>
              </w:rPr>
              <w:t>2</w:t>
            </w:r>
          </w:p>
        </w:tc>
        <w:tc>
          <w:tcPr>
            <w:tcW w:w="2938" w:type="dxa"/>
            <w:tcBorders>
              <w:top w:val="nil"/>
              <w:left w:val="nil"/>
              <w:bottom w:val="single" w:sz="4" w:space="0" w:color="auto"/>
              <w:right w:val="nil"/>
            </w:tcBorders>
            <w:shd w:val="clear" w:color="auto" w:fill="auto"/>
            <w:noWrap/>
            <w:vAlign w:val="center"/>
            <w:hideMark/>
          </w:tcPr>
          <w:p w14:paraId="2531E8E0" w14:textId="67FBC817" w:rsidR="006A3ABB" w:rsidRPr="00733B28" w:rsidRDefault="00A11A2E" w:rsidP="006A3ABB">
            <w:pPr>
              <w:rPr>
                <w:color w:val="000000"/>
                <w:sz w:val="20"/>
                <w:szCs w:val="20"/>
              </w:rPr>
            </w:pPr>
            <w:r w:rsidRPr="00733B28">
              <w:rPr>
                <w:color w:val="000000"/>
                <w:sz w:val="20"/>
                <w:szCs w:val="20"/>
              </w:rPr>
              <w:t>One-time</w:t>
            </w:r>
            <w:r w:rsidR="006A3ABB" w:rsidRPr="00733B28">
              <w:rPr>
                <w:color w:val="000000"/>
                <w:sz w:val="20"/>
                <w:szCs w:val="20"/>
              </w:rPr>
              <w:t xml:space="preserve"> bandage</w:t>
            </w:r>
          </w:p>
        </w:tc>
        <w:tc>
          <w:tcPr>
            <w:tcW w:w="1908" w:type="dxa"/>
            <w:tcBorders>
              <w:top w:val="nil"/>
              <w:left w:val="single" w:sz="4" w:space="0" w:color="auto"/>
              <w:bottom w:val="single" w:sz="4" w:space="0" w:color="auto"/>
              <w:right w:val="nil"/>
            </w:tcBorders>
            <w:shd w:val="clear" w:color="auto" w:fill="auto"/>
            <w:noWrap/>
            <w:vAlign w:val="center"/>
            <w:hideMark/>
          </w:tcPr>
          <w:p w14:paraId="2531E8E1"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531E8E2"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E3" w14:textId="77777777" w:rsidR="006A3ABB" w:rsidRPr="00733B28" w:rsidRDefault="006A3ABB" w:rsidP="006A3ABB">
            <w:pPr>
              <w:jc w:val="center"/>
              <w:rPr>
                <w:sz w:val="20"/>
                <w:szCs w:val="20"/>
              </w:rPr>
            </w:pPr>
            <w:r w:rsidRPr="00733B28">
              <w:rPr>
                <w:sz w:val="20"/>
                <w:szCs w:val="20"/>
              </w:rPr>
              <w:t>25</w:t>
            </w:r>
          </w:p>
        </w:tc>
        <w:tc>
          <w:tcPr>
            <w:tcW w:w="690" w:type="dxa"/>
            <w:tcBorders>
              <w:top w:val="nil"/>
              <w:left w:val="nil"/>
              <w:bottom w:val="single" w:sz="4" w:space="0" w:color="auto"/>
              <w:right w:val="single" w:sz="4" w:space="0" w:color="auto"/>
            </w:tcBorders>
            <w:shd w:val="clear" w:color="auto" w:fill="auto"/>
            <w:noWrap/>
            <w:vAlign w:val="center"/>
            <w:hideMark/>
          </w:tcPr>
          <w:p w14:paraId="2531E8E4" w14:textId="77777777" w:rsidR="006A3ABB" w:rsidRPr="00733B28" w:rsidRDefault="006A3ABB" w:rsidP="006A3ABB">
            <w:pPr>
              <w:jc w:val="center"/>
              <w:rPr>
                <w:sz w:val="20"/>
                <w:szCs w:val="20"/>
              </w:rPr>
            </w:pPr>
            <w:r w:rsidRPr="00733B28">
              <w:rPr>
                <w:sz w:val="20"/>
                <w:szCs w:val="20"/>
              </w:rPr>
              <w:t>2</w:t>
            </w:r>
          </w:p>
        </w:tc>
        <w:tc>
          <w:tcPr>
            <w:tcW w:w="1226" w:type="dxa"/>
            <w:tcBorders>
              <w:top w:val="nil"/>
              <w:left w:val="nil"/>
              <w:bottom w:val="single" w:sz="4" w:space="0" w:color="auto"/>
              <w:right w:val="single" w:sz="4" w:space="0" w:color="auto"/>
            </w:tcBorders>
            <w:shd w:val="clear" w:color="000000" w:fill="FFFFFF"/>
            <w:noWrap/>
            <w:vAlign w:val="center"/>
            <w:hideMark/>
          </w:tcPr>
          <w:p w14:paraId="2531E8E5" w14:textId="77777777" w:rsidR="006A3ABB" w:rsidRPr="00733B28" w:rsidRDefault="006A3ABB" w:rsidP="006A3ABB">
            <w:pPr>
              <w:jc w:val="center"/>
              <w:rPr>
                <w:b/>
                <w:bCs/>
                <w:color w:val="000000"/>
                <w:sz w:val="20"/>
                <w:szCs w:val="20"/>
              </w:rPr>
            </w:pPr>
            <w:r w:rsidRPr="00733B28">
              <w:rPr>
                <w:b/>
                <w:bCs/>
                <w:color w:val="000000"/>
                <w:sz w:val="20"/>
                <w:szCs w:val="20"/>
              </w:rPr>
              <w:t>50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E6"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8F0"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E8" w14:textId="77777777" w:rsidR="006A3ABB" w:rsidRPr="00733B28" w:rsidRDefault="006A3ABB" w:rsidP="006A3ABB">
            <w:pPr>
              <w:jc w:val="center"/>
              <w:rPr>
                <w:color w:val="000000"/>
                <w:sz w:val="20"/>
                <w:szCs w:val="20"/>
              </w:rPr>
            </w:pPr>
            <w:r w:rsidRPr="00733B28">
              <w:rPr>
                <w:color w:val="000000"/>
                <w:sz w:val="20"/>
                <w:szCs w:val="20"/>
              </w:rPr>
              <w:t>3</w:t>
            </w:r>
          </w:p>
        </w:tc>
        <w:tc>
          <w:tcPr>
            <w:tcW w:w="2938" w:type="dxa"/>
            <w:tcBorders>
              <w:top w:val="nil"/>
              <w:left w:val="nil"/>
              <w:bottom w:val="single" w:sz="4" w:space="0" w:color="auto"/>
              <w:right w:val="nil"/>
            </w:tcBorders>
            <w:shd w:val="clear" w:color="auto" w:fill="auto"/>
            <w:noWrap/>
            <w:vAlign w:val="center"/>
            <w:hideMark/>
          </w:tcPr>
          <w:p w14:paraId="2531E8E9" w14:textId="77777777" w:rsidR="006A3ABB" w:rsidRPr="00733B28" w:rsidRDefault="006A3ABB" w:rsidP="006A3ABB">
            <w:pPr>
              <w:rPr>
                <w:color w:val="000000"/>
                <w:sz w:val="20"/>
                <w:szCs w:val="20"/>
              </w:rPr>
            </w:pPr>
            <w:proofErr w:type="spellStart"/>
            <w:r w:rsidRPr="00733B28">
              <w:rPr>
                <w:color w:val="000000"/>
                <w:sz w:val="20"/>
                <w:szCs w:val="20"/>
              </w:rPr>
              <w:t>Bandaje</w:t>
            </w:r>
            <w:proofErr w:type="spellEnd"/>
            <w:r w:rsidRPr="00733B28">
              <w:rPr>
                <w:color w:val="000000"/>
                <w:sz w:val="20"/>
                <w:szCs w:val="20"/>
              </w:rPr>
              <w:t xml:space="preserve"> clothes</w:t>
            </w:r>
          </w:p>
        </w:tc>
        <w:tc>
          <w:tcPr>
            <w:tcW w:w="1908" w:type="dxa"/>
            <w:tcBorders>
              <w:top w:val="nil"/>
              <w:left w:val="single" w:sz="4" w:space="0" w:color="auto"/>
              <w:bottom w:val="single" w:sz="4" w:space="0" w:color="auto"/>
              <w:right w:val="nil"/>
            </w:tcBorders>
            <w:shd w:val="clear" w:color="auto" w:fill="auto"/>
            <w:noWrap/>
            <w:vAlign w:val="center"/>
            <w:hideMark/>
          </w:tcPr>
          <w:p w14:paraId="2531E8EA"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531E8EB" w14:textId="77777777" w:rsidR="006A3ABB" w:rsidRPr="00733B28" w:rsidRDefault="006A3ABB" w:rsidP="006A3ABB">
            <w:pPr>
              <w:jc w:val="center"/>
              <w:rPr>
                <w:color w:val="000000"/>
                <w:sz w:val="20"/>
                <w:szCs w:val="20"/>
              </w:rPr>
            </w:pPr>
            <w:r w:rsidRPr="00733B28">
              <w:rPr>
                <w:color w:val="000000"/>
                <w:sz w:val="20"/>
                <w:szCs w:val="20"/>
              </w:rPr>
              <w:t>pkt</w:t>
            </w:r>
          </w:p>
        </w:tc>
        <w:tc>
          <w:tcPr>
            <w:tcW w:w="582" w:type="dxa"/>
            <w:tcBorders>
              <w:top w:val="nil"/>
              <w:left w:val="nil"/>
              <w:bottom w:val="single" w:sz="4" w:space="0" w:color="auto"/>
              <w:right w:val="single" w:sz="4" w:space="0" w:color="auto"/>
            </w:tcBorders>
            <w:shd w:val="clear" w:color="auto" w:fill="auto"/>
            <w:noWrap/>
            <w:vAlign w:val="center"/>
            <w:hideMark/>
          </w:tcPr>
          <w:p w14:paraId="2531E8EC" w14:textId="77777777" w:rsidR="006A3ABB" w:rsidRPr="00733B28" w:rsidRDefault="006A3ABB" w:rsidP="006A3ABB">
            <w:pPr>
              <w:jc w:val="center"/>
              <w:rPr>
                <w:sz w:val="20"/>
                <w:szCs w:val="20"/>
              </w:rPr>
            </w:pPr>
            <w:r w:rsidRPr="00733B28">
              <w:rPr>
                <w:sz w:val="20"/>
                <w:szCs w:val="20"/>
              </w:rPr>
              <w:t>2</w:t>
            </w:r>
          </w:p>
        </w:tc>
        <w:tc>
          <w:tcPr>
            <w:tcW w:w="690" w:type="dxa"/>
            <w:tcBorders>
              <w:top w:val="nil"/>
              <w:left w:val="nil"/>
              <w:bottom w:val="single" w:sz="4" w:space="0" w:color="auto"/>
              <w:right w:val="single" w:sz="4" w:space="0" w:color="auto"/>
            </w:tcBorders>
            <w:shd w:val="clear" w:color="auto" w:fill="auto"/>
            <w:noWrap/>
            <w:vAlign w:val="center"/>
            <w:hideMark/>
          </w:tcPr>
          <w:p w14:paraId="2531E8ED" w14:textId="77777777" w:rsidR="006A3ABB" w:rsidRPr="00733B28" w:rsidRDefault="006A3ABB" w:rsidP="006A3ABB">
            <w:pPr>
              <w:jc w:val="center"/>
              <w:rPr>
                <w:sz w:val="20"/>
                <w:szCs w:val="20"/>
              </w:rPr>
            </w:pPr>
            <w:r w:rsidRPr="00733B28">
              <w:rPr>
                <w:sz w:val="20"/>
                <w:szCs w:val="20"/>
              </w:rPr>
              <w:t>50</w:t>
            </w:r>
          </w:p>
        </w:tc>
        <w:tc>
          <w:tcPr>
            <w:tcW w:w="1226" w:type="dxa"/>
            <w:tcBorders>
              <w:top w:val="nil"/>
              <w:left w:val="nil"/>
              <w:bottom w:val="single" w:sz="4" w:space="0" w:color="auto"/>
              <w:right w:val="single" w:sz="4" w:space="0" w:color="auto"/>
            </w:tcBorders>
            <w:shd w:val="clear" w:color="000000" w:fill="FFFFFF"/>
            <w:noWrap/>
            <w:vAlign w:val="center"/>
            <w:hideMark/>
          </w:tcPr>
          <w:p w14:paraId="2531E8EE" w14:textId="77777777" w:rsidR="006A3ABB" w:rsidRPr="00733B28" w:rsidRDefault="006A3ABB" w:rsidP="006A3ABB">
            <w:pPr>
              <w:jc w:val="center"/>
              <w:rPr>
                <w:b/>
                <w:bCs/>
                <w:color w:val="000000"/>
                <w:sz w:val="20"/>
                <w:szCs w:val="20"/>
              </w:rPr>
            </w:pPr>
            <w:r w:rsidRPr="00733B28">
              <w:rPr>
                <w:b/>
                <w:bCs/>
                <w:color w:val="000000"/>
                <w:sz w:val="20"/>
                <w:szCs w:val="20"/>
              </w:rPr>
              <w:t>100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8EF"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8F9"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F1" w14:textId="77777777" w:rsidR="006A3ABB" w:rsidRPr="00733B28" w:rsidRDefault="006A3ABB" w:rsidP="006A3ABB">
            <w:pPr>
              <w:jc w:val="center"/>
              <w:rPr>
                <w:color w:val="000000"/>
                <w:sz w:val="20"/>
                <w:szCs w:val="20"/>
              </w:rPr>
            </w:pPr>
            <w:r w:rsidRPr="00733B28">
              <w:rPr>
                <w:color w:val="000000"/>
                <w:sz w:val="20"/>
                <w:szCs w:val="20"/>
              </w:rPr>
              <w:t>4</w:t>
            </w:r>
          </w:p>
        </w:tc>
        <w:tc>
          <w:tcPr>
            <w:tcW w:w="2938" w:type="dxa"/>
            <w:tcBorders>
              <w:top w:val="nil"/>
              <w:left w:val="nil"/>
              <w:bottom w:val="single" w:sz="4" w:space="0" w:color="auto"/>
              <w:right w:val="nil"/>
            </w:tcBorders>
            <w:shd w:val="clear" w:color="auto" w:fill="auto"/>
            <w:noWrap/>
            <w:vAlign w:val="center"/>
            <w:hideMark/>
          </w:tcPr>
          <w:p w14:paraId="2531E8F2" w14:textId="77777777" w:rsidR="006A3ABB" w:rsidRPr="00733B28" w:rsidRDefault="006A3ABB" w:rsidP="006A3ABB">
            <w:pPr>
              <w:rPr>
                <w:color w:val="000000"/>
                <w:sz w:val="20"/>
                <w:szCs w:val="20"/>
              </w:rPr>
            </w:pPr>
            <w:proofErr w:type="spellStart"/>
            <w:r w:rsidRPr="00733B28">
              <w:rPr>
                <w:color w:val="000000"/>
                <w:sz w:val="20"/>
                <w:szCs w:val="20"/>
              </w:rPr>
              <w:t>Orsaline</w:t>
            </w:r>
            <w:proofErr w:type="spellEnd"/>
          </w:p>
        </w:tc>
        <w:tc>
          <w:tcPr>
            <w:tcW w:w="1908" w:type="dxa"/>
            <w:tcBorders>
              <w:top w:val="nil"/>
              <w:left w:val="single" w:sz="4" w:space="0" w:color="auto"/>
              <w:bottom w:val="single" w:sz="4" w:space="0" w:color="auto"/>
              <w:right w:val="nil"/>
            </w:tcBorders>
            <w:shd w:val="clear" w:color="auto" w:fill="auto"/>
            <w:noWrap/>
            <w:vAlign w:val="center"/>
            <w:hideMark/>
          </w:tcPr>
          <w:p w14:paraId="2531E8F3"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531E8F4" w14:textId="77777777" w:rsidR="006A3ABB" w:rsidRPr="00733B28" w:rsidRDefault="006A3ABB" w:rsidP="006A3ABB">
            <w:pPr>
              <w:jc w:val="center"/>
              <w:rPr>
                <w:color w:val="000000"/>
                <w:sz w:val="20"/>
                <w:szCs w:val="20"/>
              </w:rPr>
            </w:pPr>
            <w:r w:rsidRPr="00733B28">
              <w:rPr>
                <w:color w:val="000000"/>
                <w:sz w:val="20"/>
                <w:szCs w:val="20"/>
              </w:rPr>
              <w:t>box</w:t>
            </w:r>
          </w:p>
        </w:tc>
        <w:tc>
          <w:tcPr>
            <w:tcW w:w="582" w:type="dxa"/>
            <w:tcBorders>
              <w:top w:val="nil"/>
              <w:left w:val="nil"/>
              <w:bottom w:val="single" w:sz="4" w:space="0" w:color="auto"/>
              <w:right w:val="single" w:sz="4" w:space="0" w:color="auto"/>
            </w:tcBorders>
            <w:shd w:val="clear" w:color="auto" w:fill="auto"/>
            <w:noWrap/>
            <w:vAlign w:val="center"/>
            <w:hideMark/>
          </w:tcPr>
          <w:p w14:paraId="2531E8F5" w14:textId="77777777" w:rsidR="006A3ABB" w:rsidRPr="00733B28" w:rsidRDefault="006A3ABB" w:rsidP="006A3ABB">
            <w:pPr>
              <w:jc w:val="center"/>
              <w:rPr>
                <w:sz w:val="20"/>
                <w:szCs w:val="20"/>
              </w:rPr>
            </w:pPr>
            <w:r w:rsidRPr="00733B28">
              <w:rPr>
                <w:sz w:val="20"/>
                <w:szCs w:val="20"/>
              </w:rPr>
              <w:t>3</w:t>
            </w:r>
          </w:p>
        </w:tc>
        <w:tc>
          <w:tcPr>
            <w:tcW w:w="690" w:type="dxa"/>
            <w:tcBorders>
              <w:top w:val="nil"/>
              <w:left w:val="nil"/>
              <w:bottom w:val="single" w:sz="4" w:space="0" w:color="auto"/>
              <w:right w:val="single" w:sz="4" w:space="0" w:color="auto"/>
            </w:tcBorders>
            <w:shd w:val="clear" w:color="auto" w:fill="auto"/>
            <w:noWrap/>
            <w:vAlign w:val="center"/>
            <w:hideMark/>
          </w:tcPr>
          <w:p w14:paraId="2531E8F6" w14:textId="77777777" w:rsidR="006A3ABB" w:rsidRPr="00733B28" w:rsidRDefault="006A3ABB" w:rsidP="006A3ABB">
            <w:pPr>
              <w:jc w:val="center"/>
              <w:rPr>
                <w:sz w:val="20"/>
                <w:szCs w:val="20"/>
              </w:rPr>
            </w:pPr>
            <w:r w:rsidRPr="00733B28">
              <w:rPr>
                <w:sz w:val="20"/>
                <w:szCs w:val="20"/>
              </w:rPr>
              <w:t>125</w:t>
            </w:r>
          </w:p>
        </w:tc>
        <w:tc>
          <w:tcPr>
            <w:tcW w:w="1226" w:type="dxa"/>
            <w:tcBorders>
              <w:top w:val="nil"/>
              <w:left w:val="nil"/>
              <w:bottom w:val="single" w:sz="4" w:space="0" w:color="auto"/>
              <w:right w:val="single" w:sz="4" w:space="0" w:color="auto"/>
            </w:tcBorders>
            <w:shd w:val="clear" w:color="000000" w:fill="FFFFFF"/>
            <w:noWrap/>
            <w:vAlign w:val="center"/>
            <w:hideMark/>
          </w:tcPr>
          <w:p w14:paraId="2531E8F7" w14:textId="77777777" w:rsidR="006A3ABB" w:rsidRPr="00733B28" w:rsidRDefault="006A3ABB" w:rsidP="006A3ABB">
            <w:pPr>
              <w:jc w:val="center"/>
              <w:rPr>
                <w:b/>
                <w:bCs/>
                <w:color w:val="000000"/>
                <w:sz w:val="20"/>
                <w:szCs w:val="20"/>
              </w:rPr>
            </w:pPr>
            <w:r w:rsidRPr="00733B28">
              <w:rPr>
                <w:b/>
                <w:bCs/>
                <w:color w:val="000000"/>
                <w:sz w:val="20"/>
                <w:szCs w:val="20"/>
              </w:rPr>
              <w:t>375</w:t>
            </w:r>
          </w:p>
        </w:tc>
        <w:tc>
          <w:tcPr>
            <w:tcW w:w="1082" w:type="dxa"/>
            <w:tcBorders>
              <w:top w:val="nil"/>
              <w:left w:val="nil"/>
              <w:bottom w:val="single" w:sz="4" w:space="0" w:color="auto"/>
              <w:right w:val="single" w:sz="4" w:space="0" w:color="auto"/>
            </w:tcBorders>
            <w:shd w:val="clear" w:color="000000" w:fill="FFFFFF"/>
            <w:noWrap/>
            <w:vAlign w:val="center"/>
            <w:hideMark/>
          </w:tcPr>
          <w:p w14:paraId="2531E8F8"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902"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8FA" w14:textId="77777777" w:rsidR="006A3ABB" w:rsidRPr="00733B28" w:rsidRDefault="006A3ABB" w:rsidP="006A3ABB">
            <w:pPr>
              <w:jc w:val="center"/>
              <w:rPr>
                <w:color w:val="000000"/>
                <w:sz w:val="20"/>
                <w:szCs w:val="20"/>
              </w:rPr>
            </w:pPr>
            <w:r w:rsidRPr="00733B28">
              <w:rPr>
                <w:color w:val="000000"/>
                <w:sz w:val="20"/>
                <w:szCs w:val="20"/>
              </w:rPr>
              <w:t>5</w:t>
            </w:r>
          </w:p>
        </w:tc>
        <w:tc>
          <w:tcPr>
            <w:tcW w:w="2938" w:type="dxa"/>
            <w:tcBorders>
              <w:top w:val="nil"/>
              <w:left w:val="nil"/>
              <w:bottom w:val="single" w:sz="4" w:space="0" w:color="auto"/>
              <w:right w:val="nil"/>
            </w:tcBorders>
            <w:shd w:val="clear" w:color="auto" w:fill="auto"/>
            <w:noWrap/>
            <w:vAlign w:val="center"/>
            <w:hideMark/>
          </w:tcPr>
          <w:p w14:paraId="2531E8FB" w14:textId="77777777" w:rsidR="006A3ABB" w:rsidRPr="00733B28" w:rsidRDefault="006A3ABB" w:rsidP="006A3ABB">
            <w:pPr>
              <w:rPr>
                <w:color w:val="000000"/>
                <w:sz w:val="20"/>
                <w:szCs w:val="20"/>
              </w:rPr>
            </w:pPr>
            <w:proofErr w:type="spellStart"/>
            <w:r w:rsidRPr="00733B28">
              <w:rPr>
                <w:color w:val="000000"/>
                <w:sz w:val="20"/>
                <w:szCs w:val="20"/>
              </w:rPr>
              <w:t>Viodin</w:t>
            </w:r>
            <w:proofErr w:type="spellEnd"/>
          </w:p>
        </w:tc>
        <w:tc>
          <w:tcPr>
            <w:tcW w:w="1908" w:type="dxa"/>
            <w:tcBorders>
              <w:top w:val="nil"/>
              <w:left w:val="single" w:sz="4" w:space="0" w:color="auto"/>
              <w:bottom w:val="single" w:sz="4" w:space="0" w:color="auto"/>
              <w:right w:val="nil"/>
            </w:tcBorders>
            <w:shd w:val="clear" w:color="auto" w:fill="auto"/>
            <w:noWrap/>
            <w:vAlign w:val="center"/>
            <w:hideMark/>
          </w:tcPr>
          <w:p w14:paraId="2531E8FC"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531E8FD"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center"/>
            <w:hideMark/>
          </w:tcPr>
          <w:p w14:paraId="2531E8FE" w14:textId="77777777" w:rsidR="006A3ABB" w:rsidRPr="00733B28" w:rsidRDefault="006A3ABB" w:rsidP="006A3ABB">
            <w:pPr>
              <w:jc w:val="center"/>
              <w:rPr>
                <w:color w:val="000000"/>
                <w:sz w:val="20"/>
                <w:szCs w:val="20"/>
              </w:rPr>
            </w:pPr>
            <w:r w:rsidRPr="00733B28">
              <w:rPr>
                <w:color w:val="000000"/>
                <w:sz w:val="20"/>
                <w:szCs w:val="20"/>
              </w:rPr>
              <w:t>2</w:t>
            </w:r>
          </w:p>
        </w:tc>
        <w:tc>
          <w:tcPr>
            <w:tcW w:w="690" w:type="dxa"/>
            <w:tcBorders>
              <w:top w:val="nil"/>
              <w:left w:val="nil"/>
              <w:bottom w:val="single" w:sz="4" w:space="0" w:color="auto"/>
              <w:right w:val="single" w:sz="4" w:space="0" w:color="auto"/>
            </w:tcBorders>
            <w:shd w:val="clear" w:color="auto" w:fill="auto"/>
            <w:noWrap/>
            <w:vAlign w:val="center"/>
            <w:hideMark/>
          </w:tcPr>
          <w:p w14:paraId="2531E8FF" w14:textId="77777777" w:rsidR="006A3ABB" w:rsidRPr="00733B28" w:rsidRDefault="006A3ABB" w:rsidP="006A3ABB">
            <w:pPr>
              <w:jc w:val="center"/>
              <w:rPr>
                <w:sz w:val="20"/>
                <w:szCs w:val="20"/>
              </w:rPr>
            </w:pPr>
            <w:r w:rsidRPr="00733B28">
              <w:rPr>
                <w:sz w:val="20"/>
                <w:szCs w:val="20"/>
              </w:rPr>
              <w:t>100</w:t>
            </w:r>
          </w:p>
        </w:tc>
        <w:tc>
          <w:tcPr>
            <w:tcW w:w="1226" w:type="dxa"/>
            <w:tcBorders>
              <w:top w:val="nil"/>
              <w:left w:val="nil"/>
              <w:bottom w:val="single" w:sz="4" w:space="0" w:color="auto"/>
              <w:right w:val="single" w:sz="4" w:space="0" w:color="auto"/>
            </w:tcBorders>
            <w:shd w:val="clear" w:color="000000" w:fill="FFFFFF"/>
            <w:noWrap/>
            <w:vAlign w:val="center"/>
            <w:hideMark/>
          </w:tcPr>
          <w:p w14:paraId="2531E900" w14:textId="77777777" w:rsidR="006A3ABB" w:rsidRPr="00733B28" w:rsidRDefault="006A3ABB" w:rsidP="006A3ABB">
            <w:pPr>
              <w:jc w:val="center"/>
              <w:rPr>
                <w:b/>
                <w:bCs/>
                <w:color w:val="000000"/>
                <w:sz w:val="20"/>
                <w:szCs w:val="20"/>
              </w:rPr>
            </w:pPr>
            <w:r w:rsidRPr="00733B28">
              <w:rPr>
                <w:b/>
                <w:bCs/>
                <w:color w:val="000000"/>
                <w:sz w:val="20"/>
                <w:szCs w:val="20"/>
              </w:rPr>
              <w:t>200</w:t>
            </w:r>
          </w:p>
        </w:tc>
        <w:tc>
          <w:tcPr>
            <w:tcW w:w="1082" w:type="dxa"/>
            <w:tcBorders>
              <w:top w:val="nil"/>
              <w:left w:val="nil"/>
              <w:bottom w:val="single" w:sz="4" w:space="0" w:color="auto"/>
              <w:right w:val="single" w:sz="4" w:space="0" w:color="auto"/>
            </w:tcBorders>
            <w:shd w:val="clear" w:color="000000" w:fill="FFFFFF"/>
            <w:noWrap/>
            <w:vAlign w:val="center"/>
            <w:hideMark/>
          </w:tcPr>
          <w:p w14:paraId="2531E901"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90B" w14:textId="77777777" w:rsidTr="006A3ABB">
        <w:trPr>
          <w:trHeight w:val="300"/>
        </w:trPr>
        <w:tc>
          <w:tcPr>
            <w:tcW w:w="368" w:type="dxa"/>
            <w:tcBorders>
              <w:top w:val="nil"/>
              <w:left w:val="single" w:sz="4" w:space="0" w:color="auto"/>
              <w:bottom w:val="single" w:sz="4" w:space="0" w:color="auto"/>
              <w:right w:val="single" w:sz="4" w:space="0" w:color="auto"/>
            </w:tcBorders>
            <w:shd w:val="clear" w:color="000000" w:fill="FFFFFF"/>
            <w:noWrap/>
            <w:vAlign w:val="center"/>
            <w:hideMark/>
          </w:tcPr>
          <w:p w14:paraId="2531E903" w14:textId="77777777" w:rsidR="006A3ABB" w:rsidRPr="00733B28" w:rsidRDefault="006A3ABB" w:rsidP="006A3ABB">
            <w:pPr>
              <w:jc w:val="center"/>
              <w:rPr>
                <w:color w:val="000000"/>
                <w:sz w:val="20"/>
                <w:szCs w:val="20"/>
              </w:rPr>
            </w:pPr>
            <w:r w:rsidRPr="00733B28">
              <w:rPr>
                <w:color w:val="000000"/>
                <w:sz w:val="20"/>
                <w:szCs w:val="20"/>
              </w:rPr>
              <w:t>6</w:t>
            </w:r>
          </w:p>
        </w:tc>
        <w:tc>
          <w:tcPr>
            <w:tcW w:w="2938" w:type="dxa"/>
            <w:tcBorders>
              <w:top w:val="nil"/>
              <w:left w:val="nil"/>
              <w:bottom w:val="single" w:sz="4" w:space="0" w:color="auto"/>
              <w:right w:val="nil"/>
            </w:tcBorders>
            <w:shd w:val="clear" w:color="auto" w:fill="auto"/>
            <w:noWrap/>
            <w:vAlign w:val="center"/>
            <w:hideMark/>
          </w:tcPr>
          <w:p w14:paraId="2531E904" w14:textId="77777777" w:rsidR="006A3ABB" w:rsidRPr="00733B28" w:rsidRDefault="006A3ABB" w:rsidP="006A3ABB">
            <w:pPr>
              <w:rPr>
                <w:color w:val="000000"/>
                <w:sz w:val="20"/>
                <w:szCs w:val="20"/>
              </w:rPr>
            </w:pPr>
            <w:proofErr w:type="spellStart"/>
            <w:r w:rsidRPr="00733B28">
              <w:rPr>
                <w:color w:val="000000"/>
                <w:sz w:val="20"/>
                <w:szCs w:val="20"/>
              </w:rPr>
              <w:t>Hexasol</w:t>
            </w:r>
            <w:proofErr w:type="spellEnd"/>
          </w:p>
        </w:tc>
        <w:tc>
          <w:tcPr>
            <w:tcW w:w="1908" w:type="dxa"/>
            <w:tcBorders>
              <w:top w:val="nil"/>
              <w:left w:val="single" w:sz="4" w:space="0" w:color="auto"/>
              <w:bottom w:val="single" w:sz="4" w:space="0" w:color="auto"/>
              <w:right w:val="nil"/>
            </w:tcBorders>
            <w:shd w:val="clear" w:color="auto" w:fill="auto"/>
            <w:noWrap/>
            <w:vAlign w:val="center"/>
            <w:hideMark/>
          </w:tcPr>
          <w:p w14:paraId="2531E905" w14:textId="77777777" w:rsidR="006A3ABB" w:rsidRPr="00733B28" w:rsidRDefault="006A3ABB" w:rsidP="006A3ABB">
            <w:pPr>
              <w:rPr>
                <w:color w:val="000000"/>
                <w:sz w:val="20"/>
                <w:szCs w:val="20"/>
              </w:rPr>
            </w:pPr>
            <w:r w:rsidRPr="00733B28">
              <w:rPr>
                <w:color w:val="000000"/>
                <w:sz w:val="20"/>
                <w:szCs w:val="20"/>
              </w:rPr>
              <w:t> </w:t>
            </w:r>
          </w:p>
        </w:tc>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531E906" w14:textId="77777777" w:rsidR="006A3ABB" w:rsidRPr="00733B28" w:rsidRDefault="006A3ABB" w:rsidP="006A3ABB">
            <w:pPr>
              <w:jc w:val="center"/>
              <w:rPr>
                <w:color w:val="000000"/>
                <w:sz w:val="20"/>
                <w:szCs w:val="20"/>
              </w:rPr>
            </w:pPr>
            <w:r w:rsidRPr="00733B28">
              <w:rPr>
                <w:color w:val="000000"/>
                <w:sz w:val="20"/>
                <w:szCs w:val="20"/>
              </w:rPr>
              <w:t>pcs</w:t>
            </w:r>
          </w:p>
        </w:tc>
        <w:tc>
          <w:tcPr>
            <w:tcW w:w="582" w:type="dxa"/>
            <w:tcBorders>
              <w:top w:val="nil"/>
              <w:left w:val="nil"/>
              <w:bottom w:val="single" w:sz="4" w:space="0" w:color="auto"/>
              <w:right w:val="single" w:sz="4" w:space="0" w:color="auto"/>
            </w:tcBorders>
            <w:shd w:val="clear" w:color="auto" w:fill="auto"/>
            <w:noWrap/>
            <w:vAlign w:val="bottom"/>
            <w:hideMark/>
          </w:tcPr>
          <w:p w14:paraId="2531E907" w14:textId="77777777" w:rsidR="006A3ABB" w:rsidRPr="00733B28" w:rsidRDefault="006A3ABB" w:rsidP="006A3ABB">
            <w:pPr>
              <w:jc w:val="center"/>
              <w:rPr>
                <w:color w:val="000000"/>
                <w:sz w:val="20"/>
                <w:szCs w:val="20"/>
              </w:rPr>
            </w:pPr>
            <w:r w:rsidRPr="00733B28">
              <w:rPr>
                <w:color w:val="000000"/>
                <w:sz w:val="20"/>
                <w:szCs w:val="20"/>
              </w:rPr>
              <w:t>2</w:t>
            </w:r>
          </w:p>
        </w:tc>
        <w:tc>
          <w:tcPr>
            <w:tcW w:w="690" w:type="dxa"/>
            <w:tcBorders>
              <w:top w:val="nil"/>
              <w:left w:val="nil"/>
              <w:bottom w:val="single" w:sz="4" w:space="0" w:color="auto"/>
              <w:right w:val="single" w:sz="4" w:space="0" w:color="auto"/>
            </w:tcBorders>
            <w:shd w:val="clear" w:color="auto" w:fill="auto"/>
            <w:noWrap/>
            <w:vAlign w:val="center"/>
            <w:hideMark/>
          </w:tcPr>
          <w:p w14:paraId="2531E908" w14:textId="77777777" w:rsidR="006A3ABB" w:rsidRPr="00733B28" w:rsidRDefault="006A3ABB" w:rsidP="006A3ABB">
            <w:pPr>
              <w:jc w:val="center"/>
              <w:rPr>
                <w:color w:val="000000"/>
                <w:sz w:val="20"/>
                <w:szCs w:val="20"/>
              </w:rPr>
            </w:pPr>
            <w:r w:rsidRPr="00733B28">
              <w:rPr>
                <w:color w:val="000000"/>
                <w:sz w:val="20"/>
                <w:szCs w:val="20"/>
              </w:rPr>
              <w:t>40</w:t>
            </w:r>
          </w:p>
        </w:tc>
        <w:tc>
          <w:tcPr>
            <w:tcW w:w="1226" w:type="dxa"/>
            <w:tcBorders>
              <w:top w:val="nil"/>
              <w:left w:val="nil"/>
              <w:bottom w:val="single" w:sz="4" w:space="0" w:color="auto"/>
              <w:right w:val="single" w:sz="4" w:space="0" w:color="auto"/>
            </w:tcBorders>
            <w:shd w:val="clear" w:color="000000" w:fill="FFFFFF"/>
            <w:noWrap/>
            <w:vAlign w:val="center"/>
            <w:hideMark/>
          </w:tcPr>
          <w:p w14:paraId="2531E909" w14:textId="77777777" w:rsidR="006A3ABB" w:rsidRPr="00733B28" w:rsidRDefault="006A3ABB" w:rsidP="006A3ABB">
            <w:pPr>
              <w:jc w:val="center"/>
              <w:rPr>
                <w:b/>
                <w:bCs/>
                <w:color w:val="000000"/>
                <w:sz w:val="20"/>
                <w:szCs w:val="20"/>
              </w:rPr>
            </w:pPr>
            <w:r w:rsidRPr="00733B28">
              <w:rPr>
                <w:b/>
                <w:bCs/>
                <w:color w:val="000000"/>
                <w:sz w:val="20"/>
                <w:szCs w:val="20"/>
              </w:rPr>
              <w:t>80</w:t>
            </w:r>
          </w:p>
        </w:tc>
        <w:tc>
          <w:tcPr>
            <w:tcW w:w="1082" w:type="dxa"/>
            <w:tcBorders>
              <w:top w:val="nil"/>
              <w:left w:val="nil"/>
              <w:bottom w:val="single" w:sz="4" w:space="0" w:color="auto"/>
              <w:right w:val="single" w:sz="4" w:space="0" w:color="auto"/>
            </w:tcBorders>
            <w:shd w:val="clear" w:color="000000" w:fill="FFFFFF"/>
            <w:noWrap/>
            <w:vAlign w:val="center"/>
            <w:hideMark/>
          </w:tcPr>
          <w:p w14:paraId="2531E90A"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90F" w14:textId="77777777" w:rsidTr="006A3ABB">
        <w:trPr>
          <w:trHeight w:val="300"/>
        </w:trPr>
        <w:tc>
          <w:tcPr>
            <w:tcW w:w="7032"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90C" w14:textId="77777777" w:rsidR="006A3ABB" w:rsidRPr="00733B28" w:rsidRDefault="006A3ABB" w:rsidP="006A3ABB">
            <w:pPr>
              <w:jc w:val="right"/>
              <w:rPr>
                <w:b/>
                <w:bCs/>
                <w:color w:val="000000"/>
                <w:sz w:val="20"/>
                <w:szCs w:val="20"/>
              </w:rPr>
            </w:pPr>
            <w:r w:rsidRPr="00733B28">
              <w:rPr>
                <w:b/>
                <w:bCs/>
                <w:color w:val="000000"/>
                <w:sz w:val="20"/>
                <w:szCs w:val="20"/>
              </w:rPr>
              <w:t>E. Sub Total=</w:t>
            </w:r>
          </w:p>
        </w:tc>
        <w:tc>
          <w:tcPr>
            <w:tcW w:w="1226" w:type="dxa"/>
            <w:tcBorders>
              <w:top w:val="nil"/>
              <w:left w:val="nil"/>
              <w:bottom w:val="single" w:sz="4" w:space="0" w:color="auto"/>
              <w:right w:val="single" w:sz="4" w:space="0" w:color="auto"/>
            </w:tcBorders>
            <w:shd w:val="clear" w:color="000000" w:fill="FFFFFF"/>
            <w:noWrap/>
            <w:vAlign w:val="center"/>
            <w:hideMark/>
          </w:tcPr>
          <w:p w14:paraId="2531E90D" w14:textId="77777777" w:rsidR="006A3ABB" w:rsidRPr="00733B28" w:rsidRDefault="006A3ABB" w:rsidP="006A3ABB">
            <w:pPr>
              <w:jc w:val="center"/>
              <w:rPr>
                <w:b/>
                <w:bCs/>
                <w:color w:val="000000"/>
                <w:sz w:val="20"/>
                <w:szCs w:val="20"/>
              </w:rPr>
            </w:pPr>
            <w:r w:rsidRPr="00733B28">
              <w:rPr>
                <w:b/>
                <w:bCs/>
                <w:color w:val="000000"/>
                <w:sz w:val="20"/>
                <w:szCs w:val="20"/>
              </w:rPr>
              <w:t>905</w:t>
            </w:r>
          </w:p>
        </w:tc>
        <w:tc>
          <w:tcPr>
            <w:tcW w:w="1082" w:type="dxa"/>
            <w:tcBorders>
              <w:top w:val="nil"/>
              <w:left w:val="nil"/>
              <w:bottom w:val="single" w:sz="4" w:space="0" w:color="auto"/>
              <w:right w:val="single" w:sz="4" w:space="0" w:color="auto"/>
            </w:tcBorders>
            <w:shd w:val="clear" w:color="000000" w:fill="FFFFFF"/>
            <w:noWrap/>
            <w:vAlign w:val="center"/>
            <w:hideMark/>
          </w:tcPr>
          <w:p w14:paraId="2531E90E"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913" w14:textId="77777777" w:rsidTr="006A3ABB">
        <w:trPr>
          <w:trHeight w:val="300"/>
        </w:trPr>
        <w:tc>
          <w:tcPr>
            <w:tcW w:w="7032"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910" w14:textId="476BA254" w:rsidR="006A3ABB" w:rsidRPr="00733B28" w:rsidRDefault="006A3ABB" w:rsidP="006A3ABB">
            <w:pPr>
              <w:jc w:val="right"/>
              <w:rPr>
                <w:b/>
                <w:bCs/>
                <w:color w:val="000000"/>
                <w:sz w:val="20"/>
                <w:szCs w:val="20"/>
              </w:rPr>
            </w:pPr>
            <w:r w:rsidRPr="00733B28">
              <w:rPr>
                <w:b/>
                <w:bCs/>
                <w:color w:val="000000"/>
                <w:sz w:val="20"/>
                <w:szCs w:val="20"/>
              </w:rPr>
              <w:t xml:space="preserve">Total </w:t>
            </w:r>
            <w:r w:rsidR="00A11A2E" w:rsidRPr="00733B28">
              <w:rPr>
                <w:b/>
                <w:bCs/>
                <w:color w:val="000000"/>
                <w:sz w:val="20"/>
                <w:szCs w:val="20"/>
              </w:rPr>
              <w:t>(A</w:t>
            </w:r>
            <w:r w:rsidRPr="00733B28">
              <w:rPr>
                <w:b/>
                <w:bCs/>
                <w:color w:val="000000"/>
                <w:sz w:val="20"/>
                <w:szCs w:val="20"/>
              </w:rPr>
              <w:t xml:space="preserve"> to </w:t>
            </w:r>
            <w:r w:rsidR="00A11A2E" w:rsidRPr="00733B28">
              <w:rPr>
                <w:b/>
                <w:bCs/>
                <w:color w:val="000000"/>
                <w:sz w:val="20"/>
                <w:szCs w:val="20"/>
              </w:rPr>
              <w:t>E) =</w:t>
            </w:r>
          </w:p>
        </w:tc>
        <w:tc>
          <w:tcPr>
            <w:tcW w:w="1226" w:type="dxa"/>
            <w:tcBorders>
              <w:top w:val="nil"/>
              <w:left w:val="nil"/>
              <w:bottom w:val="single" w:sz="4" w:space="0" w:color="auto"/>
              <w:right w:val="single" w:sz="4" w:space="0" w:color="auto"/>
            </w:tcBorders>
            <w:shd w:val="clear" w:color="000000" w:fill="FFFFFF"/>
            <w:noWrap/>
            <w:vAlign w:val="center"/>
            <w:hideMark/>
          </w:tcPr>
          <w:p w14:paraId="2531E911" w14:textId="77777777" w:rsidR="006A3ABB" w:rsidRPr="00733B28" w:rsidRDefault="006A3ABB" w:rsidP="006A3ABB">
            <w:pPr>
              <w:jc w:val="center"/>
              <w:rPr>
                <w:b/>
                <w:bCs/>
                <w:color w:val="000000"/>
                <w:sz w:val="20"/>
                <w:szCs w:val="20"/>
              </w:rPr>
            </w:pPr>
            <w:r w:rsidRPr="00733B28">
              <w:rPr>
                <w:b/>
                <w:bCs/>
                <w:color w:val="000000"/>
                <w:sz w:val="20"/>
                <w:szCs w:val="20"/>
              </w:rPr>
              <w:t>139,195</w:t>
            </w:r>
          </w:p>
        </w:tc>
        <w:tc>
          <w:tcPr>
            <w:tcW w:w="1082" w:type="dxa"/>
            <w:tcBorders>
              <w:top w:val="nil"/>
              <w:left w:val="nil"/>
              <w:bottom w:val="single" w:sz="4" w:space="0" w:color="auto"/>
              <w:right w:val="single" w:sz="4" w:space="0" w:color="auto"/>
            </w:tcBorders>
            <w:shd w:val="clear" w:color="000000" w:fill="FFFFFF"/>
            <w:noWrap/>
            <w:vAlign w:val="center"/>
            <w:hideMark/>
          </w:tcPr>
          <w:p w14:paraId="2531E912" w14:textId="77777777" w:rsidR="006A3ABB" w:rsidRPr="00733B28" w:rsidRDefault="006A3ABB" w:rsidP="006A3ABB">
            <w:pPr>
              <w:jc w:val="center"/>
              <w:rPr>
                <w:b/>
                <w:bCs/>
                <w:color w:val="000000"/>
                <w:sz w:val="20"/>
                <w:szCs w:val="20"/>
              </w:rPr>
            </w:pPr>
            <w:r w:rsidRPr="00733B28">
              <w:rPr>
                <w:b/>
                <w:bCs/>
                <w:color w:val="000000"/>
                <w:sz w:val="20"/>
                <w:szCs w:val="20"/>
              </w:rPr>
              <w:t> </w:t>
            </w:r>
          </w:p>
        </w:tc>
      </w:tr>
      <w:tr w:rsidR="006A3ABB" w:rsidRPr="00733B28" w14:paraId="2531E915" w14:textId="77777777" w:rsidTr="006A3ABB">
        <w:trPr>
          <w:trHeight w:val="300"/>
        </w:trPr>
        <w:tc>
          <w:tcPr>
            <w:tcW w:w="9340"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914" w14:textId="77777777" w:rsidR="006A3ABB" w:rsidRPr="00733B28" w:rsidRDefault="006A3ABB" w:rsidP="006A3ABB">
            <w:pPr>
              <w:jc w:val="center"/>
              <w:rPr>
                <w:b/>
                <w:bCs/>
                <w:color w:val="000000"/>
                <w:sz w:val="20"/>
                <w:szCs w:val="20"/>
              </w:rPr>
            </w:pPr>
            <w:r w:rsidRPr="00733B28">
              <w:rPr>
                <w:b/>
                <w:bCs/>
                <w:color w:val="000000"/>
                <w:sz w:val="20"/>
                <w:szCs w:val="20"/>
              </w:rPr>
              <w:t>Average cost for per trainee per batch is = 1,39,195/25=5,568, For T3 Tk. 5,500/=</w:t>
            </w:r>
          </w:p>
        </w:tc>
      </w:tr>
    </w:tbl>
    <w:p w14:paraId="2531E916" w14:textId="77777777" w:rsidR="006A3ABB" w:rsidRPr="00733B28" w:rsidRDefault="006A3ABB" w:rsidP="006A3ABB">
      <w:pPr>
        <w:pStyle w:val="Default"/>
        <w:jc w:val="center"/>
        <w:rPr>
          <w:rFonts w:ascii="Times New Roman" w:hAnsi="Times New Roman" w:cs="Times New Roman"/>
          <w:color w:val="FF0000"/>
        </w:rPr>
      </w:pPr>
    </w:p>
    <w:p w14:paraId="2531E917" w14:textId="77777777" w:rsidR="006A3ABB" w:rsidRPr="00733B28" w:rsidRDefault="006A3ABB" w:rsidP="006A3ABB">
      <w:pPr>
        <w:pStyle w:val="Default"/>
        <w:jc w:val="center"/>
        <w:rPr>
          <w:rFonts w:ascii="Times New Roman" w:hAnsi="Times New Roman" w:cs="Times New Roman"/>
          <w:color w:val="FF0000"/>
        </w:rPr>
      </w:pPr>
    </w:p>
    <w:tbl>
      <w:tblPr>
        <w:tblW w:w="9535" w:type="dxa"/>
        <w:tblLook w:val="04A0" w:firstRow="1" w:lastRow="0" w:firstColumn="1" w:lastColumn="0" w:noHBand="0" w:noVBand="1"/>
      </w:tblPr>
      <w:tblGrid>
        <w:gridCol w:w="461"/>
        <w:gridCol w:w="2954"/>
        <w:gridCol w:w="1890"/>
        <w:gridCol w:w="630"/>
        <w:gridCol w:w="589"/>
        <w:gridCol w:w="720"/>
        <w:gridCol w:w="1170"/>
        <w:gridCol w:w="1170"/>
      </w:tblGrid>
      <w:tr w:rsidR="006A3ABB" w:rsidRPr="00733B28" w14:paraId="2531E919" w14:textId="77777777" w:rsidTr="006A3ABB">
        <w:trPr>
          <w:trHeight w:val="315"/>
        </w:trPr>
        <w:tc>
          <w:tcPr>
            <w:tcW w:w="9535" w:type="dxa"/>
            <w:gridSpan w:val="8"/>
            <w:tcBorders>
              <w:top w:val="single" w:sz="4" w:space="0" w:color="auto"/>
              <w:left w:val="single" w:sz="4" w:space="0" w:color="auto"/>
              <w:bottom w:val="nil"/>
              <w:right w:val="single" w:sz="4" w:space="0" w:color="000000"/>
            </w:tcBorders>
            <w:shd w:val="clear" w:color="000000" w:fill="FFFFFF"/>
            <w:noWrap/>
            <w:vAlign w:val="center"/>
            <w:hideMark/>
          </w:tcPr>
          <w:p w14:paraId="2531E918" w14:textId="77777777" w:rsidR="006A3ABB" w:rsidRPr="00733B28" w:rsidRDefault="006A3ABB" w:rsidP="006A3ABB">
            <w:pPr>
              <w:jc w:val="center"/>
              <w:rPr>
                <w:b/>
                <w:bCs/>
                <w:color w:val="000000"/>
              </w:rPr>
            </w:pPr>
            <w:r w:rsidRPr="00733B28">
              <w:rPr>
                <w:b/>
                <w:bCs/>
                <w:color w:val="000000"/>
              </w:rPr>
              <w:t>Course Name: Tiles &amp; Marble Works</w:t>
            </w:r>
          </w:p>
        </w:tc>
      </w:tr>
      <w:tr w:rsidR="006A3ABB" w:rsidRPr="00733B28" w14:paraId="2531E91B" w14:textId="77777777" w:rsidTr="006A3ABB">
        <w:trPr>
          <w:trHeight w:val="315"/>
        </w:trPr>
        <w:tc>
          <w:tcPr>
            <w:tcW w:w="9535" w:type="dxa"/>
            <w:gridSpan w:val="8"/>
            <w:tcBorders>
              <w:top w:val="nil"/>
              <w:left w:val="single" w:sz="4" w:space="0" w:color="auto"/>
              <w:bottom w:val="single" w:sz="4" w:space="0" w:color="auto"/>
              <w:right w:val="single" w:sz="4" w:space="0" w:color="000000"/>
            </w:tcBorders>
            <w:shd w:val="clear" w:color="000000" w:fill="FFFFFF"/>
            <w:noWrap/>
            <w:vAlign w:val="center"/>
            <w:hideMark/>
          </w:tcPr>
          <w:p w14:paraId="2531E91A" w14:textId="77777777" w:rsidR="006A3ABB" w:rsidRPr="00733B28" w:rsidRDefault="006A3ABB" w:rsidP="006A3ABB">
            <w:pPr>
              <w:jc w:val="center"/>
              <w:rPr>
                <w:b/>
                <w:bCs/>
                <w:color w:val="000000"/>
              </w:rPr>
            </w:pPr>
            <w:bookmarkStart w:id="18" w:name="RANGE!B3:I48"/>
            <w:r w:rsidRPr="00733B28">
              <w:rPr>
                <w:b/>
                <w:bCs/>
                <w:color w:val="000000"/>
              </w:rPr>
              <w:t>Trainee per Batch = 25</w:t>
            </w:r>
            <w:bookmarkEnd w:id="18"/>
          </w:p>
        </w:tc>
      </w:tr>
      <w:tr w:rsidR="006A3ABB" w:rsidRPr="00733B28" w14:paraId="2531E924"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1C" w14:textId="77777777" w:rsidR="006A3ABB" w:rsidRPr="00733B28" w:rsidRDefault="006A3ABB" w:rsidP="006A3ABB">
            <w:pPr>
              <w:jc w:val="center"/>
              <w:rPr>
                <w:b/>
                <w:bCs/>
                <w:color w:val="000000"/>
                <w:sz w:val="20"/>
                <w:szCs w:val="20"/>
              </w:rPr>
            </w:pPr>
            <w:r w:rsidRPr="00733B28">
              <w:rPr>
                <w:b/>
                <w:bCs/>
                <w:color w:val="000000"/>
                <w:sz w:val="20"/>
                <w:szCs w:val="20"/>
              </w:rPr>
              <w:t>SL</w:t>
            </w:r>
          </w:p>
        </w:tc>
        <w:tc>
          <w:tcPr>
            <w:tcW w:w="2954" w:type="dxa"/>
            <w:tcBorders>
              <w:top w:val="nil"/>
              <w:left w:val="nil"/>
              <w:bottom w:val="single" w:sz="4" w:space="0" w:color="auto"/>
              <w:right w:val="single" w:sz="4" w:space="0" w:color="auto"/>
            </w:tcBorders>
            <w:shd w:val="clear" w:color="000000" w:fill="FFFFFF"/>
            <w:noWrap/>
            <w:vAlign w:val="center"/>
            <w:hideMark/>
          </w:tcPr>
          <w:p w14:paraId="2531E91D" w14:textId="77777777" w:rsidR="006A3ABB" w:rsidRPr="00733B28" w:rsidRDefault="006A3ABB" w:rsidP="006A3ABB">
            <w:pPr>
              <w:jc w:val="center"/>
              <w:rPr>
                <w:b/>
                <w:bCs/>
                <w:color w:val="000000"/>
                <w:sz w:val="20"/>
                <w:szCs w:val="20"/>
              </w:rPr>
            </w:pPr>
            <w:r w:rsidRPr="00733B28">
              <w:rPr>
                <w:b/>
                <w:bCs/>
                <w:color w:val="000000"/>
                <w:sz w:val="20"/>
                <w:szCs w:val="20"/>
              </w:rPr>
              <w:t>Item Name</w:t>
            </w:r>
          </w:p>
        </w:tc>
        <w:tc>
          <w:tcPr>
            <w:tcW w:w="1890" w:type="dxa"/>
            <w:tcBorders>
              <w:top w:val="nil"/>
              <w:left w:val="nil"/>
              <w:bottom w:val="single" w:sz="4" w:space="0" w:color="auto"/>
              <w:right w:val="single" w:sz="4" w:space="0" w:color="auto"/>
            </w:tcBorders>
            <w:shd w:val="clear" w:color="000000" w:fill="FFFFFF"/>
            <w:noWrap/>
            <w:vAlign w:val="center"/>
            <w:hideMark/>
          </w:tcPr>
          <w:p w14:paraId="2531E91E" w14:textId="77777777" w:rsidR="006A3ABB" w:rsidRPr="00733B28" w:rsidRDefault="006A3ABB" w:rsidP="006A3ABB">
            <w:pPr>
              <w:jc w:val="center"/>
              <w:rPr>
                <w:b/>
                <w:bCs/>
                <w:color w:val="000000"/>
                <w:sz w:val="20"/>
                <w:szCs w:val="20"/>
              </w:rPr>
            </w:pPr>
            <w:r w:rsidRPr="00733B28">
              <w:rPr>
                <w:b/>
                <w:bCs/>
                <w:color w:val="000000"/>
                <w:sz w:val="20"/>
                <w:szCs w:val="20"/>
              </w:rPr>
              <w:t>Specification</w:t>
            </w:r>
          </w:p>
        </w:tc>
        <w:tc>
          <w:tcPr>
            <w:tcW w:w="630" w:type="dxa"/>
            <w:tcBorders>
              <w:top w:val="nil"/>
              <w:left w:val="nil"/>
              <w:bottom w:val="single" w:sz="4" w:space="0" w:color="auto"/>
              <w:right w:val="single" w:sz="4" w:space="0" w:color="auto"/>
            </w:tcBorders>
            <w:shd w:val="clear" w:color="000000" w:fill="FFFFFF"/>
            <w:noWrap/>
            <w:vAlign w:val="center"/>
            <w:hideMark/>
          </w:tcPr>
          <w:p w14:paraId="2531E91F" w14:textId="77777777" w:rsidR="006A3ABB" w:rsidRPr="00733B28" w:rsidRDefault="006A3ABB" w:rsidP="006A3ABB">
            <w:pPr>
              <w:jc w:val="center"/>
              <w:rPr>
                <w:b/>
                <w:bCs/>
                <w:color w:val="000000"/>
                <w:sz w:val="20"/>
                <w:szCs w:val="20"/>
              </w:rPr>
            </w:pPr>
            <w:r w:rsidRPr="00733B28">
              <w:rPr>
                <w:b/>
                <w:bCs/>
                <w:color w:val="000000"/>
                <w:sz w:val="20"/>
                <w:szCs w:val="20"/>
              </w:rPr>
              <w:t>Unit</w:t>
            </w:r>
          </w:p>
        </w:tc>
        <w:tc>
          <w:tcPr>
            <w:tcW w:w="540" w:type="dxa"/>
            <w:tcBorders>
              <w:top w:val="nil"/>
              <w:left w:val="nil"/>
              <w:bottom w:val="single" w:sz="4" w:space="0" w:color="auto"/>
              <w:right w:val="single" w:sz="4" w:space="0" w:color="auto"/>
            </w:tcBorders>
            <w:shd w:val="clear" w:color="000000" w:fill="FFFFFF"/>
            <w:vAlign w:val="center"/>
            <w:hideMark/>
          </w:tcPr>
          <w:p w14:paraId="2531E920" w14:textId="77777777" w:rsidR="006A3ABB" w:rsidRPr="00733B28" w:rsidRDefault="006A3ABB" w:rsidP="006A3ABB">
            <w:pPr>
              <w:jc w:val="center"/>
              <w:rPr>
                <w:b/>
                <w:bCs/>
                <w:color w:val="000000"/>
                <w:sz w:val="20"/>
                <w:szCs w:val="20"/>
              </w:rPr>
            </w:pPr>
            <w:r w:rsidRPr="00733B28">
              <w:rPr>
                <w:b/>
                <w:bCs/>
                <w:color w:val="000000"/>
                <w:sz w:val="20"/>
                <w:szCs w:val="20"/>
              </w:rPr>
              <w:t>Qty.</w:t>
            </w:r>
          </w:p>
        </w:tc>
        <w:tc>
          <w:tcPr>
            <w:tcW w:w="720" w:type="dxa"/>
            <w:tcBorders>
              <w:top w:val="nil"/>
              <w:left w:val="nil"/>
              <w:bottom w:val="single" w:sz="4" w:space="0" w:color="auto"/>
              <w:right w:val="single" w:sz="4" w:space="0" w:color="auto"/>
            </w:tcBorders>
            <w:shd w:val="clear" w:color="000000" w:fill="FFFFFF"/>
            <w:vAlign w:val="center"/>
            <w:hideMark/>
          </w:tcPr>
          <w:p w14:paraId="2531E921" w14:textId="77777777" w:rsidR="006A3ABB" w:rsidRPr="00733B28" w:rsidRDefault="006A3ABB" w:rsidP="006A3ABB">
            <w:pPr>
              <w:jc w:val="center"/>
              <w:rPr>
                <w:b/>
                <w:bCs/>
                <w:color w:val="000000"/>
                <w:sz w:val="20"/>
                <w:szCs w:val="20"/>
              </w:rPr>
            </w:pPr>
            <w:r w:rsidRPr="00733B28">
              <w:rPr>
                <w:b/>
                <w:bCs/>
                <w:color w:val="000000"/>
                <w:sz w:val="20"/>
                <w:szCs w:val="20"/>
              </w:rPr>
              <w:t>Rate</w:t>
            </w:r>
          </w:p>
        </w:tc>
        <w:tc>
          <w:tcPr>
            <w:tcW w:w="1170" w:type="dxa"/>
            <w:tcBorders>
              <w:top w:val="nil"/>
              <w:left w:val="nil"/>
              <w:bottom w:val="single" w:sz="4" w:space="0" w:color="auto"/>
              <w:right w:val="single" w:sz="4" w:space="0" w:color="auto"/>
            </w:tcBorders>
            <w:shd w:val="clear" w:color="000000" w:fill="FFFFFF"/>
            <w:vAlign w:val="center"/>
            <w:hideMark/>
          </w:tcPr>
          <w:p w14:paraId="2531E922" w14:textId="77777777" w:rsidR="006A3ABB" w:rsidRPr="00733B28" w:rsidRDefault="006A3ABB" w:rsidP="006A3ABB">
            <w:pPr>
              <w:jc w:val="center"/>
              <w:rPr>
                <w:b/>
                <w:bCs/>
                <w:color w:val="000000"/>
                <w:sz w:val="20"/>
                <w:szCs w:val="20"/>
              </w:rPr>
            </w:pPr>
            <w:r w:rsidRPr="00733B28">
              <w:rPr>
                <w:b/>
                <w:bCs/>
                <w:color w:val="000000"/>
                <w:sz w:val="20"/>
                <w:szCs w:val="20"/>
              </w:rPr>
              <w:t>Amount BDT</w:t>
            </w:r>
          </w:p>
        </w:tc>
        <w:tc>
          <w:tcPr>
            <w:tcW w:w="1170" w:type="dxa"/>
            <w:tcBorders>
              <w:top w:val="nil"/>
              <w:left w:val="nil"/>
              <w:bottom w:val="single" w:sz="4" w:space="0" w:color="auto"/>
              <w:right w:val="single" w:sz="4" w:space="0" w:color="auto"/>
            </w:tcBorders>
            <w:shd w:val="clear" w:color="000000" w:fill="FFFFFF"/>
            <w:vAlign w:val="center"/>
            <w:hideMark/>
          </w:tcPr>
          <w:p w14:paraId="2531E923" w14:textId="77777777" w:rsidR="006A3ABB" w:rsidRPr="00733B28" w:rsidRDefault="006A3ABB" w:rsidP="006A3ABB">
            <w:pPr>
              <w:jc w:val="center"/>
              <w:rPr>
                <w:b/>
                <w:bCs/>
                <w:color w:val="000000"/>
                <w:sz w:val="20"/>
                <w:szCs w:val="20"/>
              </w:rPr>
            </w:pPr>
            <w:r w:rsidRPr="00733B28">
              <w:rPr>
                <w:b/>
                <w:bCs/>
                <w:color w:val="000000"/>
                <w:sz w:val="20"/>
                <w:szCs w:val="20"/>
              </w:rPr>
              <w:t>Remarks</w:t>
            </w:r>
          </w:p>
        </w:tc>
      </w:tr>
      <w:tr w:rsidR="006A3ABB" w:rsidRPr="00733B28" w14:paraId="2531E92D"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25" w14:textId="77777777" w:rsidR="006A3ABB" w:rsidRPr="00733B28" w:rsidRDefault="006A3ABB" w:rsidP="006A3ABB">
            <w:pPr>
              <w:jc w:val="center"/>
              <w:rPr>
                <w:color w:val="000000"/>
                <w:sz w:val="20"/>
                <w:szCs w:val="20"/>
              </w:rPr>
            </w:pPr>
            <w:r w:rsidRPr="00733B28">
              <w:rPr>
                <w:color w:val="000000"/>
                <w:sz w:val="20"/>
                <w:szCs w:val="20"/>
              </w:rPr>
              <w:t> </w:t>
            </w:r>
          </w:p>
        </w:tc>
        <w:tc>
          <w:tcPr>
            <w:tcW w:w="2954" w:type="dxa"/>
            <w:tcBorders>
              <w:top w:val="nil"/>
              <w:left w:val="nil"/>
              <w:bottom w:val="single" w:sz="4" w:space="0" w:color="auto"/>
              <w:right w:val="single" w:sz="4" w:space="0" w:color="auto"/>
            </w:tcBorders>
            <w:shd w:val="clear" w:color="000000" w:fill="FFFFFF"/>
            <w:noWrap/>
            <w:vAlign w:val="center"/>
            <w:hideMark/>
          </w:tcPr>
          <w:p w14:paraId="2531E926" w14:textId="77777777" w:rsidR="006A3ABB" w:rsidRPr="00733B28" w:rsidRDefault="006A3ABB" w:rsidP="006A3ABB">
            <w:pPr>
              <w:jc w:val="center"/>
              <w:rPr>
                <w:color w:val="000000"/>
                <w:sz w:val="20"/>
                <w:szCs w:val="20"/>
              </w:rPr>
            </w:pPr>
            <w:r w:rsidRPr="00733B28">
              <w:rPr>
                <w:color w:val="000000"/>
                <w:sz w:val="20"/>
                <w:szCs w:val="20"/>
              </w:rPr>
              <w:t> </w:t>
            </w:r>
          </w:p>
        </w:tc>
        <w:tc>
          <w:tcPr>
            <w:tcW w:w="1890" w:type="dxa"/>
            <w:tcBorders>
              <w:top w:val="nil"/>
              <w:left w:val="nil"/>
              <w:bottom w:val="single" w:sz="4" w:space="0" w:color="auto"/>
              <w:right w:val="single" w:sz="4" w:space="0" w:color="auto"/>
            </w:tcBorders>
            <w:shd w:val="clear" w:color="000000" w:fill="FFFFFF"/>
            <w:noWrap/>
            <w:vAlign w:val="center"/>
            <w:hideMark/>
          </w:tcPr>
          <w:p w14:paraId="2531E927" w14:textId="77777777" w:rsidR="006A3ABB" w:rsidRPr="00733B28" w:rsidRDefault="006A3ABB" w:rsidP="006A3ABB">
            <w:pPr>
              <w:jc w:val="cente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28" w14:textId="77777777" w:rsidR="006A3ABB" w:rsidRPr="00733B28" w:rsidRDefault="006A3ABB" w:rsidP="006A3ABB">
            <w:pPr>
              <w:jc w:val="center"/>
              <w:rPr>
                <w:color w:val="000000"/>
                <w:sz w:val="20"/>
                <w:szCs w:val="20"/>
              </w:rPr>
            </w:pPr>
            <w:r w:rsidRPr="00733B28">
              <w:rPr>
                <w:color w:val="000000"/>
                <w:sz w:val="20"/>
                <w:szCs w:val="20"/>
              </w:rPr>
              <w:t> </w:t>
            </w:r>
          </w:p>
        </w:tc>
        <w:tc>
          <w:tcPr>
            <w:tcW w:w="540" w:type="dxa"/>
            <w:tcBorders>
              <w:top w:val="nil"/>
              <w:left w:val="nil"/>
              <w:bottom w:val="single" w:sz="4" w:space="0" w:color="auto"/>
              <w:right w:val="single" w:sz="4" w:space="0" w:color="auto"/>
            </w:tcBorders>
            <w:shd w:val="clear" w:color="000000" w:fill="FFFFFF"/>
            <w:vAlign w:val="center"/>
            <w:hideMark/>
          </w:tcPr>
          <w:p w14:paraId="2531E929" w14:textId="77777777" w:rsidR="006A3ABB" w:rsidRPr="00733B28" w:rsidRDefault="006A3ABB" w:rsidP="006A3ABB">
            <w:pPr>
              <w:jc w:val="center"/>
              <w:rPr>
                <w:color w:val="000000"/>
                <w:sz w:val="20"/>
                <w:szCs w:val="20"/>
              </w:rPr>
            </w:pPr>
            <w:r w:rsidRPr="00733B28">
              <w:rPr>
                <w:color w:val="000000"/>
                <w:sz w:val="20"/>
                <w:szCs w:val="20"/>
              </w:rPr>
              <w:t>A</w:t>
            </w:r>
          </w:p>
        </w:tc>
        <w:tc>
          <w:tcPr>
            <w:tcW w:w="720" w:type="dxa"/>
            <w:tcBorders>
              <w:top w:val="nil"/>
              <w:left w:val="nil"/>
              <w:bottom w:val="single" w:sz="4" w:space="0" w:color="auto"/>
              <w:right w:val="single" w:sz="4" w:space="0" w:color="auto"/>
            </w:tcBorders>
            <w:shd w:val="clear" w:color="000000" w:fill="FFFFFF"/>
            <w:vAlign w:val="center"/>
            <w:hideMark/>
          </w:tcPr>
          <w:p w14:paraId="2531E92A" w14:textId="77777777" w:rsidR="006A3ABB" w:rsidRPr="00733B28" w:rsidRDefault="006A3ABB" w:rsidP="006A3ABB">
            <w:pPr>
              <w:jc w:val="center"/>
              <w:rPr>
                <w:color w:val="000000"/>
                <w:sz w:val="20"/>
                <w:szCs w:val="20"/>
              </w:rPr>
            </w:pPr>
            <w:r w:rsidRPr="00733B28">
              <w:rPr>
                <w:color w:val="000000"/>
                <w:sz w:val="20"/>
                <w:szCs w:val="20"/>
              </w:rPr>
              <w:t>B</w:t>
            </w:r>
          </w:p>
        </w:tc>
        <w:tc>
          <w:tcPr>
            <w:tcW w:w="1170" w:type="dxa"/>
            <w:tcBorders>
              <w:top w:val="nil"/>
              <w:left w:val="nil"/>
              <w:bottom w:val="single" w:sz="4" w:space="0" w:color="auto"/>
              <w:right w:val="single" w:sz="4" w:space="0" w:color="auto"/>
            </w:tcBorders>
            <w:shd w:val="clear" w:color="000000" w:fill="FFFFFF"/>
            <w:vAlign w:val="center"/>
            <w:hideMark/>
          </w:tcPr>
          <w:p w14:paraId="2531E92B" w14:textId="77777777" w:rsidR="006A3ABB" w:rsidRPr="00733B28" w:rsidRDefault="006A3ABB" w:rsidP="006A3ABB">
            <w:pPr>
              <w:jc w:val="center"/>
              <w:rPr>
                <w:color w:val="000000"/>
                <w:sz w:val="20"/>
                <w:szCs w:val="20"/>
              </w:rPr>
            </w:pPr>
            <w:r w:rsidRPr="00733B28">
              <w:rPr>
                <w:color w:val="000000"/>
                <w:sz w:val="20"/>
                <w:szCs w:val="20"/>
              </w:rPr>
              <w:t>C=A*B</w:t>
            </w:r>
          </w:p>
        </w:tc>
        <w:tc>
          <w:tcPr>
            <w:tcW w:w="1170" w:type="dxa"/>
            <w:tcBorders>
              <w:top w:val="nil"/>
              <w:left w:val="nil"/>
              <w:bottom w:val="single" w:sz="4" w:space="0" w:color="auto"/>
              <w:right w:val="single" w:sz="4" w:space="0" w:color="auto"/>
            </w:tcBorders>
            <w:shd w:val="clear" w:color="auto" w:fill="auto"/>
            <w:noWrap/>
            <w:vAlign w:val="bottom"/>
            <w:hideMark/>
          </w:tcPr>
          <w:p w14:paraId="2531E92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2F" w14:textId="77777777" w:rsidTr="006A3ABB">
        <w:trPr>
          <w:trHeight w:val="300"/>
        </w:trPr>
        <w:tc>
          <w:tcPr>
            <w:tcW w:w="9535"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92E"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Stationery</w:t>
            </w:r>
          </w:p>
        </w:tc>
      </w:tr>
      <w:tr w:rsidR="006A3ABB" w:rsidRPr="00733B28" w14:paraId="2531E938"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30" w14:textId="77777777" w:rsidR="006A3ABB" w:rsidRPr="00733B28" w:rsidRDefault="006A3ABB" w:rsidP="006A3ABB">
            <w:pPr>
              <w:jc w:val="center"/>
              <w:rPr>
                <w:color w:val="000000"/>
                <w:sz w:val="20"/>
                <w:szCs w:val="20"/>
              </w:rPr>
            </w:pPr>
            <w:r w:rsidRPr="00733B28">
              <w:rPr>
                <w:color w:val="000000"/>
                <w:sz w:val="20"/>
                <w:szCs w:val="20"/>
              </w:rPr>
              <w:t>1</w:t>
            </w:r>
          </w:p>
        </w:tc>
        <w:tc>
          <w:tcPr>
            <w:tcW w:w="2954" w:type="dxa"/>
            <w:tcBorders>
              <w:top w:val="nil"/>
              <w:left w:val="nil"/>
              <w:bottom w:val="single" w:sz="4" w:space="0" w:color="auto"/>
              <w:right w:val="single" w:sz="4" w:space="0" w:color="auto"/>
            </w:tcBorders>
            <w:shd w:val="clear" w:color="auto" w:fill="auto"/>
            <w:noWrap/>
            <w:vAlign w:val="center"/>
            <w:hideMark/>
          </w:tcPr>
          <w:p w14:paraId="2531E931" w14:textId="77777777" w:rsidR="006A3ABB" w:rsidRPr="00733B28" w:rsidRDefault="006A3ABB" w:rsidP="006A3ABB">
            <w:pPr>
              <w:rPr>
                <w:color w:val="000000"/>
                <w:sz w:val="20"/>
                <w:szCs w:val="20"/>
              </w:rPr>
            </w:pPr>
            <w:r w:rsidRPr="00733B28">
              <w:rPr>
                <w:color w:val="000000"/>
                <w:sz w:val="20"/>
                <w:szCs w:val="20"/>
              </w:rPr>
              <w:t>Ball Pen Black</w:t>
            </w:r>
          </w:p>
        </w:tc>
        <w:tc>
          <w:tcPr>
            <w:tcW w:w="1890" w:type="dxa"/>
            <w:tcBorders>
              <w:top w:val="nil"/>
              <w:left w:val="nil"/>
              <w:bottom w:val="single" w:sz="4" w:space="0" w:color="auto"/>
              <w:right w:val="single" w:sz="4" w:space="0" w:color="auto"/>
            </w:tcBorders>
            <w:shd w:val="clear" w:color="auto" w:fill="auto"/>
            <w:noWrap/>
            <w:vAlign w:val="center"/>
            <w:hideMark/>
          </w:tcPr>
          <w:p w14:paraId="2531E932"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33"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34" w14:textId="77777777" w:rsidR="006A3ABB" w:rsidRPr="00733B28" w:rsidRDefault="006A3ABB" w:rsidP="006A3ABB">
            <w:pPr>
              <w:jc w:val="center"/>
              <w:rPr>
                <w:sz w:val="20"/>
                <w:szCs w:val="20"/>
              </w:rPr>
            </w:pPr>
            <w:r w:rsidRPr="00733B28">
              <w:rPr>
                <w:sz w:val="20"/>
                <w:szCs w:val="20"/>
              </w:rPr>
              <w:t>30</w:t>
            </w:r>
          </w:p>
        </w:tc>
        <w:tc>
          <w:tcPr>
            <w:tcW w:w="720" w:type="dxa"/>
            <w:tcBorders>
              <w:top w:val="nil"/>
              <w:left w:val="nil"/>
              <w:bottom w:val="single" w:sz="4" w:space="0" w:color="auto"/>
              <w:right w:val="single" w:sz="4" w:space="0" w:color="auto"/>
            </w:tcBorders>
            <w:shd w:val="clear" w:color="auto" w:fill="auto"/>
            <w:noWrap/>
            <w:vAlign w:val="center"/>
            <w:hideMark/>
          </w:tcPr>
          <w:p w14:paraId="2531E935" w14:textId="77777777" w:rsidR="006A3ABB" w:rsidRPr="00733B28" w:rsidRDefault="006A3ABB" w:rsidP="006A3ABB">
            <w:pPr>
              <w:jc w:val="center"/>
              <w:rPr>
                <w:sz w:val="20"/>
                <w:szCs w:val="20"/>
              </w:rPr>
            </w:pPr>
            <w:r w:rsidRPr="00733B28">
              <w:rPr>
                <w:sz w:val="20"/>
                <w:szCs w:val="20"/>
              </w:rPr>
              <w:t>5</w:t>
            </w:r>
          </w:p>
        </w:tc>
        <w:tc>
          <w:tcPr>
            <w:tcW w:w="1170" w:type="dxa"/>
            <w:tcBorders>
              <w:top w:val="nil"/>
              <w:left w:val="nil"/>
              <w:bottom w:val="single" w:sz="4" w:space="0" w:color="auto"/>
              <w:right w:val="single" w:sz="4" w:space="0" w:color="auto"/>
            </w:tcBorders>
            <w:shd w:val="clear" w:color="000000" w:fill="FFFFFF"/>
            <w:noWrap/>
            <w:vAlign w:val="center"/>
            <w:hideMark/>
          </w:tcPr>
          <w:p w14:paraId="2531E936" w14:textId="77777777" w:rsidR="006A3ABB" w:rsidRPr="00733B28" w:rsidRDefault="006A3ABB" w:rsidP="006A3ABB">
            <w:pPr>
              <w:jc w:val="center"/>
              <w:rPr>
                <w:color w:val="000000"/>
                <w:sz w:val="20"/>
                <w:szCs w:val="20"/>
              </w:rPr>
            </w:pPr>
            <w:r w:rsidRPr="00733B28">
              <w:rPr>
                <w:color w:val="000000"/>
                <w:sz w:val="20"/>
                <w:szCs w:val="20"/>
              </w:rPr>
              <w:t>150</w:t>
            </w:r>
          </w:p>
        </w:tc>
        <w:tc>
          <w:tcPr>
            <w:tcW w:w="1170" w:type="dxa"/>
            <w:tcBorders>
              <w:top w:val="nil"/>
              <w:left w:val="nil"/>
              <w:bottom w:val="single" w:sz="4" w:space="0" w:color="auto"/>
              <w:right w:val="single" w:sz="4" w:space="0" w:color="auto"/>
            </w:tcBorders>
            <w:shd w:val="clear" w:color="auto" w:fill="auto"/>
            <w:noWrap/>
            <w:vAlign w:val="bottom"/>
            <w:hideMark/>
          </w:tcPr>
          <w:p w14:paraId="2531E93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41"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39" w14:textId="77777777" w:rsidR="006A3ABB" w:rsidRPr="00733B28" w:rsidRDefault="006A3ABB" w:rsidP="006A3ABB">
            <w:pPr>
              <w:jc w:val="center"/>
              <w:rPr>
                <w:color w:val="000000"/>
                <w:sz w:val="20"/>
                <w:szCs w:val="20"/>
              </w:rPr>
            </w:pPr>
            <w:r w:rsidRPr="00733B28">
              <w:rPr>
                <w:color w:val="000000"/>
                <w:sz w:val="20"/>
                <w:szCs w:val="20"/>
              </w:rPr>
              <w:t>2</w:t>
            </w:r>
          </w:p>
        </w:tc>
        <w:tc>
          <w:tcPr>
            <w:tcW w:w="2954" w:type="dxa"/>
            <w:tcBorders>
              <w:top w:val="nil"/>
              <w:left w:val="nil"/>
              <w:bottom w:val="single" w:sz="4" w:space="0" w:color="auto"/>
              <w:right w:val="single" w:sz="4" w:space="0" w:color="auto"/>
            </w:tcBorders>
            <w:shd w:val="clear" w:color="auto" w:fill="auto"/>
            <w:noWrap/>
            <w:vAlign w:val="center"/>
            <w:hideMark/>
          </w:tcPr>
          <w:p w14:paraId="2531E93A" w14:textId="77777777" w:rsidR="006A3ABB" w:rsidRPr="00733B28" w:rsidRDefault="006A3ABB" w:rsidP="006A3ABB">
            <w:pPr>
              <w:rPr>
                <w:color w:val="000000"/>
                <w:sz w:val="20"/>
                <w:szCs w:val="20"/>
              </w:rPr>
            </w:pPr>
            <w:r w:rsidRPr="00733B28">
              <w:rPr>
                <w:color w:val="000000"/>
                <w:sz w:val="20"/>
                <w:szCs w:val="20"/>
              </w:rPr>
              <w:t>Hand Note book</w:t>
            </w:r>
          </w:p>
        </w:tc>
        <w:tc>
          <w:tcPr>
            <w:tcW w:w="1890" w:type="dxa"/>
            <w:tcBorders>
              <w:top w:val="nil"/>
              <w:left w:val="nil"/>
              <w:bottom w:val="single" w:sz="4" w:space="0" w:color="auto"/>
              <w:right w:val="single" w:sz="4" w:space="0" w:color="auto"/>
            </w:tcBorders>
            <w:shd w:val="clear" w:color="auto" w:fill="auto"/>
            <w:noWrap/>
            <w:vAlign w:val="center"/>
            <w:hideMark/>
          </w:tcPr>
          <w:p w14:paraId="2531E93B"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3C"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3D" w14:textId="77777777" w:rsidR="006A3ABB" w:rsidRPr="00733B28" w:rsidRDefault="006A3ABB" w:rsidP="006A3ABB">
            <w:pPr>
              <w:jc w:val="center"/>
              <w:rPr>
                <w:sz w:val="20"/>
                <w:szCs w:val="20"/>
              </w:rPr>
            </w:pPr>
            <w:r w:rsidRPr="00733B28">
              <w:rPr>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3E" w14:textId="77777777" w:rsidR="006A3ABB" w:rsidRPr="00733B28" w:rsidRDefault="006A3ABB" w:rsidP="006A3ABB">
            <w:pPr>
              <w:jc w:val="center"/>
              <w:rPr>
                <w:sz w:val="20"/>
                <w:szCs w:val="20"/>
              </w:rPr>
            </w:pPr>
            <w:r w:rsidRPr="00733B28">
              <w:rPr>
                <w:sz w:val="20"/>
                <w:szCs w:val="20"/>
              </w:rPr>
              <w:t>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3F" w14:textId="77777777" w:rsidR="006A3ABB" w:rsidRPr="00733B28" w:rsidRDefault="006A3ABB" w:rsidP="006A3ABB">
            <w:pPr>
              <w:jc w:val="center"/>
              <w:rPr>
                <w:color w:val="000000"/>
                <w:sz w:val="20"/>
                <w:szCs w:val="20"/>
              </w:rPr>
            </w:pPr>
            <w:r w:rsidRPr="00733B28">
              <w:rPr>
                <w:color w:val="000000"/>
                <w:sz w:val="20"/>
                <w:szCs w:val="20"/>
              </w:rPr>
              <w:t>1250</w:t>
            </w:r>
          </w:p>
        </w:tc>
        <w:tc>
          <w:tcPr>
            <w:tcW w:w="1170" w:type="dxa"/>
            <w:tcBorders>
              <w:top w:val="nil"/>
              <w:left w:val="nil"/>
              <w:bottom w:val="single" w:sz="4" w:space="0" w:color="auto"/>
              <w:right w:val="single" w:sz="4" w:space="0" w:color="auto"/>
            </w:tcBorders>
            <w:shd w:val="clear" w:color="auto" w:fill="auto"/>
            <w:noWrap/>
            <w:vAlign w:val="bottom"/>
            <w:hideMark/>
          </w:tcPr>
          <w:p w14:paraId="2531E940"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4A"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42" w14:textId="77777777" w:rsidR="006A3ABB" w:rsidRPr="00733B28" w:rsidRDefault="006A3ABB" w:rsidP="006A3ABB">
            <w:pPr>
              <w:jc w:val="center"/>
              <w:rPr>
                <w:color w:val="000000"/>
                <w:sz w:val="20"/>
                <w:szCs w:val="20"/>
              </w:rPr>
            </w:pPr>
            <w:r w:rsidRPr="00733B28">
              <w:rPr>
                <w:color w:val="000000"/>
                <w:sz w:val="20"/>
                <w:szCs w:val="20"/>
              </w:rPr>
              <w:t>3</w:t>
            </w:r>
          </w:p>
        </w:tc>
        <w:tc>
          <w:tcPr>
            <w:tcW w:w="2954" w:type="dxa"/>
            <w:tcBorders>
              <w:top w:val="nil"/>
              <w:left w:val="nil"/>
              <w:bottom w:val="single" w:sz="4" w:space="0" w:color="auto"/>
              <w:right w:val="single" w:sz="4" w:space="0" w:color="auto"/>
            </w:tcBorders>
            <w:shd w:val="clear" w:color="auto" w:fill="auto"/>
            <w:noWrap/>
            <w:vAlign w:val="center"/>
            <w:hideMark/>
          </w:tcPr>
          <w:p w14:paraId="2531E943" w14:textId="77777777" w:rsidR="006A3ABB" w:rsidRPr="00733B28" w:rsidRDefault="006A3ABB" w:rsidP="006A3ABB">
            <w:pPr>
              <w:rPr>
                <w:color w:val="000000"/>
                <w:sz w:val="20"/>
                <w:szCs w:val="20"/>
              </w:rPr>
            </w:pPr>
            <w:r w:rsidRPr="00733B28">
              <w:rPr>
                <w:color w:val="000000"/>
                <w:sz w:val="20"/>
                <w:szCs w:val="20"/>
              </w:rPr>
              <w:t>Wooden Pencil</w:t>
            </w:r>
          </w:p>
        </w:tc>
        <w:tc>
          <w:tcPr>
            <w:tcW w:w="1890" w:type="dxa"/>
            <w:tcBorders>
              <w:top w:val="nil"/>
              <w:left w:val="nil"/>
              <w:bottom w:val="single" w:sz="4" w:space="0" w:color="auto"/>
              <w:right w:val="single" w:sz="4" w:space="0" w:color="auto"/>
            </w:tcBorders>
            <w:shd w:val="clear" w:color="auto" w:fill="auto"/>
            <w:noWrap/>
            <w:vAlign w:val="center"/>
            <w:hideMark/>
          </w:tcPr>
          <w:p w14:paraId="2531E944"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45"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46" w14:textId="77777777" w:rsidR="006A3ABB" w:rsidRPr="00733B28" w:rsidRDefault="006A3ABB" w:rsidP="006A3ABB">
            <w:pPr>
              <w:jc w:val="center"/>
              <w:rPr>
                <w:sz w:val="20"/>
                <w:szCs w:val="20"/>
              </w:rPr>
            </w:pPr>
            <w:r w:rsidRPr="00733B28">
              <w:rPr>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47" w14:textId="77777777" w:rsidR="006A3ABB" w:rsidRPr="00733B28" w:rsidRDefault="006A3ABB" w:rsidP="006A3ABB">
            <w:pPr>
              <w:jc w:val="center"/>
              <w:rPr>
                <w:sz w:val="20"/>
                <w:szCs w:val="20"/>
              </w:rPr>
            </w:pPr>
            <w:r w:rsidRPr="00733B28">
              <w:rPr>
                <w:sz w:val="20"/>
                <w:szCs w:val="20"/>
              </w:rPr>
              <w:t>10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48" w14:textId="77777777" w:rsidR="006A3ABB" w:rsidRPr="00733B28" w:rsidRDefault="006A3ABB" w:rsidP="006A3ABB">
            <w:pPr>
              <w:jc w:val="center"/>
              <w:rPr>
                <w:color w:val="000000"/>
                <w:sz w:val="20"/>
                <w:szCs w:val="20"/>
              </w:rPr>
            </w:pPr>
            <w:r w:rsidRPr="00733B28">
              <w:rPr>
                <w:color w:val="000000"/>
                <w:sz w:val="20"/>
                <w:szCs w:val="20"/>
              </w:rPr>
              <w:t>250</w:t>
            </w:r>
          </w:p>
        </w:tc>
        <w:tc>
          <w:tcPr>
            <w:tcW w:w="1170" w:type="dxa"/>
            <w:tcBorders>
              <w:top w:val="nil"/>
              <w:left w:val="nil"/>
              <w:bottom w:val="single" w:sz="4" w:space="0" w:color="auto"/>
              <w:right w:val="single" w:sz="4" w:space="0" w:color="auto"/>
            </w:tcBorders>
            <w:shd w:val="clear" w:color="auto" w:fill="auto"/>
            <w:noWrap/>
            <w:vAlign w:val="bottom"/>
            <w:hideMark/>
          </w:tcPr>
          <w:p w14:paraId="2531E94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53"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4B" w14:textId="77777777" w:rsidR="006A3ABB" w:rsidRPr="00733B28" w:rsidRDefault="006A3ABB" w:rsidP="006A3ABB">
            <w:pPr>
              <w:jc w:val="center"/>
              <w:rPr>
                <w:color w:val="000000"/>
                <w:sz w:val="20"/>
                <w:szCs w:val="20"/>
              </w:rPr>
            </w:pPr>
            <w:r w:rsidRPr="00733B28">
              <w:rPr>
                <w:color w:val="000000"/>
                <w:sz w:val="20"/>
                <w:szCs w:val="20"/>
              </w:rPr>
              <w:t>4</w:t>
            </w:r>
          </w:p>
        </w:tc>
        <w:tc>
          <w:tcPr>
            <w:tcW w:w="2954" w:type="dxa"/>
            <w:tcBorders>
              <w:top w:val="nil"/>
              <w:left w:val="nil"/>
              <w:bottom w:val="single" w:sz="4" w:space="0" w:color="auto"/>
              <w:right w:val="single" w:sz="4" w:space="0" w:color="auto"/>
            </w:tcBorders>
            <w:shd w:val="clear" w:color="auto" w:fill="auto"/>
            <w:noWrap/>
            <w:vAlign w:val="center"/>
            <w:hideMark/>
          </w:tcPr>
          <w:p w14:paraId="2531E94C" w14:textId="77777777" w:rsidR="006A3ABB" w:rsidRPr="00733B28" w:rsidRDefault="006A3ABB" w:rsidP="006A3ABB">
            <w:pPr>
              <w:rPr>
                <w:color w:val="000000"/>
                <w:sz w:val="20"/>
                <w:szCs w:val="20"/>
              </w:rPr>
            </w:pPr>
            <w:r w:rsidRPr="00733B28">
              <w:rPr>
                <w:color w:val="000000"/>
                <w:sz w:val="20"/>
                <w:szCs w:val="20"/>
              </w:rPr>
              <w:t>Pencil Cutter</w:t>
            </w:r>
          </w:p>
        </w:tc>
        <w:tc>
          <w:tcPr>
            <w:tcW w:w="1890" w:type="dxa"/>
            <w:tcBorders>
              <w:top w:val="nil"/>
              <w:left w:val="nil"/>
              <w:bottom w:val="single" w:sz="4" w:space="0" w:color="auto"/>
              <w:right w:val="single" w:sz="4" w:space="0" w:color="auto"/>
            </w:tcBorders>
            <w:shd w:val="clear" w:color="auto" w:fill="auto"/>
            <w:noWrap/>
            <w:vAlign w:val="center"/>
            <w:hideMark/>
          </w:tcPr>
          <w:p w14:paraId="2531E94D"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4E"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4F" w14:textId="77777777" w:rsidR="006A3ABB" w:rsidRPr="00733B28" w:rsidRDefault="006A3ABB" w:rsidP="006A3ABB">
            <w:pPr>
              <w:jc w:val="center"/>
              <w:rPr>
                <w:sz w:val="20"/>
                <w:szCs w:val="20"/>
              </w:rPr>
            </w:pPr>
            <w:r w:rsidRPr="00733B28">
              <w:rPr>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50" w14:textId="77777777" w:rsidR="006A3ABB" w:rsidRPr="00733B28" w:rsidRDefault="006A3ABB" w:rsidP="006A3ABB">
            <w:pPr>
              <w:jc w:val="center"/>
              <w:rPr>
                <w:sz w:val="20"/>
                <w:szCs w:val="20"/>
              </w:rPr>
            </w:pPr>
            <w:r w:rsidRPr="00733B28">
              <w:rPr>
                <w:sz w:val="20"/>
                <w:szCs w:val="20"/>
              </w:rPr>
              <w:t>5</w:t>
            </w:r>
          </w:p>
        </w:tc>
        <w:tc>
          <w:tcPr>
            <w:tcW w:w="1170" w:type="dxa"/>
            <w:tcBorders>
              <w:top w:val="nil"/>
              <w:left w:val="nil"/>
              <w:bottom w:val="single" w:sz="4" w:space="0" w:color="auto"/>
              <w:right w:val="single" w:sz="4" w:space="0" w:color="auto"/>
            </w:tcBorders>
            <w:shd w:val="clear" w:color="000000" w:fill="FFFFFF"/>
            <w:noWrap/>
            <w:vAlign w:val="center"/>
            <w:hideMark/>
          </w:tcPr>
          <w:p w14:paraId="2531E951" w14:textId="77777777" w:rsidR="006A3ABB" w:rsidRPr="00733B28" w:rsidRDefault="006A3ABB" w:rsidP="006A3ABB">
            <w:pPr>
              <w:jc w:val="center"/>
              <w:rPr>
                <w:color w:val="000000"/>
                <w:sz w:val="20"/>
                <w:szCs w:val="20"/>
              </w:rPr>
            </w:pPr>
            <w:r w:rsidRPr="00733B28">
              <w:rPr>
                <w:color w:val="000000"/>
                <w:sz w:val="20"/>
                <w:szCs w:val="20"/>
              </w:rPr>
              <w:t>125</w:t>
            </w:r>
          </w:p>
        </w:tc>
        <w:tc>
          <w:tcPr>
            <w:tcW w:w="1170" w:type="dxa"/>
            <w:tcBorders>
              <w:top w:val="nil"/>
              <w:left w:val="nil"/>
              <w:bottom w:val="single" w:sz="4" w:space="0" w:color="auto"/>
              <w:right w:val="single" w:sz="4" w:space="0" w:color="auto"/>
            </w:tcBorders>
            <w:shd w:val="clear" w:color="auto" w:fill="auto"/>
            <w:noWrap/>
            <w:vAlign w:val="bottom"/>
            <w:hideMark/>
          </w:tcPr>
          <w:p w14:paraId="2531E952"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5C"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54" w14:textId="77777777" w:rsidR="006A3ABB" w:rsidRPr="00733B28" w:rsidRDefault="006A3ABB" w:rsidP="006A3ABB">
            <w:pPr>
              <w:jc w:val="center"/>
              <w:rPr>
                <w:color w:val="000000"/>
                <w:sz w:val="20"/>
                <w:szCs w:val="20"/>
              </w:rPr>
            </w:pPr>
            <w:r w:rsidRPr="00733B28">
              <w:rPr>
                <w:color w:val="000000"/>
                <w:sz w:val="20"/>
                <w:szCs w:val="20"/>
              </w:rPr>
              <w:t>5</w:t>
            </w:r>
          </w:p>
        </w:tc>
        <w:tc>
          <w:tcPr>
            <w:tcW w:w="2954" w:type="dxa"/>
            <w:tcBorders>
              <w:top w:val="nil"/>
              <w:left w:val="nil"/>
              <w:bottom w:val="single" w:sz="4" w:space="0" w:color="auto"/>
              <w:right w:val="single" w:sz="4" w:space="0" w:color="auto"/>
            </w:tcBorders>
            <w:shd w:val="clear" w:color="auto" w:fill="auto"/>
            <w:noWrap/>
            <w:vAlign w:val="center"/>
            <w:hideMark/>
          </w:tcPr>
          <w:p w14:paraId="2531E955" w14:textId="77777777" w:rsidR="006A3ABB" w:rsidRPr="00733B28" w:rsidRDefault="006A3ABB" w:rsidP="006A3ABB">
            <w:pPr>
              <w:rPr>
                <w:color w:val="000000"/>
                <w:sz w:val="20"/>
                <w:szCs w:val="20"/>
              </w:rPr>
            </w:pPr>
            <w:r w:rsidRPr="00733B28">
              <w:rPr>
                <w:color w:val="000000"/>
                <w:sz w:val="20"/>
                <w:szCs w:val="20"/>
              </w:rPr>
              <w:t>Eraser</w:t>
            </w:r>
          </w:p>
        </w:tc>
        <w:tc>
          <w:tcPr>
            <w:tcW w:w="1890" w:type="dxa"/>
            <w:tcBorders>
              <w:top w:val="nil"/>
              <w:left w:val="nil"/>
              <w:bottom w:val="single" w:sz="4" w:space="0" w:color="auto"/>
              <w:right w:val="single" w:sz="4" w:space="0" w:color="auto"/>
            </w:tcBorders>
            <w:shd w:val="clear" w:color="auto" w:fill="auto"/>
            <w:noWrap/>
            <w:vAlign w:val="center"/>
            <w:hideMark/>
          </w:tcPr>
          <w:p w14:paraId="2531E956"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57"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58" w14:textId="77777777" w:rsidR="006A3ABB" w:rsidRPr="00733B28" w:rsidRDefault="006A3ABB" w:rsidP="006A3ABB">
            <w:pPr>
              <w:jc w:val="center"/>
              <w:rPr>
                <w:color w:val="000000"/>
                <w:sz w:val="20"/>
                <w:szCs w:val="20"/>
              </w:rPr>
            </w:pPr>
            <w:r w:rsidRPr="00733B28">
              <w:rPr>
                <w:color w:val="000000"/>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59" w14:textId="77777777" w:rsidR="006A3ABB" w:rsidRPr="00733B28" w:rsidRDefault="006A3ABB" w:rsidP="006A3ABB">
            <w:pPr>
              <w:jc w:val="center"/>
              <w:rPr>
                <w:sz w:val="20"/>
                <w:szCs w:val="20"/>
              </w:rPr>
            </w:pPr>
            <w:r w:rsidRPr="00733B28">
              <w:rPr>
                <w:sz w:val="20"/>
                <w:szCs w:val="20"/>
              </w:rPr>
              <w:t>5</w:t>
            </w:r>
          </w:p>
        </w:tc>
        <w:tc>
          <w:tcPr>
            <w:tcW w:w="1170" w:type="dxa"/>
            <w:tcBorders>
              <w:top w:val="nil"/>
              <w:left w:val="nil"/>
              <w:bottom w:val="single" w:sz="4" w:space="0" w:color="auto"/>
              <w:right w:val="single" w:sz="4" w:space="0" w:color="auto"/>
            </w:tcBorders>
            <w:shd w:val="clear" w:color="000000" w:fill="FFFFFF"/>
            <w:noWrap/>
            <w:vAlign w:val="center"/>
            <w:hideMark/>
          </w:tcPr>
          <w:p w14:paraId="2531E95A" w14:textId="77777777" w:rsidR="006A3ABB" w:rsidRPr="00733B28" w:rsidRDefault="006A3ABB" w:rsidP="006A3ABB">
            <w:pPr>
              <w:jc w:val="center"/>
              <w:rPr>
                <w:color w:val="000000"/>
                <w:sz w:val="20"/>
                <w:szCs w:val="20"/>
              </w:rPr>
            </w:pPr>
            <w:r w:rsidRPr="00733B28">
              <w:rPr>
                <w:color w:val="000000"/>
                <w:sz w:val="20"/>
                <w:szCs w:val="20"/>
              </w:rPr>
              <w:t>125</w:t>
            </w:r>
          </w:p>
        </w:tc>
        <w:tc>
          <w:tcPr>
            <w:tcW w:w="1170" w:type="dxa"/>
            <w:tcBorders>
              <w:top w:val="nil"/>
              <w:left w:val="nil"/>
              <w:bottom w:val="single" w:sz="4" w:space="0" w:color="auto"/>
              <w:right w:val="single" w:sz="4" w:space="0" w:color="auto"/>
            </w:tcBorders>
            <w:shd w:val="clear" w:color="auto" w:fill="auto"/>
            <w:noWrap/>
            <w:vAlign w:val="bottom"/>
            <w:hideMark/>
          </w:tcPr>
          <w:p w14:paraId="2531E95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65"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5D" w14:textId="77777777" w:rsidR="006A3ABB" w:rsidRPr="00733B28" w:rsidRDefault="006A3ABB" w:rsidP="006A3ABB">
            <w:pPr>
              <w:jc w:val="center"/>
              <w:rPr>
                <w:color w:val="000000"/>
                <w:sz w:val="20"/>
                <w:szCs w:val="20"/>
              </w:rPr>
            </w:pPr>
            <w:r w:rsidRPr="00733B28">
              <w:rPr>
                <w:color w:val="000000"/>
                <w:sz w:val="20"/>
                <w:szCs w:val="20"/>
              </w:rPr>
              <w:t>6</w:t>
            </w:r>
          </w:p>
        </w:tc>
        <w:tc>
          <w:tcPr>
            <w:tcW w:w="2954" w:type="dxa"/>
            <w:tcBorders>
              <w:top w:val="nil"/>
              <w:left w:val="nil"/>
              <w:bottom w:val="single" w:sz="4" w:space="0" w:color="auto"/>
              <w:right w:val="single" w:sz="4" w:space="0" w:color="auto"/>
            </w:tcBorders>
            <w:shd w:val="clear" w:color="auto" w:fill="auto"/>
            <w:noWrap/>
            <w:vAlign w:val="center"/>
            <w:hideMark/>
          </w:tcPr>
          <w:p w14:paraId="2531E95E" w14:textId="77777777" w:rsidR="006A3ABB" w:rsidRPr="00733B28" w:rsidRDefault="006A3ABB" w:rsidP="006A3ABB">
            <w:pPr>
              <w:rPr>
                <w:color w:val="000000"/>
                <w:sz w:val="20"/>
                <w:szCs w:val="20"/>
              </w:rPr>
            </w:pPr>
            <w:r w:rsidRPr="00733B28">
              <w:rPr>
                <w:color w:val="000000"/>
                <w:sz w:val="20"/>
                <w:szCs w:val="20"/>
              </w:rPr>
              <w:t>White Board Marker</w:t>
            </w:r>
          </w:p>
        </w:tc>
        <w:tc>
          <w:tcPr>
            <w:tcW w:w="1890" w:type="dxa"/>
            <w:tcBorders>
              <w:top w:val="nil"/>
              <w:left w:val="nil"/>
              <w:bottom w:val="single" w:sz="4" w:space="0" w:color="auto"/>
              <w:right w:val="single" w:sz="4" w:space="0" w:color="auto"/>
            </w:tcBorders>
            <w:shd w:val="clear" w:color="auto" w:fill="auto"/>
            <w:noWrap/>
            <w:vAlign w:val="center"/>
            <w:hideMark/>
          </w:tcPr>
          <w:p w14:paraId="2531E95F"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60"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61" w14:textId="77777777" w:rsidR="006A3ABB" w:rsidRPr="00733B28" w:rsidRDefault="006A3ABB" w:rsidP="006A3ABB">
            <w:pPr>
              <w:jc w:val="center"/>
              <w:rPr>
                <w:color w:val="000000"/>
                <w:sz w:val="20"/>
                <w:szCs w:val="20"/>
              </w:rPr>
            </w:pPr>
            <w:r w:rsidRPr="00733B28">
              <w:rPr>
                <w:color w:val="000000"/>
                <w:sz w:val="20"/>
                <w:szCs w:val="20"/>
              </w:rPr>
              <w:t>8</w:t>
            </w:r>
          </w:p>
        </w:tc>
        <w:tc>
          <w:tcPr>
            <w:tcW w:w="720" w:type="dxa"/>
            <w:tcBorders>
              <w:top w:val="nil"/>
              <w:left w:val="nil"/>
              <w:bottom w:val="single" w:sz="4" w:space="0" w:color="auto"/>
              <w:right w:val="single" w:sz="4" w:space="0" w:color="auto"/>
            </w:tcBorders>
            <w:shd w:val="clear" w:color="auto" w:fill="auto"/>
            <w:noWrap/>
            <w:vAlign w:val="center"/>
            <w:hideMark/>
          </w:tcPr>
          <w:p w14:paraId="2531E962" w14:textId="77777777" w:rsidR="006A3ABB" w:rsidRPr="00733B28" w:rsidRDefault="006A3ABB" w:rsidP="006A3ABB">
            <w:pPr>
              <w:jc w:val="center"/>
              <w:rPr>
                <w:color w:val="000000"/>
                <w:sz w:val="20"/>
                <w:szCs w:val="20"/>
              </w:rPr>
            </w:pPr>
            <w:r w:rsidRPr="00733B28">
              <w:rPr>
                <w:color w:val="000000"/>
                <w:sz w:val="20"/>
                <w:szCs w:val="20"/>
              </w:rPr>
              <w:t>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63" w14:textId="77777777" w:rsidR="006A3ABB" w:rsidRPr="00733B28" w:rsidRDefault="006A3ABB" w:rsidP="006A3ABB">
            <w:pPr>
              <w:jc w:val="center"/>
              <w:rPr>
                <w:color w:val="000000"/>
                <w:sz w:val="20"/>
                <w:szCs w:val="20"/>
              </w:rPr>
            </w:pPr>
            <w:r w:rsidRPr="00733B28">
              <w:rPr>
                <w:color w:val="000000"/>
                <w:sz w:val="20"/>
                <w:szCs w:val="20"/>
              </w:rPr>
              <w:t>400</w:t>
            </w:r>
          </w:p>
        </w:tc>
        <w:tc>
          <w:tcPr>
            <w:tcW w:w="1170" w:type="dxa"/>
            <w:tcBorders>
              <w:top w:val="nil"/>
              <w:left w:val="nil"/>
              <w:bottom w:val="single" w:sz="4" w:space="0" w:color="auto"/>
              <w:right w:val="single" w:sz="4" w:space="0" w:color="auto"/>
            </w:tcBorders>
            <w:shd w:val="clear" w:color="auto" w:fill="auto"/>
            <w:noWrap/>
            <w:vAlign w:val="bottom"/>
            <w:hideMark/>
          </w:tcPr>
          <w:p w14:paraId="2531E964"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69" w14:textId="77777777" w:rsidTr="006A3ABB">
        <w:trPr>
          <w:trHeight w:val="300"/>
        </w:trPr>
        <w:tc>
          <w:tcPr>
            <w:tcW w:w="7195"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966" w14:textId="77777777" w:rsidR="006A3ABB" w:rsidRPr="00733B28" w:rsidRDefault="006A3ABB" w:rsidP="006A3ABB">
            <w:pPr>
              <w:jc w:val="right"/>
              <w:rPr>
                <w:b/>
                <w:bCs/>
                <w:color w:val="000000"/>
                <w:sz w:val="20"/>
                <w:szCs w:val="20"/>
              </w:rPr>
            </w:pPr>
            <w:r w:rsidRPr="00733B28">
              <w:rPr>
                <w:b/>
                <w:bCs/>
                <w:color w:val="000000"/>
                <w:sz w:val="20"/>
                <w:szCs w:val="20"/>
              </w:rPr>
              <w:t>A. Sub Total=</w:t>
            </w:r>
          </w:p>
        </w:tc>
        <w:tc>
          <w:tcPr>
            <w:tcW w:w="1170" w:type="dxa"/>
            <w:tcBorders>
              <w:top w:val="nil"/>
              <w:left w:val="nil"/>
              <w:bottom w:val="single" w:sz="4" w:space="0" w:color="auto"/>
              <w:right w:val="single" w:sz="4" w:space="0" w:color="auto"/>
            </w:tcBorders>
            <w:shd w:val="clear" w:color="000000" w:fill="FFFFFF"/>
            <w:noWrap/>
            <w:vAlign w:val="center"/>
            <w:hideMark/>
          </w:tcPr>
          <w:p w14:paraId="2531E967" w14:textId="77777777" w:rsidR="006A3ABB" w:rsidRPr="00733B28" w:rsidRDefault="006A3ABB" w:rsidP="006A3ABB">
            <w:pPr>
              <w:jc w:val="center"/>
              <w:rPr>
                <w:b/>
                <w:bCs/>
                <w:color w:val="000000"/>
                <w:sz w:val="20"/>
                <w:szCs w:val="20"/>
              </w:rPr>
            </w:pPr>
            <w:r w:rsidRPr="00733B28">
              <w:rPr>
                <w:b/>
                <w:bCs/>
                <w:color w:val="000000"/>
                <w:sz w:val="20"/>
                <w:szCs w:val="20"/>
              </w:rPr>
              <w:t>2,300</w:t>
            </w:r>
          </w:p>
        </w:tc>
        <w:tc>
          <w:tcPr>
            <w:tcW w:w="1170" w:type="dxa"/>
            <w:tcBorders>
              <w:top w:val="nil"/>
              <w:left w:val="nil"/>
              <w:bottom w:val="single" w:sz="4" w:space="0" w:color="auto"/>
              <w:right w:val="single" w:sz="4" w:space="0" w:color="auto"/>
            </w:tcBorders>
            <w:shd w:val="clear" w:color="auto" w:fill="auto"/>
            <w:noWrap/>
            <w:vAlign w:val="bottom"/>
            <w:hideMark/>
          </w:tcPr>
          <w:p w14:paraId="2531E96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6B" w14:textId="77777777" w:rsidTr="006A3ABB">
        <w:trPr>
          <w:trHeight w:val="300"/>
        </w:trPr>
        <w:tc>
          <w:tcPr>
            <w:tcW w:w="9535"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96A"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PPE</w:t>
            </w:r>
          </w:p>
        </w:tc>
      </w:tr>
      <w:tr w:rsidR="006A3ABB" w:rsidRPr="00733B28" w14:paraId="2531E974"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6C" w14:textId="77777777" w:rsidR="006A3ABB" w:rsidRPr="00733B28" w:rsidRDefault="006A3ABB" w:rsidP="006A3ABB">
            <w:pPr>
              <w:jc w:val="center"/>
              <w:rPr>
                <w:color w:val="000000"/>
                <w:sz w:val="20"/>
                <w:szCs w:val="20"/>
              </w:rPr>
            </w:pPr>
            <w:r w:rsidRPr="00733B28">
              <w:rPr>
                <w:color w:val="000000"/>
                <w:sz w:val="20"/>
                <w:szCs w:val="20"/>
              </w:rPr>
              <w:t>1</w:t>
            </w:r>
          </w:p>
        </w:tc>
        <w:tc>
          <w:tcPr>
            <w:tcW w:w="2954" w:type="dxa"/>
            <w:tcBorders>
              <w:top w:val="nil"/>
              <w:left w:val="nil"/>
              <w:bottom w:val="single" w:sz="4" w:space="0" w:color="auto"/>
              <w:right w:val="single" w:sz="4" w:space="0" w:color="auto"/>
            </w:tcBorders>
            <w:shd w:val="clear" w:color="auto" w:fill="auto"/>
            <w:noWrap/>
            <w:vAlign w:val="center"/>
            <w:hideMark/>
          </w:tcPr>
          <w:p w14:paraId="2531E96D" w14:textId="77777777" w:rsidR="006A3ABB" w:rsidRPr="00733B28" w:rsidRDefault="006A3ABB" w:rsidP="006A3ABB">
            <w:pPr>
              <w:rPr>
                <w:color w:val="000000"/>
                <w:sz w:val="20"/>
                <w:szCs w:val="20"/>
              </w:rPr>
            </w:pPr>
            <w:r w:rsidRPr="00733B28">
              <w:rPr>
                <w:color w:val="000000"/>
                <w:sz w:val="20"/>
                <w:szCs w:val="20"/>
              </w:rPr>
              <w:t>Safety Helmet</w:t>
            </w:r>
          </w:p>
        </w:tc>
        <w:tc>
          <w:tcPr>
            <w:tcW w:w="1890" w:type="dxa"/>
            <w:tcBorders>
              <w:top w:val="nil"/>
              <w:left w:val="nil"/>
              <w:bottom w:val="single" w:sz="4" w:space="0" w:color="auto"/>
              <w:right w:val="single" w:sz="4" w:space="0" w:color="auto"/>
            </w:tcBorders>
            <w:shd w:val="clear" w:color="auto" w:fill="auto"/>
            <w:noWrap/>
            <w:vAlign w:val="center"/>
            <w:hideMark/>
          </w:tcPr>
          <w:p w14:paraId="2531E96E"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6F"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70" w14:textId="77777777" w:rsidR="006A3ABB" w:rsidRPr="00733B28" w:rsidRDefault="006A3ABB" w:rsidP="006A3ABB">
            <w:pPr>
              <w:jc w:val="center"/>
              <w:rPr>
                <w:color w:val="000000"/>
                <w:sz w:val="20"/>
                <w:szCs w:val="20"/>
              </w:rPr>
            </w:pPr>
            <w:r w:rsidRPr="00733B28">
              <w:rPr>
                <w:color w:val="000000"/>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71" w14:textId="77777777" w:rsidR="006A3ABB" w:rsidRPr="00733B28" w:rsidRDefault="006A3ABB" w:rsidP="006A3ABB">
            <w:pPr>
              <w:jc w:val="center"/>
              <w:rPr>
                <w:sz w:val="20"/>
                <w:szCs w:val="20"/>
              </w:rPr>
            </w:pPr>
            <w:r w:rsidRPr="00733B28">
              <w:rPr>
                <w:sz w:val="20"/>
                <w:szCs w:val="20"/>
              </w:rPr>
              <w:t>200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72" w14:textId="77777777" w:rsidR="006A3ABB" w:rsidRPr="00733B28" w:rsidRDefault="006A3ABB" w:rsidP="006A3ABB">
            <w:pPr>
              <w:jc w:val="center"/>
              <w:rPr>
                <w:color w:val="000000"/>
                <w:sz w:val="20"/>
                <w:szCs w:val="20"/>
              </w:rPr>
            </w:pPr>
            <w:r w:rsidRPr="00733B28">
              <w:rPr>
                <w:color w:val="000000"/>
                <w:sz w:val="20"/>
                <w:szCs w:val="20"/>
              </w:rPr>
              <w:t>5,000</w:t>
            </w:r>
          </w:p>
        </w:tc>
        <w:tc>
          <w:tcPr>
            <w:tcW w:w="1170" w:type="dxa"/>
            <w:tcBorders>
              <w:top w:val="nil"/>
              <w:left w:val="nil"/>
              <w:bottom w:val="single" w:sz="4" w:space="0" w:color="auto"/>
              <w:right w:val="single" w:sz="4" w:space="0" w:color="auto"/>
            </w:tcBorders>
            <w:shd w:val="clear" w:color="auto" w:fill="auto"/>
            <w:noWrap/>
            <w:vAlign w:val="bottom"/>
            <w:hideMark/>
          </w:tcPr>
          <w:p w14:paraId="2531E97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7D"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75" w14:textId="77777777" w:rsidR="006A3ABB" w:rsidRPr="00733B28" w:rsidRDefault="006A3ABB" w:rsidP="006A3ABB">
            <w:pPr>
              <w:jc w:val="center"/>
              <w:rPr>
                <w:color w:val="000000"/>
                <w:sz w:val="20"/>
                <w:szCs w:val="20"/>
              </w:rPr>
            </w:pPr>
            <w:r w:rsidRPr="00733B28">
              <w:rPr>
                <w:color w:val="000000"/>
                <w:sz w:val="20"/>
                <w:szCs w:val="20"/>
              </w:rPr>
              <w:t>2</w:t>
            </w:r>
          </w:p>
        </w:tc>
        <w:tc>
          <w:tcPr>
            <w:tcW w:w="2954" w:type="dxa"/>
            <w:tcBorders>
              <w:top w:val="nil"/>
              <w:left w:val="nil"/>
              <w:bottom w:val="single" w:sz="4" w:space="0" w:color="auto"/>
              <w:right w:val="single" w:sz="4" w:space="0" w:color="auto"/>
            </w:tcBorders>
            <w:shd w:val="clear" w:color="auto" w:fill="auto"/>
            <w:noWrap/>
            <w:vAlign w:val="center"/>
            <w:hideMark/>
          </w:tcPr>
          <w:p w14:paraId="2531E976" w14:textId="77777777" w:rsidR="006A3ABB" w:rsidRPr="00733B28" w:rsidRDefault="006A3ABB" w:rsidP="006A3ABB">
            <w:pPr>
              <w:rPr>
                <w:color w:val="000000"/>
                <w:sz w:val="20"/>
                <w:szCs w:val="20"/>
              </w:rPr>
            </w:pPr>
            <w:r w:rsidRPr="00733B28">
              <w:rPr>
                <w:color w:val="000000"/>
                <w:sz w:val="20"/>
                <w:szCs w:val="20"/>
              </w:rPr>
              <w:t>Safety Shoes</w:t>
            </w:r>
          </w:p>
        </w:tc>
        <w:tc>
          <w:tcPr>
            <w:tcW w:w="1890" w:type="dxa"/>
            <w:tcBorders>
              <w:top w:val="nil"/>
              <w:left w:val="nil"/>
              <w:bottom w:val="single" w:sz="4" w:space="0" w:color="auto"/>
              <w:right w:val="single" w:sz="4" w:space="0" w:color="auto"/>
            </w:tcBorders>
            <w:shd w:val="clear" w:color="auto" w:fill="auto"/>
            <w:noWrap/>
            <w:vAlign w:val="center"/>
            <w:hideMark/>
          </w:tcPr>
          <w:p w14:paraId="2531E977"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78"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79" w14:textId="77777777" w:rsidR="006A3ABB" w:rsidRPr="00733B28" w:rsidRDefault="006A3ABB" w:rsidP="006A3ABB">
            <w:pPr>
              <w:jc w:val="center"/>
              <w:rPr>
                <w:color w:val="000000"/>
                <w:sz w:val="20"/>
                <w:szCs w:val="20"/>
              </w:rPr>
            </w:pPr>
            <w:r w:rsidRPr="00733B28">
              <w:rPr>
                <w:color w:val="000000"/>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7A" w14:textId="77777777" w:rsidR="006A3ABB" w:rsidRPr="00733B28" w:rsidRDefault="006A3ABB" w:rsidP="006A3ABB">
            <w:pPr>
              <w:jc w:val="center"/>
              <w:rPr>
                <w:color w:val="000000"/>
                <w:sz w:val="20"/>
                <w:szCs w:val="20"/>
              </w:rPr>
            </w:pPr>
            <w:r w:rsidRPr="00733B28">
              <w:rPr>
                <w:color w:val="000000"/>
                <w:sz w:val="20"/>
                <w:szCs w:val="20"/>
              </w:rPr>
              <w:t>550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7B" w14:textId="77777777" w:rsidR="006A3ABB" w:rsidRPr="00733B28" w:rsidRDefault="006A3ABB" w:rsidP="006A3ABB">
            <w:pPr>
              <w:jc w:val="center"/>
              <w:rPr>
                <w:color w:val="000000"/>
                <w:sz w:val="20"/>
                <w:szCs w:val="20"/>
              </w:rPr>
            </w:pPr>
            <w:r w:rsidRPr="00733B28">
              <w:rPr>
                <w:color w:val="000000"/>
                <w:sz w:val="20"/>
                <w:szCs w:val="20"/>
              </w:rPr>
              <w:t>13,750</w:t>
            </w:r>
          </w:p>
        </w:tc>
        <w:tc>
          <w:tcPr>
            <w:tcW w:w="1170" w:type="dxa"/>
            <w:tcBorders>
              <w:top w:val="nil"/>
              <w:left w:val="nil"/>
              <w:bottom w:val="single" w:sz="4" w:space="0" w:color="auto"/>
              <w:right w:val="single" w:sz="4" w:space="0" w:color="auto"/>
            </w:tcBorders>
            <w:shd w:val="clear" w:color="auto" w:fill="auto"/>
            <w:noWrap/>
            <w:vAlign w:val="bottom"/>
            <w:hideMark/>
          </w:tcPr>
          <w:p w14:paraId="2531E97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86"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7E" w14:textId="77777777" w:rsidR="006A3ABB" w:rsidRPr="00733B28" w:rsidRDefault="006A3ABB" w:rsidP="006A3ABB">
            <w:pPr>
              <w:jc w:val="center"/>
              <w:rPr>
                <w:color w:val="000000"/>
                <w:sz w:val="20"/>
                <w:szCs w:val="20"/>
              </w:rPr>
            </w:pPr>
            <w:r w:rsidRPr="00733B28">
              <w:rPr>
                <w:color w:val="000000"/>
                <w:sz w:val="20"/>
                <w:szCs w:val="20"/>
              </w:rPr>
              <w:t>3</w:t>
            </w:r>
          </w:p>
        </w:tc>
        <w:tc>
          <w:tcPr>
            <w:tcW w:w="2954" w:type="dxa"/>
            <w:tcBorders>
              <w:top w:val="nil"/>
              <w:left w:val="nil"/>
              <w:bottom w:val="single" w:sz="4" w:space="0" w:color="auto"/>
              <w:right w:val="single" w:sz="4" w:space="0" w:color="auto"/>
            </w:tcBorders>
            <w:shd w:val="clear" w:color="auto" w:fill="auto"/>
            <w:noWrap/>
            <w:vAlign w:val="center"/>
            <w:hideMark/>
          </w:tcPr>
          <w:p w14:paraId="2531E97F" w14:textId="77777777" w:rsidR="006A3ABB" w:rsidRPr="00733B28" w:rsidRDefault="006A3ABB" w:rsidP="006A3ABB">
            <w:pPr>
              <w:rPr>
                <w:color w:val="000000"/>
                <w:sz w:val="20"/>
                <w:szCs w:val="20"/>
              </w:rPr>
            </w:pPr>
            <w:r w:rsidRPr="00733B28">
              <w:rPr>
                <w:color w:val="000000"/>
                <w:sz w:val="20"/>
                <w:szCs w:val="20"/>
              </w:rPr>
              <w:t>Safety Mask</w:t>
            </w:r>
          </w:p>
        </w:tc>
        <w:tc>
          <w:tcPr>
            <w:tcW w:w="1890" w:type="dxa"/>
            <w:tcBorders>
              <w:top w:val="nil"/>
              <w:left w:val="nil"/>
              <w:bottom w:val="single" w:sz="4" w:space="0" w:color="auto"/>
              <w:right w:val="single" w:sz="4" w:space="0" w:color="auto"/>
            </w:tcBorders>
            <w:shd w:val="clear" w:color="auto" w:fill="auto"/>
            <w:noWrap/>
            <w:vAlign w:val="center"/>
            <w:hideMark/>
          </w:tcPr>
          <w:p w14:paraId="2531E980"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81" w14:textId="77777777" w:rsidR="006A3ABB" w:rsidRPr="00733B28" w:rsidRDefault="006A3ABB" w:rsidP="006A3ABB">
            <w:pPr>
              <w:jc w:val="center"/>
              <w:rPr>
                <w:color w:val="000000"/>
                <w:sz w:val="20"/>
                <w:szCs w:val="20"/>
              </w:rPr>
            </w:pPr>
            <w:r w:rsidRPr="00733B28">
              <w:rPr>
                <w:color w:val="000000"/>
                <w:sz w:val="20"/>
                <w:szCs w:val="20"/>
              </w:rPr>
              <w:t>Pair</w:t>
            </w:r>
          </w:p>
        </w:tc>
        <w:tc>
          <w:tcPr>
            <w:tcW w:w="540" w:type="dxa"/>
            <w:tcBorders>
              <w:top w:val="nil"/>
              <w:left w:val="nil"/>
              <w:bottom w:val="single" w:sz="4" w:space="0" w:color="auto"/>
              <w:right w:val="single" w:sz="4" w:space="0" w:color="auto"/>
            </w:tcBorders>
            <w:shd w:val="clear" w:color="auto" w:fill="auto"/>
            <w:noWrap/>
            <w:vAlign w:val="bottom"/>
            <w:hideMark/>
          </w:tcPr>
          <w:p w14:paraId="2531E982" w14:textId="77777777" w:rsidR="006A3ABB" w:rsidRPr="00733B28" w:rsidRDefault="006A3ABB" w:rsidP="006A3ABB">
            <w:pPr>
              <w:jc w:val="center"/>
              <w:rPr>
                <w:color w:val="000000"/>
                <w:sz w:val="20"/>
                <w:szCs w:val="20"/>
              </w:rPr>
            </w:pPr>
            <w:r w:rsidRPr="00733B28">
              <w:rPr>
                <w:color w:val="000000"/>
                <w:sz w:val="20"/>
                <w:szCs w:val="20"/>
              </w:rPr>
              <w:t>100</w:t>
            </w:r>
          </w:p>
        </w:tc>
        <w:tc>
          <w:tcPr>
            <w:tcW w:w="720" w:type="dxa"/>
            <w:tcBorders>
              <w:top w:val="nil"/>
              <w:left w:val="nil"/>
              <w:bottom w:val="single" w:sz="4" w:space="0" w:color="auto"/>
              <w:right w:val="single" w:sz="4" w:space="0" w:color="auto"/>
            </w:tcBorders>
            <w:shd w:val="clear" w:color="auto" w:fill="auto"/>
            <w:noWrap/>
            <w:vAlign w:val="center"/>
            <w:hideMark/>
          </w:tcPr>
          <w:p w14:paraId="2531E983" w14:textId="77777777" w:rsidR="006A3ABB" w:rsidRPr="00733B28" w:rsidRDefault="006A3ABB" w:rsidP="006A3ABB">
            <w:pPr>
              <w:jc w:val="center"/>
              <w:rPr>
                <w:sz w:val="20"/>
                <w:szCs w:val="20"/>
              </w:rPr>
            </w:pPr>
            <w:r w:rsidRPr="00733B28">
              <w:rPr>
                <w:sz w:val="20"/>
                <w:szCs w:val="20"/>
              </w:rPr>
              <w:t>10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84" w14:textId="77777777" w:rsidR="006A3ABB" w:rsidRPr="00733B28" w:rsidRDefault="006A3ABB" w:rsidP="006A3ABB">
            <w:pPr>
              <w:jc w:val="center"/>
              <w:rPr>
                <w:color w:val="000000"/>
                <w:sz w:val="20"/>
                <w:szCs w:val="20"/>
              </w:rPr>
            </w:pPr>
            <w:r w:rsidRPr="00733B28">
              <w:rPr>
                <w:color w:val="000000"/>
                <w:sz w:val="20"/>
                <w:szCs w:val="20"/>
              </w:rPr>
              <w:t>1,000</w:t>
            </w:r>
          </w:p>
        </w:tc>
        <w:tc>
          <w:tcPr>
            <w:tcW w:w="1170" w:type="dxa"/>
            <w:tcBorders>
              <w:top w:val="nil"/>
              <w:left w:val="nil"/>
              <w:bottom w:val="single" w:sz="4" w:space="0" w:color="auto"/>
              <w:right w:val="single" w:sz="4" w:space="0" w:color="auto"/>
            </w:tcBorders>
            <w:shd w:val="clear" w:color="auto" w:fill="auto"/>
            <w:noWrap/>
            <w:vAlign w:val="bottom"/>
            <w:hideMark/>
          </w:tcPr>
          <w:p w14:paraId="2531E985"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8F"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87" w14:textId="77777777" w:rsidR="006A3ABB" w:rsidRPr="00733B28" w:rsidRDefault="006A3ABB" w:rsidP="006A3ABB">
            <w:pPr>
              <w:jc w:val="center"/>
              <w:rPr>
                <w:color w:val="000000"/>
                <w:sz w:val="20"/>
                <w:szCs w:val="20"/>
              </w:rPr>
            </w:pPr>
            <w:r w:rsidRPr="00733B28">
              <w:rPr>
                <w:color w:val="000000"/>
                <w:sz w:val="20"/>
                <w:szCs w:val="20"/>
              </w:rPr>
              <w:t>4</w:t>
            </w:r>
          </w:p>
        </w:tc>
        <w:tc>
          <w:tcPr>
            <w:tcW w:w="2954" w:type="dxa"/>
            <w:tcBorders>
              <w:top w:val="nil"/>
              <w:left w:val="nil"/>
              <w:bottom w:val="single" w:sz="4" w:space="0" w:color="auto"/>
              <w:right w:val="single" w:sz="4" w:space="0" w:color="auto"/>
            </w:tcBorders>
            <w:shd w:val="clear" w:color="auto" w:fill="auto"/>
            <w:noWrap/>
            <w:vAlign w:val="center"/>
            <w:hideMark/>
          </w:tcPr>
          <w:p w14:paraId="2531E988" w14:textId="77777777" w:rsidR="006A3ABB" w:rsidRPr="00733B28" w:rsidRDefault="006A3ABB" w:rsidP="006A3ABB">
            <w:pPr>
              <w:rPr>
                <w:color w:val="000000"/>
                <w:sz w:val="20"/>
                <w:szCs w:val="20"/>
              </w:rPr>
            </w:pPr>
            <w:r w:rsidRPr="00733B28">
              <w:rPr>
                <w:color w:val="000000"/>
                <w:sz w:val="20"/>
                <w:szCs w:val="20"/>
              </w:rPr>
              <w:t>Safety Apron</w:t>
            </w:r>
          </w:p>
        </w:tc>
        <w:tc>
          <w:tcPr>
            <w:tcW w:w="1890" w:type="dxa"/>
            <w:tcBorders>
              <w:top w:val="nil"/>
              <w:left w:val="nil"/>
              <w:bottom w:val="single" w:sz="4" w:space="0" w:color="auto"/>
              <w:right w:val="single" w:sz="4" w:space="0" w:color="auto"/>
            </w:tcBorders>
            <w:shd w:val="clear" w:color="auto" w:fill="auto"/>
            <w:noWrap/>
            <w:vAlign w:val="center"/>
            <w:hideMark/>
          </w:tcPr>
          <w:p w14:paraId="2531E989"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8A"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8B" w14:textId="77777777" w:rsidR="006A3ABB" w:rsidRPr="00733B28" w:rsidRDefault="006A3ABB" w:rsidP="006A3ABB">
            <w:pPr>
              <w:jc w:val="center"/>
              <w:rPr>
                <w:color w:val="000000"/>
                <w:sz w:val="20"/>
                <w:szCs w:val="20"/>
              </w:rPr>
            </w:pPr>
            <w:r w:rsidRPr="00733B28">
              <w:rPr>
                <w:color w:val="000000"/>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8C" w14:textId="77777777" w:rsidR="006A3ABB" w:rsidRPr="00733B28" w:rsidRDefault="006A3ABB" w:rsidP="006A3ABB">
            <w:pPr>
              <w:jc w:val="center"/>
              <w:rPr>
                <w:sz w:val="20"/>
                <w:szCs w:val="20"/>
              </w:rPr>
            </w:pPr>
            <w:r w:rsidRPr="00733B28">
              <w:rPr>
                <w:sz w:val="20"/>
                <w:szCs w:val="20"/>
              </w:rPr>
              <w:t>550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8D" w14:textId="77777777" w:rsidR="006A3ABB" w:rsidRPr="00733B28" w:rsidRDefault="006A3ABB" w:rsidP="006A3ABB">
            <w:pPr>
              <w:jc w:val="center"/>
              <w:rPr>
                <w:color w:val="000000"/>
                <w:sz w:val="20"/>
                <w:szCs w:val="20"/>
              </w:rPr>
            </w:pPr>
            <w:r w:rsidRPr="00733B28">
              <w:rPr>
                <w:color w:val="000000"/>
                <w:sz w:val="20"/>
                <w:szCs w:val="20"/>
              </w:rPr>
              <w:t>13,750</w:t>
            </w:r>
          </w:p>
        </w:tc>
        <w:tc>
          <w:tcPr>
            <w:tcW w:w="1170" w:type="dxa"/>
            <w:tcBorders>
              <w:top w:val="nil"/>
              <w:left w:val="nil"/>
              <w:bottom w:val="single" w:sz="4" w:space="0" w:color="auto"/>
              <w:right w:val="single" w:sz="4" w:space="0" w:color="auto"/>
            </w:tcBorders>
            <w:shd w:val="clear" w:color="auto" w:fill="auto"/>
            <w:noWrap/>
            <w:vAlign w:val="bottom"/>
            <w:hideMark/>
          </w:tcPr>
          <w:p w14:paraId="2531E98E"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98"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90" w14:textId="77777777" w:rsidR="006A3ABB" w:rsidRPr="00733B28" w:rsidRDefault="006A3ABB" w:rsidP="006A3ABB">
            <w:pPr>
              <w:jc w:val="center"/>
              <w:rPr>
                <w:color w:val="000000"/>
                <w:sz w:val="20"/>
                <w:szCs w:val="20"/>
              </w:rPr>
            </w:pPr>
            <w:r w:rsidRPr="00733B28">
              <w:rPr>
                <w:color w:val="000000"/>
                <w:sz w:val="20"/>
                <w:szCs w:val="20"/>
              </w:rPr>
              <w:t>5</w:t>
            </w:r>
          </w:p>
        </w:tc>
        <w:tc>
          <w:tcPr>
            <w:tcW w:w="2954" w:type="dxa"/>
            <w:tcBorders>
              <w:top w:val="nil"/>
              <w:left w:val="nil"/>
              <w:bottom w:val="single" w:sz="4" w:space="0" w:color="auto"/>
              <w:right w:val="single" w:sz="4" w:space="0" w:color="auto"/>
            </w:tcBorders>
            <w:shd w:val="clear" w:color="auto" w:fill="auto"/>
            <w:noWrap/>
            <w:vAlign w:val="center"/>
            <w:hideMark/>
          </w:tcPr>
          <w:p w14:paraId="2531E991" w14:textId="77777777" w:rsidR="006A3ABB" w:rsidRPr="00733B28" w:rsidRDefault="006A3ABB" w:rsidP="006A3ABB">
            <w:pPr>
              <w:rPr>
                <w:color w:val="000000"/>
                <w:sz w:val="20"/>
                <w:szCs w:val="20"/>
              </w:rPr>
            </w:pPr>
            <w:r w:rsidRPr="00733B28">
              <w:rPr>
                <w:color w:val="000000"/>
                <w:sz w:val="20"/>
                <w:szCs w:val="20"/>
              </w:rPr>
              <w:t>Safety Ear Plugs</w:t>
            </w:r>
          </w:p>
        </w:tc>
        <w:tc>
          <w:tcPr>
            <w:tcW w:w="1890" w:type="dxa"/>
            <w:tcBorders>
              <w:top w:val="nil"/>
              <w:left w:val="nil"/>
              <w:bottom w:val="single" w:sz="4" w:space="0" w:color="auto"/>
              <w:right w:val="single" w:sz="4" w:space="0" w:color="auto"/>
            </w:tcBorders>
            <w:shd w:val="clear" w:color="auto" w:fill="auto"/>
            <w:noWrap/>
            <w:vAlign w:val="center"/>
            <w:hideMark/>
          </w:tcPr>
          <w:p w14:paraId="2531E992"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93"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94" w14:textId="77777777" w:rsidR="006A3ABB" w:rsidRPr="00733B28" w:rsidRDefault="006A3ABB" w:rsidP="006A3ABB">
            <w:pPr>
              <w:jc w:val="center"/>
              <w:rPr>
                <w:color w:val="000000"/>
                <w:sz w:val="20"/>
                <w:szCs w:val="20"/>
              </w:rPr>
            </w:pPr>
            <w:r w:rsidRPr="00733B28">
              <w:rPr>
                <w:color w:val="000000"/>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95" w14:textId="77777777" w:rsidR="006A3ABB" w:rsidRPr="00733B28" w:rsidRDefault="006A3ABB" w:rsidP="006A3ABB">
            <w:pPr>
              <w:jc w:val="center"/>
              <w:rPr>
                <w:color w:val="000000"/>
                <w:sz w:val="20"/>
                <w:szCs w:val="20"/>
              </w:rPr>
            </w:pPr>
            <w:r w:rsidRPr="00733B28">
              <w:rPr>
                <w:color w:val="000000"/>
                <w:sz w:val="20"/>
                <w:szCs w:val="20"/>
              </w:rPr>
              <w:t>150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96" w14:textId="77777777" w:rsidR="006A3ABB" w:rsidRPr="00733B28" w:rsidRDefault="006A3ABB" w:rsidP="006A3ABB">
            <w:pPr>
              <w:jc w:val="center"/>
              <w:rPr>
                <w:color w:val="000000"/>
                <w:sz w:val="20"/>
                <w:szCs w:val="20"/>
              </w:rPr>
            </w:pPr>
            <w:r w:rsidRPr="00733B28">
              <w:rPr>
                <w:color w:val="000000"/>
                <w:sz w:val="20"/>
                <w:szCs w:val="20"/>
              </w:rPr>
              <w:t>3,750</w:t>
            </w:r>
          </w:p>
        </w:tc>
        <w:tc>
          <w:tcPr>
            <w:tcW w:w="1170" w:type="dxa"/>
            <w:tcBorders>
              <w:top w:val="nil"/>
              <w:left w:val="nil"/>
              <w:bottom w:val="single" w:sz="4" w:space="0" w:color="auto"/>
              <w:right w:val="single" w:sz="4" w:space="0" w:color="auto"/>
            </w:tcBorders>
            <w:shd w:val="clear" w:color="auto" w:fill="auto"/>
            <w:noWrap/>
            <w:vAlign w:val="bottom"/>
            <w:hideMark/>
          </w:tcPr>
          <w:p w14:paraId="2531E99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A1"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99" w14:textId="77777777" w:rsidR="006A3ABB" w:rsidRPr="00733B28" w:rsidRDefault="006A3ABB" w:rsidP="006A3ABB">
            <w:pPr>
              <w:jc w:val="center"/>
              <w:rPr>
                <w:color w:val="000000"/>
                <w:sz w:val="20"/>
                <w:szCs w:val="20"/>
              </w:rPr>
            </w:pPr>
            <w:r w:rsidRPr="00733B28">
              <w:rPr>
                <w:color w:val="000000"/>
                <w:sz w:val="20"/>
                <w:szCs w:val="20"/>
              </w:rPr>
              <w:t>6</w:t>
            </w:r>
          </w:p>
        </w:tc>
        <w:tc>
          <w:tcPr>
            <w:tcW w:w="2954" w:type="dxa"/>
            <w:tcBorders>
              <w:top w:val="nil"/>
              <w:left w:val="nil"/>
              <w:bottom w:val="single" w:sz="4" w:space="0" w:color="auto"/>
              <w:right w:val="single" w:sz="4" w:space="0" w:color="auto"/>
            </w:tcBorders>
            <w:shd w:val="clear" w:color="auto" w:fill="auto"/>
            <w:noWrap/>
            <w:vAlign w:val="center"/>
            <w:hideMark/>
          </w:tcPr>
          <w:p w14:paraId="2531E99A" w14:textId="77777777" w:rsidR="006A3ABB" w:rsidRPr="00733B28" w:rsidRDefault="006A3ABB" w:rsidP="006A3ABB">
            <w:pPr>
              <w:rPr>
                <w:color w:val="000000"/>
                <w:sz w:val="20"/>
                <w:szCs w:val="20"/>
              </w:rPr>
            </w:pPr>
            <w:r w:rsidRPr="00733B28">
              <w:rPr>
                <w:color w:val="000000"/>
                <w:sz w:val="20"/>
                <w:szCs w:val="20"/>
              </w:rPr>
              <w:t>Safety Belt</w:t>
            </w:r>
          </w:p>
        </w:tc>
        <w:tc>
          <w:tcPr>
            <w:tcW w:w="1890" w:type="dxa"/>
            <w:tcBorders>
              <w:top w:val="nil"/>
              <w:left w:val="nil"/>
              <w:bottom w:val="single" w:sz="4" w:space="0" w:color="auto"/>
              <w:right w:val="single" w:sz="4" w:space="0" w:color="auto"/>
            </w:tcBorders>
            <w:shd w:val="clear" w:color="auto" w:fill="auto"/>
            <w:noWrap/>
            <w:vAlign w:val="center"/>
            <w:hideMark/>
          </w:tcPr>
          <w:p w14:paraId="2531E99B"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9C"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9D" w14:textId="77777777" w:rsidR="006A3ABB" w:rsidRPr="00733B28" w:rsidRDefault="006A3ABB" w:rsidP="006A3ABB">
            <w:pPr>
              <w:jc w:val="center"/>
              <w:rPr>
                <w:color w:val="000000"/>
                <w:sz w:val="20"/>
                <w:szCs w:val="20"/>
              </w:rPr>
            </w:pPr>
            <w:r w:rsidRPr="00733B28">
              <w:rPr>
                <w:color w:val="000000"/>
                <w:sz w:val="20"/>
                <w:szCs w:val="20"/>
              </w:rPr>
              <w:t>6</w:t>
            </w:r>
          </w:p>
        </w:tc>
        <w:tc>
          <w:tcPr>
            <w:tcW w:w="720" w:type="dxa"/>
            <w:tcBorders>
              <w:top w:val="nil"/>
              <w:left w:val="nil"/>
              <w:bottom w:val="single" w:sz="4" w:space="0" w:color="auto"/>
              <w:right w:val="single" w:sz="4" w:space="0" w:color="auto"/>
            </w:tcBorders>
            <w:shd w:val="clear" w:color="auto" w:fill="auto"/>
            <w:noWrap/>
            <w:vAlign w:val="center"/>
            <w:hideMark/>
          </w:tcPr>
          <w:p w14:paraId="2531E99E" w14:textId="77777777" w:rsidR="006A3ABB" w:rsidRPr="00733B28" w:rsidRDefault="006A3ABB" w:rsidP="006A3ABB">
            <w:pPr>
              <w:jc w:val="center"/>
              <w:rPr>
                <w:color w:val="000000"/>
                <w:sz w:val="20"/>
                <w:szCs w:val="20"/>
              </w:rPr>
            </w:pPr>
            <w:r w:rsidRPr="00733B28">
              <w:rPr>
                <w:color w:val="000000"/>
                <w:sz w:val="20"/>
                <w:szCs w:val="20"/>
              </w:rPr>
              <w:t>590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9F" w14:textId="77777777" w:rsidR="006A3ABB" w:rsidRPr="00733B28" w:rsidRDefault="006A3ABB" w:rsidP="006A3ABB">
            <w:pPr>
              <w:jc w:val="center"/>
              <w:rPr>
                <w:color w:val="000000"/>
                <w:sz w:val="20"/>
                <w:szCs w:val="20"/>
              </w:rPr>
            </w:pPr>
            <w:r w:rsidRPr="00733B28">
              <w:rPr>
                <w:color w:val="000000"/>
                <w:sz w:val="20"/>
                <w:szCs w:val="20"/>
              </w:rPr>
              <w:t>3,540</w:t>
            </w:r>
          </w:p>
        </w:tc>
        <w:tc>
          <w:tcPr>
            <w:tcW w:w="1170" w:type="dxa"/>
            <w:tcBorders>
              <w:top w:val="nil"/>
              <w:left w:val="nil"/>
              <w:bottom w:val="single" w:sz="4" w:space="0" w:color="auto"/>
              <w:right w:val="single" w:sz="4" w:space="0" w:color="auto"/>
            </w:tcBorders>
            <w:shd w:val="clear" w:color="auto" w:fill="auto"/>
            <w:noWrap/>
            <w:vAlign w:val="bottom"/>
            <w:hideMark/>
          </w:tcPr>
          <w:p w14:paraId="2531E9A0"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AA"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A2" w14:textId="77777777" w:rsidR="006A3ABB" w:rsidRPr="00733B28" w:rsidRDefault="006A3ABB" w:rsidP="006A3ABB">
            <w:pPr>
              <w:jc w:val="center"/>
              <w:rPr>
                <w:color w:val="000000"/>
                <w:sz w:val="20"/>
                <w:szCs w:val="20"/>
              </w:rPr>
            </w:pPr>
            <w:r w:rsidRPr="00733B28">
              <w:rPr>
                <w:color w:val="000000"/>
                <w:sz w:val="20"/>
                <w:szCs w:val="20"/>
              </w:rPr>
              <w:t>7</w:t>
            </w:r>
          </w:p>
        </w:tc>
        <w:tc>
          <w:tcPr>
            <w:tcW w:w="2954" w:type="dxa"/>
            <w:tcBorders>
              <w:top w:val="nil"/>
              <w:left w:val="nil"/>
              <w:bottom w:val="single" w:sz="4" w:space="0" w:color="auto"/>
              <w:right w:val="single" w:sz="4" w:space="0" w:color="auto"/>
            </w:tcBorders>
            <w:shd w:val="clear" w:color="auto" w:fill="auto"/>
            <w:noWrap/>
            <w:vAlign w:val="center"/>
            <w:hideMark/>
          </w:tcPr>
          <w:p w14:paraId="2531E9A3" w14:textId="77777777" w:rsidR="006A3ABB" w:rsidRPr="00733B28" w:rsidRDefault="006A3ABB" w:rsidP="006A3ABB">
            <w:pPr>
              <w:rPr>
                <w:color w:val="000000"/>
                <w:sz w:val="20"/>
                <w:szCs w:val="20"/>
              </w:rPr>
            </w:pPr>
            <w:r w:rsidRPr="00733B28">
              <w:rPr>
                <w:color w:val="000000"/>
                <w:sz w:val="20"/>
                <w:szCs w:val="20"/>
              </w:rPr>
              <w:t>Safety Goggles Glass</w:t>
            </w:r>
          </w:p>
        </w:tc>
        <w:tc>
          <w:tcPr>
            <w:tcW w:w="1890" w:type="dxa"/>
            <w:tcBorders>
              <w:top w:val="nil"/>
              <w:left w:val="nil"/>
              <w:bottom w:val="single" w:sz="4" w:space="0" w:color="auto"/>
              <w:right w:val="single" w:sz="4" w:space="0" w:color="auto"/>
            </w:tcBorders>
            <w:shd w:val="clear" w:color="auto" w:fill="auto"/>
            <w:noWrap/>
            <w:vAlign w:val="center"/>
            <w:hideMark/>
          </w:tcPr>
          <w:p w14:paraId="2531E9A4"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A5"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A6" w14:textId="77777777" w:rsidR="006A3ABB" w:rsidRPr="00733B28" w:rsidRDefault="006A3ABB" w:rsidP="006A3ABB">
            <w:pPr>
              <w:jc w:val="center"/>
              <w:rPr>
                <w:color w:val="000000"/>
                <w:sz w:val="20"/>
                <w:szCs w:val="20"/>
              </w:rPr>
            </w:pPr>
            <w:r w:rsidRPr="00733B28">
              <w:rPr>
                <w:color w:val="000000"/>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A7" w14:textId="77777777" w:rsidR="006A3ABB" w:rsidRPr="00733B28" w:rsidRDefault="006A3ABB" w:rsidP="006A3ABB">
            <w:pPr>
              <w:jc w:val="center"/>
              <w:rPr>
                <w:color w:val="000000"/>
                <w:sz w:val="20"/>
                <w:szCs w:val="20"/>
              </w:rPr>
            </w:pPr>
            <w:r w:rsidRPr="00733B28">
              <w:rPr>
                <w:color w:val="000000"/>
                <w:sz w:val="20"/>
                <w:szCs w:val="20"/>
              </w:rPr>
              <w:t>90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A8" w14:textId="77777777" w:rsidR="006A3ABB" w:rsidRPr="00733B28" w:rsidRDefault="006A3ABB" w:rsidP="006A3ABB">
            <w:pPr>
              <w:jc w:val="center"/>
              <w:rPr>
                <w:color w:val="000000"/>
                <w:sz w:val="20"/>
                <w:szCs w:val="20"/>
              </w:rPr>
            </w:pPr>
            <w:r w:rsidRPr="00733B28">
              <w:rPr>
                <w:color w:val="000000"/>
                <w:sz w:val="20"/>
                <w:szCs w:val="20"/>
              </w:rPr>
              <w:t>2,250</w:t>
            </w:r>
          </w:p>
        </w:tc>
        <w:tc>
          <w:tcPr>
            <w:tcW w:w="1170" w:type="dxa"/>
            <w:tcBorders>
              <w:top w:val="nil"/>
              <w:left w:val="nil"/>
              <w:bottom w:val="single" w:sz="4" w:space="0" w:color="auto"/>
              <w:right w:val="single" w:sz="4" w:space="0" w:color="auto"/>
            </w:tcBorders>
            <w:shd w:val="clear" w:color="auto" w:fill="auto"/>
            <w:noWrap/>
            <w:vAlign w:val="bottom"/>
            <w:hideMark/>
          </w:tcPr>
          <w:p w14:paraId="2531E9A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B3"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AB" w14:textId="77777777" w:rsidR="006A3ABB" w:rsidRPr="00733B28" w:rsidRDefault="006A3ABB" w:rsidP="006A3ABB">
            <w:pPr>
              <w:jc w:val="center"/>
              <w:rPr>
                <w:color w:val="000000"/>
                <w:sz w:val="20"/>
                <w:szCs w:val="20"/>
              </w:rPr>
            </w:pPr>
            <w:r w:rsidRPr="00733B28">
              <w:rPr>
                <w:color w:val="000000"/>
                <w:sz w:val="20"/>
                <w:szCs w:val="20"/>
              </w:rPr>
              <w:t>8</w:t>
            </w:r>
          </w:p>
        </w:tc>
        <w:tc>
          <w:tcPr>
            <w:tcW w:w="2954" w:type="dxa"/>
            <w:tcBorders>
              <w:top w:val="nil"/>
              <w:left w:val="nil"/>
              <w:bottom w:val="single" w:sz="4" w:space="0" w:color="auto"/>
              <w:right w:val="single" w:sz="4" w:space="0" w:color="auto"/>
            </w:tcBorders>
            <w:shd w:val="clear" w:color="auto" w:fill="auto"/>
            <w:noWrap/>
            <w:vAlign w:val="center"/>
            <w:hideMark/>
          </w:tcPr>
          <w:p w14:paraId="2531E9AC" w14:textId="77777777" w:rsidR="006A3ABB" w:rsidRPr="00733B28" w:rsidRDefault="006A3ABB" w:rsidP="006A3ABB">
            <w:pPr>
              <w:rPr>
                <w:color w:val="000000"/>
                <w:sz w:val="20"/>
                <w:szCs w:val="20"/>
              </w:rPr>
            </w:pPr>
            <w:r w:rsidRPr="00733B28">
              <w:rPr>
                <w:color w:val="000000"/>
                <w:sz w:val="20"/>
                <w:szCs w:val="20"/>
              </w:rPr>
              <w:t>Safety Hand Gloves</w:t>
            </w:r>
          </w:p>
        </w:tc>
        <w:tc>
          <w:tcPr>
            <w:tcW w:w="1890" w:type="dxa"/>
            <w:tcBorders>
              <w:top w:val="nil"/>
              <w:left w:val="nil"/>
              <w:bottom w:val="single" w:sz="4" w:space="0" w:color="auto"/>
              <w:right w:val="single" w:sz="4" w:space="0" w:color="auto"/>
            </w:tcBorders>
            <w:shd w:val="clear" w:color="auto" w:fill="auto"/>
            <w:noWrap/>
            <w:vAlign w:val="center"/>
            <w:hideMark/>
          </w:tcPr>
          <w:p w14:paraId="2531E9AD"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AE"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bottom"/>
            <w:hideMark/>
          </w:tcPr>
          <w:p w14:paraId="2531E9AF" w14:textId="77777777" w:rsidR="006A3ABB" w:rsidRPr="00733B28" w:rsidRDefault="006A3ABB" w:rsidP="006A3ABB">
            <w:pPr>
              <w:jc w:val="center"/>
              <w:rPr>
                <w:color w:val="000000"/>
                <w:sz w:val="20"/>
                <w:szCs w:val="20"/>
              </w:rPr>
            </w:pPr>
            <w:r w:rsidRPr="00733B28">
              <w:rPr>
                <w:color w:val="000000"/>
                <w:sz w:val="20"/>
                <w:szCs w:val="20"/>
              </w:rPr>
              <w:t>25</w:t>
            </w:r>
          </w:p>
        </w:tc>
        <w:tc>
          <w:tcPr>
            <w:tcW w:w="720" w:type="dxa"/>
            <w:tcBorders>
              <w:top w:val="nil"/>
              <w:left w:val="nil"/>
              <w:bottom w:val="single" w:sz="4" w:space="0" w:color="auto"/>
              <w:right w:val="single" w:sz="4" w:space="0" w:color="auto"/>
            </w:tcBorders>
            <w:shd w:val="clear" w:color="auto" w:fill="auto"/>
            <w:noWrap/>
            <w:vAlign w:val="center"/>
            <w:hideMark/>
          </w:tcPr>
          <w:p w14:paraId="2531E9B0" w14:textId="77777777" w:rsidR="006A3ABB" w:rsidRPr="00733B28" w:rsidRDefault="006A3ABB" w:rsidP="006A3ABB">
            <w:pPr>
              <w:jc w:val="center"/>
              <w:rPr>
                <w:color w:val="000000"/>
                <w:sz w:val="20"/>
                <w:szCs w:val="20"/>
              </w:rPr>
            </w:pPr>
            <w:r w:rsidRPr="00733B28">
              <w:rPr>
                <w:color w:val="000000"/>
                <w:sz w:val="20"/>
                <w:szCs w:val="20"/>
              </w:rPr>
              <w:t>80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B1" w14:textId="77777777" w:rsidR="006A3ABB" w:rsidRPr="00733B28" w:rsidRDefault="006A3ABB" w:rsidP="006A3ABB">
            <w:pPr>
              <w:jc w:val="center"/>
              <w:rPr>
                <w:color w:val="000000"/>
                <w:sz w:val="20"/>
                <w:szCs w:val="20"/>
              </w:rPr>
            </w:pPr>
            <w:r w:rsidRPr="00733B28">
              <w:rPr>
                <w:color w:val="000000"/>
                <w:sz w:val="20"/>
                <w:szCs w:val="20"/>
              </w:rPr>
              <w:t>2,000</w:t>
            </w:r>
          </w:p>
        </w:tc>
        <w:tc>
          <w:tcPr>
            <w:tcW w:w="1170" w:type="dxa"/>
            <w:tcBorders>
              <w:top w:val="nil"/>
              <w:left w:val="nil"/>
              <w:bottom w:val="single" w:sz="4" w:space="0" w:color="auto"/>
              <w:right w:val="single" w:sz="4" w:space="0" w:color="auto"/>
            </w:tcBorders>
            <w:shd w:val="clear" w:color="auto" w:fill="auto"/>
            <w:noWrap/>
            <w:vAlign w:val="bottom"/>
            <w:hideMark/>
          </w:tcPr>
          <w:p w14:paraId="2531E9B2"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B7" w14:textId="77777777" w:rsidTr="006A3ABB">
        <w:trPr>
          <w:trHeight w:val="300"/>
        </w:trPr>
        <w:tc>
          <w:tcPr>
            <w:tcW w:w="7195"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9B4" w14:textId="77777777" w:rsidR="006A3ABB" w:rsidRPr="00733B28" w:rsidRDefault="006A3ABB" w:rsidP="006A3ABB">
            <w:pPr>
              <w:jc w:val="right"/>
              <w:rPr>
                <w:b/>
                <w:bCs/>
                <w:color w:val="000000"/>
                <w:sz w:val="20"/>
                <w:szCs w:val="20"/>
              </w:rPr>
            </w:pPr>
            <w:r w:rsidRPr="00733B28">
              <w:rPr>
                <w:b/>
                <w:bCs/>
                <w:color w:val="000000"/>
                <w:sz w:val="20"/>
                <w:szCs w:val="20"/>
              </w:rPr>
              <w:t>B. Sub Total=</w:t>
            </w:r>
          </w:p>
        </w:tc>
        <w:tc>
          <w:tcPr>
            <w:tcW w:w="1170" w:type="dxa"/>
            <w:tcBorders>
              <w:top w:val="nil"/>
              <w:left w:val="nil"/>
              <w:bottom w:val="single" w:sz="4" w:space="0" w:color="auto"/>
              <w:right w:val="single" w:sz="4" w:space="0" w:color="auto"/>
            </w:tcBorders>
            <w:shd w:val="clear" w:color="000000" w:fill="FFFFFF"/>
            <w:noWrap/>
            <w:vAlign w:val="center"/>
            <w:hideMark/>
          </w:tcPr>
          <w:p w14:paraId="2531E9B5" w14:textId="77777777" w:rsidR="006A3ABB" w:rsidRPr="00733B28" w:rsidRDefault="006A3ABB" w:rsidP="006A3ABB">
            <w:pPr>
              <w:jc w:val="center"/>
              <w:rPr>
                <w:b/>
                <w:bCs/>
                <w:color w:val="000000"/>
                <w:sz w:val="20"/>
                <w:szCs w:val="20"/>
              </w:rPr>
            </w:pPr>
            <w:r w:rsidRPr="00733B28">
              <w:rPr>
                <w:b/>
                <w:bCs/>
                <w:color w:val="000000"/>
                <w:sz w:val="20"/>
                <w:szCs w:val="20"/>
              </w:rPr>
              <w:t>45,040</w:t>
            </w:r>
          </w:p>
        </w:tc>
        <w:tc>
          <w:tcPr>
            <w:tcW w:w="1170" w:type="dxa"/>
            <w:tcBorders>
              <w:top w:val="nil"/>
              <w:left w:val="nil"/>
              <w:bottom w:val="single" w:sz="4" w:space="0" w:color="auto"/>
              <w:right w:val="single" w:sz="4" w:space="0" w:color="auto"/>
            </w:tcBorders>
            <w:shd w:val="clear" w:color="auto" w:fill="auto"/>
            <w:noWrap/>
            <w:vAlign w:val="bottom"/>
            <w:hideMark/>
          </w:tcPr>
          <w:p w14:paraId="2531E9B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B9" w14:textId="77777777" w:rsidTr="006A3ABB">
        <w:trPr>
          <w:trHeight w:val="300"/>
        </w:trPr>
        <w:tc>
          <w:tcPr>
            <w:tcW w:w="9535"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9B8"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Hand Tools</w:t>
            </w:r>
          </w:p>
        </w:tc>
      </w:tr>
      <w:tr w:rsidR="006A3ABB" w:rsidRPr="00733B28" w14:paraId="2531E9C2"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BA" w14:textId="77777777" w:rsidR="006A3ABB" w:rsidRPr="00733B28" w:rsidRDefault="006A3ABB" w:rsidP="006A3ABB">
            <w:pPr>
              <w:jc w:val="center"/>
              <w:rPr>
                <w:color w:val="000000"/>
                <w:sz w:val="20"/>
                <w:szCs w:val="20"/>
              </w:rPr>
            </w:pPr>
            <w:r w:rsidRPr="00733B28">
              <w:rPr>
                <w:color w:val="000000"/>
                <w:sz w:val="20"/>
                <w:szCs w:val="20"/>
              </w:rPr>
              <w:t>1</w:t>
            </w:r>
          </w:p>
        </w:tc>
        <w:tc>
          <w:tcPr>
            <w:tcW w:w="2954" w:type="dxa"/>
            <w:tcBorders>
              <w:top w:val="nil"/>
              <w:left w:val="nil"/>
              <w:bottom w:val="single" w:sz="4" w:space="0" w:color="auto"/>
              <w:right w:val="single" w:sz="4" w:space="0" w:color="auto"/>
            </w:tcBorders>
            <w:shd w:val="clear" w:color="auto" w:fill="auto"/>
            <w:noWrap/>
            <w:vAlign w:val="center"/>
            <w:hideMark/>
          </w:tcPr>
          <w:p w14:paraId="2531E9BB" w14:textId="77777777" w:rsidR="006A3ABB" w:rsidRPr="00733B28" w:rsidRDefault="006A3ABB" w:rsidP="006A3ABB">
            <w:pPr>
              <w:rPr>
                <w:color w:val="000000"/>
                <w:sz w:val="20"/>
                <w:szCs w:val="20"/>
              </w:rPr>
            </w:pPr>
            <w:r w:rsidRPr="00733B28">
              <w:rPr>
                <w:color w:val="000000"/>
                <w:sz w:val="20"/>
                <w:szCs w:val="20"/>
              </w:rPr>
              <w:t>Measuring Tape</w:t>
            </w:r>
          </w:p>
        </w:tc>
        <w:tc>
          <w:tcPr>
            <w:tcW w:w="1890" w:type="dxa"/>
            <w:tcBorders>
              <w:top w:val="nil"/>
              <w:left w:val="nil"/>
              <w:bottom w:val="single" w:sz="4" w:space="0" w:color="auto"/>
              <w:right w:val="single" w:sz="4" w:space="0" w:color="auto"/>
            </w:tcBorders>
            <w:shd w:val="clear" w:color="auto" w:fill="auto"/>
            <w:noWrap/>
            <w:vAlign w:val="center"/>
            <w:hideMark/>
          </w:tcPr>
          <w:p w14:paraId="2531E9BC"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BD"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BE" w14:textId="77777777" w:rsidR="006A3ABB" w:rsidRPr="00733B28" w:rsidRDefault="006A3ABB" w:rsidP="006A3ABB">
            <w:pPr>
              <w:jc w:val="center"/>
              <w:rPr>
                <w:color w:val="000000"/>
                <w:sz w:val="20"/>
                <w:szCs w:val="20"/>
              </w:rPr>
            </w:pPr>
            <w:r w:rsidRPr="00733B28">
              <w:rPr>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14:paraId="2531E9BF" w14:textId="77777777" w:rsidR="006A3ABB" w:rsidRPr="00733B28" w:rsidRDefault="006A3ABB" w:rsidP="006A3ABB">
            <w:pPr>
              <w:jc w:val="center"/>
              <w:rPr>
                <w:color w:val="000000"/>
                <w:sz w:val="20"/>
                <w:szCs w:val="20"/>
              </w:rPr>
            </w:pPr>
            <w:r w:rsidRPr="00733B28">
              <w:rPr>
                <w:color w:val="000000"/>
                <w:sz w:val="20"/>
                <w:szCs w:val="20"/>
              </w:rPr>
              <w:t>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C0" w14:textId="77777777" w:rsidR="006A3ABB" w:rsidRPr="00733B28" w:rsidRDefault="006A3ABB" w:rsidP="006A3ABB">
            <w:pPr>
              <w:jc w:val="center"/>
              <w:rPr>
                <w:color w:val="000000"/>
                <w:sz w:val="20"/>
                <w:szCs w:val="20"/>
              </w:rPr>
            </w:pPr>
            <w:r w:rsidRPr="00733B28">
              <w:rPr>
                <w:color w:val="000000"/>
                <w:sz w:val="20"/>
                <w:szCs w:val="20"/>
              </w:rPr>
              <w:t>300</w:t>
            </w:r>
          </w:p>
        </w:tc>
        <w:tc>
          <w:tcPr>
            <w:tcW w:w="117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31E9C1" w14:textId="77777777" w:rsidR="006A3ABB" w:rsidRPr="00733B28" w:rsidRDefault="006A3ABB" w:rsidP="006A3ABB">
            <w:pPr>
              <w:jc w:val="center"/>
              <w:rPr>
                <w:color w:val="000000"/>
                <w:sz w:val="20"/>
                <w:szCs w:val="20"/>
              </w:rPr>
            </w:pPr>
            <w:r w:rsidRPr="00733B28">
              <w:rPr>
                <w:color w:val="000000"/>
                <w:sz w:val="20"/>
                <w:szCs w:val="20"/>
              </w:rPr>
              <w:t>Reusable</w:t>
            </w:r>
          </w:p>
        </w:tc>
      </w:tr>
      <w:tr w:rsidR="006A3ABB" w:rsidRPr="00733B28" w14:paraId="2531E9CB"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C3" w14:textId="77777777" w:rsidR="006A3ABB" w:rsidRPr="00733B28" w:rsidRDefault="006A3ABB" w:rsidP="006A3ABB">
            <w:pPr>
              <w:jc w:val="center"/>
              <w:rPr>
                <w:color w:val="000000"/>
                <w:sz w:val="20"/>
                <w:szCs w:val="20"/>
              </w:rPr>
            </w:pPr>
            <w:r w:rsidRPr="00733B28">
              <w:rPr>
                <w:color w:val="000000"/>
                <w:sz w:val="20"/>
                <w:szCs w:val="20"/>
              </w:rPr>
              <w:t>2</w:t>
            </w:r>
          </w:p>
        </w:tc>
        <w:tc>
          <w:tcPr>
            <w:tcW w:w="2954" w:type="dxa"/>
            <w:tcBorders>
              <w:top w:val="nil"/>
              <w:left w:val="nil"/>
              <w:bottom w:val="single" w:sz="4" w:space="0" w:color="auto"/>
              <w:right w:val="single" w:sz="4" w:space="0" w:color="auto"/>
            </w:tcBorders>
            <w:shd w:val="clear" w:color="auto" w:fill="auto"/>
            <w:noWrap/>
            <w:vAlign w:val="center"/>
            <w:hideMark/>
          </w:tcPr>
          <w:p w14:paraId="2531E9C4" w14:textId="210BE2A1" w:rsidR="006A3ABB" w:rsidRPr="00733B28" w:rsidRDefault="006A3ABB" w:rsidP="006A3ABB">
            <w:pPr>
              <w:rPr>
                <w:color w:val="000000"/>
                <w:sz w:val="20"/>
                <w:szCs w:val="20"/>
              </w:rPr>
            </w:pPr>
            <w:r w:rsidRPr="00733B28">
              <w:rPr>
                <w:color w:val="000000"/>
                <w:sz w:val="20"/>
                <w:szCs w:val="20"/>
              </w:rPr>
              <w:t xml:space="preserve">Sprite </w:t>
            </w:r>
            <w:r w:rsidR="00A11A2E" w:rsidRPr="00733B28">
              <w:rPr>
                <w:color w:val="000000"/>
                <w:sz w:val="20"/>
                <w:szCs w:val="20"/>
              </w:rPr>
              <w:t>Level</w:t>
            </w:r>
          </w:p>
        </w:tc>
        <w:tc>
          <w:tcPr>
            <w:tcW w:w="1890" w:type="dxa"/>
            <w:tcBorders>
              <w:top w:val="nil"/>
              <w:left w:val="nil"/>
              <w:bottom w:val="single" w:sz="4" w:space="0" w:color="auto"/>
              <w:right w:val="single" w:sz="4" w:space="0" w:color="auto"/>
            </w:tcBorders>
            <w:shd w:val="clear" w:color="auto" w:fill="auto"/>
            <w:noWrap/>
            <w:vAlign w:val="center"/>
            <w:hideMark/>
          </w:tcPr>
          <w:p w14:paraId="2531E9C5"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C6"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C7" w14:textId="77777777" w:rsidR="006A3ABB" w:rsidRPr="00733B28" w:rsidRDefault="006A3ABB" w:rsidP="006A3ABB">
            <w:pPr>
              <w:jc w:val="center"/>
              <w:rPr>
                <w:color w:val="000000"/>
                <w:sz w:val="20"/>
                <w:szCs w:val="20"/>
              </w:rPr>
            </w:pPr>
            <w:r w:rsidRPr="00733B28">
              <w:rPr>
                <w:color w:val="000000"/>
                <w:sz w:val="20"/>
                <w:szCs w:val="20"/>
              </w:rPr>
              <w:t>4</w:t>
            </w:r>
          </w:p>
        </w:tc>
        <w:tc>
          <w:tcPr>
            <w:tcW w:w="720" w:type="dxa"/>
            <w:tcBorders>
              <w:top w:val="nil"/>
              <w:left w:val="nil"/>
              <w:bottom w:val="single" w:sz="4" w:space="0" w:color="auto"/>
              <w:right w:val="single" w:sz="4" w:space="0" w:color="auto"/>
            </w:tcBorders>
            <w:shd w:val="clear" w:color="auto" w:fill="auto"/>
            <w:noWrap/>
            <w:vAlign w:val="center"/>
            <w:hideMark/>
          </w:tcPr>
          <w:p w14:paraId="2531E9C8" w14:textId="77777777" w:rsidR="006A3ABB" w:rsidRPr="00733B28" w:rsidRDefault="006A3ABB" w:rsidP="006A3ABB">
            <w:pPr>
              <w:jc w:val="center"/>
              <w:rPr>
                <w:color w:val="000000"/>
                <w:sz w:val="20"/>
                <w:szCs w:val="20"/>
              </w:rPr>
            </w:pPr>
            <w:r w:rsidRPr="00733B28">
              <w:rPr>
                <w:color w:val="000000"/>
                <w:sz w:val="20"/>
                <w:szCs w:val="20"/>
              </w:rPr>
              <w:t>250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C9" w14:textId="77777777" w:rsidR="006A3ABB" w:rsidRPr="00733B28" w:rsidRDefault="006A3ABB" w:rsidP="006A3ABB">
            <w:pPr>
              <w:jc w:val="center"/>
              <w:rPr>
                <w:color w:val="000000"/>
                <w:sz w:val="20"/>
                <w:szCs w:val="20"/>
              </w:rPr>
            </w:pPr>
            <w:r w:rsidRPr="00733B28">
              <w:rPr>
                <w:color w:val="000000"/>
                <w:sz w:val="20"/>
                <w:szCs w:val="20"/>
              </w:rPr>
              <w:t>1,000</w:t>
            </w:r>
          </w:p>
        </w:tc>
        <w:tc>
          <w:tcPr>
            <w:tcW w:w="1170" w:type="dxa"/>
            <w:vMerge/>
            <w:tcBorders>
              <w:top w:val="nil"/>
              <w:left w:val="single" w:sz="4" w:space="0" w:color="auto"/>
              <w:bottom w:val="single" w:sz="4" w:space="0" w:color="000000"/>
              <w:right w:val="single" w:sz="4" w:space="0" w:color="auto"/>
            </w:tcBorders>
            <w:vAlign w:val="center"/>
            <w:hideMark/>
          </w:tcPr>
          <w:p w14:paraId="2531E9CA" w14:textId="77777777" w:rsidR="006A3ABB" w:rsidRPr="00733B28" w:rsidRDefault="006A3ABB" w:rsidP="006A3ABB">
            <w:pPr>
              <w:rPr>
                <w:color w:val="000000"/>
                <w:sz w:val="20"/>
                <w:szCs w:val="20"/>
              </w:rPr>
            </w:pPr>
          </w:p>
        </w:tc>
      </w:tr>
      <w:tr w:rsidR="006A3ABB" w:rsidRPr="00733B28" w14:paraId="2531E9D4"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CC" w14:textId="77777777" w:rsidR="006A3ABB" w:rsidRPr="00733B28" w:rsidRDefault="006A3ABB" w:rsidP="006A3ABB">
            <w:pPr>
              <w:jc w:val="center"/>
              <w:rPr>
                <w:color w:val="000000"/>
                <w:sz w:val="20"/>
                <w:szCs w:val="20"/>
              </w:rPr>
            </w:pPr>
            <w:r w:rsidRPr="00733B28">
              <w:rPr>
                <w:color w:val="000000"/>
                <w:sz w:val="20"/>
                <w:szCs w:val="20"/>
              </w:rPr>
              <w:t>3</w:t>
            </w:r>
          </w:p>
        </w:tc>
        <w:tc>
          <w:tcPr>
            <w:tcW w:w="2954" w:type="dxa"/>
            <w:tcBorders>
              <w:top w:val="nil"/>
              <w:left w:val="nil"/>
              <w:bottom w:val="single" w:sz="4" w:space="0" w:color="auto"/>
              <w:right w:val="single" w:sz="4" w:space="0" w:color="auto"/>
            </w:tcBorders>
            <w:shd w:val="clear" w:color="auto" w:fill="auto"/>
            <w:noWrap/>
            <w:vAlign w:val="center"/>
            <w:hideMark/>
          </w:tcPr>
          <w:p w14:paraId="2531E9CD" w14:textId="77777777" w:rsidR="006A3ABB" w:rsidRPr="00733B28" w:rsidRDefault="006A3ABB" w:rsidP="006A3ABB">
            <w:pPr>
              <w:rPr>
                <w:color w:val="000000"/>
                <w:sz w:val="20"/>
                <w:szCs w:val="20"/>
              </w:rPr>
            </w:pPr>
            <w:r w:rsidRPr="00733B28">
              <w:rPr>
                <w:color w:val="000000"/>
                <w:sz w:val="20"/>
                <w:szCs w:val="20"/>
              </w:rPr>
              <w:t xml:space="preserve">Tri-Square </w:t>
            </w:r>
          </w:p>
        </w:tc>
        <w:tc>
          <w:tcPr>
            <w:tcW w:w="1890" w:type="dxa"/>
            <w:tcBorders>
              <w:top w:val="nil"/>
              <w:left w:val="nil"/>
              <w:bottom w:val="single" w:sz="4" w:space="0" w:color="auto"/>
              <w:right w:val="single" w:sz="4" w:space="0" w:color="auto"/>
            </w:tcBorders>
            <w:shd w:val="clear" w:color="auto" w:fill="auto"/>
            <w:noWrap/>
            <w:vAlign w:val="center"/>
            <w:hideMark/>
          </w:tcPr>
          <w:p w14:paraId="2531E9CE"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CF"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D0" w14:textId="77777777" w:rsidR="006A3ABB" w:rsidRPr="00733B28" w:rsidRDefault="006A3ABB" w:rsidP="006A3ABB">
            <w:pPr>
              <w:jc w:val="center"/>
              <w:rPr>
                <w:sz w:val="20"/>
                <w:szCs w:val="20"/>
              </w:rPr>
            </w:pPr>
            <w:r w:rsidRPr="00733B28">
              <w:rPr>
                <w:sz w:val="20"/>
                <w:szCs w:val="20"/>
              </w:rPr>
              <w:t>2</w:t>
            </w:r>
          </w:p>
        </w:tc>
        <w:tc>
          <w:tcPr>
            <w:tcW w:w="720" w:type="dxa"/>
            <w:tcBorders>
              <w:top w:val="nil"/>
              <w:left w:val="nil"/>
              <w:bottom w:val="single" w:sz="4" w:space="0" w:color="auto"/>
              <w:right w:val="single" w:sz="4" w:space="0" w:color="auto"/>
            </w:tcBorders>
            <w:shd w:val="clear" w:color="auto" w:fill="auto"/>
            <w:noWrap/>
            <w:vAlign w:val="center"/>
            <w:hideMark/>
          </w:tcPr>
          <w:p w14:paraId="2531E9D1" w14:textId="77777777" w:rsidR="006A3ABB" w:rsidRPr="00733B28" w:rsidRDefault="006A3ABB" w:rsidP="006A3ABB">
            <w:pPr>
              <w:jc w:val="center"/>
              <w:rPr>
                <w:color w:val="000000"/>
                <w:sz w:val="20"/>
                <w:szCs w:val="20"/>
              </w:rPr>
            </w:pPr>
            <w:r w:rsidRPr="00733B28">
              <w:rPr>
                <w:color w:val="000000"/>
                <w:sz w:val="20"/>
                <w:szCs w:val="20"/>
              </w:rPr>
              <w:t>350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D2" w14:textId="77777777" w:rsidR="006A3ABB" w:rsidRPr="00733B28" w:rsidRDefault="006A3ABB" w:rsidP="006A3ABB">
            <w:pPr>
              <w:jc w:val="center"/>
              <w:rPr>
                <w:color w:val="000000"/>
                <w:sz w:val="20"/>
                <w:szCs w:val="20"/>
              </w:rPr>
            </w:pPr>
            <w:r w:rsidRPr="00733B28">
              <w:rPr>
                <w:color w:val="000000"/>
                <w:sz w:val="20"/>
                <w:szCs w:val="20"/>
              </w:rPr>
              <w:t>700</w:t>
            </w:r>
          </w:p>
        </w:tc>
        <w:tc>
          <w:tcPr>
            <w:tcW w:w="1170" w:type="dxa"/>
            <w:vMerge/>
            <w:tcBorders>
              <w:top w:val="nil"/>
              <w:left w:val="single" w:sz="4" w:space="0" w:color="auto"/>
              <w:bottom w:val="single" w:sz="4" w:space="0" w:color="000000"/>
              <w:right w:val="single" w:sz="4" w:space="0" w:color="auto"/>
            </w:tcBorders>
            <w:vAlign w:val="center"/>
            <w:hideMark/>
          </w:tcPr>
          <w:p w14:paraId="2531E9D3" w14:textId="77777777" w:rsidR="006A3ABB" w:rsidRPr="00733B28" w:rsidRDefault="006A3ABB" w:rsidP="006A3ABB">
            <w:pPr>
              <w:rPr>
                <w:color w:val="000000"/>
                <w:sz w:val="20"/>
                <w:szCs w:val="20"/>
              </w:rPr>
            </w:pPr>
          </w:p>
        </w:tc>
      </w:tr>
      <w:tr w:rsidR="006A3ABB" w:rsidRPr="00733B28" w14:paraId="2531E9DD"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D5" w14:textId="77777777" w:rsidR="006A3ABB" w:rsidRPr="00733B28" w:rsidRDefault="006A3ABB" w:rsidP="006A3ABB">
            <w:pPr>
              <w:jc w:val="center"/>
              <w:rPr>
                <w:color w:val="000000"/>
                <w:sz w:val="20"/>
                <w:szCs w:val="20"/>
              </w:rPr>
            </w:pPr>
            <w:r w:rsidRPr="00733B28">
              <w:rPr>
                <w:color w:val="000000"/>
                <w:sz w:val="20"/>
                <w:szCs w:val="20"/>
              </w:rPr>
              <w:t>4</w:t>
            </w:r>
          </w:p>
        </w:tc>
        <w:tc>
          <w:tcPr>
            <w:tcW w:w="2954" w:type="dxa"/>
            <w:tcBorders>
              <w:top w:val="nil"/>
              <w:left w:val="nil"/>
              <w:bottom w:val="single" w:sz="4" w:space="0" w:color="auto"/>
              <w:right w:val="single" w:sz="4" w:space="0" w:color="auto"/>
            </w:tcBorders>
            <w:shd w:val="clear" w:color="auto" w:fill="auto"/>
            <w:noWrap/>
            <w:vAlign w:val="center"/>
            <w:hideMark/>
          </w:tcPr>
          <w:p w14:paraId="2531E9D6" w14:textId="77777777" w:rsidR="006A3ABB" w:rsidRPr="00733B28" w:rsidRDefault="006A3ABB" w:rsidP="006A3ABB">
            <w:pPr>
              <w:rPr>
                <w:color w:val="000000"/>
                <w:sz w:val="20"/>
                <w:szCs w:val="20"/>
              </w:rPr>
            </w:pPr>
            <w:r w:rsidRPr="00733B28">
              <w:rPr>
                <w:color w:val="000000"/>
                <w:sz w:val="20"/>
                <w:szCs w:val="20"/>
              </w:rPr>
              <w:t>Soft Hammer</w:t>
            </w:r>
          </w:p>
        </w:tc>
        <w:tc>
          <w:tcPr>
            <w:tcW w:w="1890" w:type="dxa"/>
            <w:tcBorders>
              <w:top w:val="nil"/>
              <w:left w:val="nil"/>
              <w:bottom w:val="single" w:sz="4" w:space="0" w:color="auto"/>
              <w:right w:val="single" w:sz="4" w:space="0" w:color="auto"/>
            </w:tcBorders>
            <w:shd w:val="clear" w:color="auto" w:fill="auto"/>
            <w:noWrap/>
            <w:vAlign w:val="center"/>
            <w:hideMark/>
          </w:tcPr>
          <w:p w14:paraId="2531E9D7"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D8"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D9" w14:textId="77777777" w:rsidR="006A3ABB" w:rsidRPr="00733B28" w:rsidRDefault="006A3ABB" w:rsidP="006A3ABB">
            <w:pPr>
              <w:jc w:val="center"/>
              <w:rPr>
                <w:color w:val="000000"/>
                <w:sz w:val="20"/>
                <w:szCs w:val="20"/>
              </w:rPr>
            </w:pPr>
            <w:r w:rsidRPr="00733B28">
              <w:rPr>
                <w:color w:val="000000"/>
                <w:sz w:val="20"/>
                <w:szCs w:val="20"/>
              </w:rPr>
              <w:t>4</w:t>
            </w:r>
          </w:p>
        </w:tc>
        <w:tc>
          <w:tcPr>
            <w:tcW w:w="720" w:type="dxa"/>
            <w:tcBorders>
              <w:top w:val="nil"/>
              <w:left w:val="nil"/>
              <w:bottom w:val="single" w:sz="4" w:space="0" w:color="auto"/>
              <w:right w:val="single" w:sz="4" w:space="0" w:color="auto"/>
            </w:tcBorders>
            <w:shd w:val="clear" w:color="auto" w:fill="auto"/>
            <w:noWrap/>
            <w:vAlign w:val="center"/>
            <w:hideMark/>
          </w:tcPr>
          <w:p w14:paraId="2531E9DA" w14:textId="77777777" w:rsidR="006A3ABB" w:rsidRPr="00733B28" w:rsidRDefault="006A3ABB" w:rsidP="006A3ABB">
            <w:pPr>
              <w:jc w:val="center"/>
              <w:rPr>
                <w:color w:val="000000"/>
                <w:sz w:val="20"/>
                <w:szCs w:val="20"/>
              </w:rPr>
            </w:pPr>
            <w:r w:rsidRPr="00733B28">
              <w:rPr>
                <w:color w:val="000000"/>
                <w:sz w:val="20"/>
                <w:szCs w:val="20"/>
              </w:rPr>
              <w:t>250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DB" w14:textId="77777777" w:rsidR="006A3ABB" w:rsidRPr="00733B28" w:rsidRDefault="006A3ABB" w:rsidP="006A3ABB">
            <w:pPr>
              <w:jc w:val="center"/>
              <w:rPr>
                <w:color w:val="000000"/>
                <w:sz w:val="20"/>
                <w:szCs w:val="20"/>
              </w:rPr>
            </w:pPr>
            <w:r w:rsidRPr="00733B28">
              <w:rPr>
                <w:color w:val="000000"/>
                <w:sz w:val="20"/>
                <w:szCs w:val="20"/>
              </w:rPr>
              <w:t>1,000</w:t>
            </w:r>
          </w:p>
        </w:tc>
        <w:tc>
          <w:tcPr>
            <w:tcW w:w="1170" w:type="dxa"/>
            <w:vMerge/>
            <w:tcBorders>
              <w:top w:val="nil"/>
              <w:left w:val="single" w:sz="4" w:space="0" w:color="auto"/>
              <w:bottom w:val="single" w:sz="4" w:space="0" w:color="000000"/>
              <w:right w:val="single" w:sz="4" w:space="0" w:color="auto"/>
            </w:tcBorders>
            <w:vAlign w:val="center"/>
            <w:hideMark/>
          </w:tcPr>
          <w:p w14:paraId="2531E9DC" w14:textId="77777777" w:rsidR="006A3ABB" w:rsidRPr="00733B28" w:rsidRDefault="006A3ABB" w:rsidP="006A3ABB">
            <w:pPr>
              <w:rPr>
                <w:color w:val="000000"/>
                <w:sz w:val="20"/>
                <w:szCs w:val="20"/>
              </w:rPr>
            </w:pPr>
          </w:p>
        </w:tc>
      </w:tr>
      <w:tr w:rsidR="006A3ABB" w:rsidRPr="00733B28" w14:paraId="2531E9E6"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DE" w14:textId="77777777" w:rsidR="006A3ABB" w:rsidRPr="00733B28" w:rsidRDefault="006A3ABB" w:rsidP="006A3ABB">
            <w:pPr>
              <w:jc w:val="center"/>
              <w:rPr>
                <w:color w:val="000000"/>
                <w:sz w:val="20"/>
                <w:szCs w:val="20"/>
              </w:rPr>
            </w:pPr>
            <w:r w:rsidRPr="00733B28">
              <w:rPr>
                <w:color w:val="000000"/>
                <w:sz w:val="20"/>
                <w:szCs w:val="20"/>
              </w:rPr>
              <w:t>5</w:t>
            </w:r>
          </w:p>
        </w:tc>
        <w:tc>
          <w:tcPr>
            <w:tcW w:w="2954" w:type="dxa"/>
            <w:tcBorders>
              <w:top w:val="nil"/>
              <w:left w:val="nil"/>
              <w:bottom w:val="single" w:sz="4" w:space="0" w:color="auto"/>
              <w:right w:val="single" w:sz="4" w:space="0" w:color="auto"/>
            </w:tcBorders>
            <w:shd w:val="clear" w:color="auto" w:fill="auto"/>
            <w:noWrap/>
            <w:vAlign w:val="center"/>
            <w:hideMark/>
          </w:tcPr>
          <w:p w14:paraId="2531E9DF" w14:textId="77777777" w:rsidR="006A3ABB" w:rsidRPr="00733B28" w:rsidRDefault="006A3ABB" w:rsidP="006A3ABB">
            <w:pPr>
              <w:rPr>
                <w:color w:val="000000"/>
                <w:sz w:val="20"/>
                <w:szCs w:val="20"/>
              </w:rPr>
            </w:pPr>
            <w:r w:rsidRPr="00733B28">
              <w:rPr>
                <w:color w:val="000000"/>
                <w:sz w:val="20"/>
                <w:szCs w:val="20"/>
              </w:rPr>
              <w:t>Plum bob</w:t>
            </w:r>
          </w:p>
        </w:tc>
        <w:tc>
          <w:tcPr>
            <w:tcW w:w="1890" w:type="dxa"/>
            <w:tcBorders>
              <w:top w:val="nil"/>
              <w:left w:val="nil"/>
              <w:bottom w:val="single" w:sz="4" w:space="0" w:color="auto"/>
              <w:right w:val="single" w:sz="4" w:space="0" w:color="auto"/>
            </w:tcBorders>
            <w:shd w:val="clear" w:color="auto" w:fill="auto"/>
            <w:noWrap/>
            <w:vAlign w:val="center"/>
            <w:hideMark/>
          </w:tcPr>
          <w:p w14:paraId="2531E9E0"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E1"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E2" w14:textId="77777777" w:rsidR="006A3ABB" w:rsidRPr="00733B28" w:rsidRDefault="006A3ABB" w:rsidP="006A3ABB">
            <w:pPr>
              <w:jc w:val="center"/>
              <w:rPr>
                <w:color w:val="000000"/>
                <w:sz w:val="20"/>
                <w:szCs w:val="20"/>
              </w:rPr>
            </w:pPr>
            <w:r w:rsidRPr="00733B28">
              <w:rPr>
                <w:color w:val="000000"/>
                <w:sz w:val="20"/>
                <w:szCs w:val="20"/>
              </w:rPr>
              <w:t>4</w:t>
            </w:r>
          </w:p>
        </w:tc>
        <w:tc>
          <w:tcPr>
            <w:tcW w:w="720" w:type="dxa"/>
            <w:tcBorders>
              <w:top w:val="nil"/>
              <w:left w:val="nil"/>
              <w:bottom w:val="single" w:sz="4" w:space="0" w:color="auto"/>
              <w:right w:val="single" w:sz="4" w:space="0" w:color="auto"/>
            </w:tcBorders>
            <w:shd w:val="clear" w:color="auto" w:fill="auto"/>
            <w:noWrap/>
            <w:vAlign w:val="center"/>
            <w:hideMark/>
          </w:tcPr>
          <w:p w14:paraId="2531E9E3" w14:textId="77777777" w:rsidR="006A3ABB" w:rsidRPr="00733B28" w:rsidRDefault="006A3ABB" w:rsidP="006A3ABB">
            <w:pPr>
              <w:jc w:val="center"/>
              <w:rPr>
                <w:color w:val="000000"/>
                <w:sz w:val="20"/>
                <w:szCs w:val="20"/>
              </w:rPr>
            </w:pPr>
            <w:r w:rsidRPr="00733B28">
              <w:rPr>
                <w:color w:val="000000"/>
                <w:sz w:val="20"/>
                <w:szCs w:val="20"/>
              </w:rPr>
              <w:t>95</w:t>
            </w:r>
          </w:p>
        </w:tc>
        <w:tc>
          <w:tcPr>
            <w:tcW w:w="1170" w:type="dxa"/>
            <w:tcBorders>
              <w:top w:val="nil"/>
              <w:left w:val="nil"/>
              <w:bottom w:val="single" w:sz="4" w:space="0" w:color="auto"/>
              <w:right w:val="single" w:sz="4" w:space="0" w:color="auto"/>
            </w:tcBorders>
            <w:shd w:val="clear" w:color="000000" w:fill="FFFFFF"/>
            <w:noWrap/>
            <w:vAlign w:val="center"/>
            <w:hideMark/>
          </w:tcPr>
          <w:p w14:paraId="2531E9E4" w14:textId="77777777" w:rsidR="006A3ABB" w:rsidRPr="00733B28" w:rsidRDefault="006A3ABB" w:rsidP="006A3ABB">
            <w:pPr>
              <w:jc w:val="center"/>
              <w:rPr>
                <w:color w:val="000000"/>
                <w:sz w:val="20"/>
                <w:szCs w:val="20"/>
              </w:rPr>
            </w:pPr>
            <w:r w:rsidRPr="00733B28">
              <w:rPr>
                <w:color w:val="000000"/>
                <w:sz w:val="20"/>
                <w:szCs w:val="20"/>
              </w:rPr>
              <w:t>380</w:t>
            </w:r>
          </w:p>
        </w:tc>
        <w:tc>
          <w:tcPr>
            <w:tcW w:w="1170" w:type="dxa"/>
            <w:vMerge/>
            <w:tcBorders>
              <w:top w:val="nil"/>
              <w:left w:val="single" w:sz="4" w:space="0" w:color="auto"/>
              <w:bottom w:val="single" w:sz="4" w:space="0" w:color="000000"/>
              <w:right w:val="single" w:sz="4" w:space="0" w:color="auto"/>
            </w:tcBorders>
            <w:vAlign w:val="center"/>
            <w:hideMark/>
          </w:tcPr>
          <w:p w14:paraId="2531E9E5" w14:textId="77777777" w:rsidR="006A3ABB" w:rsidRPr="00733B28" w:rsidRDefault="006A3ABB" w:rsidP="006A3ABB">
            <w:pPr>
              <w:rPr>
                <w:color w:val="000000"/>
                <w:sz w:val="20"/>
                <w:szCs w:val="20"/>
              </w:rPr>
            </w:pPr>
          </w:p>
        </w:tc>
      </w:tr>
      <w:tr w:rsidR="006A3ABB" w:rsidRPr="00733B28" w14:paraId="2531E9EF"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E7" w14:textId="77777777" w:rsidR="006A3ABB" w:rsidRPr="00733B28" w:rsidRDefault="006A3ABB" w:rsidP="006A3ABB">
            <w:pPr>
              <w:jc w:val="center"/>
              <w:rPr>
                <w:color w:val="000000"/>
                <w:sz w:val="20"/>
                <w:szCs w:val="20"/>
              </w:rPr>
            </w:pPr>
            <w:r w:rsidRPr="00733B28">
              <w:rPr>
                <w:color w:val="000000"/>
                <w:sz w:val="20"/>
                <w:szCs w:val="20"/>
              </w:rPr>
              <w:t>6</w:t>
            </w:r>
          </w:p>
        </w:tc>
        <w:tc>
          <w:tcPr>
            <w:tcW w:w="2954" w:type="dxa"/>
            <w:tcBorders>
              <w:top w:val="nil"/>
              <w:left w:val="nil"/>
              <w:bottom w:val="single" w:sz="4" w:space="0" w:color="auto"/>
              <w:right w:val="single" w:sz="4" w:space="0" w:color="auto"/>
            </w:tcBorders>
            <w:shd w:val="clear" w:color="auto" w:fill="auto"/>
            <w:noWrap/>
            <w:vAlign w:val="center"/>
            <w:hideMark/>
          </w:tcPr>
          <w:p w14:paraId="2531E9E8" w14:textId="77777777" w:rsidR="006A3ABB" w:rsidRPr="00733B28" w:rsidRDefault="006A3ABB" w:rsidP="006A3ABB">
            <w:pPr>
              <w:rPr>
                <w:color w:val="000000"/>
                <w:sz w:val="20"/>
                <w:szCs w:val="20"/>
              </w:rPr>
            </w:pPr>
            <w:r w:rsidRPr="00733B28">
              <w:rPr>
                <w:color w:val="000000"/>
                <w:sz w:val="20"/>
                <w:szCs w:val="20"/>
              </w:rPr>
              <w:t>Tiles Cutter Blade</w:t>
            </w:r>
          </w:p>
        </w:tc>
        <w:tc>
          <w:tcPr>
            <w:tcW w:w="1890" w:type="dxa"/>
            <w:tcBorders>
              <w:top w:val="nil"/>
              <w:left w:val="nil"/>
              <w:bottom w:val="single" w:sz="4" w:space="0" w:color="auto"/>
              <w:right w:val="single" w:sz="4" w:space="0" w:color="auto"/>
            </w:tcBorders>
            <w:shd w:val="clear" w:color="auto" w:fill="auto"/>
            <w:noWrap/>
            <w:vAlign w:val="center"/>
            <w:hideMark/>
          </w:tcPr>
          <w:p w14:paraId="2531E9E9"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EA"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EB" w14:textId="77777777" w:rsidR="006A3ABB" w:rsidRPr="00733B28" w:rsidRDefault="006A3ABB" w:rsidP="006A3ABB">
            <w:pPr>
              <w:jc w:val="center"/>
              <w:rPr>
                <w:color w:val="000000"/>
                <w:sz w:val="20"/>
                <w:szCs w:val="20"/>
              </w:rPr>
            </w:pPr>
            <w:r w:rsidRPr="00733B28">
              <w:rPr>
                <w:color w:val="000000"/>
                <w:sz w:val="20"/>
                <w:szCs w:val="20"/>
              </w:rPr>
              <w:t>6</w:t>
            </w:r>
          </w:p>
        </w:tc>
        <w:tc>
          <w:tcPr>
            <w:tcW w:w="720" w:type="dxa"/>
            <w:tcBorders>
              <w:top w:val="nil"/>
              <w:left w:val="nil"/>
              <w:bottom w:val="single" w:sz="4" w:space="0" w:color="auto"/>
              <w:right w:val="single" w:sz="4" w:space="0" w:color="auto"/>
            </w:tcBorders>
            <w:shd w:val="clear" w:color="auto" w:fill="auto"/>
            <w:noWrap/>
            <w:vAlign w:val="center"/>
            <w:hideMark/>
          </w:tcPr>
          <w:p w14:paraId="2531E9EC" w14:textId="77777777" w:rsidR="006A3ABB" w:rsidRPr="00733B28" w:rsidRDefault="006A3ABB" w:rsidP="006A3ABB">
            <w:pPr>
              <w:jc w:val="center"/>
              <w:rPr>
                <w:sz w:val="20"/>
                <w:szCs w:val="20"/>
              </w:rPr>
            </w:pPr>
            <w:r w:rsidRPr="00733B28">
              <w:rPr>
                <w:sz w:val="20"/>
                <w:szCs w:val="20"/>
              </w:rPr>
              <w:t>320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ED" w14:textId="77777777" w:rsidR="006A3ABB" w:rsidRPr="00733B28" w:rsidRDefault="006A3ABB" w:rsidP="006A3ABB">
            <w:pPr>
              <w:jc w:val="center"/>
              <w:rPr>
                <w:color w:val="000000"/>
                <w:sz w:val="20"/>
                <w:szCs w:val="20"/>
              </w:rPr>
            </w:pPr>
            <w:r w:rsidRPr="00733B28">
              <w:rPr>
                <w:color w:val="000000"/>
                <w:sz w:val="20"/>
                <w:szCs w:val="20"/>
              </w:rPr>
              <w:t>1,920</w:t>
            </w:r>
          </w:p>
        </w:tc>
        <w:tc>
          <w:tcPr>
            <w:tcW w:w="1170" w:type="dxa"/>
            <w:vMerge/>
            <w:tcBorders>
              <w:top w:val="nil"/>
              <w:left w:val="single" w:sz="4" w:space="0" w:color="auto"/>
              <w:bottom w:val="single" w:sz="4" w:space="0" w:color="000000"/>
              <w:right w:val="single" w:sz="4" w:space="0" w:color="auto"/>
            </w:tcBorders>
            <w:vAlign w:val="center"/>
            <w:hideMark/>
          </w:tcPr>
          <w:p w14:paraId="2531E9EE" w14:textId="77777777" w:rsidR="006A3ABB" w:rsidRPr="00733B28" w:rsidRDefault="006A3ABB" w:rsidP="006A3ABB">
            <w:pPr>
              <w:rPr>
                <w:color w:val="000000"/>
                <w:sz w:val="20"/>
                <w:szCs w:val="20"/>
              </w:rPr>
            </w:pPr>
          </w:p>
        </w:tc>
      </w:tr>
      <w:tr w:rsidR="006A3ABB" w:rsidRPr="00733B28" w14:paraId="2531E9F8"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F0" w14:textId="77777777" w:rsidR="006A3ABB" w:rsidRPr="00733B28" w:rsidRDefault="006A3ABB" w:rsidP="006A3ABB">
            <w:pPr>
              <w:jc w:val="center"/>
              <w:rPr>
                <w:color w:val="000000"/>
                <w:sz w:val="20"/>
                <w:szCs w:val="20"/>
              </w:rPr>
            </w:pPr>
            <w:r w:rsidRPr="00733B28">
              <w:rPr>
                <w:color w:val="000000"/>
                <w:sz w:val="20"/>
                <w:szCs w:val="20"/>
              </w:rPr>
              <w:t>7</w:t>
            </w:r>
          </w:p>
        </w:tc>
        <w:tc>
          <w:tcPr>
            <w:tcW w:w="2954" w:type="dxa"/>
            <w:tcBorders>
              <w:top w:val="nil"/>
              <w:left w:val="nil"/>
              <w:bottom w:val="single" w:sz="4" w:space="0" w:color="auto"/>
              <w:right w:val="single" w:sz="4" w:space="0" w:color="auto"/>
            </w:tcBorders>
            <w:shd w:val="clear" w:color="auto" w:fill="auto"/>
            <w:noWrap/>
            <w:vAlign w:val="center"/>
            <w:hideMark/>
          </w:tcPr>
          <w:p w14:paraId="2531E9F1" w14:textId="77777777" w:rsidR="006A3ABB" w:rsidRPr="00733B28" w:rsidRDefault="006A3ABB" w:rsidP="006A3ABB">
            <w:pPr>
              <w:rPr>
                <w:color w:val="000000"/>
                <w:sz w:val="20"/>
                <w:szCs w:val="20"/>
              </w:rPr>
            </w:pPr>
            <w:r w:rsidRPr="00733B28">
              <w:rPr>
                <w:color w:val="000000"/>
                <w:sz w:val="20"/>
                <w:szCs w:val="20"/>
              </w:rPr>
              <w:t xml:space="preserve">Steel Trowels </w:t>
            </w:r>
          </w:p>
        </w:tc>
        <w:tc>
          <w:tcPr>
            <w:tcW w:w="1890" w:type="dxa"/>
            <w:tcBorders>
              <w:top w:val="nil"/>
              <w:left w:val="nil"/>
              <w:bottom w:val="single" w:sz="4" w:space="0" w:color="auto"/>
              <w:right w:val="single" w:sz="4" w:space="0" w:color="auto"/>
            </w:tcBorders>
            <w:shd w:val="clear" w:color="auto" w:fill="auto"/>
            <w:noWrap/>
            <w:vAlign w:val="center"/>
            <w:hideMark/>
          </w:tcPr>
          <w:p w14:paraId="2531E9F2" w14:textId="77777777" w:rsidR="006A3ABB" w:rsidRPr="00733B28" w:rsidRDefault="006A3ABB" w:rsidP="006A3ABB">
            <w:pPr>
              <w:rPr>
                <w:color w:val="000000"/>
                <w:sz w:val="20"/>
                <w:szCs w:val="20"/>
              </w:rPr>
            </w:pPr>
            <w:r w:rsidRPr="00733B28">
              <w:rPr>
                <w:color w:val="000000"/>
                <w:sz w:val="20"/>
                <w:szCs w:val="20"/>
              </w:rPr>
              <w:t> </w:t>
            </w:r>
          </w:p>
        </w:tc>
        <w:tc>
          <w:tcPr>
            <w:tcW w:w="630" w:type="dxa"/>
            <w:tcBorders>
              <w:top w:val="nil"/>
              <w:left w:val="nil"/>
              <w:bottom w:val="single" w:sz="4" w:space="0" w:color="auto"/>
              <w:right w:val="single" w:sz="4" w:space="0" w:color="auto"/>
            </w:tcBorders>
            <w:shd w:val="clear" w:color="000000" w:fill="FFFFFF"/>
            <w:noWrap/>
            <w:vAlign w:val="center"/>
            <w:hideMark/>
          </w:tcPr>
          <w:p w14:paraId="2531E9F3"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9F4" w14:textId="77777777" w:rsidR="006A3ABB" w:rsidRPr="00733B28" w:rsidRDefault="006A3ABB" w:rsidP="006A3ABB">
            <w:pPr>
              <w:jc w:val="center"/>
              <w:rPr>
                <w:color w:val="000000"/>
                <w:sz w:val="20"/>
                <w:szCs w:val="20"/>
              </w:rPr>
            </w:pPr>
            <w:r w:rsidRPr="00733B28">
              <w:rPr>
                <w:color w:val="000000"/>
                <w:sz w:val="20"/>
                <w:szCs w:val="20"/>
              </w:rPr>
              <w:t>4</w:t>
            </w:r>
          </w:p>
        </w:tc>
        <w:tc>
          <w:tcPr>
            <w:tcW w:w="720" w:type="dxa"/>
            <w:tcBorders>
              <w:top w:val="nil"/>
              <w:left w:val="nil"/>
              <w:bottom w:val="single" w:sz="4" w:space="0" w:color="auto"/>
              <w:right w:val="single" w:sz="4" w:space="0" w:color="auto"/>
            </w:tcBorders>
            <w:shd w:val="clear" w:color="auto" w:fill="auto"/>
            <w:noWrap/>
            <w:vAlign w:val="center"/>
            <w:hideMark/>
          </w:tcPr>
          <w:p w14:paraId="2531E9F5" w14:textId="77777777" w:rsidR="006A3ABB" w:rsidRPr="00733B28" w:rsidRDefault="006A3ABB" w:rsidP="006A3ABB">
            <w:pPr>
              <w:jc w:val="center"/>
              <w:rPr>
                <w:sz w:val="20"/>
                <w:szCs w:val="20"/>
              </w:rPr>
            </w:pPr>
            <w:r w:rsidRPr="00733B28">
              <w:rPr>
                <w:sz w:val="20"/>
                <w:szCs w:val="20"/>
              </w:rPr>
              <w:t>90</w:t>
            </w:r>
          </w:p>
        </w:tc>
        <w:tc>
          <w:tcPr>
            <w:tcW w:w="1170" w:type="dxa"/>
            <w:tcBorders>
              <w:top w:val="nil"/>
              <w:left w:val="nil"/>
              <w:bottom w:val="single" w:sz="4" w:space="0" w:color="auto"/>
              <w:right w:val="single" w:sz="4" w:space="0" w:color="auto"/>
            </w:tcBorders>
            <w:shd w:val="clear" w:color="000000" w:fill="FFFFFF"/>
            <w:noWrap/>
            <w:vAlign w:val="center"/>
            <w:hideMark/>
          </w:tcPr>
          <w:p w14:paraId="2531E9F6" w14:textId="77777777" w:rsidR="006A3ABB" w:rsidRPr="00733B28" w:rsidRDefault="006A3ABB" w:rsidP="006A3ABB">
            <w:pPr>
              <w:jc w:val="center"/>
              <w:rPr>
                <w:color w:val="000000"/>
                <w:sz w:val="20"/>
                <w:szCs w:val="20"/>
              </w:rPr>
            </w:pPr>
            <w:r w:rsidRPr="00733B28">
              <w:rPr>
                <w:color w:val="000000"/>
                <w:sz w:val="20"/>
                <w:szCs w:val="20"/>
              </w:rPr>
              <w:t>360</w:t>
            </w:r>
          </w:p>
        </w:tc>
        <w:tc>
          <w:tcPr>
            <w:tcW w:w="1170" w:type="dxa"/>
            <w:vMerge/>
            <w:tcBorders>
              <w:top w:val="nil"/>
              <w:left w:val="single" w:sz="4" w:space="0" w:color="auto"/>
              <w:bottom w:val="single" w:sz="4" w:space="0" w:color="000000"/>
              <w:right w:val="single" w:sz="4" w:space="0" w:color="auto"/>
            </w:tcBorders>
            <w:vAlign w:val="center"/>
            <w:hideMark/>
          </w:tcPr>
          <w:p w14:paraId="2531E9F7" w14:textId="77777777" w:rsidR="006A3ABB" w:rsidRPr="00733B28" w:rsidRDefault="006A3ABB" w:rsidP="006A3ABB">
            <w:pPr>
              <w:rPr>
                <w:color w:val="000000"/>
                <w:sz w:val="20"/>
                <w:szCs w:val="20"/>
              </w:rPr>
            </w:pPr>
          </w:p>
        </w:tc>
      </w:tr>
      <w:tr w:rsidR="006A3ABB" w:rsidRPr="00733B28" w14:paraId="2531E9FC" w14:textId="77777777" w:rsidTr="006A3ABB">
        <w:trPr>
          <w:trHeight w:val="300"/>
        </w:trPr>
        <w:tc>
          <w:tcPr>
            <w:tcW w:w="7195"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9F9" w14:textId="77777777" w:rsidR="006A3ABB" w:rsidRPr="00733B28" w:rsidRDefault="006A3ABB" w:rsidP="006A3ABB">
            <w:pPr>
              <w:jc w:val="right"/>
              <w:rPr>
                <w:b/>
                <w:bCs/>
                <w:color w:val="000000"/>
                <w:sz w:val="20"/>
                <w:szCs w:val="20"/>
              </w:rPr>
            </w:pPr>
            <w:r w:rsidRPr="00733B28">
              <w:rPr>
                <w:b/>
                <w:bCs/>
                <w:color w:val="000000"/>
                <w:sz w:val="20"/>
                <w:szCs w:val="20"/>
              </w:rPr>
              <w:t>C. Sub Total=</w:t>
            </w:r>
          </w:p>
        </w:tc>
        <w:tc>
          <w:tcPr>
            <w:tcW w:w="1170" w:type="dxa"/>
            <w:tcBorders>
              <w:top w:val="nil"/>
              <w:left w:val="nil"/>
              <w:bottom w:val="single" w:sz="4" w:space="0" w:color="auto"/>
              <w:right w:val="single" w:sz="4" w:space="0" w:color="auto"/>
            </w:tcBorders>
            <w:shd w:val="clear" w:color="000000" w:fill="FFFFFF"/>
            <w:noWrap/>
            <w:vAlign w:val="center"/>
            <w:hideMark/>
          </w:tcPr>
          <w:p w14:paraId="2531E9FA" w14:textId="77777777" w:rsidR="006A3ABB" w:rsidRPr="00733B28" w:rsidRDefault="006A3ABB" w:rsidP="006A3ABB">
            <w:pPr>
              <w:jc w:val="center"/>
              <w:rPr>
                <w:b/>
                <w:bCs/>
                <w:color w:val="000000"/>
                <w:sz w:val="20"/>
                <w:szCs w:val="20"/>
              </w:rPr>
            </w:pPr>
            <w:r w:rsidRPr="00733B28">
              <w:rPr>
                <w:b/>
                <w:bCs/>
                <w:color w:val="000000"/>
                <w:sz w:val="20"/>
                <w:szCs w:val="20"/>
              </w:rPr>
              <w:t>5,660</w:t>
            </w:r>
          </w:p>
        </w:tc>
        <w:tc>
          <w:tcPr>
            <w:tcW w:w="1170" w:type="dxa"/>
            <w:tcBorders>
              <w:top w:val="nil"/>
              <w:left w:val="nil"/>
              <w:bottom w:val="single" w:sz="4" w:space="0" w:color="auto"/>
              <w:right w:val="single" w:sz="4" w:space="0" w:color="auto"/>
            </w:tcBorders>
            <w:shd w:val="clear" w:color="auto" w:fill="auto"/>
            <w:noWrap/>
            <w:vAlign w:val="bottom"/>
            <w:hideMark/>
          </w:tcPr>
          <w:p w14:paraId="2531E9FB"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9FE" w14:textId="77777777" w:rsidTr="006A3ABB">
        <w:trPr>
          <w:trHeight w:val="300"/>
        </w:trPr>
        <w:tc>
          <w:tcPr>
            <w:tcW w:w="9535"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31E9FD" w14:textId="77777777" w:rsidR="006A3ABB" w:rsidRPr="00733B28" w:rsidRDefault="006A3ABB" w:rsidP="006A3ABB">
            <w:pPr>
              <w:jc w:val="center"/>
              <w:rPr>
                <w:b/>
                <w:bCs/>
                <w:color w:val="000000"/>
                <w:sz w:val="20"/>
                <w:szCs w:val="20"/>
                <w:u w:val="single"/>
              </w:rPr>
            </w:pPr>
            <w:r w:rsidRPr="00733B28">
              <w:rPr>
                <w:b/>
                <w:bCs/>
                <w:color w:val="000000"/>
                <w:sz w:val="20"/>
                <w:szCs w:val="20"/>
                <w:u w:val="single"/>
              </w:rPr>
              <w:t>Training Materials</w:t>
            </w:r>
          </w:p>
        </w:tc>
      </w:tr>
      <w:tr w:rsidR="006A3ABB" w:rsidRPr="00733B28" w14:paraId="2531EA07"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9FF" w14:textId="77777777" w:rsidR="006A3ABB" w:rsidRPr="00733B28" w:rsidRDefault="006A3ABB" w:rsidP="006A3ABB">
            <w:pPr>
              <w:jc w:val="center"/>
              <w:rPr>
                <w:color w:val="000000"/>
                <w:sz w:val="20"/>
                <w:szCs w:val="20"/>
              </w:rPr>
            </w:pPr>
            <w:r w:rsidRPr="00733B28">
              <w:rPr>
                <w:color w:val="000000"/>
                <w:sz w:val="20"/>
                <w:szCs w:val="20"/>
              </w:rPr>
              <w:t>1</w:t>
            </w:r>
          </w:p>
        </w:tc>
        <w:tc>
          <w:tcPr>
            <w:tcW w:w="2954" w:type="dxa"/>
            <w:tcBorders>
              <w:top w:val="nil"/>
              <w:left w:val="nil"/>
              <w:bottom w:val="single" w:sz="4" w:space="0" w:color="auto"/>
              <w:right w:val="single" w:sz="4" w:space="0" w:color="auto"/>
            </w:tcBorders>
            <w:shd w:val="clear" w:color="auto" w:fill="auto"/>
            <w:noWrap/>
            <w:vAlign w:val="center"/>
            <w:hideMark/>
          </w:tcPr>
          <w:p w14:paraId="2531EA00" w14:textId="77777777" w:rsidR="006A3ABB" w:rsidRPr="00733B28" w:rsidRDefault="006A3ABB" w:rsidP="006A3ABB">
            <w:pPr>
              <w:rPr>
                <w:color w:val="000000"/>
                <w:sz w:val="20"/>
                <w:szCs w:val="20"/>
              </w:rPr>
            </w:pPr>
            <w:r w:rsidRPr="00733B28">
              <w:rPr>
                <w:color w:val="000000"/>
                <w:sz w:val="20"/>
                <w:szCs w:val="20"/>
              </w:rPr>
              <w:t>Floor Tiles</w:t>
            </w:r>
          </w:p>
        </w:tc>
        <w:tc>
          <w:tcPr>
            <w:tcW w:w="1890" w:type="dxa"/>
            <w:tcBorders>
              <w:top w:val="nil"/>
              <w:left w:val="nil"/>
              <w:bottom w:val="single" w:sz="4" w:space="0" w:color="auto"/>
              <w:right w:val="single" w:sz="4" w:space="0" w:color="auto"/>
            </w:tcBorders>
            <w:shd w:val="clear" w:color="auto" w:fill="auto"/>
            <w:noWrap/>
            <w:vAlign w:val="center"/>
            <w:hideMark/>
          </w:tcPr>
          <w:p w14:paraId="2531EA01" w14:textId="77777777" w:rsidR="006A3ABB" w:rsidRPr="00733B28" w:rsidRDefault="006A3ABB" w:rsidP="006A3ABB">
            <w:pPr>
              <w:jc w:val="center"/>
              <w:rPr>
                <w:color w:val="000000"/>
                <w:sz w:val="20"/>
                <w:szCs w:val="20"/>
              </w:rPr>
            </w:pPr>
            <w:r w:rsidRPr="00733B28">
              <w:rPr>
                <w:color w:val="000000"/>
                <w:sz w:val="20"/>
                <w:szCs w:val="20"/>
              </w:rPr>
              <w:t>24" X 24"</w:t>
            </w:r>
          </w:p>
        </w:tc>
        <w:tc>
          <w:tcPr>
            <w:tcW w:w="630" w:type="dxa"/>
            <w:tcBorders>
              <w:top w:val="nil"/>
              <w:left w:val="nil"/>
              <w:bottom w:val="single" w:sz="4" w:space="0" w:color="auto"/>
              <w:right w:val="single" w:sz="4" w:space="0" w:color="auto"/>
            </w:tcBorders>
            <w:shd w:val="clear" w:color="000000" w:fill="FFFFFF"/>
            <w:noWrap/>
            <w:vAlign w:val="center"/>
            <w:hideMark/>
          </w:tcPr>
          <w:p w14:paraId="2531EA02" w14:textId="77777777" w:rsidR="006A3ABB" w:rsidRPr="00733B28" w:rsidRDefault="006A3ABB" w:rsidP="006A3ABB">
            <w:pPr>
              <w:jc w:val="center"/>
              <w:rPr>
                <w:color w:val="000000"/>
                <w:sz w:val="20"/>
                <w:szCs w:val="20"/>
              </w:rPr>
            </w:pPr>
            <w:r w:rsidRPr="00733B28">
              <w:rPr>
                <w:color w:val="000000"/>
                <w:sz w:val="20"/>
                <w:szCs w:val="20"/>
              </w:rPr>
              <w:t>Pcs</w:t>
            </w:r>
          </w:p>
        </w:tc>
        <w:tc>
          <w:tcPr>
            <w:tcW w:w="540" w:type="dxa"/>
            <w:tcBorders>
              <w:top w:val="nil"/>
              <w:left w:val="nil"/>
              <w:bottom w:val="single" w:sz="4" w:space="0" w:color="auto"/>
              <w:right w:val="single" w:sz="4" w:space="0" w:color="auto"/>
            </w:tcBorders>
            <w:shd w:val="clear" w:color="auto" w:fill="auto"/>
            <w:noWrap/>
            <w:vAlign w:val="center"/>
            <w:hideMark/>
          </w:tcPr>
          <w:p w14:paraId="2531EA03" w14:textId="77777777" w:rsidR="006A3ABB" w:rsidRPr="00733B28" w:rsidRDefault="006A3ABB" w:rsidP="006A3ABB">
            <w:pPr>
              <w:jc w:val="center"/>
              <w:rPr>
                <w:color w:val="000000"/>
                <w:sz w:val="20"/>
                <w:szCs w:val="20"/>
              </w:rPr>
            </w:pPr>
            <w:r w:rsidRPr="00733B28">
              <w:rPr>
                <w:color w:val="000000"/>
                <w:sz w:val="20"/>
                <w:szCs w:val="20"/>
              </w:rPr>
              <w:t>100</w:t>
            </w:r>
          </w:p>
        </w:tc>
        <w:tc>
          <w:tcPr>
            <w:tcW w:w="720" w:type="dxa"/>
            <w:tcBorders>
              <w:top w:val="nil"/>
              <w:left w:val="nil"/>
              <w:bottom w:val="single" w:sz="4" w:space="0" w:color="auto"/>
              <w:right w:val="single" w:sz="4" w:space="0" w:color="auto"/>
            </w:tcBorders>
            <w:shd w:val="clear" w:color="auto" w:fill="auto"/>
            <w:vAlign w:val="center"/>
            <w:hideMark/>
          </w:tcPr>
          <w:p w14:paraId="2531EA04" w14:textId="77777777" w:rsidR="006A3ABB" w:rsidRPr="00733B28" w:rsidRDefault="006A3ABB" w:rsidP="006A3ABB">
            <w:pPr>
              <w:jc w:val="center"/>
              <w:rPr>
                <w:color w:val="000000"/>
                <w:sz w:val="20"/>
                <w:szCs w:val="20"/>
              </w:rPr>
            </w:pPr>
            <w:r w:rsidRPr="00733B28">
              <w:rPr>
                <w:color w:val="000000"/>
                <w:sz w:val="20"/>
                <w:szCs w:val="20"/>
              </w:rPr>
              <w:t>80</w:t>
            </w:r>
          </w:p>
        </w:tc>
        <w:tc>
          <w:tcPr>
            <w:tcW w:w="1170" w:type="dxa"/>
            <w:tcBorders>
              <w:top w:val="nil"/>
              <w:left w:val="nil"/>
              <w:bottom w:val="single" w:sz="4" w:space="0" w:color="auto"/>
              <w:right w:val="single" w:sz="4" w:space="0" w:color="auto"/>
            </w:tcBorders>
            <w:shd w:val="clear" w:color="000000" w:fill="FFFFFF"/>
            <w:noWrap/>
            <w:vAlign w:val="center"/>
            <w:hideMark/>
          </w:tcPr>
          <w:p w14:paraId="2531EA05" w14:textId="77777777" w:rsidR="006A3ABB" w:rsidRPr="00733B28" w:rsidRDefault="006A3ABB" w:rsidP="006A3ABB">
            <w:pPr>
              <w:jc w:val="center"/>
              <w:rPr>
                <w:color w:val="000000"/>
                <w:sz w:val="20"/>
                <w:szCs w:val="20"/>
              </w:rPr>
            </w:pPr>
            <w:r w:rsidRPr="00733B28">
              <w:rPr>
                <w:color w:val="000000"/>
                <w:sz w:val="20"/>
                <w:szCs w:val="20"/>
              </w:rPr>
              <w:t>8,000</w:t>
            </w:r>
          </w:p>
        </w:tc>
        <w:tc>
          <w:tcPr>
            <w:tcW w:w="1170" w:type="dxa"/>
            <w:tcBorders>
              <w:top w:val="nil"/>
              <w:left w:val="nil"/>
              <w:bottom w:val="single" w:sz="4" w:space="0" w:color="auto"/>
              <w:right w:val="single" w:sz="4" w:space="0" w:color="auto"/>
            </w:tcBorders>
            <w:shd w:val="clear" w:color="auto" w:fill="auto"/>
            <w:noWrap/>
            <w:vAlign w:val="bottom"/>
            <w:hideMark/>
          </w:tcPr>
          <w:p w14:paraId="2531EA06"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10"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08" w14:textId="77777777" w:rsidR="006A3ABB" w:rsidRPr="00733B28" w:rsidRDefault="006A3ABB" w:rsidP="006A3ABB">
            <w:pPr>
              <w:jc w:val="center"/>
              <w:rPr>
                <w:color w:val="000000"/>
                <w:sz w:val="20"/>
                <w:szCs w:val="20"/>
              </w:rPr>
            </w:pPr>
            <w:r w:rsidRPr="00733B28">
              <w:rPr>
                <w:color w:val="000000"/>
                <w:sz w:val="20"/>
                <w:szCs w:val="20"/>
              </w:rPr>
              <w:lastRenderedPageBreak/>
              <w:t>2</w:t>
            </w:r>
          </w:p>
        </w:tc>
        <w:tc>
          <w:tcPr>
            <w:tcW w:w="2954" w:type="dxa"/>
            <w:tcBorders>
              <w:top w:val="nil"/>
              <w:left w:val="nil"/>
              <w:bottom w:val="single" w:sz="4" w:space="0" w:color="auto"/>
              <w:right w:val="single" w:sz="4" w:space="0" w:color="auto"/>
            </w:tcBorders>
            <w:shd w:val="clear" w:color="auto" w:fill="auto"/>
            <w:noWrap/>
            <w:vAlign w:val="center"/>
            <w:hideMark/>
          </w:tcPr>
          <w:p w14:paraId="2531EA09" w14:textId="77777777" w:rsidR="006A3ABB" w:rsidRPr="00733B28" w:rsidRDefault="006A3ABB" w:rsidP="006A3ABB">
            <w:pPr>
              <w:rPr>
                <w:color w:val="000000"/>
                <w:sz w:val="20"/>
                <w:szCs w:val="20"/>
              </w:rPr>
            </w:pPr>
            <w:r w:rsidRPr="00733B28">
              <w:rPr>
                <w:color w:val="000000"/>
                <w:sz w:val="20"/>
                <w:szCs w:val="20"/>
              </w:rPr>
              <w:t>Floor Tiles</w:t>
            </w:r>
          </w:p>
        </w:tc>
        <w:tc>
          <w:tcPr>
            <w:tcW w:w="1890" w:type="dxa"/>
            <w:tcBorders>
              <w:top w:val="nil"/>
              <w:left w:val="nil"/>
              <w:bottom w:val="single" w:sz="4" w:space="0" w:color="auto"/>
              <w:right w:val="single" w:sz="4" w:space="0" w:color="auto"/>
            </w:tcBorders>
            <w:shd w:val="clear" w:color="auto" w:fill="auto"/>
            <w:noWrap/>
            <w:vAlign w:val="bottom"/>
            <w:hideMark/>
          </w:tcPr>
          <w:p w14:paraId="2531EA0A" w14:textId="77777777" w:rsidR="006A3ABB" w:rsidRPr="00733B28" w:rsidRDefault="006A3ABB" w:rsidP="006A3ABB">
            <w:pPr>
              <w:jc w:val="center"/>
              <w:rPr>
                <w:color w:val="000000"/>
                <w:sz w:val="20"/>
                <w:szCs w:val="20"/>
              </w:rPr>
            </w:pPr>
            <w:r w:rsidRPr="00733B28">
              <w:rPr>
                <w:color w:val="000000"/>
                <w:sz w:val="20"/>
                <w:szCs w:val="20"/>
              </w:rPr>
              <w:t>16" X 16"</w:t>
            </w:r>
          </w:p>
        </w:tc>
        <w:tc>
          <w:tcPr>
            <w:tcW w:w="630" w:type="dxa"/>
            <w:tcBorders>
              <w:top w:val="nil"/>
              <w:left w:val="nil"/>
              <w:bottom w:val="single" w:sz="4" w:space="0" w:color="auto"/>
              <w:right w:val="single" w:sz="4" w:space="0" w:color="auto"/>
            </w:tcBorders>
            <w:shd w:val="clear" w:color="000000" w:fill="FFFFFF"/>
            <w:noWrap/>
            <w:vAlign w:val="center"/>
            <w:hideMark/>
          </w:tcPr>
          <w:p w14:paraId="2531EA0B" w14:textId="77777777" w:rsidR="006A3ABB" w:rsidRPr="00733B28" w:rsidRDefault="006A3ABB" w:rsidP="006A3ABB">
            <w:pPr>
              <w:jc w:val="center"/>
              <w:rPr>
                <w:color w:val="000000"/>
                <w:sz w:val="20"/>
                <w:szCs w:val="20"/>
              </w:rPr>
            </w:pPr>
            <w:proofErr w:type="spellStart"/>
            <w:proofErr w:type="gramStart"/>
            <w:r w:rsidRPr="00733B28">
              <w:rPr>
                <w:color w:val="000000"/>
                <w:sz w:val="20"/>
                <w:szCs w:val="20"/>
              </w:rPr>
              <w:t>sq.ft</w:t>
            </w:r>
            <w:proofErr w:type="spellEnd"/>
            <w:proofErr w:type="gramEnd"/>
          </w:p>
        </w:tc>
        <w:tc>
          <w:tcPr>
            <w:tcW w:w="540" w:type="dxa"/>
            <w:tcBorders>
              <w:top w:val="nil"/>
              <w:left w:val="nil"/>
              <w:bottom w:val="single" w:sz="4" w:space="0" w:color="auto"/>
              <w:right w:val="single" w:sz="4" w:space="0" w:color="auto"/>
            </w:tcBorders>
            <w:shd w:val="clear" w:color="auto" w:fill="auto"/>
            <w:noWrap/>
            <w:vAlign w:val="center"/>
            <w:hideMark/>
          </w:tcPr>
          <w:p w14:paraId="2531EA0C" w14:textId="77777777" w:rsidR="006A3ABB" w:rsidRPr="00733B28" w:rsidRDefault="006A3ABB" w:rsidP="006A3ABB">
            <w:pPr>
              <w:jc w:val="center"/>
              <w:rPr>
                <w:color w:val="000000"/>
                <w:sz w:val="20"/>
                <w:szCs w:val="20"/>
              </w:rPr>
            </w:pPr>
            <w:r w:rsidRPr="00733B28">
              <w:rPr>
                <w:color w:val="000000"/>
                <w:sz w:val="20"/>
                <w:szCs w:val="20"/>
              </w:rPr>
              <w:t>100</w:t>
            </w:r>
          </w:p>
        </w:tc>
        <w:tc>
          <w:tcPr>
            <w:tcW w:w="720" w:type="dxa"/>
            <w:tcBorders>
              <w:top w:val="nil"/>
              <w:left w:val="nil"/>
              <w:bottom w:val="single" w:sz="4" w:space="0" w:color="auto"/>
              <w:right w:val="single" w:sz="4" w:space="0" w:color="auto"/>
            </w:tcBorders>
            <w:shd w:val="clear" w:color="auto" w:fill="auto"/>
            <w:noWrap/>
            <w:vAlign w:val="center"/>
            <w:hideMark/>
          </w:tcPr>
          <w:p w14:paraId="2531EA0D" w14:textId="77777777" w:rsidR="006A3ABB" w:rsidRPr="00733B28" w:rsidRDefault="006A3ABB" w:rsidP="006A3ABB">
            <w:pPr>
              <w:jc w:val="center"/>
              <w:rPr>
                <w:color w:val="000000"/>
                <w:sz w:val="20"/>
                <w:szCs w:val="20"/>
              </w:rPr>
            </w:pPr>
            <w:r w:rsidRPr="00733B28">
              <w:rPr>
                <w:color w:val="000000"/>
                <w:sz w:val="20"/>
                <w:szCs w:val="20"/>
              </w:rPr>
              <w:t>65</w:t>
            </w:r>
          </w:p>
        </w:tc>
        <w:tc>
          <w:tcPr>
            <w:tcW w:w="1170" w:type="dxa"/>
            <w:tcBorders>
              <w:top w:val="nil"/>
              <w:left w:val="nil"/>
              <w:bottom w:val="single" w:sz="4" w:space="0" w:color="auto"/>
              <w:right w:val="single" w:sz="4" w:space="0" w:color="auto"/>
            </w:tcBorders>
            <w:shd w:val="clear" w:color="000000" w:fill="FFFFFF"/>
            <w:noWrap/>
            <w:vAlign w:val="center"/>
            <w:hideMark/>
          </w:tcPr>
          <w:p w14:paraId="2531EA0E" w14:textId="77777777" w:rsidR="006A3ABB" w:rsidRPr="00733B28" w:rsidRDefault="006A3ABB" w:rsidP="006A3ABB">
            <w:pPr>
              <w:jc w:val="center"/>
              <w:rPr>
                <w:color w:val="000000"/>
                <w:sz w:val="20"/>
                <w:szCs w:val="20"/>
              </w:rPr>
            </w:pPr>
            <w:r w:rsidRPr="00733B28">
              <w:rPr>
                <w:color w:val="000000"/>
                <w:sz w:val="20"/>
                <w:szCs w:val="20"/>
              </w:rPr>
              <w:t>6,500</w:t>
            </w:r>
          </w:p>
        </w:tc>
        <w:tc>
          <w:tcPr>
            <w:tcW w:w="1170" w:type="dxa"/>
            <w:tcBorders>
              <w:top w:val="nil"/>
              <w:left w:val="nil"/>
              <w:bottom w:val="single" w:sz="4" w:space="0" w:color="auto"/>
              <w:right w:val="single" w:sz="4" w:space="0" w:color="auto"/>
            </w:tcBorders>
            <w:shd w:val="clear" w:color="auto" w:fill="auto"/>
            <w:noWrap/>
            <w:vAlign w:val="bottom"/>
            <w:hideMark/>
          </w:tcPr>
          <w:p w14:paraId="2531EA0F"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19"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11" w14:textId="77777777" w:rsidR="006A3ABB" w:rsidRPr="00733B28" w:rsidRDefault="006A3ABB" w:rsidP="006A3ABB">
            <w:pPr>
              <w:jc w:val="center"/>
              <w:rPr>
                <w:color w:val="000000"/>
                <w:sz w:val="20"/>
                <w:szCs w:val="20"/>
              </w:rPr>
            </w:pPr>
            <w:r w:rsidRPr="00733B28">
              <w:rPr>
                <w:color w:val="000000"/>
                <w:sz w:val="20"/>
                <w:szCs w:val="20"/>
              </w:rPr>
              <w:t>3</w:t>
            </w:r>
          </w:p>
        </w:tc>
        <w:tc>
          <w:tcPr>
            <w:tcW w:w="2954" w:type="dxa"/>
            <w:tcBorders>
              <w:top w:val="nil"/>
              <w:left w:val="nil"/>
              <w:bottom w:val="single" w:sz="4" w:space="0" w:color="auto"/>
              <w:right w:val="single" w:sz="4" w:space="0" w:color="auto"/>
            </w:tcBorders>
            <w:shd w:val="clear" w:color="auto" w:fill="auto"/>
            <w:noWrap/>
            <w:vAlign w:val="center"/>
            <w:hideMark/>
          </w:tcPr>
          <w:p w14:paraId="2531EA12" w14:textId="77777777" w:rsidR="006A3ABB" w:rsidRPr="00733B28" w:rsidRDefault="006A3ABB" w:rsidP="006A3ABB">
            <w:pPr>
              <w:rPr>
                <w:color w:val="000000"/>
                <w:sz w:val="20"/>
                <w:szCs w:val="20"/>
              </w:rPr>
            </w:pPr>
            <w:r w:rsidRPr="00733B28">
              <w:rPr>
                <w:color w:val="000000"/>
                <w:sz w:val="20"/>
                <w:szCs w:val="20"/>
              </w:rPr>
              <w:t>Floor Tiles</w:t>
            </w:r>
          </w:p>
        </w:tc>
        <w:tc>
          <w:tcPr>
            <w:tcW w:w="1890" w:type="dxa"/>
            <w:tcBorders>
              <w:top w:val="nil"/>
              <w:left w:val="nil"/>
              <w:bottom w:val="single" w:sz="4" w:space="0" w:color="auto"/>
              <w:right w:val="single" w:sz="4" w:space="0" w:color="auto"/>
            </w:tcBorders>
            <w:shd w:val="clear" w:color="auto" w:fill="auto"/>
            <w:noWrap/>
            <w:vAlign w:val="bottom"/>
            <w:hideMark/>
          </w:tcPr>
          <w:p w14:paraId="2531EA13" w14:textId="77777777" w:rsidR="006A3ABB" w:rsidRPr="00733B28" w:rsidRDefault="006A3ABB" w:rsidP="006A3ABB">
            <w:pPr>
              <w:jc w:val="center"/>
              <w:rPr>
                <w:color w:val="000000"/>
                <w:sz w:val="20"/>
                <w:szCs w:val="20"/>
              </w:rPr>
            </w:pPr>
            <w:r w:rsidRPr="00733B28">
              <w:rPr>
                <w:color w:val="000000"/>
                <w:sz w:val="20"/>
                <w:szCs w:val="20"/>
              </w:rPr>
              <w:t>12"x12"</w:t>
            </w:r>
          </w:p>
        </w:tc>
        <w:tc>
          <w:tcPr>
            <w:tcW w:w="630" w:type="dxa"/>
            <w:tcBorders>
              <w:top w:val="nil"/>
              <w:left w:val="nil"/>
              <w:bottom w:val="single" w:sz="4" w:space="0" w:color="auto"/>
              <w:right w:val="single" w:sz="4" w:space="0" w:color="auto"/>
            </w:tcBorders>
            <w:shd w:val="clear" w:color="000000" w:fill="FFFFFF"/>
            <w:noWrap/>
            <w:vAlign w:val="center"/>
            <w:hideMark/>
          </w:tcPr>
          <w:p w14:paraId="2531EA14" w14:textId="77777777" w:rsidR="006A3ABB" w:rsidRPr="00733B28" w:rsidRDefault="006A3ABB" w:rsidP="006A3ABB">
            <w:pPr>
              <w:jc w:val="center"/>
              <w:rPr>
                <w:color w:val="000000"/>
                <w:sz w:val="20"/>
                <w:szCs w:val="20"/>
              </w:rPr>
            </w:pPr>
            <w:proofErr w:type="spellStart"/>
            <w:proofErr w:type="gramStart"/>
            <w:r w:rsidRPr="00733B28">
              <w:rPr>
                <w:color w:val="000000"/>
                <w:sz w:val="20"/>
                <w:szCs w:val="20"/>
              </w:rPr>
              <w:t>sq.ft</w:t>
            </w:r>
            <w:proofErr w:type="spellEnd"/>
            <w:proofErr w:type="gramEnd"/>
          </w:p>
        </w:tc>
        <w:tc>
          <w:tcPr>
            <w:tcW w:w="540" w:type="dxa"/>
            <w:tcBorders>
              <w:top w:val="nil"/>
              <w:left w:val="nil"/>
              <w:bottom w:val="single" w:sz="4" w:space="0" w:color="auto"/>
              <w:right w:val="single" w:sz="4" w:space="0" w:color="auto"/>
            </w:tcBorders>
            <w:shd w:val="clear" w:color="auto" w:fill="auto"/>
            <w:noWrap/>
            <w:vAlign w:val="center"/>
            <w:hideMark/>
          </w:tcPr>
          <w:p w14:paraId="2531EA15" w14:textId="77777777" w:rsidR="006A3ABB" w:rsidRPr="00733B28" w:rsidRDefault="006A3ABB" w:rsidP="006A3ABB">
            <w:pPr>
              <w:jc w:val="center"/>
              <w:rPr>
                <w:sz w:val="20"/>
                <w:szCs w:val="20"/>
              </w:rPr>
            </w:pPr>
            <w:r w:rsidRPr="00733B28">
              <w:rPr>
                <w:sz w:val="20"/>
                <w:szCs w:val="20"/>
              </w:rPr>
              <w:t>100</w:t>
            </w:r>
          </w:p>
        </w:tc>
        <w:tc>
          <w:tcPr>
            <w:tcW w:w="720" w:type="dxa"/>
            <w:tcBorders>
              <w:top w:val="nil"/>
              <w:left w:val="nil"/>
              <w:bottom w:val="single" w:sz="4" w:space="0" w:color="auto"/>
              <w:right w:val="single" w:sz="4" w:space="0" w:color="auto"/>
            </w:tcBorders>
            <w:shd w:val="clear" w:color="auto" w:fill="auto"/>
            <w:noWrap/>
            <w:vAlign w:val="center"/>
            <w:hideMark/>
          </w:tcPr>
          <w:p w14:paraId="2531EA16" w14:textId="77777777" w:rsidR="006A3ABB" w:rsidRPr="00733B28" w:rsidRDefault="006A3ABB" w:rsidP="006A3ABB">
            <w:pPr>
              <w:jc w:val="center"/>
              <w:rPr>
                <w:color w:val="000000"/>
                <w:sz w:val="20"/>
                <w:szCs w:val="20"/>
              </w:rPr>
            </w:pPr>
            <w:r w:rsidRPr="00733B28">
              <w:rPr>
                <w:color w:val="000000"/>
                <w:sz w:val="20"/>
                <w:szCs w:val="20"/>
              </w:rPr>
              <w:t>60</w:t>
            </w:r>
          </w:p>
        </w:tc>
        <w:tc>
          <w:tcPr>
            <w:tcW w:w="1170" w:type="dxa"/>
            <w:tcBorders>
              <w:top w:val="nil"/>
              <w:left w:val="nil"/>
              <w:bottom w:val="single" w:sz="4" w:space="0" w:color="auto"/>
              <w:right w:val="single" w:sz="4" w:space="0" w:color="auto"/>
            </w:tcBorders>
            <w:shd w:val="clear" w:color="000000" w:fill="FFFFFF"/>
            <w:noWrap/>
            <w:vAlign w:val="center"/>
            <w:hideMark/>
          </w:tcPr>
          <w:p w14:paraId="2531EA17" w14:textId="77777777" w:rsidR="006A3ABB" w:rsidRPr="00733B28" w:rsidRDefault="006A3ABB" w:rsidP="006A3ABB">
            <w:pPr>
              <w:jc w:val="center"/>
              <w:rPr>
                <w:color w:val="000000"/>
                <w:sz w:val="20"/>
                <w:szCs w:val="20"/>
              </w:rPr>
            </w:pPr>
            <w:r w:rsidRPr="00733B28">
              <w:rPr>
                <w:color w:val="000000"/>
                <w:sz w:val="20"/>
                <w:szCs w:val="20"/>
              </w:rPr>
              <w:t>6,000</w:t>
            </w:r>
          </w:p>
        </w:tc>
        <w:tc>
          <w:tcPr>
            <w:tcW w:w="1170" w:type="dxa"/>
            <w:tcBorders>
              <w:top w:val="nil"/>
              <w:left w:val="nil"/>
              <w:bottom w:val="single" w:sz="4" w:space="0" w:color="auto"/>
              <w:right w:val="single" w:sz="4" w:space="0" w:color="auto"/>
            </w:tcBorders>
            <w:shd w:val="clear" w:color="auto" w:fill="auto"/>
            <w:noWrap/>
            <w:vAlign w:val="bottom"/>
            <w:hideMark/>
          </w:tcPr>
          <w:p w14:paraId="2531EA18"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22"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1A" w14:textId="77777777" w:rsidR="006A3ABB" w:rsidRPr="00733B28" w:rsidRDefault="006A3ABB" w:rsidP="006A3ABB">
            <w:pPr>
              <w:jc w:val="center"/>
              <w:rPr>
                <w:color w:val="000000"/>
                <w:sz w:val="20"/>
                <w:szCs w:val="20"/>
              </w:rPr>
            </w:pPr>
            <w:r w:rsidRPr="00733B28">
              <w:rPr>
                <w:color w:val="000000"/>
                <w:sz w:val="20"/>
                <w:szCs w:val="20"/>
              </w:rPr>
              <w:t>4</w:t>
            </w:r>
          </w:p>
        </w:tc>
        <w:tc>
          <w:tcPr>
            <w:tcW w:w="2954" w:type="dxa"/>
            <w:tcBorders>
              <w:top w:val="nil"/>
              <w:left w:val="nil"/>
              <w:bottom w:val="single" w:sz="4" w:space="0" w:color="auto"/>
              <w:right w:val="single" w:sz="4" w:space="0" w:color="auto"/>
            </w:tcBorders>
            <w:shd w:val="clear" w:color="auto" w:fill="auto"/>
            <w:noWrap/>
            <w:vAlign w:val="center"/>
            <w:hideMark/>
          </w:tcPr>
          <w:p w14:paraId="2531EA1B" w14:textId="77777777" w:rsidR="006A3ABB" w:rsidRPr="00733B28" w:rsidRDefault="006A3ABB" w:rsidP="006A3ABB">
            <w:pPr>
              <w:rPr>
                <w:color w:val="000000"/>
                <w:sz w:val="20"/>
                <w:szCs w:val="20"/>
              </w:rPr>
            </w:pPr>
            <w:r w:rsidRPr="00733B28">
              <w:rPr>
                <w:color w:val="000000"/>
                <w:sz w:val="20"/>
                <w:szCs w:val="20"/>
              </w:rPr>
              <w:t>Wall Tiles</w:t>
            </w:r>
          </w:p>
        </w:tc>
        <w:tc>
          <w:tcPr>
            <w:tcW w:w="1890" w:type="dxa"/>
            <w:tcBorders>
              <w:top w:val="nil"/>
              <w:left w:val="nil"/>
              <w:bottom w:val="single" w:sz="4" w:space="0" w:color="auto"/>
              <w:right w:val="single" w:sz="4" w:space="0" w:color="auto"/>
            </w:tcBorders>
            <w:shd w:val="clear" w:color="auto" w:fill="auto"/>
            <w:noWrap/>
            <w:vAlign w:val="bottom"/>
            <w:hideMark/>
          </w:tcPr>
          <w:p w14:paraId="2531EA1C" w14:textId="77777777" w:rsidR="006A3ABB" w:rsidRPr="00733B28" w:rsidRDefault="006A3ABB" w:rsidP="006A3ABB">
            <w:pPr>
              <w:jc w:val="center"/>
              <w:rPr>
                <w:color w:val="000000"/>
                <w:sz w:val="20"/>
                <w:szCs w:val="20"/>
              </w:rPr>
            </w:pPr>
            <w:r w:rsidRPr="00733B28">
              <w:rPr>
                <w:color w:val="000000"/>
                <w:sz w:val="20"/>
                <w:szCs w:val="20"/>
              </w:rPr>
              <w:t>8" X 12"</w:t>
            </w:r>
          </w:p>
        </w:tc>
        <w:tc>
          <w:tcPr>
            <w:tcW w:w="630" w:type="dxa"/>
            <w:tcBorders>
              <w:top w:val="nil"/>
              <w:left w:val="nil"/>
              <w:bottom w:val="single" w:sz="4" w:space="0" w:color="auto"/>
              <w:right w:val="single" w:sz="4" w:space="0" w:color="auto"/>
            </w:tcBorders>
            <w:shd w:val="clear" w:color="000000" w:fill="FFFFFF"/>
            <w:noWrap/>
            <w:vAlign w:val="center"/>
            <w:hideMark/>
          </w:tcPr>
          <w:p w14:paraId="2531EA1D" w14:textId="77777777" w:rsidR="006A3ABB" w:rsidRPr="00733B28" w:rsidRDefault="006A3ABB" w:rsidP="006A3ABB">
            <w:pPr>
              <w:jc w:val="center"/>
              <w:rPr>
                <w:color w:val="000000"/>
                <w:sz w:val="20"/>
                <w:szCs w:val="20"/>
              </w:rPr>
            </w:pPr>
            <w:proofErr w:type="spellStart"/>
            <w:proofErr w:type="gramStart"/>
            <w:r w:rsidRPr="00733B28">
              <w:rPr>
                <w:color w:val="000000"/>
                <w:sz w:val="20"/>
                <w:szCs w:val="20"/>
              </w:rPr>
              <w:t>sq.ft</w:t>
            </w:r>
            <w:proofErr w:type="spellEnd"/>
            <w:proofErr w:type="gramEnd"/>
          </w:p>
        </w:tc>
        <w:tc>
          <w:tcPr>
            <w:tcW w:w="540" w:type="dxa"/>
            <w:tcBorders>
              <w:top w:val="nil"/>
              <w:left w:val="nil"/>
              <w:bottom w:val="single" w:sz="4" w:space="0" w:color="auto"/>
              <w:right w:val="single" w:sz="4" w:space="0" w:color="auto"/>
            </w:tcBorders>
            <w:shd w:val="clear" w:color="auto" w:fill="auto"/>
            <w:noWrap/>
            <w:vAlign w:val="center"/>
            <w:hideMark/>
          </w:tcPr>
          <w:p w14:paraId="2531EA1E" w14:textId="77777777" w:rsidR="006A3ABB" w:rsidRPr="00733B28" w:rsidRDefault="006A3ABB" w:rsidP="006A3ABB">
            <w:pPr>
              <w:jc w:val="center"/>
              <w:rPr>
                <w:color w:val="000000"/>
                <w:sz w:val="20"/>
                <w:szCs w:val="20"/>
              </w:rPr>
            </w:pPr>
            <w:r w:rsidRPr="00733B28">
              <w:rPr>
                <w:color w:val="000000"/>
                <w:sz w:val="20"/>
                <w:szCs w:val="20"/>
              </w:rPr>
              <w:t>100</w:t>
            </w:r>
          </w:p>
        </w:tc>
        <w:tc>
          <w:tcPr>
            <w:tcW w:w="720" w:type="dxa"/>
            <w:tcBorders>
              <w:top w:val="nil"/>
              <w:left w:val="nil"/>
              <w:bottom w:val="single" w:sz="4" w:space="0" w:color="auto"/>
              <w:right w:val="single" w:sz="4" w:space="0" w:color="auto"/>
            </w:tcBorders>
            <w:shd w:val="clear" w:color="auto" w:fill="auto"/>
            <w:noWrap/>
            <w:vAlign w:val="center"/>
            <w:hideMark/>
          </w:tcPr>
          <w:p w14:paraId="2531EA1F" w14:textId="77777777" w:rsidR="006A3ABB" w:rsidRPr="00733B28" w:rsidRDefault="006A3ABB" w:rsidP="006A3ABB">
            <w:pPr>
              <w:jc w:val="center"/>
              <w:rPr>
                <w:color w:val="000000"/>
                <w:sz w:val="20"/>
                <w:szCs w:val="20"/>
              </w:rPr>
            </w:pPr>
            <w:r w:rsidRPr="00733B28">
              <w:rPr>
                <w:color w:val="000000"/>
                <w:sz w:val="20"/>
                <w:szCs w:val="20"/>
              </w:rPr>
              <w:t>40</w:t>
            </w:r>
          </w:p>
        </w:tc>
        <w:tc>
          <w:tcPr>
            <w:tcW w:w="1170" w:type="dxa"/>
            <w:tcBorders>
              <w:top w:val="nil"/>
              <w:left w:val="nil"/>
              <w:bottom w:val="single" w:sz="4" w:space="0" w:color="auto"/>
              <w:right w:val="single" w:sz="4" w:space="0" w:color="auto"/>
            </w:tcBorders>
            <w:shd w:val="clear" w:color="000000" w:fill="FFFFFF"/>
            <w:noWrap/>
            <w:vAlign w:val="center"/>
            <w:hideMark/>
          </w:tcPr>
          <w:p w14:paraId="2531EA20" w14:textId="77777777" w:rsidR="006A3ABB" w:rsidRPr="00733B28" w:rsidRDefault="006A3ABB" w:rsidP="006A3ABB">
            <w:pPr>
              <w:jc w:val="center"/>
              <w:rPr>
                <w:color w:val="000000"/>
                <w:sz w:val="20"/>
                <w:szCs w:val="20"/>
              </w:rPr>
            </w:pPr>
            <w:r w:rsidRPr="00733B28">
              <w:rPr>
                <w:color w:val="000000"/>
                <w:sz w:val="20"/>
                <w:szCs w:val="20"/>
              </w:rPr>
              <w:t>4,000</w:t>
            </w:r>
          </w:p>
        </w:tc>
        <w:tc>
          <w:tcPr>
            <w:tcW w:w="1170" w:type="dxa"/>
            <w:tcBorders>
              <w:top w:val="nil"/>
              <w:left w:val="nil"/>
              <w:bottom w:val="single" w:sz="4" w:space="0" w:color="auto"/>
              <w:right w:val="single" w:sz="4" w:space="0" w:color="auto"/>
            </w:tcBorders>
            <w:shd w:val="clear" w:color="auto" w:fill="auto"/>
            <w:noWrap/>
            <w:vAlign w:val="bottom"/>
            <w:hideMark/>
          </w:tcPr>
          <w:p w14:paraId="2531EA2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2B"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23" w14:textId="77777777" w:rsidR="006A3ABB" w:rsidRPr="00733B28" w:rsidRDefault="006A3ABB" w:rsidP="006A3ABB">
            <w:pPr>
              <w:jc w:val="center"/>
              <w:rPr>
                <w:color w:val="000000"/>
                <w:sz w:val="20"/>
                <w:szCs w:val="20"/>
              </w:rPr>
            </w:pPr>
            <w:r w:rsidRPr="00733B28">
              <w:rPr>
                <w:color w:val="000000"/>
                <w:sz w:val="20"/>
                <w:szCs w:val="20"/>
              </w:rPr>
              <w:t>5</w:t>
            </w:r>
          </w:p>
        </w:tc>
        <w:tc>
          <w:tcPr>
            <w:tcW w:w="2954" w:type="dxa"/>
            <w:tcBorders>
              <w:top w:val="nil"/>
              <w:left w:val="nil"/>
              <w:bottom w:val="single" w:sz="4" w:space="0" w:color="auto"/>
              <w:right w:val="single" w:sz="4" w:space="0" w:color="auto"/>
            </w:tcBorders>
            <w:shd w:val="clear" w:color="auto" w:fill="auto"/>
            <w:noWrap/>
            <w:vAlign w:val="center"/>
            <w:hideMark/>
          </w:tcPr>
          <w:p w14:paraId="2531EA24" w14:textId="77777777" w:rsidR="006A3ABB" w:rsidRPr="00733B28" w:rsidRDefault="006A3ABB" w:rsidP="006A3ABB">
            <w:pPr>
              <w:rPr>
                <w:color w:val="000000"/>
                <w:sz w:val="20"/>
                <w:szCs w:val="20"/>
              </w:rPr>
            </w:pPr>
            <w:r w:rsidRPr="00733B28">
              <w:rPr>
                <w:color w:val="000000"/>
                <w:sz w:val="20"/>
                <w:szCs w:val="20"/>
              </w:rPr>
              <w:t>Wall Tiles</w:t>
            </w:r>
          </w:p>
        </w:tc>
        <w:tc>
          <w:tcPr>
            <w:tcW w:w="1890" w:type="dxa"/>
            <w:tcBorders>
              <w:top w:val="nil"/>
              <w:left w:val="nil"/>
              <w:bottom w:val="single" w:sz="4" w:space="0" w:color="auto"/>
              <w:right w:val="single" w:sz="4" w:space="0" w:color="auto"/>
            </w:tcBorders>
            <w:shd w:val="clear" w:color="auto" w:fill="auto"/>
            <w:noWrap/>
            <w:vAlign w:val="bottom"/>
            <w:hideMark/>
          </w:tcPr>
          <w:p w14:paraId="2531EA25" w14:textId="77777777" w:rsidR="006A3ABB" w:rsidRPr="00733B28" w:rsidRDefault="006A3ABB" w:rsidP="006A3ABB">
            <w:pPr>
              <w:jc w:val="center"/>
              <w:rPr>
                <w:color w:val="000000"/>
                <w:sz w:val="20"/>
                <w:szCs w:val="20"/>
              </w:rPr>
            </w:pPr>
            <w:r w:rsidRPr="00733B28">
              <w:rPr>
                <w:color w:val="000000"/>
                <w:sz w:val="20"/>
                <w:szCs w:val="20"/>
              </w:rPr>
              <w:t>10"x20"</w:t>
            </w:r>
          </w:p>
        </w:tc>
        <w:tc>
          <w:tcPr>
            <w:tcW w:w="630" w:type="dxa"/>
            <w:tcBorders>
              <w:top w:val="nil"/>
              <w:left w:val="nil"/>
              <w:bottom w:val="single" w:sz="4" w:space="0" w:color="auto"/>
              <w:right w:val="single" w:sz="4" w:space="0" w:color="auto"/>
            </w:tcBorders>
            <w:shd w:val="clear" w:color="000000" w:fill="FFFFFF"/>
            <w:noWrap/>
            <w:vAlign w:val="center"/>
            <w:hideMark/>
          </w:tcPr>
          <w:p w14:paraId="2531EA26" w14:textId="77777777" w:rsidR="006A3ABB" w:rsidRPr="00733B28" w:rsidRDefault="006A3ABB" w:rsidP="006A3ABB">
            <w:pPr>
              <w:jc w:val="center"/>
              <w:rPr>
                <w:color w:val="000000"/>
                <w:sz w:val="20"/>
                <w:szCs w:val="20"/>
              </w:rPr>
            </w:pPr>
            <w:proofErr w:type="spellStart"/>
            <w:proofErr w:type="gramStart"/>
            <w:r w:rsidRPr="00733B28">
              <w:rPr>
                <w:color w:val="000000"/>
                <w:sz w:val="20"/>
                <w:szCs w:val="20"/>
              </w:rPr>
              <w:t>sq.ft</w:t>
            </w:r>
            <w:proofErr w:type="spellEnd"/>
            <w:proofErr w:type="gramEnd"/>
          </w:p>
        </w:tc>
        <w:tc>
          <w:tcPr>
            <w:tcW w:w="540" w:type="dxa"/>
            <w:tcBorders>
              <w:top w:val="nil"/>
              <w:left w:val="nil"/>
              <w:bottom w:val="single" w:sz="4" w:space="0" w:color="auto"/>
              <w:right w:val="single" w:sz="4" w:space="0" w:color="auto"/>
            </w:tcBorders>
            <w:shd w:val="clear" w:color="auto" w:fill="auto"/>
            <w:noWrap/>
            <w:vAlign w:val="center"/>
            <w:hideMark/>
          </w:tcPr>
          <w:p w14:paraId="2531EA27" w14:textId="77777777" w:rsidR="006A3ABB" w:rsidRPr="00733B28" w:rsidRDefault="006A3ABB" w:rsidP="006A3ABB">
            <w:pPr>
              <w:jc w:val="center"/>
              <w:rPr>
                <w:color w:val="000000"/>
                <w:sz w:val="20"/>
                <w:szCs w:val="20"/>
              </w:rPr>
            </w:pPr>
            <w:r w:rsidRPr="00733B28">
              <w:rPr>
                <w:color w:val="000000"/>
                <w:sz w:val="20"/>
                <w:szCs w:val="20"/>
              </w:rPr>
              <w:t>100</w:t>
            </w:r>
          </w:p>
        </w:tc>
        <w:tc>
          <w:tcPr>
            <w:tcW w:w="720" w:type="dxa"/>
            <w:tcBorders>
              <w:top w:val="nil"/>
              <w:left w:val="nil"/>
              <w:bottom w:val="single" w:sz="4" w:space="0" w:color="auto"/>
              <w:right w:val="single" w:sz="4" w:space="0" w:color="auto"/>
            </w:tcBorders>
            <w:shd w:val="clear" w:color="auto" w:fill="auto"/>
            <w:noWrap/>
            <w:vAlign w:val="center"/>
            <w:hideMark/>
          </w:tcPr>
          <w:p w14:paraId="2531EA28" w14:textId="77777777" w:rsidR="006A3ABB" w:rsidRPr="00733B28" w:rsidRDefault="006A3ABB" w:rsidP="006A3ABB">
            <w:pPr>
              <w:jc w:val="center"/>
              <w:rPr>
                <w:color w:val="000000"/>
                <w:sz w:val="20"/>
                <w:szCs w:val="20"/>
              </w:rPr>
            </w:pPr>
            <w:r w:rsidRPr="00733B28">
              <w:rPr>
                <w:color w:val="000000"/>
                <w:sz w:val="20"/>
                <w:szCs w:val="20"/>
              </w:rPr>
              <w:t>62</w:t>
            </w:r>
          </w:p>
        </w:tc>
        <w:tc>
          <w:tcPr>
            <w:tcW w:w="1170" w:type="dxa"/>
            <w:tcBorders>
              <w:top w:val="nil"/>
              <w:left w:val="nil"/>
              <w:bottom w:val="single" w:sz="4" w:space="0" w:color="auto"/>
              <w:right w:val="single" w:sz="4" w:space="0" w:color="auto"/>
            </w:tcBorders>
            <w:shd w:val="clear" w:color="000000" w:fill="FFFFFF"/>
            <w:noWrap/>
            <w:vAlign w:val="center"/>
            <w:hideMark/>
          </w:tcPr>
          <w:p w14:paraId="2531EA29" w14:textId="77777777" w:rsidR="006A3ABB" w:rsidRPr="00733B28" w:rsidRDefault="006A3ABB" w:rsidP="006A3ABB">
            <w:pPr>
              <w:jc w:val="center"/>
              <w:rPr>
                <w:color w:val="000000"/>
                <w:sz w:val="20"/>
                <w:szCs w:val="20"/>
              </w:rPr>
            </w:pPr>
            <w:r w:rsidRPr="00733B28">
              <w:rPr>
                <w:color w:val="000000"/>
                <w:sz w:val="20"/>
                <w:szCs w:val="20"/>
              </w:rPr>
              <w:t>6,200</w:t>
            </w:r>
          </w:p>
        </w:tc>
        <w:tc>
          <w:tcPr>
            <w:tcW w:w="1170" w:type="dxa"/>
            <w:tcBorders>
              <w:top w:val="nil"/>
              <w:left w:val="nil"/>
              <w:bottom w:val="single" w:sz="4" w:space="0" w:color="auto"/>
              <w:right w:val="single" w:sz="4" w:space="0" w:color="auto"/>
            </w:tcBorders>
            <w:shd w:val="clear" w:color="auto" w:fill="auto"/>
            <w:noWrap/>
            <w:vAlign w:val="bottom"/>
            <w:hideMark/>
          </w:tcPr>
          <w:p w14:paraId="2531EA2A"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34"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2C" w14:textId="77777777" w:rsidR="006A3ABB" w:rsidRPr="00733B28" w:rsidRDefault="006A3ABB" w:rsidP="006A3ABB">
            <w:pPr>
              <w:jc w:val="center"/>
              <w:rPr>
                <w:color w:val="000000"/>
                <w:sz w:val="20"/>
                <w:szCs w:val="20"/>
              </w:rPr>
            </w:pPr>
            <w:r w:rsidRPr="00733B28">
              <w:rPr>
                <w:color w:val="000000"/>
                <w:sz w:val="20"/>
                <w:szCs w:val="20"/>
              </w:rPr>
              <w:t>6</w:t>
            </w:r>
          </w:p>
        </w:tc>
        <w:tc>
          <w:tcPr>
            <w:tcW w:w="2954" w:type="dxa"/>
            <w:tcBorders>
              <w:top w:val="nil"/>
              <w:left w:val="nil"/>
              <w:bottom w:val="single" w:sz="4" w:space="0" w:color="auto"/>
              <w:right w:val="single" w:sz="4" w:space="0" w:color="auto"/>
            </w:tcBorders>
            <w:shd w:val="clear" w:color="auto" w:fill="auto"/>
            <w:noWrap/>
            <w:vAlign w:val="center"/>
            <w:hideMark/>
          </w:tcPr>
          <w:p w14:paraId="2531EA2D" w14:textId="77777777" w:rsidR="006A3ABB" w:rsidRPr="00733B28" w:rsidRDefault="006A3ABB" w:rsidP="006A3ABB">
            <w:pPr>
              <w:rPr>
                <w:color w:val="000000"/>
                <w:sz w:val="20"/>
                <w:szCs w:val="20"/>
              </w:rPr>
            </w:pPr>
            <w:r w:rsidRPr="00733B28">
              <w:rPr>
                <w:color w:val="000000"/>
                <w:sz w:val="20"/>
                <w:szCs w:val="20"/>
              </w:rPr>
              <w:t>Stair Tiles</w:t>
            </w:r>
          </w:p>
        </w:tc>
        <w:tc>
          <w:tcPr>
            <w:tcW w:w="1890" w:type="dxa"/>
            <w:tcBorders>
              <w:top w:val="nil"/>
              <w:left w:val="nil"/>
              <w:bottom w:val="single" w:sz="4" w:space="0" w:color="auto"/>
              <w:right w:val="single" w:sz="4" w:space="0" w:color="auto"/>
            </w:tcBorders>
            <w:shd w:val="clear" w:color="auto" w:fill="auto"/>
            <w:noWrap/>
            <w:vAlign w:val="bottom"/>
            <w:hideMark/>
          </w:tcPr>
          <w:p w14:paraId="2531EA2E" w14:textId="77777777" w:rsidR="006A3ABB" w:rsidRPr="00733B28" w:rsidRDefault="006A3ABB" w:rsidP="006A3ABB">
            <w:pPr>
              <w:jc w:val="center"/>
              <w:rPr>
                <w:color w:val="000000"/>
                <w:sz w:val="20"/>
                <w:szCs w:val="20"/>
              </w:rPr>
            </w:pPr>
            <w:r w:rsidRPr="00733B28">
              <w:rPr>
                <w:color w:val="000000"/>
                <w:sz w:val="20"/>
                <w:szCs w:val="20"/>
              </w:rPr>
              <w:t>10"X12"</w:t>
            </w:r>
          </w:p>
        </w:tc>
        <w:tc>
          <w:tcPr>
            <w:tcW w:w="630" w:type="dxa"/>
            <w:tcBorders>
              <w:top w:val="nil"/>
              <w:left w:val="nil"/>
              <w:bottom w:val="single" w:sz="4" w:space="0" w:color="auto"/>
              <w:right w:val="single" w:sz="4" w:space="0" w:color="auto"/>
            </w:tcBorders>
            <w:shd w:val="clear" w:color="000000" w:fill="FFFFFF"/>
            <w:noWrap/>
            <w:vAlign w:val="center"/>
            <w:hideMark/>
          </w:tcPr>
          <w:p w14:paraId="2531EA2F" w14:textId="77777777" w:rsidR="006A3ABB" w:rsidRPr="00733B28" w:rsidRDefault="006A3ABB" w:rsidP="006A3ABB">
            <w:pPr>
              <w:jc w:val="center"/>
              <w:rPr>
                <w:color w:val="000000"/>
                <w:sz w:val="20"/>
                <w:szCs w:val="20"/>
              </w:rPr>
            </w:pPr>
            <w:r w:rsidRPr="00733B28">
              <w:rPr>
                <w:color w:val="000000"/>
                <w:sz w:val="20"/>
                <w:szCs w:val="20"/>
              </w:rPr>
              <w:t>kg</w:t>
            </w:r>
          </w:p>
        </w:tc>
        <w:tc>
          <w:tcPr>
            <w:tcW w:w="540" w:type="dxa"/>
            <w:tcBorders>
              <w:top w:val="nil"/>
              <w:left w:val="nil"/>
              <w:bottom w:val="single" w:sz="4" w:space="0" w:color="auto"/>
              <w:right w:val="single" w:sz="4" w:space="0" w:color="auto"/>
            </w:tcBorders>
            <w:shd w:val="clear" w:color="auto" w:fill="auto"/>
            <w:noWrap/>
            <w:vAlign w:val="center"/>
            <w:hideMark/>
          </w:tcPr>
          <w:p w14:paraId="2531EA30" w14:textId="77777777" w:rsidR="006A3ABB" w:rsidRPr="00733B28" w:rsidRDefault="006A3ABB" w:rsidP="006A3ABB">
            <w:pPr>
              <w:jc w:val="center"/>
              <w:rPr>
                <w:color w:val="000000"/>
                <w:sz w:val="20"/>
                <w:szCs w:val="20"/>
              </w:rPr>
            </w:pPr>
            <w:r w:rsidRPr="00733B28">
              <w:rPr>
                <w:color w:val="000000"/>
                <w:sz w:val="20"/>
                <w:szCs w:val="20"/>
              </w:rPr>
              <w:t>30</w:t>
            </w:r>
          </w:p>
        </w:tc>
        <w:tc>
          <w:tcPr>
            <w:tcW w:w="720" w:type="dxa"/>
            <w:tcBorders>
              <w:top w:val="nil"/>
              <w:left w:val="nil"/>
              <w:bottom w:val="single" w:sz="4" w:space="0" w:color="auto"/>
              <w:right w:val="single" w:sz="4" w:space="0" w:color="auto"/>
            </w:tcBorders>
            <w:shd w:val="clear" w:color="auto" w:fill="auto"/>
            <w:noWrap/>
            <w:vAlign w:val="center"/>
            <w:hideMark/>
          </w:tcPr>
          <w:p w14:paraId="2531EA31" w14:textId="77777777" w:rsidR="006A3ABB" w:rsidRPr="00733B28" w:rsidRDefault="006A3ABB" w:rsidP="006A3ABB">
            <w:pPr>
              <w:jc w:val="center"/>
              <w:rPr>
                <w:sz w:val="20"/>
                <w:szCs w:val="20"/>
              </w:rPr>
            </w:pPr>
            <w:r w:rsidRPr="00733B28">
              <w:rPr>
                <w:sz w:val="20"/>
                <w:szCs w:val="20"/>
              </w:rPr>
              <w:t>65</w:t>
            </w:r>
          </w:p>
        </w:tc>
        <w:tc>
          <w:tcPr>
            <w:tcW w:w="1170" w:type="dxa"/>
            <w:tcBorders>
              <w:top w:val="nil"/>
              <w:left w:val="nil"/>
              <w:bottom w:val="single" w:sz="4" w:space="0" w:color="auto"/>
              <w:right w:val="single" w:sz="4" w:space="0" w:color="auto"/>
            </w:tcBorders>
            <w:shd w:val="clear" w:color="000000" w:fill="FFFFFF"/>
            <w:noWrap/>
            <w:vAlign w:val="center"/>
            <w:hideMark/>
          </w:tcPr>
          <w:p w14:paraId="2531EA32" w14:textId="77777777" w:rsidR="006A3ABB" w:rsidRPr="00733B28" w:rsidRDefault="006A3ABB" w:rsidP="006A3ABB">
            <w:pPr>
              <w:jc w:val="center"/>
              <w:rPr>
                <w:color w:val="000000"/>
                <w:sz w:val="20"/>
                <w:szCs w:val="20"/>
              </w:rPr>
            </w:pPr>
            <w:r w:rsidRPr="00733B28">
              <w:rPr>
                <w:color w:val="000000"/>
                <w:sz w:val="20"/>
                <w:szCs w:val="20"/>
              </w:rPr>
              <w:t>1,950</w:t>
            </w:r>
          </w:p>
        </w:tc>
        <w:tc>
          <w:tcPr>
            <w:tcW w:w="1170" w:type="dxa"/>
            <w:tcBorders>
              <w:top w:val="nil"/>
              <w:left w:val="nil"/>
              <w:bottom w:val="single" w:sz="4" w:space="0" w:color="auto"/>
              <w:right w:val="single" w:sz="4" w:space="0" w:color="auto"/>
            </w:tcBorders>
            <w:shd w:val="clear" w:color="auto" w:fill="auto"/>
            <w:noWrap/>
            <w:vAlign w:val="bottom"/>
            <w:hideMark/>
          </w:tcPr>
          <w:p w14:paraId="2531EA33"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3D"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35" w14:textId="77777777" w:rsidR="006A3ABB" w:rsidRPr="00733B28" w:rsidRDefault="006A3ABB" w:rsidP="006A3ABB">
            <w:pPr>
              <w:jc w:val="center"/>
              <w:rPr>
                <w:color w:val="000000"/>
                <w:sz w:val="20"/>
                <w:szCs w:val="20"/>
              </w:rPr>
            </w:pPr>
            <w:r w:rsidRPr="00733B28">
              <w:rPr>
                <w:color w:val="000000"/>
                <w:sz w:val="20"/>
                <w:szCs w:val="20"/>
              </w:rPr>
              <w:t>7</w:t>
            </w:r>
          </w:p>
        </w:tc>
        <w:tc>
          <w:tcPr>
            <w:tcW w:w="2954" w:type="dxa"/>
            <w:tcBorders>
              <w:top w:val="nil"/>
              <w:left w:val="nil"/>
              <w:bottom w:val="single" w:sz="4" w:space="0" w:color="auto"/>
              <w:right w:val="single" w:sz="4" w:space="0" w:color="auto"/>
            </w:tcBorders>
            <w:shd w:val="clear" w:color="auto" w:fill="auto"/>
            <w:noWrap/>
            <w:vAlign w:val="center"/>
            <w:hideMark/>
          </w:tcPr>
          <w:p w14:paraId="2531EA36" w14:textId="77777777" w:rsidR="006A3ABB" w:rsidRPr="00733B28" w:rsidRDefault="006A3ABB" w:rsidP="006A3ABB">
            <w:pPr>
              <w:rPr>
                <w:color w:val="000000"/>
                <w:sz w:val="20"/>
                <w:szCs w:val="20"/>
              </w:rPr>
            </w:pPr>
            <w:r w:rsidRPr="00733B28">
              <w:rPr>
                <w:color w:val="000000"/>
                <w:sz w:val="20"/>
                <w:szCs w:val="20"/>
              </w:rPr>
              <w:t>Rustic Tiles</w:t>
            </w:r>
          </w:p>
        </w:tc>
        <w:tc>
          <w:tcPr>
            <w:tcW w:w="1890" w:type="dxa"/>
            <w:tcBorders>
              <w:top w:val="nil"/>
              <w:left w:val="nil"/>
              <w:bottom w:val="single" w:sz="4" w:space="0" w:color="auto"/>
              <w:right w:val="single" w:sz="4" w:space="0" w:color="auto"/>
            </w:tcBorders>
            <w:shd w:val="clear" w:color="auto" w:fill="auto"/>
            <w:noWrap/>
            <w:vAlign w:val="bottom"/>
            <w:hideMark/>
          </w:tcPr>
          <w:p w14:paraId="2531EA37" w14:textId="77777777" w:rsidR="006A3ABB" w:rsidRPr="00733B28" w:rsidRDefault="006A3ABB" w:rsidP="006A3ABB">
            <w:pPr>
              <w:jc w:val="center"/>
              <w:rPr>
                <w:color w:val="000000"/>
                <w:sz w:val="20"/>
                <w:szCs w:val="20"/>
              </w:rPr>
            </w:pPr>
            <w:r w:rsidRPr="00733B28">
              <w:rPr>
                <w:color w:val="000000"/>
                <w:sz w:val="20"/>
                <w:szCs w:val="20"/>
              </w:rPr>
              <w:t>8"x20"</w:t>
            </w:r>
          </w:p>
        </w:tc>
        <w:tc>
          <w:tcPr>
            <w:tcW w:w="630" w:type="dxa"/>
            <w:tcBorders>
              <w:top w:val="nil"/>
              <w:left w:val="nil"/>
              <w:bottom w:val="single" w:sz="4" w:space="0" w:color="auto"/>
              <w:right w:val="single" w:sz="4" w:space="0" w:color="auto"/>
            </w:tcBorders>
            <w:shd w:val="clear" w:color="000000" w:fill="FFFFFF"/>
            <w:noWrap/>
            <w:vAlign w:val="center"/>
            <w:hideMark/>
          </w:tcPr>
          <w:p w14:paraId="2531EA38" w14:textId="77777777" w:rsidR="006A3ABB" w:rsidRPr="00733B28" w:rsidRDefault="006A3ABB" w:rsidP="006A3ABB">
            <w:pPr>
              <w:jc w:val="center"/>
              <w:rPr>
                <w:color w:val="000000"/>
                <w:sz w:val="20"/>
                <w:szCs w:val="20"/>
              </w:rPr>
            </w:pPr>
            <w:r w:rsidRPr="00733B28">
              <w:rPr>
                <w:color w:val="000000"/>
                <w:sz w:val="20"/>
                <w:szCs w:val="20"/>
              </w:rPr>
              <w:t>Bag</w:t>
            </w:r>
          </w:p>
        </w:tc>
        <w:tc>
          <w:tcPr>
            <w:tcW w:w="540" w:type="dxa"/>
            <w:tcBorders>
              <w:top w:val="nil"/>
              <w:left w:val="nil"/>
              <w:bottom w:val="single" w:sz="4" w:space="0" w:color="auto"/>
              <w:right w:val="single" w:sz="4" w:space="0" w:color="auto"/>
            </w:tcBorders>
            <w:shd w:val="clear" w:color="auto" w:fill="auto"/>
            <w:noWrap/>
            <w:vAlign w:val="center"/>
            <w:hideMark/>
          </w:tcPr>
          <w:p w14:paraId="2531EA39" w14:textId="77777777" w:rsidR="006A3ABB" w:rsidRPr="00733B28" w:rsidRDefault="006A3ABB" w:rsidP="006A3ABB">
            <w:pPr>
              <w:jc w:val="center"/>
              <w:rPr>
                <w:color w:val="000000"/>
                <w:sz w:val="20"/>
                <w:szCs w:val="20"/>
              </w:rPr>
            </w:pPr>
            <w:r w:rsidRPr="00733B28">
              <w:rPr>
                <w:color w:val="000000"/>
                <w:sz w:val="20"/>
                <w:szCs w:val="20"/>
              </w:rPr>
              <w:t>40</w:t>
            </w:r>
          </w:p>
        </w:tc>
        <w:tc>
          <w:tcPr>
            <w:tcW w:w="720" w:type="dxa"/>
            <w:tcBorders>
              <w:top w:val="nil"/>
              <w:left w:val="nil"/>
              <w:bottom w:val="single" w:sz="4" w:space="0" w:color="auto"/>
              <w:right w:val="single" w:sz="4" w:space="0" w:color="auto"/>
            </w:tcBorders>
            <w:shd w:val="clear" w:color="auto" w:fill="auto"/>
            <w:noWrap/>
            <w:vAlign w:val="center"/>
            <w:hideMark/>
          </w:tcPr>
          <w:p w14:paraId="2531EA3A" w14:textId="77777777" w:rsidR="006A3ABB" w:rsidRPr="00733B28" w:rsidRDefault="006A3ABB" w:rsidP="006A3ABB">
            <w:pPr>
              <w:jc w:val="center"/>
              <w:rPr>
                <w:sz w:val="20"/>
                <w:szCs w:val="20"/>
              </w:rPr>
            </w:pPr>
            <w:r w:rsidRPr="00733B28">
              <w:rPr>
                <w:sz w:val="20"/>
                <w:szCs w:val="20"/>
              </w:rPr>
              <w:t>95</w:t>
            </w:r>
          </w:p>
        </w:tc>
        <w:tc>
          <w:tcPr>
            <w:tcW w:w="1170" w:type="dxa"/>
            <w:tcBorders>
              <w:top w:val="nil"/>
              <w:left w:val="nil"/>
              <w:bottom w:val="single" w:sz="4" w:space="0" w:color="auto"/>
              <w:right w:val="single" w:sz="4" w:space="0" w:color="auto"/>
            </w:tcBorders>
            <w:shd w:val="clear" w:color="000000" w:fill="FFFFFF"/>
            <w:noWrap/>
            <w:vAlign w:val="center"/>
            <w:hideMark/>
          </w:tcPr>
          <w:p w14:paraId="2531EA3B" w14:textId="77777777" w:rsidR="006A3ABB" w:rsidRPr="00733B28" w:rsidRDefault="006A3ABB" w:rsidP="006A3ABB">
            <w:pPr>
              <w:jc w:val="center"/>
              <w:rPr>
                <w:color w:val="000000"/>
                <w:sz w:val="20"/>
                <w:szCs w:val="20"/>
              </w:rPr>
            </w:pPr>
            <w:r w:rsidRPr="00733B28">
              <w:rPr>
                <w:color w:val="000000"/>
                <w:sz w:val="20"/>
                <w:szCs w:val="20"/>
              </w:rPr>
              <w:t>3,800</w:t>
            </w:r>
          </w:p>
        </w:tc>
        <w:tc>
          <w:tcPr>
            <w:tcW w:w="1170" w:type="dxa"/>
            <w:tcBorders>
              <w:top w:val="nil"/>
              <w:left w:val="nil"/>
              <w:bottom w:val="single" w:sz="4" w:space="0" w:color="auto"/>
              <w:right w:val="single" w:sz="4" w:space="0" w:color="auto"/>
            </w:tcBorders>
            <w:shd w:val="clear" w:color="auto" w:fill="auto"/>
            <w:noWrap/>
            <w:vAlign w:val="bottom"/>
            <w:hideMark/>
          </w:tcPr>
          <w:p w14:paraId="2531EA3C"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46"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3E" w14:textId="77777777" w:rsidR="006A3ABB" w:rsidRPr="00733B28" w:rsidRDefault="006A3ABB" w:rsidP="006A3ABB">
            <w:pPr>
              <w:jc w:val="center"/>
              <w:rPr>
                <w:color w:val="000000"/>
                <w:sz w:val="20"/>
                <w:szCs w:val="20"/>
              </w:rPr>
            </w:pPr>
            <w:r w:rsidRPr="00733B28">
              <w:rPr>
                <w:color w:val="000000"/>
                <w:sz w:val="20"/>
                <w:szCs w:val="20"/>
              </w:rPr>
              <w:t>8</w:t>
            </w:r>
          </w:p>
        </w:tc>
        <w:tc>
          <w:tcPr>
            <w:tcW w:w="2954" w:type="dxa"/>
            <w:tcBorders>
              <w:top w:val="nil"/>
              <w:left w:val="nil"/>
              <w:bottom w:val="single" w:sz="4" w:space="0" w:color="auto"/>
              <w:right w:val="single" w:sz="4" w:space="0" w:color="auto"/>
            </w:tcBorders>
            <w:shd w:val="clear" w:color="auto" w:fill="auto"/>
            <w:noWrap/>
            <w:vAlign w:val="center"/>
            <w:hideMark/>
          </w:tcPr>
          <w:p w14:paraId="2531EA3F" w14:textId="77777777" w:rsidR="006A3ABB" w:rsidRPr="00733B28" w:rsidRDefault="006A3ABB" w:rsidP="006A3ABB">
            <w:pPr>
              <w:rPr>
                <w:color w:val="000000"/>
                <w:sz w:val="20"/>
                <w:szCs w:val="20"/>
              </w:rPr>
            </w:pPr>
            <w:r w:rsidRPr="00733B28">
              <w:rPr>
                <w:color w:val="000000"/>
                <w:sz w:val="20"/>
                <w:szCs w:val="20"/>
              </w:rPr>
              <w:t>Pavement Tiles</w:t>
            </w:r>
          </w:p>
        </w:tc>
        <w:tc>
          <w:tcPr>
            <w:tcW w:w="1890" w:type="dxa"/>
            <w:tcBorders>
              <w:top w:val="nil"/>
              <w:left w:val="nil"/>
              <w:bottom w:val="single" w:sz="4" w:space="0" w:color="auto"/>
              <w:right w:val="single" w:sz="4" w:space="0" w:color="auto"/>
            </w:tcBorders>
            <w:shd w:val="clear" w:color="auto" w:fill="auto"/>
            <w:noWrap/>
            <w:vAlign w:val="bottom"/>
            <w:hideMark/>
          </w:tcPr>
          <w:p w14:paraId="2531EA40" w14:textId="77777777" w:rsidR="006A3ABB" w:rsidRPr="00733B28" w:rsidRDefault="006A3ABB" w:rsidP="006A3ABB">
            <w:pPr>
              <w:jc w:val="center"/>
              <w:rPr>
                <w:color w:val="000000"/>
                <w:sz w:val="20"/>
                <w:szCs w:val="20"/>
              </w:rPr>
            </w:pPr>
            <w:r w:rsidRPr="00733B28">
              <w:rPr>
                <w:color w:val="000000"/>
                <w:sz w:val="20"/>
                <w:szCs w:val="20"/>
              </w:rPr>
              <w:t>12" X 12"</w:t>
            </w:r>
          </w:p>
        </w:tc>
        <w:tc>
          <w:tcPr>
            <w:tcW w:w="630" w:type="dxa"/>
            <w:tcBorders>
              <w:top w:val="nil"/>
              <w:left w:val="nil"/>
              <w:bottom w:val="single" w:sz="4" w:space="0" w:color="auto"/>
              <w:right w:val="single" w:sz="4" w:space="0" w:color="auto"/>
            </w:tcBorders>
            <w:shd w:val="clear" w:color="000000" w:fill="FFFFFF"/>
            <w:noWrap/>
            <w:vAlign w:val="center"/>
            <w:hideMark/>
          </w:tcPr>
          <w:p w14:paraId="2531EA41" w14:textId="77777777" w:rsidR="006A3ABB" w:rsidRPr="00733B28" w:rsidRDefault="006A3ABB" w:rsidP="006A3ABB">
            <w:pPr>
              <w:jc w:val="center"/>
              <w:rPr>
                <w:color w:val="000000"/>
                <w:sz w:val="20"/>
                <w:szCs w:val="20"/>
              </w:rPr>
            </w:pPr>
            <w:r w:rsidRPr="00733B28">
              <w:rPr>
                <w:color w:val="000000"/>
                <w:sz w:val="20"/>
                <w:szCs w:val="20"/>
              </w:rPr>
              <w:t> </w:t>
            </w:r>
          </w:p>
        </w:tc>
        <w:tc>
          <w:tcPr>
            <w:tcW w:w="540" w:type="dxa"/>
            <w:tcBorders>
              <w:top w:val="nil"/>
              <w:left w:val="nil"/>
              <w:bottom w:val="single" w:sz="4" w:space="0" w:color="auto"/>
              <w:right w:val="single" w:sz="4" w:space="0" w:color="auto"/>
            </w:tcBorders>
            <w:shd w:val="clear" w:color="auto" w:fill="auto"/>
            <w:noWrap/>
            <w:vAlign w:val="center"/>
            <w:hideMark/>
          </w:tcPr>
          <w:p w14:paraId="2531EA42" w14:textId="77777777" w:rsidR="006A3ABB" w:rsidRPr="00733B28" w:rsidRDefault="006A3ABB" w:rsidP="006A3ABB">
            <w:pPr>
              <w:jc w:val="center"/>
              <w:rPr>
                <w:color w:val="000000"/>
                <w:sz w:val="20"/>
                <w:szCs w:val="20"/>
              </w:rPr>
            </w:pPr>
            <w:r w:rsidRPr="00733B28">
              <w:rPr>
                <w:color w:val="000000"/>
                <w:sz w:val="20"/>
                <w:szCs w:val="20"/>
              </w:rPr>
              <w:t>50</w:t>
            </w:r>
          </w:p>
        </w:tc>
        <w:tc>
          <w:tcPr>
            <w:tcW w:w="720" w:type="dxa"/>
            <w:tcBorders>
              <w:top w:val="nil"/>
              <w:left w:val="nil"/>
              <w:bottom w:val="single" w:sz="4" w:space="0" w:color="auto"/>
              <w:right w:val="single" w:sz="4" w:space="0" w:color="auto"/>
            </w:tcBorders>
            <w:shd w:val="clear" w:color="auto" w:fill="auto"/>
            <w:noWrap/>
            <w:vAlign w:val="center"/>
            <w:hideMark/>
          </w:tcPr>
          <w:p w14:paraId="2531EA43" w14:textId="77777777" w:rsidR="006A3ABB" w:rsidRPr="00733B28" w:rsidRDefault="006A3ABB" w:rsidP="006A3ABB">
            <w:pPr>
              <w:jc w:val="center"/>
              <w:rPr>
                <w:color w:val="000000"/>
                <w:sz w:val="20"/>
                <w:szCs w:val="20"/>
              </w:rPr>
            </w:pPr>
            <w:r w:rsidRPr="00733B28">
              <w:rPr>
                <w:color w:val="000000"/>
                <w:sz w:val="20"/>
                <w:szCs w:val="20"/>
              </w:rPr>
              <w:t>35</w:t>
            </w:r>
          </w:p>
        </w:tc>
        <w:tc>
          <w:tcPr>
            <w:tcW w:w="1170" w:type="dxa"/>
            <w:tcBorders>
              <w:top w:val="nil"/>
              <w:left w:val="nil"/>
              <w:bottom w:val="single" w:sz="4" w:space="0" w:color="auto"/>
              <w:right w:val="single" w:sz="4" w:space="0" w:color="auto"/>
            </w:tcBorders>
            <w:shd w:val="clear" w:color="000000" w:fill="FFFFFF"/>
            <w:noWrap/>
            <w:vAlign w:val="center"/>
            <w:hideMark/>
          </w:tcPr>
          <w:p w14:paraId="2531EA44" w14:textId="77777777" w:rsidR="006A3ABB" w:rsidRPr="00733B28" w:rsidRDefault="006A3ABB" w:rsidP="006A3ABB">
            <w:pPr>
              <w:jc w:val="center"/>
              <w:rPr>
                <w:color w:val="000000"/>
                <w:sz w:val="20"/>
                <w:szCs w:val="20"/>
              </w:rPr>
            </w:pPr>
            <w:r w:rsidRPr="00733B28">
              <w:rPr>
                <w:color w:val="000000"/>
                <w:sz w:val="20"/>
                <w:szCs w:val="20"/>
              </w:rPr>
              <w:t>1,750</w:t>
            </w:r>
          </w:p>
        </w:tc>
        <w:tc>
          <w:tcPr>
            <w:tcW w:w="1170" w:type="dxa"/>
            <w:tcBorders>
              <w:top w:val="nil"/>
              <w:left w:val="nil"/>
              <w:bottom w:val="single" w:sz="4" w:space="0" w:color="auto"/>
              <w:right w:val="single" w:sz="4" w:space="0" w:color="auto"/>
            </w:tcBorders>
            <w:shd w:val="clear" w:color="auto" w:fill="auto"/>
            <w:noWrap/>
            <w:vAlign w:val="bottom"/>
            <w:hideMark/>
          </w:tcPr>
          <w:p w14:paraId="2531EA45"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4F"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47" w14:textId="77777777" w:rsidR="006A3ABB" w:rsidRPr="00733B28" w:rsidRDefault="006A3ABB" w:rsidP="006A3ABB">
            <w:pPr>
              <w:jc w:val="center"/>
              <w:rPr>
                <w:color w:val="000000"/>
                <w:sz w:val="20"/>
                <w:szCs w:val="20"/>
              </w:rPr>
            </w:pPr>
            <w:r w:rsidRPr="00733B28">
              <w:rPr>
                <w:color w:val="000000"/>
                <w:sz w:val="20"/>
                <w:szCs w:val="20"/>
              </w:rPr>
              <w:t>9</w:t>
            </w:r>
          </w:p>
        </w:tc>
        <w:tc>
          <w:tcPr>
            <w:tcW w:w="2954" w:type="dxa"/>
            <w:tcBorders>
              <w:top w:val="nil"/>
              <w:left w:val="nil"/>
              <w:bottom w:val="single" w:sz="4" w:space="0" w:color="auto"/>
              <w:right w:val="single" w:sz="4" w:space="0" w:color="auto"/>
            </w:tcBorders>
            <w:shd w:val="clear" w:color="auto" w:fill="auto"/>
            <w:noWrap/>
            <w:vAlign w:val="center"/>
            <w:hideMark/>
          </w:tcPr>
          <w:p w14:paraId="2531EA48" w14:textId="77777777" w:rsidR="006A3ABB" w:rsidRPr="00733B28" w:rsidRDefault="006A3ABB" w:rsidP="006A3ABB">
            <w:pPr>
              <w:rPr>
                <w:color w:val="000000"/>
                <w:sz w:val="20"/>
                <w:szCs w:val="20"/>
              </w:rPr>
            </w:pPr>
            <w:r w:rsidRPr="00733B28">
              <w:rPr>
                <w:color w:val="000000"/>
                <w:sz w:val="20"/>
                <w:szCs w:val="20"/>
              </w:rPr>
              <w:t>Marble</w:t>
            </w:r>
          </w:p>
        </w:tc>
        <w:tc>
          <w:tcPr>
            <w:tcW w:w="1890" w:type="dxa"/>
            <w:tcBorders>
              <w:top w:val="nil"/>
              <w:left w:val="nil"/>
              <w:bottom w:val="single" w:sz="4" w:space="0" w:color="auto"/>
              <w:right w:val="single" w:sz="4" w:space="0" w:color="auto"/>
            </w:tcBorders>
            <w:shd w:val="clear" w:color="auto" w:fill="auto"/>
            <w:noWrap/>
            <w:vAlign w:val="bottom"/>
            <w:hideMark/>
          </w:tcPr>
          <w:p w14:paraId="2531EA49" w14:textId="77777777" w:rsidR="006A3ABB" w:rsidRPr="00733B28" w:rsidRDefault="006A3ABB" w:rsidP="006A3ABB">
            <w:pPr>
              <w:jc w:val="center"/>
              <w:rPr>
                <w:color w:val="000000"/>
                <w:sz w:val="20"/>
                <w:szCs w:val="20"/>
              </w:rPr>
            </w:pPr>
            <w:r w:rsidRPr="00733B28">
              <w:rPr>
                <w:color w:val="000000"/>
                <w:sz w:val="20"/>
                <w:szCs w:val="20"/>
              </w:rPr>
              <w:t>2'x4'</w:t>
            </w:r>
          </w:p>
        </w:tc>
        <w:tc>
          <w:tcPr>
            <w:tcW w:w="630" w:type="dxa"/>
            <w:tcBorders>
              <w:top w:val="nil"/>
              <w:left w:val="nil"/>
              <w:bottom w:val="single" w:sz="4" w:space="0" w:color="auto"/>
              <w:right w:val="single" w:sz="4" w:space="0" w:color="auto"/>
            </w:tcBorders>
            <w:shd w:val="clear" w:color="000000" w:fill="FFFFFF"/>
            <w:noWrap/>
            <w:vAlign w:val="center"/>
            <w:hideMark/>
          </w:tcPr>
          <w:p w14:paraId="2531EA4A" w14:textId="77777777" w:rsidR="006A3ABB" w:rsidRPr="00733B28" w:rsidRDefault="006A3ABB" w:rsidP="006A3ABB">
            <w:pPr>
              <w:jc w:val="center"/>
              <w:rPr>
                <w:color w:val="000000"/>
                <w:sz w:val="20"/>
                <w:szCs w:val="20"/>
              </w:rPr>
            </w:pPr>
            <w:r w:rsidRPr="00733B28">
              <w:rPr>
                <w:color w:val="000000"/>
                <w:sz w:val="20"/>
                <w:szCs w:val="20"/>
              </w:rPr>
              <w:t> </w:t>
            </w:r>
          </w:p>
        </w:tc>
        <w:tc>
          <w:tcPr>
            <w:tcW w:w="540" w:type="dxa"/>
            <w:tcBorders>
              <w:top w:val="nil"/>
              <w:left w:val="nil"/>
              <w:bottom w:val="single" w:sz="4" w:space="0" w:color="auto"/>
              <w:right w:val="single" w:sz="4" w:space="0" w:color="auto"/>
            </w:tcBorders>
            <w:shd w:val="clear" w:color="auto" w:fill="auto"/>
            <w:noWrap/>
            <w:vAlign w:val="center"/>
            <w:hideMark/>
          </w:tcPr>
          <w:p w14:paraId="2531EA4B" w14:textId="77777777" w:rsidR="006A3ABB" w:rsidRPr="00733B28" w:rsidRDefault="006A3ABB" w:rsidP="006A3ABB">
            <w:pPr>
              <w:jc w:val="center"/>
              <w:rPr>
                <w:color w:val="000000"/>
                <w:sz w:val="20"/>
                <w:szCs w:val="20"/>
              </w:rPr>
            </w:pPr>
            <w:r w:rsidRPr="00733B28">
              <w:rPr>
                <w:color w:val="000000"/>
                <w:sz w:val="20"/>
                <w:szCs w:val="20"/>
              </w:rPr>
              <w:t>30</w:t>
            </w:r>
          </w:p>
        </w:tc>
        <w:tc>
          <w:tcPr>
            <w:tcW w:w="720" w:type="dxa"/>
            <w:tcBorders>
              <w:top w:val="nil"/>
              <w:left w:val="nil"/>
              <w:bottom w:val="single" w:sz="4" w:space="0" w:color="auto"/>
              <w:right w:val="single" w:sz="4" w:space="0" w:color="auto"/>
            </w:tcBorders>
            <w:shd w:val="clear" w:color="auto" w:fill="auto"/>
            <w:noWrap/>
            <w:vAlign w:val="center"/>
            <w:hideMark/>
          </w:tcPr>
          <w:p w14:paraId="2531EA4C" w14:textId="77777777" w:rsidR="006A3ABB" w:rsidRPr="00733B28" w:rsidRDefault="006A3ABB" w:rsidP="006A3ABB">
            <w:pPr>
              <w:jc w:val="center"/>
              <w:rPr>
                <w:color w:val="000000"/>
                <w:sz w:val="20"/>
                <w:szCs w:val="20"/>
              </w:rPr>
            </w:pPr>
            <w:r w:rsidRPr="00733B28">
              <w:rPr>
                <w:color w:val="000000"/>
                <w:sz w:val="20"/>
                <w:szCs w:val="20"/>
              </w:rPr>
              <w:t>480</w:t>
            </w:r>
          </w:p>
        </w:tc>
        <w:tc>
          <w:tcPr>
            <w:tcW w:w="1170" w:type="dxa"/>
            <w:tcBorders>
              <w:top w:val="nil"/>
              <w:left w:val="nil"/>
              <w:bottom w:val="single" w:sz="4" w:space="0" w:color="auto"/>
              <w:right w:val="single" w:sz="4" w:space="0" w:color="auto"/>
            </w:tcBorders>
            <w:shd w:val="clear" w:color="000000" w:fill="FFFFFF"/>
            <w:noWrap/>
            <w:vAlign w:val="center"/>
            <w:hideMark/>
          </w:tcPr>
          <w:p w14:paraId="2531EA4D" w14:textId="77777777" w:rsidR="006A3ABB" w:rsidRPr="00733B28" w:rsidRDefault="006A3ABB" w:rsidP="006A3ABB">
            <w:pPr>
              <w:jc w:val="center"/>
              <w:rPr>
                <w:color w:val="000000"/>
                <w:sz w:val="20"/>
                <w:szCs w:val="20"/>
              </w:rPr>
            </w:pPr>
            <w:r w:rsidRPr="00733B28">
              <w:rPr>
                <w:color w:val="000000"/>
                <w:sz w:val="20"/>
                <w:szCs w:val="20"/>
              </w:rPr>
              <w:t>14,400</w:t>
            </w:r>
          </w:p>
        </w:tc>
        <w:tc>
          <w:tcPr>
            <w:tcW w:w="1170" w:type="dxa"/>
            <w:tcBorders>
              <w:top w:val="nil"/>
              <w:left w:val="nil"/>
              <w:bottom w:val="single" w:sz="4" w:space="0" w:color="auto"/>
              <w:right w:val="single" w:sz="4" w:space="0" w:color="auto"/>
            </w:tcBorders>
            <w:shd w:val="clear" w:color="auto" w:fill="auto"/>
            <w:noWrap/>
            <w:vAlign w:val="bottom"/>
            <w:hideMark/>
          </w:tcPr>
          <w:p w14:paraId="2531EA4E"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58"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50" w14:textId="77777777" w:rsidR="006A3ABB" w:rsidRPr="00733B28" w:rsidRDefault="006A3ABB" w:rsidP="006A3ABB">
            <w:pPr>
              <w:jc w:val="center"/>
              <w:rPr>
                <w:color w:val="000000"/>
                <w:sz w:val="20"/>
                <w:szCs w:val="20"/>
              </w:rPr>
            </w:pPr>
            <w:r w:rsidRPr="00733B28">
              <w:rPr>
                <w:color w:val="000000"/>
                <w:sz w:val="20"/>
                <w:szCs w:val="20"/>
              </w:rPr>
              <w:t>10</w:t>
            </w:r>
          </w:p>
        </w:tc>
        <w:tc>
          <w:tcPr>
            <w:tcW w:w="2954" w:type="dxa"/>
            <w:tcBorders>
              <w:top w:val="nil"/>
              <w:left w:val="nil"/>
              <w:bottom w:val="single" w:sz="4" w:space="0" w:color="auto"/>
              <w:right w:val="single" w:sz="4" w:space="0" w:color="auto"/>
            </w:tcBorders>
            <w:shd w:val="clear" w:color="auto" w:fill="auto"/>
            <w:noWrap/>
            <w:vAlign w:val="center"/>
            <w:hideMark/>
          </w:tcPr>
          <w:p w14:paraId="2531EA51" w14:textId="77777777" w:rsidR="006A3ABB" w:rsidRPr="00733B28" w:rsidRDefault="006A3ABB" w:rsidP="006A3ABB">
            <w:pPr>
              <w:rPr>
                <w:color w:val="000000"/>
                <w:sz w:val="20"/>
                <w:szCs w:val="20"/>
              </w:rPr>
            </w:pPr>
            <w:r w:rsidRPr="00733B28">
              <w:rPr>
                <w:color w:val="000000"/>
                <w:sz w:val="20"/>
                <w:szCs w:val="20"/>
              </w:rPr>
              <w:t>Coloring pigment (Putting)</w:t>
            </w:r>
          </w:p>
        </w:tc>
        <w:tc>
          <w:tcPr>
            <w:tcW w:w="1890" w:type="dxa"/>
            <w:tcBorders>
              <w:top w:val="nil"/>
              <w:left w:val="nil"/>
              <w:bottom w:val="single" w:sz="4" w:space="0" w:color="auto"/>
              <w:right w:val="single" w:sz="4" w:space="0" w:color="auto"/>
            </w:tcBorders>
            <w:shd w:val="clear" w:color="auto" w:fill="auto"/>
            <w:noWrap/>
            <w:vAlign w:val="bottom"/>
            <w:hideMark/>
          </w:tcPr>
          <w:p w14:paraId="2531EA52" w14:textId="77777777" w:rsidR="006A3ABB" w:rsidRPr="00733B28" w:rsidRDefault="006A3ABB" w:rsidP="006A3ABB">
            <w:pPr>
              <w:jc w:val="center"/>
              <w:rPr>
                <w:color w:val="000000"/>
                <w:sz w:val="20"/>
                <w:szCs w:val="20"/>
              </w:rPr>
            </w:pPr>
            <w:r w:rsidRPr="00733B28">
              <w:rPr>
                <w:color w:val="000000"/>
                <w:sz w:val="20"/>
                <w:szCs w:val="20"/>
              </w:rPr>
              <w:t xml:space="preserve">As required </w:t>
            </w:r>
          </w:p>
        </w:tc>
        <w:tc>
          <w:tcPr>
            <w:tcW w:w="630" w:type="dxa"/>
            <w:tcBorders>
              <w:top w:val="nil"/>
              <w:left w:val="nil"/>
              <w:bottom w:val="single" w:sz="4" w:space="0" w:color="auto"/>
              <w:right w:val="single" w:sz="4" w:space="0" w:color="auto"/>
            </w:tcBorders>
            <w:shd w:val="clear" w:color="000000" w:fill="FFFFFF"/>
            <w:noWrap/>
            <w:vAlign w:val="center"/>
            <w:hideMark/>
          </w:tcPr>
          <w:p w14:paraId="2531EA53" w14:textId="77777777" w:rsidR="006A3ABB" w:rsidRPr="00733B28" w:rsidRDefault="006A3ABB" w:rsidP="006A3ABB">
            <w:pPr>
              <w:jc w:val="center"/>
              <w:rPr>
                <w:color w:val="000000"/>
                <w:sz w:val="20"/>
                <w:szCs w:val="20"/>
              </w:rPr>
            </w:pPr>
            <w:r w:rsidRPr="00733B28">
              <w:rPr>
                <w:color w:val="000000"/>
                <w:sz w:val="20"/>
                <w:szCs w:val="20"/>
              </w:rPr>
              <w:t> </w:t>
            </w:r>
          </w:p>
        </w:tc>
        <w:tc>
          <w:tcPr>
            <w:tcW w:w="540" w:type="dxa"/>
            <w:tcBorders>
              <w:top w:val="nil"/>
              <w:left w:val="nil"/>
              <w:bottom w:val="single" w:sz="4" w:space="0" w:color="auto"/>
              <w:right w:val="single" w:sz="4" w:space="0" w:color="auto"/>
            </w:tcBorders>
            <w:shd w:val="clear" w:color="auto" w:fill="auto"/>
            <w:noWrap/>
            <w:vAlign w:val="center"/>
            <w:hideMark/>
          </w:tcPr>
          <w:p w14:paraId="2531EA54" w14:textId="77777777" w:rsidR="006A3ABB" w:rsidRPr="00733B28" w:rsidRDefault="006A3ABB" w:rsidP="006A3ABB">
            <w:pPr>
              <w:jc w:val="center"/>
              <w:rPr>
                <w:color w:val="000000"/>
                <w:sz w:val="20"/>
                <w:szCs w:val="20"/>
              </w:rPr>
            </w:pPr>
            <w:r w:rsidRPr="00733B28">
              <w:rPr>
                <w:color w:val="000000"/>
                <w:sz w:val="20"/>
                <w:szCs w:val="20"/>
              </w:rPr>
              <w:t>5</w:t>
            </w:r>
          </w:p>
        </w:tc>
        <w:tc>
          <w:tcPr>
            <w:tcW w:w="720" w:type="dxa"/>
            <w:tcBorders>
              <w:top w:val="nil"/>
              <w:left w:val="nil"/>
              <w:bottom w:val="single" w:sz="4" w:space="0" w:color="auto"/>
              <w:right w:val="single" w:sz="4" w:space="0" w:color="auto"/>
            </w:tcBorders>
            <w:shd w:val="clear" w:color="auto" w:fill="auto"/>
            <w:noWrap/>
            <w:vAlign w:val="center"/>
            <w:hideMark/>
          </w:tcPr>
          <w:p w14:paraId="2531EA55" w14:textId="77777777" w:rsidR="006A3ABB" w:rsidRPr="00733B28" w:rsidRDefault="006A3ABB" w:rsidP="006A3ABB">
            <w:pPr>
              <w:jc w:val="center"/>
              <w:rPr>
                <w:sz w:val="20"/>
                <w:szCs w:val="20"/>
              </w:rPr>
            </w:pPr>
            <w:r w:rsidRPr="00733B28">
              <w:rPr>
                <w:sz w:val="20"/>
                <w:szCs w:val="20"/>
              </w:rPr>
              <w:t>140</w:t>
            </w:r>
          </w:p>
        </w:tc>
        <w:tc>
          <w:tcPr>
            <w:tcW w:w="1170" w:type="dxa"/>
            <w:tcBorders>
              <w:top w:val="nil"/>
              <w:left w:val="nil"/>
              <w:bottom w:val="single" w:sz="4" w:space="0" w:color="auto"/>
              <w:right w:val="single" w:sz="4" w:space="0" w:color="auto"/>
            </w:tcBorders>
            <w:shd w:val="clear" w:color="000000" w:fill="FFFFFF"/>
            <w:noWrap/>
            <w:vAlign w:val="center"/>
            <w:hideMark/>
          </w:tcPr>
          <w:p w14:paraId="2531EA56" w14:textId="77777777" w:rsidR="006A3ABB" w:rsidRPr="00733B28" w:rsidRDefault="006A3ABB" w:rsidP="006A3ABB">
            <w:pPr>
              <w:jc w:val="center"/>
              <w:rPr>
                <w:color w:val="000000"/>
                <w:sz w:val="20"/>
                <w:szCs w:val="20"/>
              </w:rPr>
            </w:pPr>
            <w:r w:rsidRPr="00733B28">
              <w:rPr>
                <w:color w:val="000000"/>
                <w:sz w:val="20"/>
                <w:szCs w:val="20"/>
              </w:rPr>
              <w:t>700</w:t>
            </w:r>
          </w:p>
        </w:tc>
        <w:tc>
          <w:tcPr>
            <w:tcW w:w="1170" w:type="dxa"/>
            <w:tcBorders>
              <w:top w:val="nil"/>
              <w:left w:val="nil"/>
              <w:bottom w:val="single" w:sz="4" w:space="0" w:color="auto"/>
              <w:right w:val="single" w:sz="4" w:space="0" w:color="auto"/>
            </w:tcBorders>
            <w:shd w:val="clear" w:color="auto" w:fill="auto"/>
            <w:noWrap/>
            <w:vAlign w:val="bottom"/>
            <w:hideMark/>
          </w:tcPr>
          <w:p w14:paraId="2531EA57"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61"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59" w14:textId="77777777" w:rsidR="006A3ABB" w:rsidRPr="00733B28" w:rsidRDefault="006A3ABB" w:rsidP="006A3ABB">
            <w:pPr>
              <w:jc w:val="center"/>
              <w:rPr>
                <w:color w:val="000000"/>
                <w:sz w:val="20"/>
                <w:szCs w:val="20"/>
              </w:rPr>
            </w:pPr>
            <w:r w:rsidRPr="00733B28">
              <w:rPr>
                <w:color w:val="000000"/>
                <w:sz w:val="20"/>
                <w:szCs w:val="20"/>
              </w:rPr>
              <w:t>11</w:t>
            </w:r>
          </w:p>
        </w:tc>
        <w:tc>
          <w:tcPr>
            <w:tcW w:w="2954" w:type="dxa"/>
            <w:tcBorders>
              <w:top w:val="nil"/>
              <w:left w:val="nil"/>
              <w:bottom w:val="single" w:sz="4" w:space="0" w:color="auto"/>
              <w:right w:val="single" w:sz="4" w:space="0" w:color="auto"/>
            </w:tcBorders>
            <w:shd w:val="clear" w:color="auto" w:fill="auto"/>
            <w:noWrap/>
            <w:vAlign w:val="center"/>
            <w:hideMark/>
          </w:tcPr>
          <w:p w14:paraId="2531EA5A" w14:textId="77777777" w:rsidR="006A3ABB" w:rsidRPr="00733B28" w:rsidRDefault="006A3ABB" w:rsidP="006A3ABB">
            <w:pPr>
              <w:rPr>
                <w:color w:val="000000"/>
                <w:sz w:val="20"/>
                <w:szCs w:val="20"/>
              </w:rPr>
            </w:pPr>
            <w:r w:rsidRPr="00733B28">
              <w:rPr>
                <w:color w:val="000000"/>
                <w:sz w:val="20"/>
                <w:szCs w:val="20"/>
              </w:rPr>
              <w:t>Sand</w:t>
            </w:r>
          </w:p>
        </w:tc>
        <w:tc>
          <w:tcPr>
            <w:tcW w:w="1890" w:type="dxa"/>
            <w:tcBorders>
              <w:top w:val="nil"/>
              <w:left w:val="nil"/>
              <w:bottom w:val="single" w:sz="4" w:space="0" w:color="auto"/>
              <w:right w:val="single" w:sz="4" w:space="0" w:color="auto"/>
            </w:tcBorders>
            <w:shd w:val="clear" w:color="auto" w:fill="auto"/>
            <w:noWrap/>
            <w:vAlign w:val="bottom"/>
            <w:hideMark/>
          </w:tcPr>
          <w:p w14:paraId="2531EA5B" w14:textId="77777777" w:rsidR="006A3ABB" w:rsidRPr="00733B28" w:rsidRDefault="006A3ABB" w:rsidP="006A3ABB">
            <w:pPr>
              <w:jc w:val="center"/>
              <w:rPr>
                <w:color w:val="000000"/>
                <w:sz w:val="20"/>
                <w:szCs w:val="20"/>
              </w:rPr>
            </w:pPr>
            <w:r w:rsidRPr="00733B28">
              <w:rPr>
                <w:color w:val="000000"/>
                <w:sz w:val="20"/>
                <w:szCs w:val="20"/>
              </w:rPr>
              <w:t>Local</w:t>
            </w:r>
          </w:p>
        </w:tc>
        <w:tc>
          <w:tcPr>
            <w:tcW w:w="630" w:type="dxa"/>
            <w:tcBorders>
              <w:top w:val="nil"/>
              <w:left w:val="nil"/>
              <w:bottom w:val="single" w:sz="4" w:space="0" w:color="auto"/>
              <w:right w:val="single" w:sz="4" w:space="0" w:color="auto"/>
            </w:tcBorders>
            <w:shd w:val="clear" w:color="000000" w:fill="FFFFFF"/>
            <w:noWrap/>
            <w:vAlign w:val="center"/>
            <w:hideMark/>
          </w:tcPr>
          <w:p w14:paraId="2531EA5C" w14:textId="77777777" w:rsidR="006A3ABB" w:rsidRPr="00733B28" w:rsidRDefault="006A3ABB" w:rsidP="006A3ABB">
            <w:pPr>
              <w:jc w:val="center"/>
              <w:rPr>
                <w:color w:val="000000"/>
                <w:sz w:val="20"/>
                <w:szCs w:val="20"/>
              </w:rPr>
            </w:pPr>
            <w:r w:rsidRPr="00733B28">
              <w:rPr>
                <w:color w:val="000000"/>
                <w:sz w:val="20"/>
                <w:szCs w:val="20"/>
              </w:rPr>
              <w:t> </w:t>
            </w:r>
          </w:p>
        </w:tc>
        <w:tc>
          <w:tcPr>
            <w:tcW w:w="540" w:type="dxa"/>
            <w:tcBorders>
              <w:top w:val="nil"/>
              <w:left w:val="nil"/>
              <w:bottom w:val="single" w:sz="4" w:space="0" w:color="auto"/>
              <w:right w:val="single" w:sz="4" w:space="0" w:color="auto"/>
            </w:tcBorders>
            <w:shd w:val="clear" w:color="auto" w:fill="auto"/>
            <w:noWrap/>
            <w:vAlign w:val="center"/>
            <w:hideMark/>
          </w:tcPr>
          <w:p w14:paraId="2531EA5D" w14:textId="77777777" w:rsidR="006A3ABB" w:rsidRPr="00733B28" w:rsidRDefault="006A3ABB" w:rsidP="006A3ABB">
            <w:pPr>
              <w:jc w:val="center"/>
              <w:rPr>
                <w:color w:val="000000"/>
                <w:sz w:val="20"/>
                <w:szCs w:val="20"/>
              </w:rPr>
            </w:pPr>
            <w:r w:rsidRPr="00733B28">
              <w:rPr>
                <w:color w:val="000000"/>
                <w:sz w:val="20"/>
                <w:szCs w:val="20"/>
              </w:rPr>
              <w:t>150</w:t>
            </w:r>
          </w:p>
        </w:tc>
        <w:tc>
          <w:tcPr>
            <w:tcW w:w="720" w:type="dxa"/>
            <w:tcBorders>
              <w:top w:val="nil"/>
              <w:left w:val="nil"/>
              <w:bottom w:val="single" w:sz="4" w:space="0" w:color="auto"/>
              <w:right w:val="single" w:sz="4" w:space="0" w:color="auto"/>
            </w:tcBorders>
            <w:shd w:val="clear" w:color="auto" w:fill="auto"/>
            <w:noWrap/>
            <w:vAlign w:val="center"/>
            <w:hideMark/>
          </w:tcPr>
          <w:p w14:paraId="2531EA5E" w14:textId="77777777" w:rsidR="006A3ABB" w:rsidRPr="00733B28" w:rsidRDefault="006A3ABB" w:rsidP="006A3ABB">
            <w:pPr>
              <w:jc w:val="center"/>
              <w:rPr>
                <w:color w:val="000000"/>
                <w:sz w:val="20"/>
                <w:szCs w:val="20"/>
              </w:rPr>
            </w:pPr>
            <w:r w:rsidRPr="00733B28">
              <w:rPr>
                <w:color w:val="000000"/>
                <w:sz w:val="20"/>
                <w:szCs w:val="20"/>
              </w:rPr>
              <w:t>18</w:t>
            </w:r>
          </w:p>
        </w:tc>
        <w:tc>
          <w:tcPr>
            <w:tcW w:w="1170" w:type="dxa"/>
            <w:tcBorders>
              <w:top w:val="nil"/>
              <w:left w:val="nil"/>
              <w:bottom w:val="single" w:sz="4" w:space="0" w:color="auto"/>
              <w:right w:val="single" w:sz="4" w:space="0" w:color="auto"/>
            </w:tcBorders>
            <w:shd w:val="clear" w:color="000000" w:fill="FFFFFF"/>
            <w:noWrap/>
            <w:vAlign w:val="center"/>
            <w:hideMark/>
          </w:tcPr>
          <w:p w14:paraId="2531EA5F" w14:textId="77777777" w:rsidR="006A3ABB" w:rsidRPr="00733B28" w:rsidRDefault="006A3ABB" w:rsidP="006A3ABB">
            <w:pPr>
              <w:jc w:val="center"/>
              <w:rPr>
                <w:color w:val="000000"/>
                <w:sz w:val="20"/>
                <w:szCs w:val="20"/>
              </w:rPr>
            </w:pPr>
            <w:r w:rsidRPr="00733B28">
              <w:rPr>
                <w:color w:val="000000"/>
                <w:sz w:val="20"/>
                <w:szCs w:val="20"/>
              </w:rPr>
              <w:t>2,700</w:t>
            </w:r>
          </w:p>
        </w:tc>
        <w:tc>
          <w:tcPr>
            <w:tcW w:w="1170" w:type="dxa"/>
            <w:tcBorders>
              <w:top w:val="nil"/>
              <w:left w:val="nil"/>
              <w:bottom w:val="single" w:sz="4" w:space="0" w:color="auto"/>
              <w:right w:val="single" w:sz="4" w:space="0" w:color="auto"/>
            </w:tcBorders>
            <w:shd w:val="clear" w:color="auto" w:fill="auto"/>
            <w:noWrap/>
            <w:vAlign w:val="bottom"/>
            <w:hideMark/>
          </w:tcPr>
          <w:p w14:paraId="2531EA60"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6A" w14:textId="77777777" w:rsidTr="006A3ABB">
        <w:trPr>
          <w:trHeight w:val="300"/>
        </w:trPr>
        <w:tc>
          <w:tcPr>
            <w:tcW w:w="461" w:type="dxa"/>
            <w:tcBorders>
              <w:top w:val="nil"/>
              <w:left w:val="single" w:sz="4" w:space="0" w:color="auto"/>
              <w:bottom w:val="single" w:sz="4" w:space="0" w:color="auto"/>
              <w:right w:val="single" w:sz="4" w:space="0" w:color="auto"/>
            </w:tcBorders>
            <w:shd w:val="clear" w:color="000000" w:fill="FFFFFF"/>
            <w:noWrap/>
            <w:vAlign w:val="center"/>
            <w:hideMark/>
          </w:tcPr>
          <w:p w14:paraId="2531EA62" w14:textId="77777777" w:rsidR="006A3ABB" w:rsidRPr="00733B28" w:rsidRDefault="006A3ABB" w:rsidP="006A3ABB">
            <w:pPr>
              <w:jc w:val="center"/>
              <w:rPr>
                <w:color w:val="000000"/>
                <w:sz w:val="20"/>
                <w:szCs w:val="20"/>
              </w:rPr>
            </w:pPr>
            <w:r w:rsidRPr="00733B28">
              <w:rPr>
                <w:color w:val="000000"/>
                <w:sz w:val="20"/>
                <w:szCs w:val="20"/>
              </w:rPr>
              <w:t>12</w:t>
            </w:r>
          </w:p>
        </w:tc>
        <w:tc>
          <w:tcPr>
            <w:tcW w:w="2954" w:type="dxa"/>
            <w:tcBorders>
              <w:top w:val="nil"/>
              <w:left w:val="nil"/>
              <w:bottom w:val="single" w:sz="4" w:space="0" w:color="auto"/>
              <w:right w:val="single" w:sz="4" w:space="0" w:color="auto"/>
            </w:tcBorders>
            <w:shd w:val="clear" w:color="auto" w:fill="auto"/>
            <w:noWrap/>
            <w:vAlign w:val="center"/>
            <w:hideMark/>
          </w:tcPr>
          <w:p w14:paraId="2531EA63" w14:textId="20FD3A0C" w:rsidR="006A3ABB" w:rsidRPr="00733B28" w:rsidRDefault="00A11A2E" w:rsidP="006A3ABB">
            <w:pPr>
              <w:rPr>
                <w:color w:val="000000"/>
                <w:sz w:val="20"/>
                <w:szCs w:val="20"/>
              </w:rPr>
            </w:pPr>
            <w:r w:rsidRPr="00733B28">
              <w:rPr>
                <w:color w:val="000000"/>
                <w:sz w:val="20"/>
                <w:szCs w:val="20"/>
              </w:rPr>
              <w:t>Cement (</w:t>
            </w:r>
            <w:r w:rsidR="006A3ABB" w:rsidRPr="00733B28">
              <w:rPr>
                <w:color w:val="000000"/>
                <w:sz w:val="20"/>
                <w:szCs w:val="20"/>
              </w:rPr>
              <w:t>Grey)</w:t>
            </w:r>
          </w:p>
        </w:tc>
        <w:tc>
          <w:tcPr>
            <w:tcW w:w="1890" w:type="dxa"/>
            <w:tcBorders>
              <w:top w:val="nil"/>
              <w:left w:val="nil"/>
              <w:bottom w:val="single" w:sz="4" w:space="0" w:color="auto"/>
              <w:right w:val="single" w:sz="4" w:space="0" w:color="auto"/>
            </w:tcBorders>
            <w:shd w:val="clear" w:color="auto" w:fill="auto"/>
            <w:noWrap/>
            <w:vAlign w:val="bottom"/>
            <w:hideMark/>
          </w:tcPr>
          <w:p w14:paraId="2531EA64" w14:textId="77777777" w:rsidR="006A3ABB" w:rsidRPr="00733B28" w:rsidRDefault="006A3ABB" w:rsidP="006A3ABB">
            <w:pPr>
              <w:jc w:val="center"/>
              <w:rPr>
                <w:color w:val="000000"/>
                <w:sz w:val="20"/>
                <w:szCs w:val="20"/>
              </w:rPr>
            </w:pPr>
            <w:r w:rsidRPr="00733B28">
              <w:rPr>
                <w:color w:val="000000"/>
                <w:sz w:val="20"/>
                <w:szCs w:val="20"/>
              </w:rPr>
              <w:t xml:space="preserve">  50kg</w:t>
            </w:r>
          </w:p>
        </w:tc>
        <w:tc>
          <w:tcPr>
            <w:tcW w:w="630" w:type="dxa"/>
            <w:tcBorders>
              <w:top w:val="nil"/>
              <w:left w:val="nil"/>
              <w:bottom w:val="single" w:sz="4" w:space="0" w:color="auto"/>
              <w:right w:val="single" w:sz="4" w:space="0" w:color="auto"/>
            </w:tcBorders>
            <w:shd w:val="clear" w:color="000000" w:fill="FFFFFF"/>
            <w:noWrap/>
            <w:vAlign w:val="center"/>
            <w:hideMark/>
          </w:tcPr>
          <w:p w14:paraId="2531EA65" w14:textId="77777777" w:rsidR="006A3ABB" w:rsidRPr="00733B28" w:rsidRDefault="006A3ABB" w:rsidP="006A3ABB">
            <w:pPr>
              <w:jc w:val="center"/>
              <w:rPr>
                <w:color w:val="000000"/>
                <w:sz w:val="20"/>
                <w:szCs w:val="20"/>
              </w:rPr>
            </w:pPr>
            <w:r w:rsidRPr="00733B28">
              <w:rPr>
                <w:color w:val="000000"/>
                <w:sz w:val="20"/>
                <w:szCs w:val="20"/>
              </w:rPr>
              <w:t> </w:t>
            </w:r>
          </w:p>
        </w:tc>
        <w:tc>
          <w:tcPr>
            <w:tcW w:w="540" w:type="dxa"/>
            <w:tcBorders>
              <w:top w:val="nil"/>
              <w:left w:val="nil"/>
              <w:bottom w:val="single" w:sz="4" w:space="0" w:color="auto"/>
              <w:right w:val="single" w:sz="4" w:space="0" w:color="auto"/>
            </w:tcBorders>
            <w:shd w:val="clear" w:color="auto" w:fill="auto"/>
            <w:noWrap/>
            <w:vAlign w:val="center"/>
            <w:hideMark/>
          </w:tcPr>
          <w:p w14:paraId="2531EA66" w14:textId="77777777" w:rsidR="006A3ABB" w:rsidRPr="00733B28" w:rsidRDefault="006A3ABB" w:rsidP="006A3ABB">
            <w:pPr>
              <w:jc w:val="center"/>
              <w:rPr>
                <w:color w:val="000000"/>
                <w:sz w:val="20"/>
                <w:szCs w:val="20"/>
              </w:rPr>
            </w:pPr>
            <w:r w:rsidRPr="00733B28">
              <w:rPr>
                <w:color w:val="000000"/>
                <w:sz w:val="20"/>
                <w:szCs w:val="20"/>
              </w:rPr>
              <w:t>15</w:t>
            </w:r>
          </w:p>
        </w:tc>
        <w:tc>
          <w:tcPr>
            <w:tcW w:w="720" w:type="dxa"/>
            <w:tcBorders>
              <w:top w:val="nil"/>
              <w:left w:val="nil"/>
              <w:bottom w:val="single" w:sz="4" w:space="0" w:color="auto"/>
              <w:right w:val="single" w:sz="4" w:space="0" w:color="auto"/>
            </w:tcBorders>
            <w:shd w:val="clear" w:color="auto" w:fill="auto"/>
            <w:noWrap/>
            <w:vAlign w:val="center"/>
            <w:hideMark/>
          </w:tcPr>
          <w:p w14:paraId="2531EA67" w14:textId="77777777" w:rsidR="006A3ABB" w:rsidRPr="00733B28" w:rsidRDefault="006A3ABB" w:rsidP="006A3ABB">
            <w:pPr>
              <w:jc w:val="center"/>
              <w:rPr>
                <w:color w:val="000000"/>
                <w:sz w:val="20"/>
                <w:szCs w:val="20"/>
              </w:rPr>
            </w:pPr>
            <w:r w:rsidRPr="00733B28">
              <w:rPr>
                <w:color w:val="000000"/>
                <w:sz w:val="20"/>
                <w:szCs w:val="20"/>
              </w:rPr>
              <w:t>460</w:t>
            </w:r>
          </w:p>
        </w:tc>
        <w:tc>
          <w:tcPr>
            <w:tcW w:w="1170" w:type="dxa"/>
            <w:tcBorders>
              <w:top w:val="nil"/>
              <w:left w:val="nil"/>
              <w:bottom w:val="single" w:sz="4" w:space="0" w:color="auto"/>
              <w:right w:val="single" w:sz="4" w:space="0" w:color="auto"/>
            </w:tcBorders>
            <w:shd w:val="clear" w:color="000000" w:fill="FFFFFF"/>
            <w:noWrap/>
            <w:vAlign w:val="center"/>
            <w:hideMark/>
          </w:tcPr>
          <w:p w14:paraId="2531EA68" w14:textId="77777777" w:rsidR="006A3ABB" w:rsidRPr="00733B28" w:rsidRDefault="006A3ABB" w:rsidP="006A3ABB">
            <w:pPr>
              <w:jc w:val="center"/>
              <w:rPr>
                <w:color w:val="000000"/>
                <w:sz w:val="20"/>
                <w:szCs w:val="20"/>
              </w:rPr>
            </w:pPr>
            <w:r w:rsidRPr="00733B28">
              <w:rPr>
                <w:color w:val="000000"/>
                <w:sz w:val="20"/>
                <w:szCs w:val="20"/>
              </w:rPr>
              <w:t>6,900</w:t>
            </w:r>
          </w:p>
        </w:tc>
        <w:tc>
          <w:tcPr>
            <w:tcW w:w="1170" w:type="dxa"/>
            <w:tcBorders>
              <w:top w:val="nil"/>
              <w:left w:val="nil"/>
              <w:bottom w:val="single" w:sz="4" w:space="0" w:color="auto"/>
              <w:right w:val="single" w:sz="4" w:space="0" w:color="auto"/>
            </w:tcBorders>
            <w:shd w:val="clear" w:color="auto" w:fill="auto"/>
            <w:noWrap/>
            <w:vAlign w:val="bottom"/>
            <w:hideMark/>
          </w:tcPr>
          <w:p w14:paraId="2531EA69"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6E" w14:textId="77777777" w:rsidTr="006A3ABB">
        <w:trPr>
          <w:trHeight w:val="300"/>
        </w:trPr>
        <w:tc>
          <w:tcPr>
            <w:tcW w:w="7195"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A6B" w14:textId="77777777" w:rsidR="006A3ABB" w:rsidRPr="00733B28" w:rsidRDefault="006A3ABB" w:rsidP="006A3ABB">
            <w:pPr>
              <w:jc w:val="right"/>
              <w:rPr>
                <w:b/>
                <w:bCs/>
                <w:color w:val="000000"/>
                <w:sz w:val="20"/>
                <w:szCs w:val="20"/>
              </w:rPr>
            </w:pPr>
            <w:r w:rsidRPr="00733B28">
              <w:rPr>
                <w:b/>
                <w:bCs/>
                <w:color w:val="000000"/>
                <w:sz w:val="20"/>
                <w:szCs w:val="20"/>
              </w:rPr>
              <w:t>D. Sub Total=</w:t>
            </w:r>
          </w:p>
        </w:tc>
        <w:tc>
          <w:tcPr>
            <w:tcW w:w="1170" w:type="dxa"/>
            <w:tcBorders>
              <w:top w:val="nil"/>
              <w:left w:val="nil"/>
              <w:bottom w:val="single" w:sz="4" w:space="0" w:color="auto"/>
              <w:right w:val="single" w:sz="4" w:space="0" w:color="auto"/>
            </w:tcBorders>
            <w:shd w:val="clear" w:color="000000" w:fill="FFFFFF"/>
            <w:noWrap/>
            <w:vAlign w:val="center"/>
            <w:hideMark/>
          </w:tcPr>
          <w:p w14:paraId="2531EA6C" w14:textId="77777777" w:rsidR="006A3ABB" w:rsidRPr="00733B28" w:rsidRDefault="006A3ABB" w:rsidP="006A3ABB">
            <w:pPr>
              <w:jc w:val="center"/>
              <w:rPr>
                <w:b/>
                <w:bCs/>
                <w:color w:val="000000"/>
                <w:sz w:val="20"/>
                <w:szCs w:val="20"/>
              </w:rPr>
            </w:pPr>
            <w:r w:rsidRPr="00733B28">
              <w:rPr>
                <w:b/>
                <w:bCs/>
                <w:color w:val="000000"/>
                <w:sz w:val="20"/>
                <w:szCs w:val="20"/>
              </w:rPr>
              <w:t>62,900</w:t>
            </w:r>
          </w:p>
        </w:tc>
        <w:tc>
          <w:tcPr>
            <w:tcW w:w="1170" w:type="dxa"/>
            <w:tcBorders>
              <w:top w:val="nil"/>
              <w:left w:val="nil"/>
              <w:bottom w:val="single" w:sz="4" w:space="0" w:color="auto"/>
              <w:right w:val="single" w:sz="4" w:space="0" w:color="auto"/>
            </w:tcBorders>
            <w:shd w:val="clear" w:color="auto" w:fill="auto"/>
            <w:noWrap/>
            <w:vAlign w:val="bottom"/>
            <w:hideMark/>
          </w:tcPr>
          <w:p w14:paraId="2531EA6D"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72" w14:textId="77777777" w:rsidTr="006A3ABB">
        <w:trPr>
          <w:trHeight w:val="300"/>
        </w:trPr>
        <w:tc>
          <w:tcPr>
            <w:tcW w:w="7195"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1EA6F" w14:textId="40F136F2" w:rsidR="006A3ABB" w:rsidRPr="00733B28" w:rsidRDefault="006A3ABB" w:rsidP="006A3ABB">
            <w:pPr>
              <w:jc w:val="right"/>
              <w:rPr>
                <w:b/>
                <w:bCs/>
                <w:color w:val="000000"/>
                <w:sz w:val="20"/>
                <w:szCs w:val="20"/>
              </w:rPr>
            </w:pPr>
            <w:r w:rsidRPr="00733B28">
              <w:rPr>
                <w:b/>
                <w:bCs/>
                <w:color w:val="000000"/>
                <w:sz w:val="20"/>
                <w:szCs w:val="20"/>
              </w:rPr>
              <w:t>Total (A to D)</w:t>
            </w:r>
            <w:r w:rsidR="00A11A2E">
              <w:rPr>
                <w:b/>
                <w:bCs/>
                <w:color w:val="000000"/>
                <w:sz w:val="20"/>
                <w:szCs w:val="20"/>
              </w:rPr>
              <w:t xml:space="preserve"> </w:t>
            </w:r>
            <w:r w:rsidRPr="00733B28">
              <w:rPr>
                <w:b/>
                <w:bCs/>
                <w:color w:val="000000"/>
                <w:sz w:val="20"/>
                <w:szCs w:val="20"/>
              </w:rPr>
              <w:t>=</w:t>
            </w:r>
          </w:p>
        </w:tc>
        <w:tc>
          <w:tcPr>
            <w:tcW w:w="1170" w:type="dxa"/>
            <w:tcBorders>
              <w:top w:val="nil"/>
              <w:left w:val="nil"/>
              <w:bottom w:val="single" w:sz="4" w:space="0" w:color="auto"/>
              <w:right w:val="single" w:sz="4" w:space="0" w:color="auto"/>
            </w:tcBorders>
            <w:shd w:val="clear" w:color="000000" w:fill="FFFFFF"/>
            <w:noWrap/>
            <w:vAlign w:val="center"/>
            <w:hideMark/>
          </w:tcPr>
          <w:p w14:paraId="2531EA70" w14:textId="77777777" w:rsidR="006A3ABB" w:rsidRPr="00733B28" w:rsidRDefault="006A3ABB" w:rsidP="006A3ABB">
            <w:pPr>
              <w:jc w:val="center"/>
              <w:rPr>
                <w:b/>
                <w:bCs/>
                <w:color w:val="000000"/>
                <w:sz w:val="20"/>
                <w:szCs w:val="20"/>
              </w:rPr>
            </w:pPr>
            <w:r w:rsidRPr="00733B28">
              <w:rPr>
                <w:b/>
                <w:bCs/>
                <w:color w:val="000000"/>
                <w:sz w:val="20"/>
                <w:szCs w:val="20"/>
              </w:rPr>
              <w:t>115,900</w:t>
            </w:r>
          </w:p>
        </w:tc>
        <w:tc>
          <w:tcPr>
            <w:tcW w:w="1170" w:type="dxa"/>
            <w:tcBorders>
              <w:top w:val="nil"/>
              <w:left w:val="nil"/>
              <w:bottom w:val="single" w:sz="4" w:space="0" w:color="auto"/>
              <w:right w:val="single" w:sz="4" w:space="0" w:color="auto"/>
            </w:tcBorders>
            <w:shd w:val="clear" w:color="auto" w:fill="auto"/>
            <w:noWrap/>
            <w:vAlign w:val="bottom"/>
            <w:hideMark/>
          </w:tcPr>
          <w:p w14:paraId="2531EA71" w14:textId="77777777" w:rsidR="006A3ABB" w:rsidRPr="00733B28" w:rsidRDefault="006A3ABB" w:rsidP="006A3ABB">
            <w:pPr>
              <w:rPr>
                <w:color w:val="000000"/>
                <w:sz w:val="20"/>
                <w:szCs w:val="20"/>
              </w:rPr>
            </w:pPr>
            <w:r w:rsidRPr="00733B28">
              <w:rPr>
                <w:color w:val="000000"/>
                <w:sz w:val="20"/>
                <w:szCs w:val="20"/>
              </w:rPr>
              <w:t> </w:t>
            </w:r>
          </w:p>
        </w:tc>
      </w:tr>
      <w:tr w:rsidR="006A3ABB" w:rsidRPr="00733B28" w14:paraId="2531EA74" w14:textId="77777777" w:rsidTr="006A3ABB">
        <w:trPr>
          <w:trHeight w:val="300"/>
        </w:trPr>
        <w:tc>
          <w:tcPr>
            <w:tcW w:w="9535" w:type="dxa"/>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14:paraId="2531EA73" w14:textId="77777777" w:rsidR="006A3ABB" w:rsidRPr="00733B28" w:rsidRDefault="006A3ABB" w:rsidP="006A3ABB">
            <w:pPr>
              <w:jc w:val="center"/>
              <w:rPr>
                <w:b/>
                <w:bCs/>
                <w:color w:val="000000"/>
                <w:sz w:val="20"/>
                <w:szCs w:val="20"/>
              </w:rPr>
            </w:pPr>
            <w:r w:rsidRPr="00733B28">
              <w:rPr>
                <w:b/>
                <w:bCs/>
                <w:color w:val="000000"/>
                <w:sz w:val="20"/>
                <w:szCs w:val="20"/>
              </w:rPr>
              <w:t>Average cost for per trainee per batch is = 1,15,900/25=4,636, For T3 Tk. 4500/=</w:t>
            </w:r>
          </w:p>
        </w:tc>
      </w:tr>
    </w:tbl>
    <w:p w14:paraId="2531EA75" w14:textId="77777777" w:rsidR="006A3ABB" w:rsidRPr="00733B28" w:rsidRDefault="006A3ABB" w:rsidP="006A3ABB">
      <w:pPr>
        <w:pStyle w:val="Default"/>
        <w:jc w:val="center"/>
        <w:rPr>
          <w:rFonts w:ascii="Times New Roman" w:hAnsi="Times New Roman" w:cs="Times New Roman"/>
          <w:color w:val="FF0000"/>
        </w:rPr>
      </w:pPr>
    </w:p>
    <w:p w14:paraId="2531EA76" w14:textId="77777777" w:rsidR="006A3ABB" w:rsidRPr="00733B28" w:rsidRDefault="006A3ABB" w:rsidP="006A3ABB">
      <w:pPr>
        <w:pStyle w:val="Default"/>
        <w:jc w:val="center"/>
        <w:rPr>
          <w:rFonts w:ascii="Times New Roman" w:hAnsi="Times New Roman" w:cs="Times New Roman"/>
          <w:color w:val="FF0000"/>
        </w:rPr>
      </w:pPr>
    </w:p>
    <w:p w14:paraId="2531EA77" w14:textId="77777777" w:rsidR="006A3ABB" w:rsidRPr="00733B28" w:rsidRDefault="006A3ABB" w:rsidP="006A3ABB">
      <w:pPr>
        <w:pStyle w:val="Default"/>
        <w:jc w:val="center"/>
        <w:rPr>
          <w:rFonts w:ascii="Times New Roman" w:hAnsi="Times New Roman" w:cs="Times New Roman"/>
          <w:color w:val="FF0000"/>
        </w:rPr>
      </w:pPr>
    </w:p>
    <w:p w14:paraId="2531EA78" w14:textId="77777777" w:rsidR="006A3ABB" w:rsidRPr="00733B28" w:rsidRDefault="006A3ABB" w:rsidP="006A3ABB">
      <w:pPr>
        <w:pStyle w:val="Default"/>
        <w:jc w:val="center"/>
        <w:rPr>
          <w:rFonts w:ascii="Times New Roman" w:hAnsi="Times New Roman" w:cs="Times New Roman"/>
          <w:color w:val="FF0000"/>
        </w:rPr>
      </w:pPr>
    </w:p>
    <w:p w14:paraId="2531EA79" w14:textId="77777777" w:rsidR="006A3ABB" w:rsidRPr="00733B28" w:rsidRDefault="006A3ABB" w:rsidP="006A3ABB">
      <w:pPr>
        <w:pStyle w:val="Default"/>
        <w:jc w:val="center"/>
        <w:rPr>
          <w:rFonts w:ascii="Times New Roman" w:hAnsi="Times New Roman" w:cs="Times New Roman"/>
          <w:color w:val="FF0000"/>
        </w:rPr>
      </w:pPr>
    </w:p>
    <w:p w14:paraId="2531EA7A" w14:textId="77777777" w:rsidR="006A3ABB" w:rsidRPr="00733B28" w:rsidRDefault="006A3ABB" w:rsidP="006A3ABB">
      <w:pPr>
        <w:pStyle w:val="Default"/>
        <w:jc w:val="center"/>
        <w:rPr>
          <w:rFonts w:ascii="Times New Roman" w:hAnsi="Times New Roman" w:cs="Times New Roman"/>
          <w:color w:val="FF0000"/>
        </w:rPr>
      </w:pPr>
    </w:p>
    <w:p w14:paraId="2531EA7B" w14:textId="77777777" w:rsidR="006A3ABB" w:rsidRPr="00733B28" w:rsidRDefault="006A3ABB" w:rsidP="006A3ABB">
      <w:pPr>
        <w:pStyle w:val="Default"/>
        <w:jc w:val="center"/>
        <w:rPr>
          <w:rFonts w:ascii="Times New Roman" w:hAnsi="Times New Roman" w:cs="Times New Roman"/>
          <w:color w:val="FF0000"/>
        </w:rPr>
      </w:pPr>
    </w:p>
    <w:p w14:paraId="2531EA7C" w14:textId="77777777" w:rsidR="002C049C" w:rsidRPr="00733B28" w:rsidRDefault="002C049C" w:rsidP="006A3ABB"/>
    <w:sectPr w:rsidR="002C049C" w:rsidRPr="00733B28" w:rsidSect="006A3ABB">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6BCE5" w14:textId="77777777" w:rsidR="00252E85" w:rsidRDefault="00252E85" w:rsidP="00440B0E">
      <w:r>
        <w:separator/>
      </w:r>
    </w:p>
  </w:endnote>
  <w:endnote w:type="continuationSeparator" w:id="0">
    <w:p w14:paraId="57B746D2" w14:textId="77777777" w:rsidR="00252E85" w:rsidRDefault="00252E85" w:rsidP="0044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715940"/>
      <w:docPartObj>
        <w:docPartGallery w:val="Page Numbers (Bottom of Page)"/>
        <w:docPartUnique/>
      </w:docPartObj>
    </w:sdtPr>
    <w:sdtEndPr>
      <w:rPr>
        <w:color w:val="7F7F7F" w:themeColor="background1" w:themeShade="7F"/>
        <w:spacing w:val="60"/>
      </w:rPr>
    </w:sdtEndPr>
    <w:sdtContent>
      <w:p w14:paraId="2531EA92" w14:textId="77777777" w:rsidR="00021404" w:rsidRDefault="0002140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D63676">
          <w:rPr>
            <w:b/>
            <w:bCs/>
            <w:noProof/>
          </w:rPr>
          <w:t>20</w:t>
        </w:r>
        <w:r>
          <w:rPr>
            <w:b/>
            <w:bCs/>
            <w:noProof/>
          </w:rPr>
          <w:fldChar w:fldCharType="end"/>
        </w:r>
        <w:r>
          <w:rPr>
            <w:b/>
            <w:bCs/>
          </w:rPr>
          <w:t xml:space="preserve"> | </w:t>
        </w:r>
        <w:r>
          <w:rPr>
            <w:color w:val="7F7F7F" w:themeColor="background1" w:themeShade="7F"/>
            <w:spacing w:val="60"/>
          </w:rPr>
          <w:t>Page</w:t>
        </w:r>
      </w:p>
    </w:sdtContent>
  </w:sdt>
  <w:p w14:paraId="2531EA93" w14:textId="77777777" w:rsidR="00021404" w:rsidRDefault="00021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8B210" w14:textId="77777777" w:rsidR="00252E85" w:rsidRDefault="00252E85" w:rsidP="00440B0E">
      <w:r>
        <w:separator/>
      </w:r>
    </w:p>
  </w:footnote>
  <w:footnote w:type="continuationSeparator" w:id="0">
    <w:p w14:paraId="33AF0316" w14:textId="77777777" w:rsidR="00252E85" w:rsidRDefault="00252E85" w:rsidP="00440B0E">
      <w:r>
        <w:continuationSeparator/>
      </w:r>
    </w:p>
  </w:footnote>
  <w:footnote w:id="1">
    <w:p w14:paraId="2531EA95" w14:textId="77777777" w:rsidR="00021404" w:rsidRDefault="00021404">
      <w:pPr>
        <w:pStyle w:val="FootnoteText"/>
      </w:pPr>
      <w:r>
        <w:rPr>
          <w:rStyle w:val="FootnoteReference"/>
        </w:rPr>
        <w:footnoteRef/>
      </w:r>
      <w:r>
        <w:t xml:space="preserve"> Employers’ Survey  conducted by SEP-B-September 2017</w:t>
      </w:r>
    </w:p>
  </w:footnote>
  <w:footnote w:id="2">
    <w:p w14:paraId="2531EA96" w14:textId="77777777" w:rsidR="00021404" w:rsidRDefault="00021404" w:rsidP="006A3ABB">
      <w:pPr>
        <w:pStyle w:val="FootnoteText"/>
      </w:pPr>
      <w:r>
        <w:rPr>
          <w:rStyle w:val="FootnoteReference"/>
        </w:rPr>
        <w:footnoteRef/>
      </w:r>
      <w:r w:rsidRPr="00940769">
        <w:rPr>
          <w:rFonts w:ascii="Arial" w:hAnsi="Arial" w:cs="Arial"/>
          <w:sz w:val="18"/>
          <w:szCs w:val="18"/>
        </w:rPr>
        <w:t>This report shall be supplemented by documents to substantiate the content of the report.</w:t>
      </w:r>
    </w:p>
  </w:footnote>
  <w:footnote w:id="3">
    <w:p w14:paraId="2531EA97" w14:textId="77777777" w:rsidR="00021404" w:rsidRDefault="00021404" w:rsidP="006A3ABB">
      <w:pPr>
        <w:pStyle w:val="FootnoteText"/>
      </w:pPr>
      <w:r>
        <w:rPr>
          <w:rStyle w:val="FootnoteReference"/>
        </w:rPr>
        <w:footnoteRef/>
      </w:r>
      <w:r>
        <w:t xml:space="preserve"> Should be prepared on a similar suitable pattern for Q1, Q3 and for the whole year. Additional columns may be added or deleted as relevant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1EA94" w14:textId="77777777" w:rsidR="00021404" w:rsidRPr="00C77A8B" w:rsidRDefault="00021404" w:rsidP="00C7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781"/>
    <w:multiLevelType w:val="hybridMultilevel"/>
    <w:tmpl w:val="C3E83366"/>
    <w:lvl w:ilvl="0" w:tplc="EC7021C0">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85884"/>
    <w:multiLevelType w:val="hybridMultilevel"/>
    <w:tmpl w:val="B94E8590"/>
    <w:lvl w:ilvl="0" w:tplc="9A121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0C18F3"/>
    <w:multiLevelType w:val="hybridMultilevel"/>
    <w:tmpl w:val="7916D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C2855"/>
    <w:multiLevelType w:val="hybridMultilevel"/>
    <w:tmpl w:val="77F6BE86"/>
    <w:lvl w:ilvl="0" w:tplc="CB2872E8">
      <w:start w:val="1"/>
      <w:numFmt w:val="lowerRoman"/>
      <w:lvlText w:val="%1)"/>
      <w:lvlJc w:val="right"/>
      <w:pPr>
        <w:ind w:left="4770" w:hanging="360"/>
      </w:pPr>
      <w:rPr>
        <w:rFonts w:ascii="Arial" w:eastAsia="Times New Roman" w:hAnsi="Arial" w:cs="Arial"/>
      </w:rPr>
    </w:lvl>
    <w:lvl w:ilvl="1" w:tplc="34090019">
      <w:start w:val="1"/>
      <w:numFmt w:val="lowerLetter"/>
      <w:lvlText w:val="%2."/>
      <w:lvlJc w:val="left"/>
      <w:pPr>
        <w:ind w:left="5490" w:hanging="360"/>
      </w:pPr>
    </w:lvl>
    <w:lvl w:ilvl="2" w:tplc="3409001B" w:tentative="1">
      <w:start w:val="1"/>
      <w:numFmt w:val="lowerRoman"/>
      <w:lvlText w:val="%3."/>
      <w:lvlJc w:val="right"/>
      <w:pPr>
        <w:ind w:left="6210" w:hanging="180"/>
      </w:pPr>
    </w:lvl>
    <w:lvl w:ilvl="3" w:tplc="3409000F" w:tentative="1">
      <w:start w:val="1"/>
      <w:numFmt w:val="decimal"/>
      <w:lvlText w:val="%4."/>
      <w:lvlJc w:val="left"/>
      <w:pPr>
        <w:ind w:left="6930" w:hanging="360"/>
      </w:pPr>
    </w:lvl>
    <w:lvl w:ilvl="4" w:tplc="34090019" w:tentative="1">
      <w:start w:val="1"/>
      <w:numFmt w:val="lowerLetter"/>
      <w:lvlText w:val="%5."/>
      <w:lvlJc w:val="left"/>
      <w:pPr>
        <w:ind w:left="7650" w:hanging="360"/>
      </w:pPr>
    </w:lvl>
    <w:lvl w:ilvl="5" w:tplc="3409001B" w:tentative="1">
      <w:start w:val="1"/>
      <w:numFmt w:val="lowerRoman"/>
      <w:lvlText w:val="%6."/>
      <w:lvlJc w:val="right"/>
      <w:pPr>
        <w:ind w:left="8370" w:hanging="180"/>
      </w:pPr>
    </w:lvl>
    <w:lvl w:ilvl="6" w:tplc="3409000F" w:tentative="1">
      <w:start w:val="1"/>
      <w:numFmt w:val="decimal"/>
      <w:lvlText w:val="%7."/>
      <w:lvlJc w:val="left"/>
      <w:pPr>
        <w:ind w:left="9090" w:hanging="360"/>
      </w:pPr>
    </w:lvl>
    <w:lvl w:ilvl="7" w:tplc="34090019" w:tentative="1">
      <w:start w:val="1"/>
      <w:numFmt w:val="lowerLetter"/>
      <w:lvlText w:val="%8."/>
      <w:lvlJc w:val="left"/>
      <w:pPr>
        <w:ind w:left="9810" w:hanging="360"/>
      </w:pPr>
    </w:lvl>
    <w:lvl w:ilvl="8" w:tplc="3409001B" w:tentative="1">
      <w:start w:val="1"/>
      <w:numFmt w:val="lowerRoman"/>
      <w:lvlText w:val="%9."/>
      <w:lvlJc w:val="right"/>
      <w:pPr>
        <w:ind w:left="10530" w:hanging="180"/>
      </w:pPr>
    </w:lvl>
  </w:abstractNum>
  <w:abstractNum w:abstractNumId="4" w15:restartNumberingAfterBreak="0">
    <w:nsid w:val="07C00C4A"/>
    <w:multiLevelType w:val="hybridMultilevel"/>
    <w:tmpl w:val="6A56EC8C"/>
    <w:lvl w:ilvl="0" w:tplc="A75878D0">
      <w:start w:val="1"/>
      <w:numFmt w:val="lowerRoman"/>
      <w:lvlText w:val="%1)"/>
      <w:lvlJc w:val="right"/>
      <w:pPr>
        <w:ind w:left="780" w:hanging="360"/>
      </w:pPr>
      <w:rPr>
        <w:rFonts w:ascii="Arial" w:eastAsia="Times New Roman" w:hAnsi="Arial" w:cs="Arial"/>
      </w:rPr>
    </w:lvl>
    <w:lvl w:ilvl="1" w:tplc="4BB823A2">
      <w:start w:val="1"/>
      <w:numFmt w:val="lowerRoman"/>
      <w:lvlText w:val="(%2)"/>
      <w:lvlJc w:val="left"/>
      <w:pPr>
        <w:ind w:left="1860" w:hanging="720"/>
      </w:pPr>
      <w:rPr>
        <w:rFonts w:hint="default"/>
      </w:r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5" w15:restartNumberingAfterBreak="0">
    <w:nsid w:val="0ABE41B7"/>
    <w:multiLevelType w:val="hybridMultilevel"/>
    <w:tmpl w:val="A12A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26B63"/>
    <w:multiLevelType w:val="hybridMultilevel"/>
    <w:tmpl w:val="6D5E210E"/>
    <w:lvl w:ilvl="0" w:tplc="5E2C17B0">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7738D"/>
    <w:multiLevelType w:val="multilevel"/>
    <w:tmpl w:val="70F008C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DD2F4F"/>
    <w:multiLevelType w:val="multilevel"/>
    <w:tmpl w:val="4FE46534"/>
    <w:lvl w:ilvl="0">
      <w:start w:val="1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5527DC"/>
    <w:multiLevelType w:val="hybridMultilevel"/>
    <w:tmpl w:val="B464063A"/>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210A28EF"/>
    <w:multiLevelType w:val="hybridMultilevel"/>
    <w:tmpl w:val="05B4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C097D"/>
    <w:multiLevelType w:val="hybridMultilevel"/>
    <w:tmpl w:val="431CEA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26941"/>
    <w:multiLevelType w:val="hybridMultilevel"/>
    <w:tmpl w:val="B1E06F62"/>
    <w:lvl w:ilvl="0" w:tplc="0409000F">
      <w:start w:val="1"/>
      <w:numFmt w:val="decimal"/>
      <w:lvlText w:val="%1."/>
      <w:lvlJc w:val="left"/>
      <w:pPr>
        <w:ind w:left="99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A45675"/>
    <w:multiLevelType w:val="hybridMultilevel"/>
    <w:tmpl w:val="62A02FAC"/>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b/>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4AE4119"/>
    <w:multiLevelType w:val="hybridMultilevel"/>
    <w:tmpl w:val="94F04574"/>
    <w:lvl w:ilvl="0" w:tplc="7B747CC2">
      <w:start w:val="1"/>
      <w:numFmt w:val="lowerRoman"/>
      <w:lvlText w:val="(%1)"/>
      <w:lvlJc w:val="left"/>
      <w:pPr>
        <w:ind w:left="5310" w:hanging="72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15" w15:restartNumberingAfterBreak="0">
    <w:nsid w:val="36D3050D"/>
    <w:multiLevelType w:val="multilevel"/>
    <w:tmpl w:val="CD06FD34"/>
    <w:lvl w:ilvl="0">
      <w:start w:val="12"/>
      <w:numFmt w:val="decimal"/>
      <w:lvlText w:val="%1.0"/>
      <w:lvlJc w:val="left"/>
      <w:pPr>
        <w:ind w:left="420" w:hanging="420"/>
      </w:pPr>
      <w:rPr>
        <w:rFonts w:hint="default"/>
        <w:b/>
      </w:rPr>
    </w:lvl>
    <w:lvl w:ilvl="1">
      <w:start w:val="1"/>
      <w:numFmt w:val="decimal"/>
      <w:lvlText w:val="%1.%2"/>
      <w:lvlJc w:val="left"/>
      <w:pPr>
        <w:ind w:left="60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6FB7D38"/>
    <w:multiLevelType w:val="hybridMultilevel"/>
    <w:tmpl w:val="221A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77A89"/>
    <w:multiLevelType w:val="hybridMultilevel"/>
    <w:tmpl w:val="0902127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Times New Roman"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Times New Roman"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Times New Roman" w:hint="default"/>
      </w:rPr>
    </w:lvl>
    <w:lvl w:ilvl="8" w:tplc="04090005">
      <w:start w:val="1"/>
      <w:numFmt w:val="bullet"/>
      <w:lvlText w:val=""/>
      <w:lvlJc w:val="left"/>
      <w:pPr>
        <w:ind w:left="6660" w:hanging="360"/>
      </w:pPr>
      <w:rPr>
        <w:rFonts w:ascii="Wingdings" w:hAnsi="Wingdings" w:hint="default"/>
      </w:rPr>
    </w:lvl>
  </w:abstractNum>
  <w:abstractNum w:abstractNumId="18" w15:restartNumberingAfterBreak="0">
    <w:nsid w:val="39692660"/>
    <w:multiLevelType w:val="multilevel"/>
    <w:tmpl w:val="09C428AE"/>
    <w:lvl w:ilvl="0">
      <w:start w:val="1"/>
      <w:numFmt w:val="decimal"/>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pStyle w:val="Clauses"/>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19" w15:restartNumberingAfterBreak="0">
    <w:nsid w:val="3A4C42D5"/>
    <w:multiLevelType w:val="hybridMultilevel"/>
    <w:tmpl w:val="643E1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BF6085"/>
    <w:multiLevelType w:val="hybridMultilevel"/>
    <w:tmpl w:val="0E6C9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D36397"/>
    <w:multiLevelType w:val="hybridMultilevel"/>
    <w:tmpl w:val="DD9E8876"/>
    <w:lvl w:ilvl="0" w:tplc="ECD69386">
      <w:start w:val="1"/>
      <w:numFmt w:val="lowerRoman"/>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48DC65DE"/>
    <w:multiLevelType w:val="hybridMultilevel"/>
    <w:tmpl w:val="5FB86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863F6E"/>
    <w:multiLevelType w:val="hybridMultilevel"/>
    <w:tmpl w:val="CBA8756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4" w15:restartNumberingAfterBreak="0">
    <w:nsid w:val="52D7580E"/>
    <w:multiLevelType w:val="hybridMultilevel"/>
    <w:tmpl w:val="9990A930"/>
    <w:lvl w:ilvl="0" w:tplc="0409000B">
      <w:start w:val="1"/>
      <w:numFmt w:val="decimal"/>
      <w:lvlText w:val="%1."/>
      <w:lvlJc w:val="left"/>
      <w:pPr>
        <w:ind w:left="180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56280EFE"/>
    <w:multiLevelType w:val="hybridMultilevel"/>
    <w:tmpl w:val="9D34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5EEA73"/>
    <w:multiLevelType w:val="singleLevel"/>
    <w:tmpl w:val="5B5EEA73"/>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B5EEB39"/>
    <w:multiLevelType w:val="singleLevel"/>
    <w:tmpl w:val="5B5EEB39"/>
    <w:lvl w:ilvl="0">
      <w:start w:val="1"/>
      <w:numFmt w:val="lowerRoman"/>
      <w:lvlText w:val="%1."/>
      <w:lvlJc w:val="left"/>
      <w:pPr>
        <w:tabs>
          <w:tab w:val="left" w:pos="425"/>
        </w:tabs>
        <w:ind w:left="425" w:hanging="425"/>
      </w:pPr>
      <w:rPr>
        <w:rFonts w:hint="default"/>
      </w:rPr>
    </w:lvl>
  </w:abstractNum>
  <w:abstractNum w:abstractNumId="28" w15:restartNumberingAfterBreak="0">
    <w:nsid w:val="5BDC4591"/>
    <w:multiLevelType w:val="hybridMultilevel"/>
    <w:tmpl w:val="2A50B8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4F7719"/>
    <w:multiLevelType w:val="hybridMultilevel"/>
    <w:tmpl w:val="72EE76CA"/>
    <w:lvl w:ilvl="0" w:tplc="14C29E56">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42853"/>
    <w:multiLevelType w:val="hybridMultilevel"/>
    <w:tmpl w:val="80FCD372"/>
    <w:lvl w:ilvl="0" w:tplc="AA168750">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8C90D72A" w:tentative="1">
      <w:start w:val="1"/>
      <w:numFmt w:val="bullet"/>
      <w:lvlText w:val="o"/>
      <w:lvlJc w:val="left"/>
      <w:pPr>
        <w:tabs>
          <w:tab w:val="num" w:pos="1440"/>
        </w:tabs>
        <w:ind w:left="1440" w:hanging="360"/>
      </w:pPr>
      <w:rPr>
        <w:rFonts w:ascii="Courier New" w:hAnsi="Courier New" w:hint="default"/>
      </w:rPr>
    </w:lvl>
    <w:lvl w:ilvl="2" w:tplc="EB3AC30C" w:tentative="1">
      <w:start w:val="1"/>
      <w:numFmt w:val="bullet"/>
      <w:lvlText w:val=""/>
      <w:lvlJc w:val="left"/>
      <w:pPr>
        <w:tabs>
          <w:tab w:val="num" w:pos="2160"/>
        </w:tabs>
        <w:ind w:left="2160" w:hanging="360"/>
      </w:pPr>
      <w:rPr>
        <w:rFonts w:ascii="Wingdings" w:hAnsi="Wingdings" w:hint="default"/>
      </w:rPr>
    </w:lvl>
    <w:lvl w:ilvl="3" w:tplc="4D08BE62" w:tentative="1">
      <w:start w:val="1"/>
      <w:numFmt w:val="bullet"/>
      <w:lvlText w:val=""/>
      <w:lvlJc w:val="left"/>
      <w:pPr>
        <w:tabs>
          <w:tab w:val="num" w:pos="2880"/>
        </w:tabs>
        <w:ind w:left="2880" w:hanging="360"/>
      </w:pPr>
      <w:rPr>
        <w:rFonts w:ascii="Symbol" w:hAnsi="Symbol" w:hint="default"/>
      </w:rPr>
    </w:lvl>
    <w:lvl w:ilvl="4" w:tplc="2FAE85BE" w:tentative="1">
      <w:start w:val="1"/>
      <w:numFmt w:val="bullet"/>
      <w:lvlText w:val="o"/>
      <w:lvlJc w:val="left"/>
      <w:pPr>
        <w:tabs>
          <w:tab w:val="num" w:pos="3600"/>
        </w:tabs>
        <w:ind w:left="3600" w:hanging="360"/>
      </w:pPr>
      <w:rPr>
        <w:rFonts w:ascii="Courier New" w:hAnsi="Courier New" w:hint="default"/>
      </w:rPr>
    </w:lvl>
    <w:lvl w:ilvl="5" w:tplc="29FAE5C8" w:tentative="1">
      <w:start w:val="1"/>
      <w:numFmt w:val="bullet"/>
      <w:lvlText w:val=""/>
      <w:lvlJc w:val="left"/>
      <w:pPr>
        <w:tabs>
          <w:tab w:val="num" w:pos="4320"/>
        </w:tabs>
        <w:ind w:left="4320" w:hanging="360"/>
      </w:pPr>
      <w:rPr>
        <w:rFonts w:ascii="Wingdings" w:hAnsi="Wingdings" w:hint="default"/>
      </w:rPr>
    </w:lvl>
    <w:lvl w:ilvl="6" w:tplc="B1CC666A" w:tentative="1">
      <w:start w:val="1"/>
      <w:numFmt w:val="bullet"/>
      <w:lvlText w:val=""/>
      <w:lvlJc w:val="left"/>
      <w:pPr>
        <w:tabs>
          <w:tab w:val="num" w:pos="5040"/>
        </w:tabs>
        <w:ind w:left="5040" w:hanging="360"/>
      </w:pPr>
      <w:rPr>
        <w:rFonts w:ascii="Symbol" w:hAnsi="Symbol" w:hint="default"/>
      </w:rPr>
    </w:lvl>
    <w:lvl w:ilvl="7" w:tplc="8EE8DEBA" w:tentative="1">
      <w:start w:val="1"/>
      <w:numFmt w:val="bullet"/>
      <w:lvlText w:val="o"/>
      <w:lvlJc w:val="left"/>
      <w:pPr>
        <w:tabs>
          <w:tab w:val="num" w:pos="5760"/>
        </w:tabs>
        <w:ind w:left="5760" w:hanging="360"/>
      </w:pPr>
      <w:rPr>
        <w:rFonts w:ascii="Courier New" w:hAnsi="Courier New" w:hint="default"/>
      </w:rPr>
    </w:lvl>
    <w:lvl w:ilvl="8" w:tplc="16CE4EE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ED4668"/>
    <w:multiLevelType w:val="hybridMultilevel"/>
    <w:tmpl w:val="B1E06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912338"/>
    <w:multiLevelType w:val="hybridMultilevel"/>
    <w:tmpl w:val="34621604"/>
    <w:lvl w:ilvl="0" w:tplc="14C29E56">
      <w:start w:val="1"/>
      <w:numFmt w:val="lowerLetter"/>
      <w:lvlText w:val="(%1)"/>
      <w:lvlJc w:val="left"/>
      <w:pPr>
        <w:ind w:left="720" w:hanging="360"/>
      </w:pPr>
      <w:rPr>
        <w:rFonts w:cs="Times New Roman"/>
      </w:rPr>
    </w:lvl>
    <w:lvl w:ilvl="1" w:tplc="0F462F2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A29E2"/>
    <w:multiLevelType w:val="hybridMultilevel"/>
    <w:tmpl w:val="866C62A4"/>
    <w:lvl w:ilvl="0" w:tplc="C1F210EE">
      <w:start w:val="1"/>
      <w:numFmt w:val="lowerLetter"/>
      <w:lvlText w:val="(%1)"/>
      <w:lvlJc w:val="left"/>
      <w:pPr>
        <w:ind w:left="1440" w:hanging="900"/>
      </w:pPr>
      <w:rPr>
        <w:rFonts w:hint="default"/>
      </w:rPr>
    </w:lvl>
    <w:lvl w:ilvl="1" w:tplc="C406A5F8">
      <w:start w:val="1"/>
      <w:numFmt w:val="lowerRoman"/>
      <w:lvlText w:val="%2)"/>
      <w:lvlJc w:val="left"/>
      <w:pPr>
        <w:ind w:left="1980" w:hanging="72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3E22D90"/>
    <w:multiLevelType w:val="hybridMultilevel"/>
    <w:tmpl w:val="4298495E"/>
    <w:lvl w:ilvl="0" w:tplc="E0E439C4">
      <w:start w:val="1"/>
      <w:numFmt w:val="lowerLetter"/>
      <w:lvlText w:val="(%1)"/>
      <w:lvlJc w:val="left"/>
      <w:pPr>
        <w:ind w:left="36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1E11E2"/>
    <w:multiLevelType w:val="hybridMultilevel"/>
    <w:tmpl w:val="1EFE8012"/>
    <w:lvl w:ilvl="0" w:tplc="04090001">
      <w:start w:val="45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FB5BF9"/>
    <w:multiLevelType w:val="multilevel"/>
    <w:tmpl w:val="68A05586"/>
    <w:lvl w:ilvl="0">
      <w:start w:val="7"/>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37" w15:restartNumberingAfterBreak="0">
    <w:nsid w:val="6C985424"/>
    <w:multiLevelType w:val="multilevel"/>
    <w:tmpl w:val="81FE908E"/>
    <w:lvl w:ilvl="0">
      <w:start w:val="1"/>
      <w:numFmt w:val="decimal"/>
      <w:lvlText w:val="%1"/>
      <w:lvlJc w:val="left"/>
      <w:pPr>
        <w:ind w:left="360" w:hanging="360"/>
      </w:pPr>
      <w:rPr>
        <w:rFonts w:hint="default"/>
        <w:b/>
        <w:color w:val="auto"/>
      </w:rPr>
    </w:lvl>
    <w:lvl w:ilvl="1">
      <w:start w:val="4"/>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8" w15:restartNumberingAfterBreak="0">
    <w:nsid w:val="6C9E368F"/>
    <w:multiLevelType w:val="hybridMultilevel"/>
    <w:tmpl w:val="31CCD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151D88"/>
    <w:multiLevelType w:val="hybridMultilevel"/>
    <w:tmpl w:val="FEB07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677A5"/>
    <w:multiLevelType w:val="hybridMultilevel"/>
    <w:tmpl w:val="B0C4C6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A57CA"/>
    <w:multiLevelType w:val="hybridMultilevel"/>
    <w:tmpl w:val="542A51F6"/>
    <w:lvl w:ilvl="0" w:tplc="ECD6938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A7B6D"/>
    <w:multiLevelType w:val="hybridMultilevel"/>
    <w:tmpl w:val="9D2E614C"/>
    <w:lvl w:ilvl="0" w:tplc="ECD6938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D76CE"/>
    <w:multiLevelType w:val="hybridMultilevel"/>
    <w:tmpl w:val="5D0CEE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318C70A">
      <w:start w:val="1"/>
      <w:numFmt w:val="lowerLetter"/>
      <w:lvlText w:val="%4."/>
      <w:lvlJc w:val="left"/>
      <w:pPr>
        <w:ind w:left="4140" w:hanging="360"/>
      </w:pPr>
      <w:rPr>
        <w:rFonts w:ascii="Times New Roman" w:eastAsia="Times New Roman" w:hAnsi="Times New Roman" w:cs="Times New Roman"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C112EC"/>
    <w:multiLevelType w:val="hybridMultilevel"/>
    <w:tmpl w:val="3F0C1EAC"/>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start w:val="1"/>
      <w:numFmt w:val="bullet"/>
      <w:lvlText w:val=""/>
      <w:lvlJc w:val="left"/>
      <w:pPr>
        <w:ind w:left="2169" w:hanging="360"/>
      </w:pPr>
      <w:rPr>
        <w:rFonts w:ascii="Wingdings" w:hAnsi="Wingdings" w:hint="default"/>
      </w:rPr>
    </w:lvl>
    <w:lvl w:ilvl="3" w:tplc="04090001">
      <w:start w:val="1"/>
      <w:numFmt w:val="bullet"/>
      <w:lvlText w:val=""/>
      <w:lvlJc w:val="left"/>
      <w:pPr>
        <w:ind w:left="2889" w:hanging="360"/>
      </w:pPr>
      <w:rPr>
        <w:rFonts w:ascii="Symbol" w:hAnsi="Symbol" w:hint="default"/>
      </w:rPr>
    </w:lvl>
    <w:lvl w:ilvl="4" w:tplc="04090003">
      <w:start w:val="1"/>
      <w:numFmt w:val="bullet"/>
      <w:lvlText w:val="o"/>
      <w:lvlJc w:val="left"/>
      <w:pPr>
        <w:ind w:left="3609" w:hanging="360"/>
      </w:pPr>
      <w:rPr>
        <w:rFonts w:ascii="Courier New" w:hAnsi="Courier New" w:cs="Courier New" w:hint="default"/>
      </w:rPr>
    </w:lvl>
    <w:lvl w:ilvl="5" w:tplc="04090005">
      <w:start w:val="1"/>
      <w:numFmt w:val="bullet"/>
      <w:lvlText w:val=""/>
      <w:lvlJc w:val="left"/>
      <w:pPr>
        <w:ind w:left="4329" w:hanging="360"/>
      </w:pPr>
      <w:rPr>
        <w:rFonts w:ascii="Wingdings" w:hAnsi="Wingdings" w:hint="default"/>
      </w:rPr>
    </w:lvl>
    <w:lvl w:ilvl="6" w:tplc="04090001">
      <w:start w:val="1"/>
      <w:numFmt w:val="bullet"/>
      <w:lvlText w:val=""/>
      <w:lvlJc w:val="left"/>
      <w:pPr>
        <w:ind w:left="5049" w:hanging="360"/>
      </w:pPr>
      <w:rPr>
        <w:rFonts w:ascii="Symbol" w:hAnsi="Symbol" w:hint="default"/>
      </w:rPr>
    </w:lvl>
    <w:lvl w:ilvl="7" w:tplc="04090003">
      <w:start w:val="1"/>
      <w:numFmt w:val="bullet"/>
      <w:lvlText w:val="o"/>
      <w:lvlJc w:val="left"/>
      <w:pPr>
        <w:ind w:left="5769" w:hanging="360"/>
      </w:pPr>
      <w:rPr>
        <w:rFonts w:ascii="Courier New" w:hAnsi="Courier New" w:cs="Courier New" w:hint="default"/>
      </w:rPr>
    </w:lvl>
    <w:lvl w:ilvl="8" w:tplc="04090005">
      <w:start w:val="1"/>
      <w:numFmt w:val="bullet"/>
      <w:lvlText w:val=""/>
      <w:lvlJc w:val="left"/>
      <w:pPr>
        <w:ind w:left="6489" w:hanging="360"/>
      </w:pPr>
      <w:rPr>
        <w:rFonts w:ascii="Wingdings" w:hAnsi="Wingdings" w:hint="default"/>
      </w:rPr>
    </w:lvl>
  </w:abstractNum>
  <w:num w:numId="1">
    <w:abstractNumId w:val="18"/>
  </w:num>
  <w:num w:numId="2">
    <w:abstractNumId w:val="23"/>
  </w:num>
  <w:num w:numId="3">
    <w:abstractNumId w:val="9"/>
  </w:num>
  <w:num w:numId="4">
    <w:abstractNumId w:val="37"/>
  </w:num>
  <w:num w:numId="5">
    <w:abstractNumId w:val="30"/>
  </w:num>
  <w:num w:numId="6">
    <w:abstractNumId w:val="25"/>
  </w:num>
  <w:num w:numId="7">
    <w:abstractNumId w:val="20"/>
  </w:num>
  <w:num w:numId="8">
    <w:abstractNumId w:val="5"/>
  </w:num>
  <w:num w:numId="9">
    <w:abstractNumId w:val="1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num>
  <w:num w:numId="14">
    <w:abstractNumId w:val="39"/>
  </w:num>
  <w:num w:numId="15">
    <w:abstractNumId w:val="6"/>
  </w:num>
  <w:num w:numId="16">
    <w:abstractNumId w:val="42"/>
  </w:num>
  <w:num w:numId="17">
    <w:abstractNumId w:val="29"/>
  </w:num>
  <w:num w:numId="18">
    <w:abstractNumId w:val="32"/>
  </w:num>
  <w:num w:numId="19">
    <w:abstractNumId w:val="0"/>
  </w:num>
  <w:num w:numId="20">
    <w:abstractNumId w:val="41"/>
  </w:num>
  <w:num w:numId="21">
    <w:abstractNumId w:val="22"/>
  </w:num>
  <w:num w:numId="22">
    <w:abstractNumId w:val="19"/>
  </w:num>
  <w:num w:numId="23">
    <w:abstractNumId w:val="33"/>
  </w:num>
  <w:num w:numId="24">
    <w:abstractNumId w:val="7"/>
  </w:num>
  <w:num w:numId="25">
    <w:abstractNumId w:val="15"/>
  </w:num>
  <w:num w:numId="26">
    <w:abstractNumId w:val="1"/>
  </w:num>
  <w:num w:numId="27">
    <w:abstractNumId w:val="8"/>
  </w:num>
  <w:num w:numId="28">
    <w:abstractNumId w:val="34"/>
  </w:num>
  <w:num w:numId="29">
    <w:abstractNumId w:val="28"/>
  </w:num>
  <w:num w:numId="30">
    <w:abstractNumId w:val="21"/>
  </w:num>
  <w:num w:numId="31">
    <w:abstractNumId w:val="44"/>
  </w:num>
  <w:num w:numId="32">
    <w:abstractNumId w:val="27"/>
  </w:num>
  <w:num w:numId="33">
    <w:abstractNumId w:val="26"/>
  </w:num>
  <w:num w:numId="34">
    <w:abstractNumId w:val="16"/>
  </w:num>
  <w:num w:numId="35">
    <w:abstractNumId w:val="36"/>
  </w:num>
  <w:num w:numId="36">
    <w:abstractNumId w:val="10"/>
  </w:num>
  <w:num w:numId="37">
    <w:abstractNumId w:val="40"/>
  </w:num>
  <w:num w:numId="38">
    <w:abstractNumId w:val="13"/>
  </w:num>
  <w:num w:numId="39">
    <w:abstractNumId w:val="2"/>
  </w:num>
  <w:num w:numId="40">
    <w:abstractNumId w:val="35"/>
  </w:num>
  <w:num w:numId="41">
    <w:abstractNumId w:val="24"/>
  </w:num>
  <w:num w:numId="42">
    <w:abstractNumId w:val="11"/>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4A"/>
    <w:rsid w:val="00000252"/>
    <w:rsid w:val="00002E30"/>
    <w:rsid w:val="0000484A"/>
    <w:rsid w:val="000049B1"/>
    <w:rsid w:val="00004E2C"/>
    <w:rsid w:val="000054CD"/>
    <w:rsid w:val="00005C7D"/>
    <w:rsid w:val="000061E4"/>
    <w:rsid w:val="00011F23"/>
    <w:rsid w:val="00012F1B"/>
    <w:rsid w:val="0001394E"/>
    <w:rsid w:val="00013A29"/>
    <w:rsid w:val="00013F0A"/>
    <w:rsid w:val="0001458B"/>
    <w:rsid w:val="00016B80"/>
    <w:rsid w:val="00016FE8"/>
    <w:rsid w:val="000174BC"/>
    <w:rsid w:val="00017C18"/>
    <w:rsid w:val="00021404"/>
    <w:rsid w:val="000214C3"/>
    <w:rsid w:val="000216CC"/>
    <w:rsid w:val="0002211F"/>
    <w:rsid w:val="000232D0"/>
    <w:rsid w:val="0002347F"/>
    <w:rsid w:val="0002478B"/>
    <w:rsid w:val="0002573B"/>
    <w:rsid w:val="00026694"/>
    <w:rsid w:val="00026695"/>
    <w:rsid w:val="00026BEB"/>
    <w:rsid w:val="00026F22"/>
    <w:rsid w:val="00026F39"/>
    <w:rsid w:val="00031358"/>
    <w:rsid w:val="000321D7"/>
    <w:rsid w:val="000324D9"/>
    <w:rsid w:val="0003405F"/>
    <w:rsid w:val="00034E13"/>
    <w:rsid w:val="00034EAB"/>
    <w:rsid w:val="00035955"/>
    <w:rsid w:val="00035BF5"/>
    <w:rsid w:val="00036007"/>
    <w:rsid w:val="00036197"/>
    <w:rsid w:val="00036214"/>
    <w:rsid w:val="00036906"/>
    <w:rsid w:val="00036D55"/>
    <w:rsid w:val="000374B2"/>
    <w:rsid w:val="00041A2C"/>
    <w:rsid w:val="000424E5"/>
    <w:rsid w:val="00042DF1"/>
    <w:rsid w:val="0004351E"/>
    <w:rsid w:val="00043D97"/>
    <w:rsid w:val="00045813"/>
    <w:rsid w:val="00045D75"/>
    <w:rsid w:val="00046239"/>
    <w:rsid w:val="00050646"/>
    <w:rsid w:val="00051613"/>
    <w:rsid w:val="000517E2"/>
    <w:rsid w:val="000518C2"/>
    <w:rsid w:val="00051AF8"/>
    <w:rsid w:val="00053077"/>
    <w:rsid w:val="00053170"/>
    <w:rsid w:val="00053298"/>
    <w:rsid w:val="0005353B"/>
    <w:rsid w:val="00053921"/>
    <w:rsid w:val="00053DCE"/>
    <w:rsid w:val="00060132"/>
    <w:rsid w:val="00060344"/>
    <w:rsid w:val="00060BCF"/>
    <w:rsid w:val="00060C44"/>
    <w:rsid w:val="000619A2"/>
    <w:rsid w:val="00061C19"/>
    <w:rsid w:val="0006203F"/>
    <w:rsid w:val="00062C48"/>
    <w:rsid w:val="00062D73"/>
    <w:rsid w:val="00063007"/>
    <w:rsid w:val="00063B60"/>
    <w:rsid w:val="000653BF"/>
    <w:rsid w:val="00065E86"/>
    <w:rsid w:val="000667A7"/>
    <w:rsid w:val="00067319"/>
    <w:rsid w:val="00067CA2"/>
    <w:rsid w:val="00070C4C"/>
    <w:rsid w:val="00071D87"/>
    <w:rsid w:val="000731E4"/>
    <w:rsid w:val="000732DA"/>
    <w:rsid w:val="00074B91"/>
    <w:rsid w:val="0007578C"/>
    <w:rsid w:val="0007585F"/>
    <w:rsid w:val="00075AA3"/>
    <w:rsid w:val="00075ABE"/>
    <w:rsid w:val="00075AFE"/>
    <w:rsid w:val="000763F7"/>
    <w:rsid w:val="00076927"/>
    <w:rsid w:val="00076E93"/>
    <w:rsid w:val="00080C17"/>
    <w:rsid w:val="00081077"/>
    <w:rsid w:val="00081842"/>
    <w:rsid w:val="00081E84"/>
    <w:rsid w:val="000821BC"/>
    <w:rsid w:val="00084D33"/>
    <w:rsid w:val="0008532D"/>
    <w:rsid w:val="000857E8"/>
    <w:rsid w:val="00085E85"/>
    <w:rsid w:val="00086E86"/>
    <w:rsid w:val="00086EFC"/>
    <w:rsid w:val="00087CF1"/>
    <w:rsid w:val="00087F77"/>
    <w:rsid w:val="000901CC"/>
    <w:rsid w:val="00090288"/>
    <w:rsid w:val="000906E8"/>
    <w:rsid w:val="00091A7F"/>
    <w:rsid w:val="0009283A"/>
    <w:rsid w:val="00092871"/>
    <w:rsid w:val="00092D91"/>
    <w:rsid w:val="00093742"/>
    <w:rsid w:val="00095B93"/>
    <w:rsid w:val="00095B9F"/>
    <w:rsid w:val="00095E91"/>
    <w:rsid w:val="00096116"/>
    <w:rsid w:val="000961EE"/>
    <w:rsid w:val="00096A3A"/>
    <w:rsid w:val="00096B70"/>
    <w:rsid w:val="000A1084"/>
    <w:rsid w:val="000A1EBD"/>
    <w:rsid w:val="000A2304"/>
    <w:rsid w:val="000A2D8F"/>
    <w:rsid w:val="000A3881"/>
    <w:rsid w:val="000A4912"/>
    <w:rsid w:val="000A6700"/>
    <w:rsid w:val="000B03F5"/>
    <w:rsid w:val="000B0585"/>
    <w:rsid w:val="000B07B3"/>
    <w:rsid w:val="000B1D87"/>
    <w:rsid w:val="000B29FC"/>
    <w:rsid w:val="000B36C9"/>
    <w:rsid w:val="000B39A2"/>
    <w:rsid w:val="000B4805"/>
    <w:rsid w:val="000B5122"/>
    <w:rsid w:val="000B64A3"/>
    <w:rsid w:val="000B686B"/>
    <w:rsid w:val="000B7D58"/>
    <w:rsid w:val="000C0A1E"/>
    <w:rsid w:val="000C273E"/>
    <w:rsid w:val="000C332A"/>
    <w:rsid w:val="000C4473"/>
    <w:rsid w:val="000C4611"/>
    <w:rsid w:val="000C4770"/>
    <w:rsid w:val="000C4BD9"/>
    <w:rsid w:val="000C4F37"/>
    <w:rsid w:val="000C5739"/>
    <w:rsid w:val="000C5971"/>
    <w:rsid w:val="000C5AA2"/>
    <w:rsid w:val="000C5ECE"/>
    <w:rsid w:val="000C5F55"/>
    <w:rsid w:val="000D034F"/>
    <w:rsid w:val="000D06C0"/>
    <w:rsid w:val="000D10C6"/>
    <w:rsid w:val="000D12B0"/>
    <w:rsid w:val="000D13A4"/>
    <w:rsid w:val="000D14C7"/>
    <w:rsid w:val="000D1E6E"/>
    <w:rsid w:val="000D2EB1"/>
    <w:rsid w:val="000D335D"/>
    <w:rsid w:val="000D354D"/>
    <w:rsid w:val="000D37F4"/>
    <w:rsid w:val="000D4A9C"/>
    <w:rsid w:val="000D4D79"/>
    <w:rsid w:val="000D591F"/>
    <w:rsid w:val="000D59D5"/>
    <w:rsid w:val="000D5D2D"/>
    <w:rsid w:val="000D6229"/>
    <w:rsid w:val="000D6E9C"/>
    <w:rsid w:val="000D75C8"/>
    <w:rsid w:val="000D7C6D"/>
    <w:rsid w:val="000D7D7A"/>
    <w:rsid w:val="000E100A"/>
    <w:rsid w:val="000E1A52"/>
    <w:rsid w:val="000E2A14"/>
    <w:rsid w:val="000E41FB"/>
    <w:rsid w:val="000E44FE"/>
    <w:rsid w:val="000E4BF5"/>
    <w:rsid w:val="000E52F9"/>
    <w:rsid w:val="000E59B5"/>
    <w:rsid w:val="000E5A35"/>
    <w:rsid w:val="000E7E82"/>
    <w:rsid w:val="000E7F79"/>
    <w:rsid w:val="000E7FE7"/>
    <w:rsid w:val="000F0110"/>
    <w:rsid w:val="000F0503"/>
    <w:rsid w:val="000F099C"/>
    <w:rsid w:val="000F0DF1"/>
    <w:rsid w:val="000F383D"/>
    <w:rsid w:val="000F3F3E"/>
    <w:rsid w:val="000F4E00"/>
    <w:rsid w:val="000F652E"/>
    <w:rsid w:val="000F65A5"/>
    <w:rsid w:val="000F6733"/>
    <w:rsid w:val="000F6764"/>
    <w:rsid w:val="000F6B24"/>
    <w:rsid w:val="000F7F34"/>
    <w:rsid w:val="0010003B"/>
    <w:rsid w:val="001003F6"/>
    <w:rsid w:val="00100FC3"/>
    <w:rsid w:val="00102703"/>
    <w:rsid w:val="00102ED6"/>
    <w:rsid w:val="001033E1"/>
    <w:rsid w:val="00103B07"/>
    <w:rsid w:val="001046D3"/>
    <w:rsid w:val="00105063"/>
    <w:rsid w:val="00105AC9"/>
    <w:rsid w:val="00106FCE"/>
    <w:rsid w:val="0010736B"/>
    <w:rsid w:val="00107E3B"/>
    <w:rsid w:val="00107F28"/>
    <w:rsid w:val="00110EE2"/>
    <w:rsid w:val="00111107"/>
    <w:rsid w:val="001118BB"/>
    <w:rsid w:val="00111972"/>
    <w:rsid w:val="0011213B"/>
    <w:rsid w:val="0011291C"/>
    <w:rsid w:val="00112A52"/>
    <w:rsid w:val="0011322B"/>
    <w:rsid w:val="001136CA"/>
    <w:rsid w:val="001137BD"/>
    <w:rsid w:val="0011380E"/>
    <w:rsid w:val="0011592C"/>
    <w:rsid w:val="0011727A"/>
    <w:rsid w:val="001172B1"/>
    <w:rsid w:val="00120BA3"/>
    <w:rsid w:val="00123670"/>
    <w:rsid w:val="00126E72"/>
    <w:rsid w:val="00127CA3"/>
    <w:rsid w:val="00130218"/>
    <w:rsid w:val="00130C7F"/>
    <w:rsid w:val="00130E8F"/>
    <w:rsid w:val="0013164E"/>
    <w:rsid w:val="001325FB"/>
    <w:rsid w:val="0013268E"/>
    <w:rsid w:val="001328AE"/>
    <w:rsid w:val="001332DB"/>
    <w:rsid w:val="001334B8"/>
    <w:rsid w:val="00133C62"/>
    <w:rsid w:val="001342B2"/>
    <w:rsid w:val="0013437C"/>
    <w:rsid w:val="00134F82"/>
    <w:rsid w:val="00134FC1"/>
    <w:rsid w:val="0013533F"/>
    <w:rsid w:val="001354EE"/>
    <w:rsid w:val="00136835"/>
    <w:rsid w:val="00137221"/>
    <w:rsid w:val="0013722B"/>
    <w:rsid w:val="0014014B"/>
    <w:rsid w:val="00140B14"/>
    <w:rsid w:val="00140E4D"/>
    <w:rsid w:val="00143116"/>
    <w:rsid w:val="001447A6"/>
    <w:rsid w:val="0014532E"/>
    <w:rsid w:val="00145D73"/>
    <w:rsid w:val="00147076"/>
    <w:rsid w:val="0014763D"/>
    <w:rsid w:val="001509E8"/>
    <w:rsid w:val="00150DEE"/>
    <w:rsid w:val="001510A7"/>
    <w:rsid w:val="00151B0F"/>
    <w:rsid w:val="00151D0A"/>
    <w:rsid w:val="001520CE"/>
    <w:rsid w:val="0015235F"/>
    <w:rsid w:val="001526C4"/>
    <w:rsid w:val="0015312C"/>
    <w:rsid w:val="0015327B"/>
    <w:rsid w:val="00153DDA"/>
    <w:rsid w:val="00154170"/>
    <w:rsid w:val="001548DC"/>
    <w:rsid w:val="00154AC9"/>
    <w:rsid w:val="00154FC6"/>
    <w:rsid w:val="00155D1A"/>
    <w:rsid w:val="00156806"/>
    <w:rsid w:val="001607DC"/>
    <w:rsid w:val="00160FB4"/>
    <w:rsid w:val="00161D31"/>
    <w:rsid w:val="00162F2A"/>
    <w:rsid w:val="00164DC9"/>
    <w:rsid w:val="001651B2"/>
    <w:rsid w:val="00165B99"/>
    <w:rsid w:val="001663ED"/>
    <w:rsid w:val="001666B3"/>
    <w:rsid w:val="00167376"/>
    <w:rsid w:val="00172E97"/>
    <w:rsid w:val="00173161"/>
    <w:rsid w:val="0017346A"/>
    <w:rsid w:val="00173FBB"/>
    <w:rsid w:val="0017439A"/>
    <w:rsid w:val="0017610C"/>
    <w:rsid w:val="00176D19"/>
    <w:rsid w:val="00176D8C"/>
    <w:rsid w:val="00177CD5"/>
    <w:rsid w:val="00180D21"/>
    <w:rsid w:val="001815D3"/>
    <w:rsid w:val="0018201A"/>
    <w:rsid w:val="00182587"/>
    <w:rsid w:val="0018435C"/>
    <w:rsid w:val="001843A1"/>
    <w:rsid w:val="00185514"/>
    <w:rsid w:val="00185668"/>
    <w:rsid w:val="0018578E"/>
    <w:rsid w:val="00185F80"/>
    <w:rsid w:val="00187F9C"/>
    <w:rsid w:val="00190081"/>
    <w:rsid w:val="001900F0"/>
    <w:rsid w:val="00191151"/>
    <w:rsid w:val="0019146B"/>
    <w:rsid w:val="00191C35"/>
    <w:rsid w:val="00192518"/>
    <w:rsid w:val="00192DB4"/>
    <w:rsid w:val="00193413"/>
    <w:rsid w:val="00193ECC"/>
    <w:rsid w:val="0019407A"/>
    <w:rsid w:val="001974CD"/>
    <w:rsid w:val="001A2359"/>
    <w:rsid w:val="001A2E54"/>
    <w:rsid w:val="001A31A6"/>
    <w:rsid w:val="001A3B07"/>
    <w:rsid w:val="001A4056"/>
    <w:rsid w:val="001A4308"/>
    <w:rsid w:val="001A4CB2"/>
    <w:rsid w:val="001A4D90"/>
    <w:rsid w:val="001A61A7"/>
    <w:rsid w:val="001B099A"/>
    <w:rsid w:val="001B17B8"/>
    <w:rsid w:val="001B17FC"/>
    <w:rsid w:val="001B2079"/>
    <w:rsid w:val="001B25C8"/>
    <w:rsid w:val="001B2A0C"/>
    <w:rsid w:val="001B2ACC"/>
    <w:rsid w:val="001B3953"/>
    <w:rsid w:val="001B43C5"/>
    <w:rsid w:val="001B5935"/>
    <w:rsid w:val="001B60CE"/>
    <w:rsid w:val="001B7525"/>
    <w:rsid w:val="001C01DF"/>
    <w:rsid w:val="001C0295"/>
    <w:rsid w:val="001C1819"/>
    <w:rsid w:val="001C18F0"/>
    <w:rsid w:val="001C1E60"/>
    <w:rsid w:val="001C23E7"/>
    <w:rsid w:val="001C39D5"/>
    <w:rsid w:val="001C3ED3"/>
    <w:rsid w:val="001C5583"/>
    <w:rsid w:val="001C779D"/>
    <w:rsid w:val="001D05ED"/>
    <w:rsid w:val="001D0CB8"/>
    <w:rsid w:val="001D139C"/>
    <w:rsid w:val="001D1A33"/>
    <w:rsid w:val="001D203B"/>
    <w:rsid w:val="001D2275"/>
    <w:rsid w:val="001D5548"/>
    <w:rsid w:val="001D5B76"/>
    <w:rsid w:val="001D6EF1"/>
    <w:rsid w:val="001D7336"/>
    <w:rsid w:val="001E0E00"/>
    <w:rsid w:val="001E15DF"/>
    <w:rsid w:val="001E1B07"/>
    <w:rsid w:val="001E29C9"/>
    <w:rsid w:val="001E314B"/>
    <w:rsid w:val="001E3866"/>
    <w:rsid w:val="001E3922"/>
    <w:rsid w:val="001E3D27"/>
    <w:rsid w:val="001E3DED"/>
    <w:rsid w:val="001E53FC"/>
    <w:rsid w:val="001E5EFA"/>
    <w:rsid w:val="001E76D6"/>
    <w:rsid w:val="001F02B3"/>
    <w:rsid w:val="001F0F3A"/>
    <w:rsid w:val="001F176C"/>
    <w:rsid w:val="001F23CE"/>
    <w:rsid w:val="001F309D"/>
    <w:rsid w:val="001F3501"/>
    <w:rsid w:val="001F4B79"/>
    <w:rsid w:val="001F5394"/>
    <w:rsid w:val="001F55F9"/>
    <w:rsid w:val="001F5B90"/>
    <w:rsid w:val="001F6376"/>
    <w:rsid w:val="001F6C43"/>
    <w:rsid w:val="001F7C56"/>
    <w:rsid w:val="001F7D48"/>
    <w:rsid w:val="001F7ED1"/>
    <w:rsid w:val="0020012E"/>
    <w:rsid w:val="002019BD"/>
    <w:rsid w:val="00202DA5"/>
    <w:rsid w:val="002034FA"/>
    <w:rsid w:val="0020357C"/>
    <w:rsid w:val="00204187"/>
    <w:rsid w:val="00204783"/>
    <w:rsid w:val="00204858"/>
    <w:rsid w:val="00204984"/>
    <w:rsid w:val="00204BF6"/>
    <w:rsid w:val="00204D05"/>
    <w:rsid w:val="00205590"/>
    <w:rsid w:val="0020617F"/>
    <w:rsid w:val="00206238"/>
    <w:rsid w:val="002062F4"/>
    <w:rsid w:val="00206BBA"/>
    <w:rsid w:val="00206DFD"/>
    <w:rsid w:val="00207268"/>
    <w:rsid w:val="002101D8"/>
    <w:rsid w:val="002104F0"/>
    <w:rsid w:val="002129D2"/>
    <w:rsid w:val="00213FE1"/>
    <w:rsid w:val="002151E1"/>
    <w:rsid w:val="002152FA"/>
    <w:rsid w:val="0022029C"/>
    <w:rsid w:val="00221955"/>
    <w:rsid w:val="0022240F"/>
    <w:rsid w:val="00222F2A"/>
    <w:rsid w:val="002230C3"/>
    <w:rsid w:val="00223CCE"/>
    <w:rsid w:val="00224A02"/>
    <w:rsid w:val="00224DA5"/>
    <w:rsid w:val="00227343"/>
    <w:rsid w:val="0022768C"/>
    <w:rsid w:val="002306EE"/>
    <w:rsid w:val="00231B1B"/>
    <w:rsid w:val="00231C2C"/>
    <w:rsid w:val="00231D89"/>
    <w:rsid w:val="00231D97"/>
    <w:rsid w:val="00231E85"/>
    <w:rsid w:val="00232070"/>
    <w:rsid w:val="002325C3"/>
    <w:rsid w:val="002328C6"/>
    <w:rsid w:val="00233E5A"/>
    <w:rsid w:val="00233E75"/>
    <w:rsid w:val="00233FD4"/>
    <w:rsid w:val="002342DB"/>
    <w:rsid w:val="0023578A"/>
    <w:rsid w:val="00235FE4"/>
    <w:rsid w:val="0023712E"/>
    <w:rsid w:val="00237E87"/>
    <w:rsid w:val="0024088C"/>
    <w:rsid w:val="00241A9D"/>
    <w:rsid w:val="002420FF"/>
    <w:rsid w:val="00242894"/>
    <w:rsid w:val="00242E2C"/>
    <w:rsid w:val="002432CA"/>
    <w:rsid w:val="00243DE5"/>
    <w:rsid w:val="00243F9F"/>
    <w:rsid w:val="002440E9"/>
    <w:rsid w:val="00244613"/>
    <w:rsid w:val="0024499A"/>
    <w:rsid w:val="00246B86"/>
    <w:rsid w:val="00246D95"/>
    <w:rsid w:val="00250B8C"/>
    <w:rsid w:val="00252E85"/>
    <w:rsid w:val="00253D91"/>
    <w:rsid w:val="00255418"/>
    <w:rsid w:val="002561EB"/>
    <w:rsid w:val="002564DC"/>
    <w:rsid w:val="00256CF0"/>
    <w:rsid w:val="002606DF"/>
    <w:rsid w:val="002616E3"/>
    <w:rsid w:val="00262821"/>
    <w:rsid w:val="00262A54"/>
    <w:rsid w:val="00263D1F"/>
    <w:rsid w:val="00264107"/>
    <w:rsid w:val="00264CE5"/>
    <w:rsid w:val="002665A8"/>
    <w:rsid w:val="0026677A"/>
    <w:rsid w:val="002671C5"/>
    <w:rsid w:val="00267B64"/>
    <w:rsid w:val="00267E21"/>
    <w:rsid w:val="00270564"/>
    <w:rsid w:val="002712CF"/>
    <w:rsid w:val="00273DE5"/>
    <w:rsid w:val="00273E9F"/>
    <w:rsid w:val="00274805"/>
    <w:rsid w:val="0027486B"/>
    <w:rsid w:val="002758E2"/>
    <w:rsid w:val="002759F5"/>
    <w:rsid w:val="00276260"/>
    <w:rsid w:val="00276A79"/>
    <w:rsid w:val="00277C1C"/>
    <w:rsid w:val="002808A1"/>
    <w:rsid w:val="00280B47"/>
    <w:rsid w:val="002817D3"/>
    <w:rsid w:val="002824BD"/>
    <w:rsid w:val="00282EFC"/>
    <w:rsid w:val="00284C9C"/>
    <w:rsid w:val="0028570C"/>
    <w:rsid w:val="002867BC"/>
    <w:rsid w:val="00287F48"/>
    <w:rsid w:val="00290C60"/>
    <w:rsid w:val="002913BC"/>
    <w:rsid w:val="00291476"/>
    <w:rsid w:val="00291FE2"/>
    <w:rsid w:val="002929AF"/>
    <w:rsid w:val="00292CF1"/>
    <w:rsid w:val="00294E1A"/>
    <w:rsid w:val="002952DF"/>
    <w:rsid w:val="002957E7"/>
    <w:rsid w:val="00296C4F"/>
    <w:rsid w:val="00296DB2"/>
    <w:rsid w:val="002A1E5F"/>
    <w:rsid w:val="002A2698"/>
    <w:rsid w:val="002A26B7"/>
    <w:rsid w:val="002A2FDA"/>
    <w:rsid w:val="002A31E6"/>
    <w:rsid w:val="002A3D45"/>
    <w:rsid w:val="002A4815"/>
    <w:rsid w:val="002A4830"/>
    <w:rsid w:val="002A5C0C"/>
    <w:rsid w:val="002A7BF3"/>
    <w:rsid w:val="002A7D3F"/>
    <w:rsid w:val="002A7EC7"/>
    <w:rsid w:val="002B2510"/>
    <w:rsid w:val="002B2935"/>
    <w:rsid w:val="002B3859"/>
    <w:rsid w:val="002B4F43"/>
    <w:rsid w:val="002B5B5A"/>
    <w:rsid w:val="002B6476"/>
    <w:rsid w:val="002B77CB"/>
    <w:rsid w:val="002B7EB8"/>
    <w:rsid w:val="002C049C"/>
    <w:rsid w:val="002C140A"/>
    <w:rsid w:val="002C143D"/>
    <w:rsid w:val="002C1717"/>
    <w:rsid w:val="002C209C"/>
    <w:rsid w:val="002C21F2"/>
    <w:rsid w:val="002C23D2"/>
    <w:rsid w:val="002C32AF"/>
    <w:rsid w:val="002C3D9E"/>
    <w:rsid w:val="002C4BE5"/>
    <w:rsid w:val="002C4FC4"/>
    <w:rsid w:val="002C544D"/>
    <w:rsid w:val="002C61F5"/>
    <w:rsid w:val="002C7512"/>
    <w:rsid w:val="002C79F2"/>
    <w:rsid w:val="002C7A18"/>
    <w:rsid w:val="002C7C19"/>
    <w:rsid w:val="002C7C60"/>
    <w:rsid w:val="002D0137"/>
    <w:rsid w:val="002D0FCD"/>
    <w:rsid w:val="002D15C6"/>
    <w:rsid w:val="002D1BD4"/>
    <w:rsid w:val="002D1D02"/>
    <w:rsid w:val="002D21CA"/>
    <w:rsid w:val="002D2537"/>
    <w:rsid w:val="002D3027"/>
    <w:rsid w:val="002D334A"/>
    <w:rsid w:val="002D4CFC"/>
    <w:rsid w:val="002D7C47"/>
    <w:rsid w:val="002E06A0"/>
    <w:rsid w:val="002E0CEA"/>
    <w:rsid w:val="002E1150"/>
    <w:rsid w:val="002E1FD4"/>
    <w:rsid w:val="002E2F80"/>
    <w:rsid w:val="002E34BE"/>
    <w:rsid w:val="002E37C5"/>
    <w:rsid w:val="002E3CA3"/>
    <w:rsid w:val="002E564E"/>
    <w:rsid w:val="002E6122"/>
    <w:rsid w:val="002E69AA"/>
    <w:rsid w:val="002E6C40"/>
    <w:rsid w:val="002E6EBF"/>
    <w:rsid w:val="002E7263"/>
    <w:rsid w:val="002E7801"/>
    <w:rsid w:val="002E7AAA"/>
    <w:rsid w:val="002F0125"/>
    <w:rsid w:val="002F1093"/>
    <w:rsid w:val="002F261E"/>
    <w:rsid w:val="002F2624"/>
    <w:rsid w:val="002F2813"/>
    <w:rsid w:val="002F4128"/>
    <w:rsid w:val="002F5CC8"/>
    <w:rsid w:val="002F6E8D"/>
    <w:rsid w:val="002F70F7"/>
    <w:rsid w:val="002F72D3"/>
    <w:rsid w:val="0030029F"/>
    <w:rsid w:val="00300B0D"/>
    <w:rsid w:val="00300B25"/>
    <w:rsid w:val="00301964"/>
    <w:rsid w:val="003026C0"/>
    <w:rsid w:val="0030437B"/>
    <w:rsid w:val="00304A02"/>
    <w:rsid w:val="00305D59"/>
    <w:rsid w:val="00306705"/>
    <w:rsid w:val="00307400"/>
    <w:rsid w:val="003075A5"/>
    <w:rsid w:val="00307E2A"/>
    <w:rsid w:val="00310368"/>
    <w:rsid w:val="00310457"/>
    <w:rsid w:val="00310D86"/>
    <w:rsid w:val="00310DBA"/>
    <w:rsid w:val="0031288C"/>
    <w:rsid w:val="0031308E"/>
    <w:rsid w:val="00313AED"/>
    <w:rsid w:val="0031416B"/>
    <w:rsid w:val="00314CEE"/>
    <w:rsid w:val="00315C3F"/>
    <w:rsid w:val="00315CAF"/>
    <w:rsid w:val="00316E13"/>
    <w:rsid w:val="003172CA"/>
    <w:rsid w:val="00323870"/>
    <w:rsid w:val="003243A2"/>
    <w:rsid w:val="003245CE"/>
    <w:rsid w:val="003247D6"/>
    <w:rsid w:val="00325164"/>
    <w:rsid w:val="003257A5"/>
    <w:rsid w:val="00330183"/>
    <w:rsid w:val="0033045B"/>
    <w:rsid w:val="00331083"/>
    <w:rsid w:val="00331A79"/>
    <w:rsid w:val="0033248D"/>
    <w:rsid w:val="00332492"/>
    <w:rsid w:val="00333AF3"/>
    <w:rsid w:val="003341A7"/>
    <w:rsid w:val="003349A9"/>
    <w:rsid w:val="00335295"/>
    <w:rsid w:val="0033536D"/>
    <w:rsid w:val="003359AD"/>
    <w:rsid w:val="00335FC0"/>
    <w:rsid w:val="00337043"/>
    <w:rsid w:val="0034245E"/>
    <w:rsid w:val="00342612"/>
    <w:rsid w:val="0034306D"/>
    <w:rsid w:val="003436A1"/>
    <w:rsid w:val="00344160"/>
    <w:rsid w:val="003452E4"/>
    <w:rsid w:val="00350699"/>
    <w:rsid w:val="00350DAF"/>
    <w:rsid w:val="0035140A"/>
    <w:rsid w:val="003520FD"/>
    <w:rsid w:val="00352B07"/>
    <w:rsid w:val="00352DFA"/>
    <w:rsid w:val="0035306A"/>
    <w:rsid w:val="00353226"/>
    <w:rsid w:val="00354B5F"/>
    <w:rsid w:val="003554AC"/>
    <w:rsid w:val="00355705"/>
    <w:rsid w:val="0035611D"/>
    <w:rsid w:val="00356833"/>
    <w:rsid w:val="00357B51"/>
    <w:rsid w:val="00360062"/>
    <w:rsid w:val="00360702"/>
    <w:rsid w:val="00360B02"/>
    <w:rsid w:val="0036121E"/>
    <w:rsid w:val="0036162C"/>
    <w:rsid w:val="003620A7"/>
    <w:rsid w:val="003623E3"/>
    <w:rsid w:val="00362C5B"/>
    <w:rsid w:val="00362D06"/>
    <w:rsid w:val="003630F0"/>
    <w:rsid w:val="0036364F"/>
    <w:rsid w:val="00364D4D"/>
    <w:rsid w:val="00365C43"/>
    <w:rsid w:val="0036734A"/>
    <w:rsid w:val="00367DBA"/>
    <w:rsid w:val="00370478"/>
    <w:rsid w:val="00371021"/>
    <w:rsid w:val="003719EF"/>
    <w:rsid w:val="00371BCE"/>
    <w:rsid w:val="00372025"/>
    <w:rsid w:val="003729F0"/>
    <w:rsid w:val="003738FA"/>
    <w:rsid w:val="00374199"/>
    <w:rsid w:val="003758BF"/>
    <w:rsid w:val="0038249C"/>
    <w:rsid w:val="003829A9"/>
    <w:rsid w:val="00383575"/>
    <w:rsid w:val="003840E7"/>
    <w:rsid w:val="0038449F"/>
    <w:rsid w:val="00385640"/>
    <w:rsid w:val="003862B7"/>
    <w:rsid w:val="003869FF"/>
    <w:rsid w:val="00386C67"/>
    <w:rsid w:val="003873F9"/>
    <w:rsid w:val="003877DA"/>
    <w:rsid w:val="003908EC"/>
    <w:rsid w:val="00391B69"/>
    <w:rsid w:val="00392C6D"/>
    <w:rsid w:val="00392DEB"/>
    <w:rsid w:val="003932AE"/>
    <w:rsid w:val="003933AD"/>
    <w:rsid w:val="00393586"/>
    <w:rsid w:val="00393A7E"/>
    <w:rsid w:val="00393CC8"/>
    <w:rsid w:val="003944AC"/>
    <w:rsid w:val="003958E9"/>
    <w:rsid w:val="003964F8"/>
    <w:rsid w:val="00396E9F"/>
    <w:rsid w:val="003974CE"/>
    <w:rsid w:val="00397749"/>
    <w:rsid w:val="00397DD0"/>
    <w:rsid w:val="003A01ED"/>
    <w:rsid w:val="003A0764"/>
    <w:rsid w:val="003A1724"/>
    <w:rsid w:val="003A172B"/>
    <w:rsid w:val="003A1E24"/>
    <w:rsid w:val="003A2072"/>
    <w:rsid w:val="003A250A"/>
    <w:rsid w:val="003A267C"/>
    <w:rsid w:val="003A2800"/>
    <w:rsid w:val="003A341F"/>
    <w:rsid w:val="003A4F21"/>
    <w:rsid w:val="003A4F2F"/>
    <w:rsid w:val="003A7EBA"/>
    <w:rsid w:val="003B002E"/>
    <w:rsid w:val="003B02E3"/>
    <w:rsid w:val="003B0884"/>
    <w:rsid w:val="003B2288"/>
    <w:rsid w:val="003B24BB"/>
    <w:rsid w:val="003B4102"/>
    <w:rsid w:val="003B6FB6"/>
    <w:rsid w:val="003B7C6D"/>
    <w:rsid w:val="003C0046"/>
    <w:rsid w:val="003C0788"/>
    <w:rsid w:val="003C093E"/>
    <w:rsid w:val="003C0F0A"/>
    <w:rsid w:val="003C2AC1"/>
    <w:rsid w:val="003C362B"/>
    <w:rsid w:val="003C3ECF"/>
    <w:rsid w:val="003C4C16"/>
    <w:rsid w:val="003C5A35"/>
    <w:rsid w:val="003C5C6F"/>
    <w:rsid w:val="003C6D5B"/>
    <w:rsid w:val="003C7AD2"/>
    <w:rsid w:val="003C7E71"/>
    <w:rsid w:val="003D272D"/>
    <w:rsid w:val="003D2BF2"/>
    <w:rsid w:val="003D332B"/>
    <w:rsid w:val="003D33F0"/>
    <w:rsid w:val="003D34A4"/>
    <w:rsid w:val="003D3706"/>
    <w:rsid w:val="003D4156"/>
    <w:rsid w:val="003D6379"/>
    <w:rsid w:val="003D7987"/>
    <w:rsid w:val="003D7F45"/>
    <w:rsid w:val="003E1764"/>
    <w:rsid w:val="003E1EED"/>
    <w:rsid w:val="003E26F8"/>
    <w:rsid w:val="003E288D"/>
    <w:rsid w:val="003E38A5"/>
    <w:rsid w:val="003E48B3"/>
    <w:rsid w:val="003E4989"/>
    <w:rsid w:val="003E5E86"/>
    <w:rsid w:val="003E5F97"/>
    <w:rsid w:val="003E6BDB"/>
    <w:rsid w:val="003E6E9C"/>
    <w:rsid w:val="003E6FE8"/>
    <w:rsid w:val="003E7919"/>
    <w:rsid w:val="003F1276"/>
    <w:rsid w:val="003F17DD"/>
    <w:rsid w:val="003F1F82"/>
    <w:rsid w:val="003F2DC2"/>
    <w:rsid w:val="003F3875"/>
    <w:rsid w:val="003F38E0"/>
    <w:rsid w:val="003F3EAF"/>
    <w:rsid w:val="003F47D2"/>
    <w:rsid w:val="0040049D"/>
    <w:rsid w:val="004006CE"/>
    <w:rsid w:val="004007D1"/>
    <w:rsid w:val="00400E41"/>
    <w:rsid w:val="00401100"/>
    <w:rsid w:val="004014E7"/>
    <w:rsid w:val="0040198E"/>
    <w:rsid w:val="00401FC9"/>
    <w:rsid w:val="004028D0"/>
    <w:rsid w:val="004030E5"/>
    <w:rsid w:val="00404875"/>
    <w:rsid w:val="00404A24"/>
    <w:rsid w:val="004060E2"/>
    <w:rsid w:val="00407999"/>
    <w:rsid w:val="00410AFF"/>
    <w:rsid w:val="00411C84"/>
    <w:rsid w:val="004120AC"/>
    <w:rsid w:val="00412513"/>
    <w:rsid w:val="00412BDB"/>
    <w:rsid w:val="00413B62"/>
    <w:rsid w:val="004145C0"/>
    <w:rsid w:val="004158DE"/>
    <w:rsid w:val="00416842"/>
    <w:rsid w:val="00416EE8"/>
    <w:rsid w:val="00423CC7"/>
    <w:rsid w:val="0042526B"/>
    <w:rsid w:val="004261EF"/>
    <w:rsid w:val="004273BC"/>
    <w:rsid w:val="00427F04"/>
    <w:rsid w:val="00431FBB"/>
    <w:rsid w:val="0043407B"/>
    <w:rsid w:val="00434BFC"/>
    <w:rsid w:val="00434CF3"/>
    <w:rsid w:val="00435490"/>
    <w:rsid w:val="0043633B"/>
    <w:rsid w:val="00436BA4"/>
    <w:rsid w:val="00437A82"/>
    <w:rsid w:val="00437B8A"/>
    <w:rsid w:val="00437C6F"/>
    <w:rsid w:val="00437D9A"/>
    <w:rsid w:val="00440B0E"/>
    <w:rsid w:val="004412BA"/>
    <w:rsid w:val="00441823"/>
    <w:rsid w:val="0044250B"/>
    <w:rsid w:val="00443A68"/>
    <w:rsid w:val="00445431"/>
    <w:rsid w:val="00445436"/>
    <w:rsid w:val="004457DC"/>
    <w:rsid w:val="00445C6B"/>
    <w:rsid w:val="00446424"/>
    <w:rsid w:val="00447B92"/>
    <w:rsid w:val="00450F8D"/>
    <w:rsid w:val="00451973"/>
    <w:rsid w:val="004519AC"/>
    <w:rsid w:val="00452A5A"/>
    <w:rsid w:val="0045319B"/>
    <w:rsid w:val="004558CE"/>
    <w:rsid w:val="00456126"/>
    <w:rsid w:val="00456DC2"/>
    <w:rsid w:val="0045758C"/>
    <w:rsid w:val="004578F6"/>
    <w:rsid w:val="00460657"/>
    <w:rsid w:val="00460DE7"/>
    <w:rsid w:val="00460DFB"/>
    <w:rsid w:val="00461697"/>
    <w:rsid w:val="00462CB0"/>
    <w:rsid w:val="004631AD"/>
    <w:rsid w:val="00463BA6"/>
    <w:rsid w:val="00464554"/>
    <w:rsid w:val="00464905"/>
    <w:rsid w:val="00464CC0"/>
    <w:rsid w:val="00464CF3"/>
    <w:rsid w:val="00464EDC"/>
    <w:rsid w:val="00465714"/>
    <w:rsid w:val="00465807"/>
    <w:rsid w:val="004666AE"/>
    <w:rsid w:val="00470243"/>
    <w:rsid w:val="00470BCA"/>
    <w:rsid w:val="00470C4C"/>
    <w:rsid w:val="004715A2"/>
    <w:rsid w:val="00473200"/>
    <w:rsid w:val="00473B04"/>
    <w:rsid w:val="00473EC4"/>
    <w:rsid w:val="004745FF"/>
    <w:rsid w:val="004770F4"/>
    <w:rsid w:val="004771B4"/>
    <w:rsid w:val="004775EB"/>
    <w:rsid w:val="00480041"/>
    <w:rsid w:val="00481081"/>
    <w:rsid w:val="004814F0"/>
    <w:rsid w:val="00481CBC"/>
    <w:rsid w:val="00482E65"/>
    <w:rsid w:val="00486AFF"/>
    <w:rsid w:val="00486CF9"/>
    <w:rsid w:val="00487142"/>
    <w:rsid w:val="00487C5D"/>
    <w:rsid w:val="00490C4A"/>
    <w:rsid w:val="00491C3B"/>
    <w:rsid w:val="00492BEF"/>
    <w:rsid w:val="00493121"/>
    <w:rsid w:val="00494204"/>
    <w:rsid w:val="00495E82"/>
    <w:rsid w:val="004960CC"/>
    <w:rsid w:val="00496340"/>
    <w:rsid w:val="00497761"/>
    <w:rsid w:val="00497CF2"/>
    <w:rsid w:val="00497F44"/>
    <w:rsid w:val="004A0727"/>
    <w:rsid w:val="004A0D06"/>
    <w:rsid w:val="004A158A"/>
    <w:rsid w:val="004A18FC"/>
    <w:rsid w:val="004A1946"/>
    <w:rsid w:val="004A3A5B"/>
    <w:rsid w:val="004A3CC5"/>
    <w:rsid w:val="004A3CFC"/>
    <w:rsid w:val="004A4D8E"/>
    <w:rsid w:val="004A6679"/>
    <w:rsid w:val="004A698C"/>
    <w:rsid w:val="004A7402"/>
    <w:rsid w:val="004A79D6"/>
    <w:rsid w:val="004B0113"/>
    <w:rsid w:val="004B041A"/>
    <w:rsid w:val="004B0D61"/>
    <w:rsid w:val="004B27C1"/>
    <w:rsid w:val="004B2B44"/>
    <w:rsid w:val="004B3B0D"/>
    <w:rsid w:val="004B3FF9"/>
    <w:rsid w:val="004B4855"/>
    <w:rsid w:val="004B4A90"/>
    <w:rsid w:val="004B531C"/>
    <w:rsid w:val="004B547E"/>
    <w:rsid w:val="004B6064"/>
    <w:rsid w:val="004B7630"/>
    <w:rsid w:val="004C1B78"/>
    <w:rsid w:val="004C31CD"/>
    <w:rsid w:val="004C3EAA"/>
    <w:rsid w:val="004C3F52"/>
    <w:rsid w:val="004C4171"/>
    <w:rsid w:val="004C4CD9"/>
    <w:rsid w:val="004C5B94"/>
    <w:rsid w:val="004C5E53"/>
    <w:rsid w:val="004C5F86"/>
    <w:rsid w:val="004C60D1"/>
    <w:rsid w:val="004C6D13"/>
    <w:rsid w:val="004C70C0"/>
    <w:rsid w:val="004D00E7"/>
    <w:rsid w:val="004D079C"/>
    <w:rsid w:val="004D0BF4"/>
    <w:rsid w:val="004D1B65"/>
    <w:rsid w:val="004D2ABE"/>
    <w:rsid w:val="004D2B6B"/>
    <w:rsid w:val="004D2C50"/>
    <w:rsid w:val="004D3FE5"/>
    <w:rsid w:val="004D4187"/>
    <w:rsid w:val="004D492D"/>
    <w:rsid w:val="004D65A7"/>
    <w:rsid w:val="004D7DCF"/>
    <w:rsid w:val="004E129E"/>
    <w:rsid w:val="004E1CA8"/>
    <w:rsid w:val="004E25E6"/>
    <w:rsid w:val="004E35D9"/>
    <w:rsid w:val="004E435D"/>
    <w:rsid w:val="004E51E7"/>
    <w:rsid w:val="004E7F9E"/>
    <w:rsid w:val="004F102C"/>
    <w:rsid w:val="004F1041"/>
    <w:rsid w:val="004F1402"/>
    <w:rsid w:val="004F293A"/>
    <w:rsid w:val="004F2A51"/>
    <w:rsid w:val="004F2FCF"/>
    <w:rsid w:val="004F4809"/>
    <w:rsid w:val="004F516D"/>
    <w:rsid w:val="004F57CE"/>
    <w:rsid w:val="004F595F"/>
    <w:rsid w:val="004F5B5C"/>
    <w:rsid w:val="004F7224"/>
    <w:rsid w:val="004F7935"/>
    <w:rsid w:val="00501686"/>
    <w:rsid w:val="0050224A"/>
    <w:rsid w:val="0050398E"/>
    <w:rsid w:val="005043D6"/>
    <w:rsid w:val="00504D19"/>
    <w:rsid w:val="00504DCA"/>
    <w:rsid w:val="00504FA7"/>
    <w:rsid w:val="005051D1"/>
    <w:rsid w:val="005052A9"/>
    <w:rsid w:val="00505AE7"/>
    <w:rsid w:val="00506649"/>
    <w:rsid w:val="00507430"/>
    <w:rsid w:val="00507927"/>
    <w:rsid w:val="00507BA7"/>
    <w:rsid w:val="005101B9"/>
    <w:rsid w:val="00510C94"/>
    <w:rsid w:val="00511044"/>
    <w:rsid w:val="00512454"/>
    <w:rsid w:val="005124CB"/>
    <w:rsid w:val="0051532E"/>
    <w:rsid w:val="00516F74"/>
    <w:rsid w:val="005178F1"/>
    <w:rsid w:val="005209EC"/>
    <w:rsid w:val="00521804"/>
    <w:rsid w:val="0052208C"/>
    <w:rsid w:val="005240D6"/>
    <w:rsid w:val="0052420F"/>
    <w:rsid w:val="00524348"/>
    <w:rsid w:val="00524525"/>
    <w:rsid w:val="0052481A"/>
    <w:rsid w:val="00525BBE"/>
    <w:rsid w:val="00525BE3"/>
    <w:rsid w:val="00526183"/>
    <w:rsid w:val="00527284"/>
    <w:rsid w:val="00527A4C"/>
    <w:rsid w:val="00530972"/>
    <w:rsid w:val="00531087"/>
    <w:rsid w:val="00531F03"/>
    <w:rsid w:val="00532BB5"/>
    <w:rsid w:val="00532BD3"/>
    <w:rsid w:val="00533459"/>
    <w:rsid w:val="00533A9B"/>
    <w:rsid w:val="00533C96"/>
    <w:rsid w:val="0053414C"/>
    <w:rsid w:val="00534997"/>
    <w:rsid w:val="00535118"/>
    <w:rsid w:val="00535B48"/>
    <w:rsid w:val="005369B6"/>
    <w:rsid w:val="0053738A"/>
    <w:rsid w:val="005376D3"/>
    <w:rsid w:val="0053780F"/>
    <w:rsid w:val="00537937"/>
    <w:rsid w:val="00537E74"/>
    <w:rsid w:val="00540F29"/>
    <w:rsid w:val="00541F8D"/>
    <w:rsid w:val="00541F9B"/>
    <w:rsid w:val="0054317A"/>
    <w:rsid w:val="0054481A"/>
    <w:rsid w:val="005450D9"/>
    <w:rsid w:val="005454C4"/>
    <w:rsid w:val="00545B03"/>
    <w:rsid w:val="00546170"/>
    <w:rsid w:val="00546247"/>
    <w:rsid w:val="00546684"/>
    <w:rsid w:val="00547BE9"/>
    <w:rsid w:val="00550381"/>
    <w:rsid w:val="00550749"/>
    <w:rsid w:val="005517E8"/>
    <w:rsid w:val="00552F08"/>
    <w:rsid w:val="0055389F"/>
    <w:rsid w:val="0055439A"/>
    <w:rsid w:val="005545C1"/>
    <w:rsid w:val="00554895"/>
    <w:rsid w:val="005548BC"/>
    <w:rsid w:val="00554D69"/>
    <w:rsid w:val="005550A6"/>
    <w:rsid w:val="00555ABE"/>
    <w:rsid w:val="00557DA4"/>
    <w:rsid w:val="00560054"/>
    <w:rsid w:val="00560766"/>
    <w:rsid w:val="00560840"/>
    <w:rsid w:val="005609E8"/>
    <w:rsid w:val="00560B51"/>
    <w:rsid w:val="0056221A"/>
    <w:rsid w:val="00562EBE"/>
    <w:rsid w:val="00564BAB"/>
    <w:rsid w:val="00565319"/>
    <w:rsid w:val="005656B5"/>
    <w:rsid w:val="0056718C"/>
    <w:rsid w:val="005704A2"/>
    <w:rsid w:val="00571FE6"/>
    <w:rsid w:val="005724DF"/>
    <w:rsid w:val="00573C5F"/>
    <w:rsid w:val="0057515D"/>
    <w:rsid w:val="00575422"/>
    <w:rsid w:val="0057599F"/>
    <w:rsid w:val="00575A84"/>
    <w:rsid w:val="00575E9E"/>
    <w:rsid w:val="005769E0"/>
    <w:rsid w:val="00577576"/>
    <w:rsid w:val="005807AD"/>
    <w:rsid w:val="00580BBB"/>
    <w:rsid w:val="00581850"/>
    <w:rsid w:val="00581F11"/>
    <w:rsid w:val="005821D9"/>
    <w:rsid w:val="00586326"/>
    <w:rsid w:val="005865B7"/>
    <w:rsid w:val="00586880"/>
    <w:rsid w:val="00586BEA"/>
    <w:rsid w:val="00587D3C"/>
    <w:rsid w:val="00590B8F"/>
    <w:rsid w:val="0059215E"/>
    <w:rsid w:val="005934D0"/>
    <w:rsid w:val="00593BA0"/>
    <w:rsid w:val="0059405B"/>
    <w:rsid w:val="00594325"/>
    <w:rsid w:val="00594A3F"/>
    <w:rsid w:val="005951A0"/>
    <w:rsid w:val="00595266"/>
    <w:rsid w:val="00595E05"/>
    <w:rsid w:val="00595E7E"/>
    <w:rsid w:val="005964BF"/>
    <w:rsid w:val="00596A29"/>
    <w:rsid w:val="005972B3"/>
    <w:rsid w:val="00597646"/>
    <w:rsid w:val="00597AE9"/>
    <w:rsid w:val="005A09AB"/>
    <w:rsid w:val="005A29C2"/>
    <w:rsid w:val="005A29C5"/>
    <w:rsid w:val="005A3209"/>
    <w:rsid w:val="005A5033"/>
    <w:rsid w:val="005A6147"/>
    <w:rsid w:val="005A6512"/>
    <w:rsid w:val="005A6BD2"/>
    <w:rsid w:val="005B0073"/>
    <w:rsid w:val="005B067B"/>
    <w:rsid w:val="005B12B7"/>
    <w:rsid w:val="005B16A1"/>
    <w:rsid w:val="005B1951"/>
    <w:rsid w:val="005B1AF7"/>
    <w:rsid w:val="005B1D1C"/>
    <w:rsid w:val="005B3732"/>
    <w:rsid w:val="005B4393"/>
    <w:rsid w:val="005B46A7"/>
    <w:rsid w:val="005B4CA8"/>
    <w:rsid w:val="005B4D25"/>
    <w:rsid w:val="005B587A"/>
    <w:rsid w:val="005B6977"/>
    <w:rsid w:val="005B6B29"/>
    <w:rsid w:val="005B6F44"/>
    <w:rsid w:val="005B75BB"/>
    <w:rsid w:val="005C0584"/>
    <w:rsid w:val="005C11DC"/>
    <w:rsid w:val="005C2241"/>
    <w:rsid w:val="005C2243"/>
    <w:rsid w:val="005C27C3"/>
    <w:rsid w:val="005C4A6D"/>
    <w:rsid w:val="005C532A"/>
    <w:rsid w:val="005C5561"/>
    <w:rsid w:val="005C68FD"/>
    <w:rsid w:val="005C798E"/>
    <w:rsid w:val="005C7B97"/>
    <w:rsid w:val="005D0270"/>
    <w:rsid w:val="005D02B1"/>
    <w:rsid w:val="005D068B"/>
    <w:rsid w:val="005D1808"/>
    <w:rsid w:val="005D1D21"/>
    <w:rsid w:val="005D1DCE"/>
    <w:rsid w:val="005D3F3E"/>
    <w:rsid w:val="005D481E"/>
    <w:rsid w:val="005D49F2"/>
    <w:rsid w:val="005D4EF8"/>
    <w:rsid w:val="005D50A4"/>
    <w:rsid w:val="005D5F13"/>
    <w:rsid w:val="005D66E0"/>
    <w:rsid w:val="005E0123"/>
    <w:rsid w:val="005E0AC3"/>
    <w:rsid w:val="005E0B41"/>
    <w:rsid w:val="005E1604"/>
    <w:rsid w:val="005E1A4C"/>
    <w:rsid w:val="005E1E68"/>
    <w:rsid w:val="005E265C"/>
    <w:rsid w:val="005E3092"/>
    <w:rsid w:val="005E334C"/>
    <w:rsid w:val="005E3D1D"/>
    <w:rsid w:val="005E406D"/>
    <w:rsid w:val="005E4738"/>
    <w:rsid w:val="005E4F66"/>
    <w:rsid w:val="005E5338"/>
    <w:rsid w:val="005E5C63"/>
    <w:rsid w:val="005E6A59"/>
    <w:rsid w:val="005E7761"/>
    <w:rsid w:val="005E782D"/>
    <w:rsid w:val="005F2D3A"/>
    <w:rsid w:val="005F38F4"/>
    <w:rsid w:val="005F41C2"/>
    <w:rsid w:val="005F41C3"/>
    <w:rsid w:val="005F4314"/>
    <w:rsid w:val="005F4706"/>
    <w:rsid w:val="005F4A47"/>
    <w:rsid w:val="005F5CA6"/>
    <w:rsid w:val="005F5F8C"/>
    <w:rsid w:val="005F6974"/>
    <w:rsid w:val="005F6DFA"/>
    <w:rsid w:val="005F71F9"/>
    <w:rsid w:val="005F72F3"/>
    <w:rsid w:val="005F79B8"/>
    <w:rsid w:val="005F7D26"/>
    <w:rsid w:val="005F7D5F"/>
    <w:rsid w:val="0060019B"/>
    <w:rsid w:val="00601134"/>
    <w:rsid w:val="00602778"/>
    <w:rsid w:val="00602C5D"/>
    <w:rsid w:val="00602CE8"/>
    <w:rsid w:val="00603D75"/>
    <w:rsid w:val="00603E88"/>
    <w:rsid w:val="0060459C"/>
    <w:rsid w:val="006059DE"/>
    <w:rsid w:val="0060704B"/>
    <w:rsid w:val="00607D8F"/>
    <w:rsid w:val="00610332"/>
    <w:rsid w:val="00610DC5"/>
    <w:rsid w:val="00611E63"/>
    <w:rsid w:val="00611F6C"/>
    <w:rsid w:val="00612AFA"/>
    <w:rsid w:val="00612CF6"/>
    <w:rsid w:val="006131BB"/>
    <w:rsid w:val="006131BD"/>
    <w:rsid w:val="00613690"/>
    <w:rsid w:val="006142B2"/>
    <w:rsid w:val="00616D8C"/>
    <w:rsid w:val="00617C78"/>
    <w:rsid w:val="00621058"/>
    <w:rsid w:val="00622DA8"/>
    <w:rsid w:val="00623196"/>
    <w:rsid w:val="00623700"/>
    <w:rsid w:val="00625134"/>
    <w:rsid w:val="0062533A"/>
    <w:rsid w:val="00625B0D"/>
    <w:rsid w:val="006266D7"/>
    <w:rsid w:val="00626769"/>
    <w:rsid w:val="00626AA3"/>
    <w:rsid w:val="0062700E"/>
    <w:rsid w:val="006272D2"/>
    <w:rsid w:val="0062752F"/>
    <w:rsid w:val="00632518"/>
    <w:rsid w:val="006329CC"/>
    <w:rsid w:val="00632A54"/>
    <w:rsid w:val="006339D9"/>
    <w:rsid w:val="006348AC"/>
    <w:rsid w:val="00634B1A"/>
    <w:rsid w:val="006352E1"/>
    <w:rsid w:val="006357DC"/>
    <w:rsid w:val="006363B8"/>
    <w:rsid w:val="006368FC"/>
    <w:rsid w:val="00637624"/>
    <w:rsid w:val="00641622"/>
    <w:rsid w:val="006422E0"/>
    <w:rsid w:val="006426E0"/>
    <w:rsid w:val="00642CD1"/>
    <w:rsid w:val="00643FC4"/>
    <w:rsid w:val="00644B88"/>
    <w:rsid w:val="00644D62"/>
    <w:rsid w:val="00644FFD"/>
    <w:rsid w:val="00645170"/>
    <w:rsid w:val="00646C1B"/>
    <w:rsid w:val="00647433"/>
    <w:rsid w:val="00647A74"/>
    <w:rsid w:val="00647B9E"/>
    <w:rsid w:val="00650530"/>
    <w:rsid w:val="006516D9"/>
    <w:rsid w:val="006528FD"/>
    <w:rsid w:val="00652B16"/>
    <w:rsid w:val="006538A0"/>
    <w:rsid w:val="00653981"/>
    <w:rsid w:val="006539A9"/>
    <w:rsid w:val="00654670"/>
    <w:rsid w:val="0065509A"/>
    <w:rsid w:val="00655126"/>
    <w:rsid w:val="00655D49"/>
    <w:rsid w:val="0066294B"/>
    <w:rsid w:val="00662C4E"/>
    <w:rsid w:val="0066326D"/>
    <w:rsid w:val="00663948"/>
    <w:rsid w:val="006640B7"/>
    <w:rsid w:val="006640C7"/>
    <w:rsid w:val="00664E32"/>
    <w:rsid w:val="006663E7"/>
    <w:rsid w:val="00666523"/>
    <w:rsid w:val="00666F3A"/>
    <w:rsid w:val="00667551"/>
    <w:rsid w:val="0067073F"/>
    <w:rsid w:val="00671250"/>
    <w:rsid w:val="00672356"/>
    <w:rsid w:val="00672841"/>
    <w:rsid w:val="006739D0"/>
    <w:rsid w:val="00674D2B"/>
    <w:rsid w:val="00676276"/>
    <w:rsid w:val="00677ECA"/>
    <w:rsid w:val="00677FC6"/>
    <w:rsid w:val="00680B53"/>
    <w:rsid w:val="0068270F"/>
    <w:rsid w:val="00682BBE"/>
    <w:rsid w:val="00682C9F"/>
    <w:rsid w:val="00682E58"/>
    <w:rsid w:val="00682F11"/>
    <w:rsid w:val="00684812"/>
    <w:rsid w:val="00686415"/>
    <w:rsid w:val="00687567"/>
    <w:rsid w:val="00690524"/>
    <w:rsid w:val="006908E7"/>
    <w:rsid w:val="00690B7A"/>
    <w:rsid w:val="00691823"/>
    <w:rsid w:val="0069375A"/>
    <w:rsid w:val="00693E91"/>
    <w:rsid w:val="006943D9"/>
    <w:rsid w:val="00694EC6"/>
    <w:rsid w:val="00695561"/>
    <w:rsid w:val="0069560D"/>
    <w:rsid w:val="00696094"/>
    <w:rsid w:val="00697A26"/>
    <w:rsid w:val="006A0A42"/>
    <w:rsid w:val="006A2521"/>
    <w:rsid w:val="006A2B38"/>
    <w:rsid w:val="006A2EF7"/>
    <w:rsid w:val="006A3046"/>
    <w:rsid w:val="006A346F"/>
    <w:rsid w:val="006A383E"/>
    <w:rsid w:val="006A3ABB"/>
    <w:rsid w:val="006A47BB"/>
    <w:rsid w:val="006A484A"/>
    <w:rsid w:val="006A7797"/>
    <w:rsid w:val="006A7D55"/>
    <w:rsid w:val="006B048F"/>
    <w:rsid w:val="006B08FB"/>
    <w:rsid w:val="006B1098"/>
    <w:rsid w:val="006B13A6"/>
    <w:rsid w:val="006B1662"/>
    <w:rsid w:val="006B27CE"/>
    <w:rsid w:val="006B31DB"/>
    <w:rsid w:val="006B35F2"/>
    <w:rsid w:val="006B44F5"/>
    <w:rsid w:val="006B5B54"/>
    <w:rsid w:val="006B690D"/>
    <w:rsid w:val="006B6AC2"/>
    <w:rsid w:val="006B6D86"/>
    <w:rsid w:val="006B7125"/>
    <w:rsid w:val="006B7919"/>
    <w:rsid w:val="006B7C07"/>
    <w:rsid w:val="006C0C5A"/>
    <w:rsid w:val="006C0F89"/>
    <w:rsid w:val="006C1334"/>
    <w:rsid w:val="006C150C"/>
    <w:rsid w:val="006C1A32"/>
    <w:rsid w:val="006C388D"/>
    <w:rsid w:val="006C4606"/>
    <w:rsid w:val="006C4BD7"/>
    <w:rsid w:val="006C5026"/>
    <w:rsid w:val="006C575D"/>
    <w:rsid w:val="006C6161"/>
    <w:rsid w:val="006D05E2"/>
    <w:rsid w:val="006D0B41"/>
    <w:rsid w:val="006D391D"/>
    <w:rsid w:val="006D3DAB"/>
    <w:rsid w:val="006D4FCF"/>
    <w:rsid w:val="006D6836"/>
    <w:rsid w:val="006D6C48"/>
    <w:rsid w:val="006D6D7F"/>
    <w:rsid w:val="006D7206"/>
    <w:rsid w:val="006D7BD8"/>
    <w:rsid w:val="006E221B"/>
    <w:rsid w:val="006E22C3"/>
    <w:rsid w:val="006E4041"/>
    <w:rsid w:val="006E4A33"/>
    <w:rsid w:val="006E60F5"/>
    <w:rsid w:val="006E6A5E"/>
    <w:rsid w:val="006E7410"/>
    <w:rsid w:val="006E7A6C"/>
    <w:rsid w:val="006F052E"/>
    <w:rsid w:val="006F1B81"/>
    <w:rsid w:val="006F1F96"/>
    <w:rsid w:val="006F2CC1"/>
    <w:rsid w:val="006F373E"/>
    <w:rsid w:val="006F44A4"/>
    <w:rsid w:val="006F5C7C"/>
    <w:rsid w:val="006F5F69"/>
    <w:rsid w:val="006F65C5"/>
    <w:rsid w:val="006F6FC8"/>
    <w:rsid w:val="007004C0"/>
    <w:rsid w:val="00701288"/>
    <w:rsid w:val="007016BB"/>
    <w:rsid w:val="0070243B"/>
    <w:rsid w:val="0070320F"/>
    <w:rsid w:val="00703ACB"/>
    <w:rsid w:val="00703BB0"/>
    <w:rsid w:val="00704AAC"/>
    <w:rsid w:val="00706BDB"/>
    <w:rsid w:val="007078DC"/>
    <w:rsid w:val="00707983"/>
    <w:rsid w:val="00707B72"/>
    <w:rsid w:val="0071036C"/>
    <w:rsid w:val="00710BCD"/>
    <w:rsid w:val="00710EE2"/>
    <w:rsid w:val="00712164"/>
    <w:rsid w:val="00712E47"/>
    <w:rsid w:val="00712EB9"/>
    <w:rsid w:val="00713D0B"/>
    <w:rsid w:val="00714868"/>
    <w:rsid w:val="007149AA"/>
    <w:rsid w:val="00714C18"/>
    <w:rsid w:val="00715520"/>
    <w:rsid w:val="00715B1E"/>
    <w:rsid w:val="00716A5D"/>
    <w:rsid w:val="00716F3A"/>
    <w:rsid w:val="007170AC"/>
    <w:rsid w:val="007174C5"/>
    <w:rsid w:val="007201A7"/>
    <w:rsid w:val="00721A00"/>
    <w:rsid w:val="007224F9"/>
    <w:rsid w:val="00722B9A"/>
    <w:rsid w:val="0072421D"/>
    <w:rsid w:val="007249FA"/>
    <w:rsid w:val="00724EC6"/>
    <w:rsid w:val="00726469"/>
    <w:rsid w:val="00726594"/>
    <w:rsid w:val="007269FD"/>
    <w:rsid w:val="00726FA3"/>
    <w:rsid w:val="007301CE"/>
    <w:rsid w:val="00731A05"/>
    <w:rsid w:val="00731CCB"/>
    <w:rsid w:val="00732DF1"/>
    <w:rsid w:val="00733AD5"/>
    <w:rsid w:val="00733B28"/>
    <w:rsid w:val="00733DC7"/>
    <w:rsid w:val="0073421F"/>
    <w:rsid w:val="00734ABF"/>
    <w:rsid w:val="00735005"/>
    <w:rsid w:val="00736F68"/>
    <w:rsid w:val="00737B43"/>
    <w:rsid w:val="00737D3F"/>
    <w:rsid w:val="007404F8"/>
    <w:rsid w:val="00741DD3"/>
    <w:rsid w:val="0074355B"/>
    <w:rsid w:val="00743A25"/>
    <w:rsid w:val="00743E47"/>
    <w:rsid w:val="0074430F"/>
    <w:rsid w:val="0074446E"/>
    <w:rsid w:val="00744C45"/>
    <w:rsid w:val="007455D6"/>
    <w:rsid w:val="00745A44"/>
    <w:rsid w:val="007460B7"/>
    <w:rsid w:val="00746683"/>
    <w:rsid w:val="00746F7C"/>
    <w:rsid w:val="00750D9D"/>
    <w:rsid w:val="007524B8"/>
    <w:rsid w:val="00753078"/>
    <w:rsid w:val="0075486D"/>
    <w:rsid w:val="007551D7"/>
    <w:rsid w:val="007552F0"/>
    <w:rsid w:val="00755505"/>
    <w:rsid w:val="007557C7"/>
    <w:rsid w:val="00755D76"/>
    <w:rsid w:val="007571A6"/>
    <w:rsid w:val="00760DB5"/>
    <w:rsid w:val="00761796"/>
    <w:rsid w:val="00761A47"/>
    <w:rsid w:val="00761D41"/>
    <w:rsid w:val="007626BF"/>
    <w:rsid w:val="007631A9"/>
    <w:rsid w:val="00763C7F"/>
    <w:rsid w:val="007643D6"/>
    <w:rsid w:val="00764536"/>
    <w:rsid w:val="00764D7F"/>
    <w:rsid w:val="00764E1E"/>
    <w:rsid w:val="00766523"/>
    <w:rsid w:val="00766BEF"/>
    <w:rsid w:val="0076709C"/>
    <w:rsid w:val="007709A3"/>
    <w:rsid w:val="00771603"/>
    <w:rsid w:val="00771F77"/>
    <w:rsid w:val="00772372"/>
    <w:rsid w:val="0077290C"/>
    <w:rsid w:val="00772EDF"/>
    <w:rsid w:val="007737EE"/>
    <w:rsid w:val="00774A8C"/>
    <w:rsid w:val="00775FD4"/>
    <w:rsid w:val="0077690F"/>
    <w:rsid w:val="00777555"/>
    <w:rsid w:val="007777DC"/>
    <w:rsid w:val="00781BDA"/>
    <w:rsid w:val="00782615"/>
    <w:rsid w:val="00783123"/>
    <w:rsid w:val="007835A5"/>
    <w:rsid w:val="00784733"/>
    <w:rsid w:val="00784994"/>
    <w:rsid w:val="00784EB8"/>
    <w:rsid w:val="00784F4E"/>
    <w:rsid w:val="00785B98"/>
    <w:rsid w:val="007864BD"/>
    <w:rsid w:val="007912EF"/>
    <w:rsid w:val="00791593"/>
    <w:rsid w:val="00792462"/>
    <w:rsid w:val="00793873"/>
    <w:rsid w:val="007938E8"/>
    <w:rsid w:val="00794835"/>
    <w:rsid w:val="00794FD8"/>
    <w:rsid w:val="007966DD"/>
    <w:rsid w:val="00796864"/>
    <w:rsid w:val="00796CAF"/>
    <w:rsid w:val="00796F04"/>
    <w:rsid w:val="0079736D"/>
    <w:rsid w:val="00797480"/>
    <w:rsid w:val="007976E8"/>
    <w:rsid w:val="007A1530"/>
    <w:rsid w:val="007A1820"/>
    <w:rsid w:val="007A228C"/>
    <w:rsid w:val="007A275D"/>
    <w:rsid w:val="007A2B40"/>
    <w:rsid w:val="007A35F5"/>
    <w:rsid w:val="007A4214"/>
    <w:rsid w:val="007A4D7B"/>
    <w:rsid w:val="007A4EB4"/>
    <w:rsid w:val="007A5238"/>
    <w:rsid w:val="007A68EC"/>
    <w:rsid w:val="007A724E"/>
    <w:rsid w:val="007A783D"/>
    <w:rsid w:val="007A7CAE"/>
    <w:rsid w:val="007B04C2"/>
    <w:rsid w:val="007B0C96"/>
    <w:rsid w:val="007B0FF8"/>
    <w:rsid w:val="007B31EA"/>
    <w:rsid w:val="007B3434"/>
    <w:rsid w:val="007B3B18"/>
    <w:rsid w:val="007B41F0"/>
    <w:rsid w:val="007B46EF"/>
    <w:rsid w:val="007B4F4B"/>
    <w:rsid w:val="007B5628"/>
    <w:rsid w:val="007B6333"/>
    <w:rsid w:val="007B7BEC"/>
    <w:rsid w:val="007C0416"/>
    <w:rsid w:val="007C0962"/>
    <w:rsid w:val="007C27A1"/>
    <w:rsid w:val="007C314E"/>
    <w:rsid w:val="007C36BE"/>
    <w:rsid w:val="007C3B61"/>
    <w:rsid w:val="007C3DCC"/>
    <w:rsid w:val="007C5CFF"/>
    <w:rsid w:val="007C6068"/>
    <w:rsid w:val="007C6402"/>
    <w:rsid w:val="007C6775"/>
    <w:rsid w:val="007C6BD4"/>
    <w:rsid w:val="007D02B3"/>
    <w:rsid w:val="007D06B1"/>
    <w:rsid w:val="007D37FB"/>
    <w:rsid w:val="007D3FC8"/>
    <w:rsid w:val="007D675B"/>
    <w:rsid w:val="007D720F"/>
    <w:rsid w:val="007D7561"/>
    <w:rsid w:val="007E149D"/>
    <w:rsid w:val="007E18EA"/>
    <w:rsid w:val="007E20A7"/>
    <w:rsid w:val="007E252C"/>
    <w:rsid w:val="007E2EFB"/>
    <w:rsid w:val="007E3579"/>
    <w:rsid w:val="007E4788"/>
    <w:rsid w:val="007E4A70"/>
    <w:rsid w:val="007E4ABF"/>
    <w:rsid w:val="007E4CEF"/>
    <w:rsid w:val="007E5541"/>
    <w:rsid w:val="007E61F4"/>
    <w:rsid w:val="007E6BE0"/>
    <w:rsid w:val="007E762D"/>
    <w:rsid w:val="007E779F"/>
    <w:rsid w:val="007E7EA2"/>
    <w:rsid w:val="007F0295"/>
    <w:rsid w:val="007F0D3B"/>
    <w:rsid w:val="007F1033"/>
    <w:rsid w:val="007F1546"/>
    <w:rsid w:val="007F163A"/>
    <w:rsid w:val="007F1AB5"/>
    <w:rsid w:val="007F206B"/>
    <w:rsid w:val="007F29CB"/>
    <w:rsid w:val="007F3AE1"/>
    <w:rsid w:val="007F3C98"/>
    <w:rsid w:val="007F463C"/>
    <w:rsid w:val="007F528E"/>
    <w:rsid w:val="007F5C3E"/>
    <w:rsid w:val="007F6237"/>
    <w:rsid w:val="007F6403"/>
    <w:rsid w:val="007F74FE"/>
    <w:rsid w:val="008008F8"/>
    <w:rsid w:val="0080165B"/>
    <w:rsid w:val="00802914"/>
    <w:rsid w:val="00802932"/>
    <w:rsid w:val="00802A12"/>
    <w:rsid w:val="00802F23"/>
    <w:rsid w:val="00803196"/>
    <w:rsid w:val="008034CB"/>
    <w:rsid w:val="0080389F"/>
    <w:rsid w:val="008039F0"/>
    <w:rsid w:val="00803D03"/>
    <w:rsid w:val="00804011"/>
    <w:rsid w:val="00804A60"/>
    <w:rsid w:val="00804C31"/>
    <w:rsid w:val="0080542D"/>
    <w:rsid w:val="00805770"/>
    <w:rsid w:val="008066EC"/>
    <w:rsid w:val="00806F36"/>
    <w:rsid w:val="008074D0"/>
    <w:rsid w:val="00807CA6"/>
    <w:rsid w:val="0081085C"/>
    <w:rsid w:val="00812B68"/>
    <w:rsid w:val="008136D3"/>
    <w:rsid w:val="00813C45"/>
    <w:rsid w:val="00814568"/>
    <w:rsid w:val="008145EA"/>
    <w:rsid w:val="00814F7D"/>
    <w:rsid w:val="008162D9"/>
    <w:rsid w:val="00816C5A"/>
    <w:rsid w:val="00816D47"/>
    <w:rsid w:val="008176DF"/>
    <w:rsid w:val="00817A43"/>
    <w:rsid w:val="0082014A"/>
    <w:rsid w:val="00820FB8"/>
    <w:rsid w:val="00821260"/>
    <w:rsid w:val="008226BA"/>
    <w:rsid w:val="00822744"/>
    <w:rsid w:val="00822F86"/>
    <w:rsid w:val="0082319A"/>
    <w:rsid w:val="00823823"/>
    <w:rsid w:val="00825100"/>
    <w:rsid w:val="00825799"/>
    <w:rsid w:val="00826C49"/>
    <w:rsid w:val="008278F9"/>
    <w:rsid w:val="00830E08"/>
    <w:rsid w:val="008318C8"/>
    <w:rsid w:val="00831CB2"/>
    <w:rsid w:val="00832146"/>
    <w:rsid w:val="0083215E"/>
    <w:rsid w:val="008329CA"/>
    <w:rsid w:val="00832A43"/>
    <w:rsid w:val="00832B62"/>
    <w:rsid w:val="0083404A"/>
    <w:rsid w:val="00834B9B"/>
    <w:rsid w:val="00834EE8"/>
    <w:rsid w:val="008354B8"/>
    <w:rsid w:val="00835F5E"/>
    <w:rsid w:val="008360A5"/>
    <w:rsid w:val="00836D70"/>
    <w:rsid w:val="008370DB"/>
    <w:rsid w:val="0084027B"/>
    <w:rsid w:val="00841BE1"/>
    <w:rsid w:val="00841DB0"/>
    <w:rsid w:val="00842281"/>
    <w:rsid w:val="00842504"/>
    <w:rsid w:val="00843604"/>
    <w:rsid w:val="008442D5"/>
    <w:rsid w:val="00844738"/>
    <w:rsid w:val="00844FEE"/>
    <w:rsid w:val="00845127"/>
    <w:rsid w:val="00845637"/>
    <w:rsid w:val="0084621F"/>
    <w:rsid w:val="0084649C"/>
    <w:rsid w:val="008469F5"/>
    <w:rsid w:val="0085245B"/>
    <w:rsid w:val="00852543"/>
    <w:rsid w:val="00852C5B"/>
    <w:rsid w:val="00853294"/>
    <w:rsid w:val="00853A9D"/>
    <w:rsid w:val="00853B04"/>
    <w:rsid w:val="00853C22"/>
    <w:rsid w:val="008544A7"/>
    <w:rsid w:val="00854794"/>
    <w:rsid w:val="0085689C"/>
    <w:rsid w:val="0085709A"/>
    <w:rsid w:val="00857B74"/>
    <w:rsid w:val="008604CD"/>
    <w:rsid w:val="0086052D"/>
    <w:rsid w:val="0086071D"/>
    <w:rsid w:val="008609CE"/>
    <w:rsid w:val="00862089"/>
    <w:rsid w:val="00864086"/>
    <w:rsid w:val="0086427D"/>
    <w:rsid w:val="00864340"/>
    <w:rsid w:val="00864B31"/>
    <w:rsid w:val="00864EF7"/>
    <w:rsid w:val="008658AE"/>
    <w:rsid w:val="00865DEB"/>
    <w:rsid w:val="00865E40"/>
    <w:rsid w:val="00866329"/>
    <w:rsid w:val="00867210"/>
    <w:rsid w:val="008676B2"/>
    <w:rsid w:val="00867C4B"/>
    <w:rsid w:val="00870151"/>
    <w:rsid w:val="00870587"/>
    <w:rsid w:val="00870E75"/>
    <w:rsid w:val="008715A3"/>
    <w:rsid w:val="00872189"/>
    <w:rsid w:val="00872981"/>
    <w:rsid w:val="008751C5"/>
    <w:rsid w:val="0087568B"/>
    <w:rsid w:val="00877056"/>
    <w:rsid w:val="0087741F"/>
    <w:rsid w:val="0088027C"/>
    <w:rsid w:val="008821D1"/>
    <w:rsid w:val="008842B0"/>
    <w:rsid w:val="008879E8"/>
    <w:rsid w:val="008905C9"/>
    <w:rsid w:val="008910E9"/>
    <w:rsid w:val="008918D8"/>
    <w:rsid w:val="008925DC"/>
    <w:rsid w:val="008928E4"/>
    <w:rsid w:val="008940D1"/>
    <w:rsid w:val="008945AF"/>
    <w:rsid w:val="00895BD0"/>
    <w:rsid w:val="0089676D"/>
    <w:rsid w:val="00897842"/>
    <w:rsid w:val="00897D4A"/>
    <w:rsid w:val="008A1C24"/>
    <w:rsid w:val="008A1EC4"/>
    <w:rsid w:val="008A2846"/>
    <w:rsid w:val="008A28D3"/>
    <w:rsid w:val="008A4266"/>
    <w:rsid w:val="008A46DD"/>
    <w:rsid w:val="008A51B4"/>
    <w:rsid w:val="008A5664"/>
    <w:rsid w:val="008A5951"/>
    <w:rsid w:val="008A5AE8"/>
    <w:rsid w:val="008A652B"/>
    <w:rsid w:val="008A6828"/>
    <w:rsid w:val="008A7095"/>
    <w:rsid w:val="008A7231"/>
    <w:rsid w:val="008B0A27"/>
    <w:rsid w:val="008B1B10"/>
    <w:rsid w:val="008B1B9A"/>
    <w:rsid w:val="008B1C8E"/>
    <w:rsid w:val="008B1E0E"/>
    <w:rsid w:val="008B2F7E"/>
    <w:rsid w:val="008B31A5"/>
    <w:rsid w:val="008B32BC"/>
    <w:rsid w:val="008B3AE4"/>
    <w:rsid w:val="008B3D05"/>
    <w:rsid w:val="008B4610"/>
    <w:rsid w:val="008B4FF0"/>
    <w:rsid w:val="008B624C"/>
    <w:rsid w:val="008C011B"/>
    <w:rsid w:val="008C028A"/>
    <w:rsid w:val="008C064B"/>
    <w:rsid w:val="008C22DD"/>
    <w:rsid w:val="008C2DD7"/>
    <w:rsid w:val="008C3521"/>
    <w:rsid w:val="008C35AE"/>
    <w:rsid w:val="008C3995"/>
    <w:rsid w:val="008C4323"/>
    <w:rsid w:val="008C4A3C"/>
    <w:rsid w:val="008C4AD3"/>
    <w:rsid w:val="008C4B74"/>
    <w:rsid w:val="008C4D57"/>
    <w:rsid w:val="008C5F63"/>
    <w:rsid w:val="008D0F3F"/>
    <w:rsid w:val="008D0F6F"/>
    <w:rsid w:val="008D1B1F"/>
    <w:rsid w:val="008D2CD2"/>
    <w:rsid w:val="008D353E"/>
    <w:rsid w:val="008D4833"/>
    <w:rsid w:val="008D48DB"/>
    <w:rsid w:val="008D56E7"/>
    <w:rsid w:val="008D5CBA"/>
    <w:rsid w:val="008D637B"/>
    <w:rsid w:val="008D6B17"/>
    <w:rsid w:val="008D7FA8"/>
    <w:rsid w:val="008E0000"/>
    <w:rsid w:val="008E00F7"/>
    <w:rsid w:val="008E0304"/>
    <w:rsid w:val="008E061C"/>
    <w:rsid w:val="008E0802"/>
    <w:rsid w:val="008E0C16"/>
    <w:rsid w:val="008E1082"/>
    <w:rsid w:val="008E1118"/>
    <w:rsid w:val="008E15D7"/>
    <w:rsid w:val="008E24EE"/>
    <w:rsid w:val="008E259D"/>
    <w:rsid w:val="008E362D"/>
    <w:rsid w:val="008E3F4F"/>
    <w:rsid w:val="008E41C6"/>
    <w:rsid w:val="008E4B7A"/>
    <w:rsid w:val="008E5A53"/>
    <w:rsid w:val="008E721E"/>
    <w:rsid w:val="008E74CD"/>
    <w:rsid w:val="008E78C7"/>
    <w:rsid w:val="008E7B78"/>
    <w:rsid w:val="008E7CC9"/>
    <w:rsid w:val="008E7E48"/>
    <w:rsid w:val="008F07CE"/>
    <w:rsid w:val="008F0956"/>
    <w:rsid w:val="008F1187"/>
    <w:rsid w:val="008F345C"/>
    <w:rsid w:val="008F4A0F"/>
    <w:rsid w:val="008F5086"/>
    <w:rsid w:val="008F5271"/>
    <w:rsid w:val="008F5698"/>
    <w:rsid w:val="008F5AB4"/>
    <w:rsid w:val="008F6404"/>
    <w:rsid w:val="008F64D3"/>
    <w:rsid w:val="008F74F0"/>
    <w:rsid w:val="00901470"/>
    <w:rsid w:val="009029E3"/>
    <w:rsid w:val="009032CE"/>
    <w:rsid w:val="009033CE"/>
    <w:rsid w:val="00903957"/>
    <w:rsid w:val="00903DEE"/>
    <w:rsid w:val="009043A8"/>
    <w:rsid w:val="00904551"/>
    <w:rsid w:val="00905D06"/>
    <w:rsid w:val="00906A00"/>
    <w:rsid w:val="00906A40"/>
    <w:rsid w:val="00906A72"/>
    <w:rsid w:val="00906CC7"/>
    <w:rsid w:val="009107FB"/>
    <w:rsid w:val="009115B6"/>
    <w:rsid w:val="00911D6C"/>
    <w:rsid w:val="00911D87"/>
    <w:rsid w:val="00912833"/>
    <w:rsid w:val="0091339D"/>
    <w:rsid w:val="0091341C"/>
    <w:rsid w:val="00913A7D"/>
    <w:rsid w:val="0091464E"/>
    <w:rsid w:val="009146DA"/>
    <w:rsid w:val="00914C71"/>
    <w:rsid w:val="0091504C"/>
    <w:rsid w:val="00915226"/>
    <w:rsid w:val="00915346"/>
    <w:rsid w:val="009161A1"/>
    <w:rsid w:val="00916D9C"/>
    <w:rsid w:val="00920FD3"/>
    <w:rsid w:val="00922BB2"/>
    <w:rsid w:val="0092472B"/>
    <w:rsid w:val="0093098A"/>
    <w:rsid w:val="00931220"/>
    <w:rsid w:val="0093124E"/>
    <w:rsid w:val="00931624"/>
    <w:rsid w:val="00932149"/>
    <w:rsid w:val="0093224A"/>
    <w:rsid w:val="009326CA"/>
    <w:rsid w:val="00933389"/>
    <w:rsid w:val="0093506F"/>
    <w:rsid w:val="00935B69"/>
    <w:rsid w:val="00935CE4"/>
    <w:rsid w:val="00935E66"/>
    <w:rsid w:val="0093634E"/>
    <w:rsid w:val="00937D9B"/>
    <w:rsid w:val="00940120"/>
    <w:rsid w:val="009412A4"/>
    <w:rsid w:val="00941628"/>
    <w:rsid w:val="00942B6A"/>
    <w:rsid w:val="00944451"/>
    <w:rsid w:val="009448C9"/>
    <w:rsid w:val="00944938"/>
    <w:rsid w:val="00944D5A"/>
    <w:rsid w:val="0094599B"/>
    <w:rsid w:val="00947D8A"/>
    <w:rsid w:val="00950029"/>
    <w:rsid w:val="00950445"/>
    <w:rsid w:val="009505E8"/>
    <w:rsid w:val="009524BC"/>
    <w:rsid w:val="009526BC"/>
    <w:rsid w:val="00952BF2"/>
    <w:rsid w:val="009544CC"/>
    <w:rsid w:val="009552E0"/>
    <w:rsid w:val="00956503"/>
    <w:rsid w:val="009577F4"/>
    <w:rsid w:val="00957B70"/>
    <w:rsid w:val="00961B60"/>
    <w:rsid w:val="00963F33"/>
    <w:rsid w:val="0096444B"/>
    <w:rsid w:val="00964C53"/>
    <w:rsid w:val="00965264"/>
    <w:rsid w:val="00965F0A"/>
    <w:rsid w:val="00966944"/>
    <w:rsid w:val="00966F70"/>
    <w:rsid w:val="009672AD"/>
    <w:rsid w:val="009672C2"/>
    <w:rsid w:val="00971F6A"/>
    <w:rsid w:val="009730B5"/>
    <w:rsid w:val="0097460F"/>
    <w:rsid w:val="00974B88"/>
    <w:rsid w:val="00975052"/>
    <w:rsid w:val="009758BA"/>
    <w:rsid w:val="00975BAF"/>
    <w:rsid w:val="00975C30"/>
    <w:rsid w:val="00976389"/>
    <w:rsid w:val="0097698A"/>
    <w:rsid w:val="00976BF8"/>
    <w:rsid w:val="009807A8"/>
    <w:rsid w:val="00980BAC"/>
    <w:rsid w:val="00980D10"/>
    <w:rsid w:val="0098172E"/>
    <w:rsid w:val="00981CD3"/>
    <w:rsid w:val="00981EBD"/>
    <w:rsid w:val="009827B4"/>
    <w:rsid w:val="00983383"/>
    <w:rsid w:val="00983D24"/>
    <w:rsid w:val="0098441C"/>
    <w:rsid w:val="00986651"/>
    <w:rsid w:val="00987043"/>
    <w:rsid w:val="00987093"/>
    <w:rsid w:val="009875C6"/>
    <w:rsid w:val="00987812"/>
    <w:rsid w:val="0098785C"/>
    <w:rsid w:val="00990D39"/>
    <w:rsid w:val="00991094"/>
    <w:rsid w:val="009911B7"/>
    <w:rsid w:val="009920DB"/>
    <w:rsid w:val="00992187"/>
    <w:rsid w:val="00994A96"/>
    <w:rsid w:val="00996548"/>
    <w:rsid w:val="009965C0"/>
    <w:rsid w:val="0099685E"/>
    <w:rsid w:val="00996880"/>
    <w:rsid w:val="009975E9"/>
    <w:rsid w:val="009978FD"/>
    <w:rsid w:val="00997BF0"/>
    <w:rsid w:val="009A0207"/>
    <w:rsid w:val="009A135E"/>
    <w:rsid w:val="009A1B1B"/>
    <w:rsid w:val="009A2033"/>
    <w:rsid w:val="009A24B5"/>
    <w:rsid w:val="009A26A0"/>
    <w:rsid w:val="009A2910"/>
    <w:rsid w:val="009A358A"/>
    <w:rsid w:val="009A3E4E"/>
    <w:rsid w:val="009A4586"/>
    <w:rsid w:val="009A4E38"/>
    <w:rsid w:val="009A6F69"/>
    <w:rsid w:val="009B2678"/>
    <w:rsid w:val="009B393E"/>
    <w:rsid w:val="009B41D0"/>
    <w:rsid w:val="009B4554"/>
    <w:rsid w:val="009B4AE8"/>
    <w:rsid w:val="009B4FBC"/>
    <w:rsid w:val="009B54AB"/>
    <w:rsid w:val="009B6840"/>
    <w:rsid w:val="009B7F12"/>
    <w:rsid w:val="009B7FD2"/>
    <w:rsid w:val="009C13E2"/>
    <w:rsid w:val="009C1A5C"/>
    <w:rsid w:val="009C2A08"/>
    <w:rsid w:val="009C34E4"/>
    <w:rsid w:val="009C36BB"/>
    <w:rsid w:val="009C48B4"/>
    <w:rsid w:val="009C4BD2"/>
    <w:rsid w:val="009C5F4E"/>
    <w:rsid w:val="009C622C"/>
    <w:rsid w:val="009C7EAA"/>
    <w:rsid w:val="009C7F12"/>
    <w:rsid w:val="009D0078"/>
    <w:rsid w:val="009D04D0"/>
    <w:rsid w:val="009D1002"/>
    <w:rsid w:val="009D107B"/>
    <w:rsid w:val="009D1B32"/>
    <w:rsid w:val="009D1BD7"/>
    <w:rsid w:val="009D2349"/>
    <w:rsid w:val="009D30C4"/>
    <w:rsid w:val="009D3C91"/>
    <w:rsid w:val="009D4B74"/>
    <w:rsid w:val="009D6F5C"/>
    <w:rsid w:val="009D73B6"/>
    <w:rsid w:val="009E06BE"/>
    <w:rsid w:val="009E0D92"/>
    <w:rsid w:val="009E0FC1"/>
    <w:rsid w:val="009E2188"/>
    <w:rsid w:val="009E27C0"/>
    <w:rsid w:val="009E343C"/>
    <w:rsid w:val="009E358E"/>
    <w:rsid w:val="009E36DA"/>
    <w:rsid w:val="009E40E3"/>
    <w:rsid w:val="009E4E52"/>
    <w:rsid w:val="009E59CF"/>
    <w:rsid w:val="009E5DDD"/>
    <w:rsid w:val="009E6218"/>
    <w:rsid w:val="009E688A"/>
    <w:rsid w:val="009E72BA"/>
    <w:rsid w:val="009E7677"/>
    <w:rsid w:val="009E7D34"/>
    <w:rsid w:val="009F1AB6"/>
    <w:rsid w:val="009F21AA"/>
    <w:rsid w:val="009F234E"/>
    <w:rsid w:val="009F24F0"/>
    <w:rsid w:val="009F3352"/>
    <w:rsid w:val="009F44B8"/>
    <w:rsid w:val="009F4DFB"/>
    <w:rsid w:val="009F623C"/>
    <w:rsid w:val="009F6C7A"/>
    <w:rsid w:val="009F7312"/>
    <w:rsid w:val="009F7683"/>
    <w:rsid w:val="009F78E4"/>
    <w:rsid w:val="009F7BF2"/>
    <w:rsid w:val="00A0052A"/>
    <w:rsid w:val="00A00CC7"/>
    <w:rsid w:val="00A00D10"/>
    <w:rsid w:val="00A00D22"/>
    <w:rsid w:val="00A0117F"/>
    <w:rsid w:val="00A0123E"/>
    <w:rsid w:val="00A01554"/>
    <w:rsid w:val="00A02133"/>
    <w:rsid w:val="00A02F4E"/>
    <w:rsid w:val="00A0446A"/>
    <w:rsid w:val="00A04F27"/>
    <w:rsid w:val="00A05994"/>
    <w:rsid w:val="00A0661D"/>
    <w:rsid w:val="00A06EBC"/>
    <w:rsid w:val="00A07B7B"/>
    <w:rsid w:val="00A1011B"/>
    <w:rsid w:val="00A10E85"/>
    <w:rsid w:val="00A11A2E"/>
    <w:rsid w:val="00A12FB3"/>
    <w:rsid w:val="00A137C4"/>
    <w:rsid w:val="00A138DB"/>
    <w:rsid w:val="00A153C8"/>
    <w:rsid w:val="00A15AFD"/>
    <w:rsid w:val="00A17892"/>
    <w:rsid w:val="00A25082"/>
    <w:rsid w:val="00A25119"/>
    <w:rsid w:val="00A26334"/>
    <w:rsid w:val="00A319C2"/>
    <w:rsid w:val="00A32090"/>
    <w:rsid w:val="00A3223D"/>
    <w:rsid w:val="00A34863"/>
    <w:rsid w:val="00A34A76"/>
    <w:rsid w:val="00A35D53"/>
    <w:rsid w:val="00A36071"/>
    <w:rsid w:val="00A36E8E"/>
    <w:rsid w:val="00A4004B"/>
    <w:rsid w:val="00A41A51"/>
    <w:rsid w:val="00A41AFE"/>
    <w:rsid w:val="00A41BF6"/>
    <w:rsid w:val="00A424E1"/>
    <w:rsid w:val="00A437CE"/>
    <w:rsid w:val="00A43C9A"/>
    <w:rsid w:val="00A442AF"/>
    <w:rsid w:val="00A4518F"/>
    <w:rsid w:val="00A45384"/>
    <w:rsid w:val="00A47336"/>
    <w:rsid w:val="00A47B71"/>
    <w:rsid w:val="00A50762"/>
    <w:rsid w:val="00A50B6C"/>
    <w:rsid w:val="00A52308"/>
    <w:rsid w:val="00A52DAF"/>
    <w:rsid w:val="00A53252"/>
    <w:rsid w:val="00A54557"/>
    <w:rsid w:val="00A55297"/>
    <w:rsid w:val="00A55BB0"/>
    <w:rsid w:val="00A5644F"/>
    <w:rsid w:val="00A568DA"/>
    <w:rsid w:val="00A56CE3"/>
    <w:rsid w:val="00A578A3"/>
    <w:rsid w:val="00A60AE7"/>
    <w:rsid w:val="00A60F71"/>
    <w:rsid w:val="00A61568"/>
    <w:rsid w:val="00A626B8"/>
    <w:rsid w:val="00A6277A"/>
    <w:rsid w:val="00A63567"/>
    <w:rsid w:val="00A63792"/>
    <w:rsid w:val="00A6551A"/>
    <w:rsid w:val="00A65755"/>
    <w:rsid w:val="00A66726"/>
    <w:rsid w:val="00A6758C"/>
    <w:rsid w:val="00A716A9"/>
    <w:rsid w:val="00A72085"/>
    <w:rsid w:val="00A724C5"/>
    <w:rsid w:val="00A72E43"/>
    <w:rsid w:val="00A732E7"/>
    <w:rsid w:val="00A7335A"/>
    <w:rsid w:val="00A776B3"/>
    <w:rsid w:val="00A77C1D"/>
    <w:rsid w:val="00A8073A"/>
    <w:rsid w:val="00A81120"/>
    <w:rsid w:val="00A81325"/>
    <w:rsid w:val="00A8134C"/>
    <w:rsid w:val="00A82201"/>
    <w:rsid w:val="00A8249F"/>
    <w:rsid w:val="00A82AAA"/>
    <w:rsid w:val="00A837FA"/>
    <w:rsid w:val="00A84AF8"/>
    <w:rsid w:val="00A85DB0"/>
    <w:rsid w:val="00A86ABC"/>
    <w:rsid w:val="00A87565"/>
    <w:rsid w:val="00A87F47"/>
    <w:rsid w:val="00A9095A"/>
    <w:rsid w:val="00A920AE"/>
    <w:rsid w:val="00A92345"/>
    <w:rsid w:val="00A929FC"/>
    <w:rsid w:val="00A93134"/>
    <w:rsid w:val="00A93ABB"/>
    <w:rsid w:val="00A945BA"/>
    <w:rsid w:val="00A96430"/>
    <w:rsid w:val="00A96465"/>
    <w:rsid w:val="00A979A1"/>
    <w:rsid w:val="00A97CC0"/>
    <w:rsid w:val="00AA06E0"/>
    <w:rsid w:val="00AA0F7D"/>
    <w:rsid w:val="00AA1483"/>
    <w:rsid w:val="00AA1ECC"/>
    <w:rsid w:val="00AA306E"/>
    <w:rsid w:val="00AA30E3"/>
    <w:rsid w:val="00AA36B6"/>
    <w:rsid w:val="00AA4FE7"/>
    <w:rsid w:val="00AA53FF"/>
    <w:rsid w:val="00AA5D33"/>
    <w:rsid w:val="00AA6C03"/>
    <w:rsid w:val="00AA731D"/>
    <w:rsid w:val="00AA743B"/>
    <w:rsid w:val="00AA7DAE"/>
    <w:rsid w:val="00AB0029"/>
    <w:rsid w:val="00AB09E1"/>
    <w:rsid w:val="00AB152E"/>
    <w:rsid w:val="00AB1760"/>
    <w:rsid w:val="00AB17E9"/>
    <w:rsid w:val="00AB1880"/>
    <w:rsid w:val="00AB1986"/>
    <w:rsid w:val="00AB213F"/>
    <w:rsid w:val="00AB226A"/>
    <w:rsid w:val="00AB24D6"/>
    <w:rsid w:val="00AB24EA"/>
    <w:rsid w:val="00AB26A2"/>
    <w:rsid w:val="00AB2C81"/>
    <w:rsid w:val="00AB3E4B"/>
    <w:rsid w:val="00AB4D72"/>
    <w:rsid w:val="00AB5691"/>
    <w:rsid w:val="00AB5739"/>
    <w:rsid w:val="00AB57E1"/>
    <w:rsid w:val="00AB7B26"/>
    <w:rsid w:val="00AC13AE"/>
    <w:rsid w:val="00AC14A7"/>
    <w:rsid w:val="00AC14BD"/>
    <w:rsid w:val="00AC1915"/>
    <w:rsid w:val="00AC3011"/>
    <w:rsid w:val="00AC3197"/>
    <w:rsid w:val="00AC37DB"/>
    <w:rsid w:val="00AC4236"/>
    <w:rsid w:val="00AC4A9E"/>
    <w:rsid w:val="00AC5CEF"/>
    <w:rsid w:val="00AC5F91"/>
    <w:rsid w:val="00AC6229"/>
    <w:rsid w:val="00AC6434"/>
    <w:rsid w:val="00AC66C4"/>
    <w:rsid w:val="00AC72AE"/>
    <w:rsid w:val="00AC743E"/>
    <w:rsid w:val="00AD2770"/>
    <w:rsid w:val="00AD4164"/>
    <w:rsid w:val="00AD5A77"/>
    <w:rsid w:val="00AD6051"/>
    <w:rsid w:val="00AD6083"/>
    <w:rsid w:val="00AD7899"/>
    <w:rsid w:val="00AD7990"/>
    <w:rsid w:val="00AD7BB3"/>
    <w:rsid w:val="00AD7EF8"/>
    <w:rsid w:val="00AE0884"/>
    <w:rsid w:val="00AE19C2"/>
    <w:rsid w:val="00AE2D49"/>
    <w:rsid w:val="00AE4221"/>
    <w:rsid w:val="00AE4261"/>
    <w:rsid w:val="00AE53A6"/>
    <w:rsid w:val="00AE5BF6"/>
    <w:rsid w:val="00AE6EC9"/>
    <w:rsid w:val="00AE77CA"/>
    <w:rsid w:val="00AF33CB"/>
    <w:rsid w:val="00AF343E"/>
    <w:rsid w:val="00AF361F"/>
    <w:rsid w:val="00AF3896"/>
    <w:rsid w:val="00AF3DAE"/>
    <w:rsid w:val="00AF5542"/>
    <w:rsid w:val="00AF5780"/>
    <w:rsid w:val="00AF750B"/>
    <w:rsid w:val="00AF7975"/>
    <w:rsid w:val="00B0121A"/>
    <w:rsid w:val="00B01DB7"/>
    <w:rsid w:val="00B022C2"/>
    <w:rsid w:val="00B0351E"/>
    <w:rsid w:val="00B037BC"/>
    <w:rsid w:val="00B053C8"/>
    <w:rsid w:val="00B05E3D"/>
    <w:rsid w:val="00B05EF0"/>
    <w:rsid w:val="00B0603C"/>
    <w:rsid w:val="00B06802"/>
    <w:rsid w:val="00B06B7F"/>
    <w:rsid w:val="00B07C89"/>
    <w:rsid w:val="00B10599"/>
    <w:rsid w:val="00B1118C"/>
    <w:rsid w:val="00B13ECE"/>
    <w:rsid w:val="00B13FE5"/>
    <w:rsid w:val="00B14CEC"/>
    <w:rsid w:val="00B16F45"/>
    <w:rsid w:val="00B174CA"/>
    <w:rsid w:val="00B17A26"/>
    <w:rsid w:val="00B17DB5"/>
    <w:rsid w:val="00B20574"/>
    <w:rsid w:val="00B20B11"/>
    <w:rsid w:val="00B20EBE"/>
    <w:rsid w:val="00B213D7"/>
    <w:rsid w:val="00B21E59"/>
    <w:rsid w:val="00B22DC1"/>
    <w:rsid w:val="00B232E1"/>
    <w:rsid w:val="00B24320"/>
    <w:rsid w:val="00B24748"/>
    <w:rsid w:val="00B24DDF"/>
    <w:rsid w:val="00B25458"/>
    <w:rsid w:val="00B267D3"/>
    <w:rsid w:val="00B26D35"/>
    <w:rsid w:val="00B27A7C"/>
    <w:rsid w:val="00B310F7"/>
    <w:rsid w:val="00B31B3A"/>
    <w:rsid w:val="00B32589"/>
    <w:rsid w:val="00B3281F"/>
    <w:rsid w:val="00B34408"/>
    <w:rsid w:val="00B349CE"/>
    <w:rsid w:val="00B35F14"/>
    <w:rsid w:val="00B3647C"/>
    <w:rsid w:val="00B36543"/>
    <w:rsid w:val="00B371C7"/>
    <w:rsid w:val="00B41681"/>
    <w:rsid w:val="00B4168F"/>
    <w:rsid w:val="00B42166"/>
    <w:rsid w:val="00B4217F"/>
    <w:rsid w:val="00B42CC1"/>
    <w:rsid w:val="00B42EE0"/>
    <w:rsid w:val="00B44537"/>
    <w:rsid w:val="00B446CC"/>
    <w:rsid w:val="00B447E5"/>
    <w:rsid w:val="00B448D9"/>
    <w:rsid w:val="00B45298"/>
    <w:rsid w:val="00B4601D"/>
    <w:rsid w:val="00B4632D"/>
    <w:rsid w:val="00B468E7"/>
    <w:rsid w:val="00B46E3B"/>
    <w:rsid w:val="00B510AF"/>
    <w:rsid w:val="00B514C1"/>
    <w:rsid w:val="00B51B18"/>
    <w:rsid w:val="00B52363"/>
    <w:rsid w:val="00B53045"/>
    <w:rsid w:val="00B5392F"/>
    <w:rsid w:val="00B5411F"/>
    <w:rsid w:val="00B55287"/>
    <w:rsid w:val="00B5624B"/>
    <w:rsid w:val="00B565F3"/>
    <w:rsid w:val="00B5689E"/>
    <w:rsid w:val="00B57296"/>
    <w:rsid w:val="00B60588"/>
    <w:rsid w:val="00B61FC8"/>
    <w:rsid w:val="00B620DD"/>
    <w:rsid w:val="00B62AE4"/>
    <w:rsid w:val="00B63227"/>
    <w:rsid w:val="00B63C59"/>
    <w:rsid w:val="00B6600E"/>
    <w:rsid w:val="00B66016"/>
    <w:rsid w:val="00B66243"/>
    <w:rsid w:val="00B66D4F"/>
    <w:rsid w:val="00B6746A"/>
    <w:rsid w:val="00B67FB8"/>
    <w:rsid w:val="00B71271"/>
    <w:rsid w:val="00B714D4"/>
    <w:rsid w:val="00B716EB"/>
    <w:rsid w:val="00B71743"/>
    <w:rsid w:val="00B7269E"/>
    <w:rsid w:val="00B731D2"/>
    <w:rsid w:val="00B73F36"/>
    <w:rsid w:val="00B74BAD"/>
    <w:rsid w:val="00B75EAD"/>
    <w:rsid w:val="00B778B0"/>
    <w:rsid w:val="00B77C23"/>
    <w:rsid w:val="00B805E8"/>
    <w:rsid w:val="00B807BF"/>
    <w:rsid w:val="00B811A8"/>
    <w:rsid w:val="00B816A9"/>
    <w:rsid w:val="00B81CB0"/>
    <w:rsid w:val="00B823A9"/>
    <w:rsid w:val="00B82794"/>
    <w:rsid w:val="00B82817"/>
    <w:rsid w:val="00B83593"/>
    <w:rsid w:val="00B83F0E"/>
    <w:rsid w:val="00B8484D"/>
    <w:rsid w:val="00B86904"/>
    <w:rsid w:val="00B910CA"/>
    <w:rsid w:val="00B91A72"/>
    <w:rsid w:val="00B922C2"/>
    <w:rsid w:val="00B92610"/>
    <w:rsid w:val="00B92B6C"/>
    <w:rsid w:val="00B94533"/>
    <w:rsid w:val="00B95383"/>
    <w:rsid w:val="00B956C7"/>
    <w:rsid w:val="00B95843"/>
    <w:rsid w:val="00B95DBB"/>
    <w:rsid w:val="00B9616D"/>
    <w:rsid w:val="00B9677A"/>
    <w:rsid w:val="00B96991"/>
    <w:rsid w:val="00B97519"/>
    <w:rsid w:val="00B979B9"/>
    <w:rsid w:val="00B97D82"/>
    <w:rsid w:val="00BA00AC"/>
    <w:rsid w:val="00BA0299"/>
    <w:rsid w:val="00BA0B7D"/>
    <w:rsid w:val="00BA0E37"/>
    <w:rsid w:val="00BA1719"/>
    <w:rsid w:val="00BA26B2"/>
    <w:rsid w:val="00BA2DB3"/>
    <w:rsid w:val="00BA45BD"/>
    <w:rsid w:val="00BA4805"/>
    <w:rsid w:val="00BA4D63"/>
    <w:rsid w:val="00BA4E24"/>
    <w:rsid w:val="00BA51A0"/>
    <w:rsid w:val="00BA5A3D"/>
    <w:rsid w:val="00BA5F78"/>
    <w:rsid w:val="00BA6143"/>
    <w:rsid w:val="00BA7DCD"/>
    <w:rsid w:val="00BB0448"/>
    <w:rsid w:val="00BB078E"/>
    <w:rsid w:val="00BB1FDA"/>
    <w:rsid w:val="00BB207D"/>
    <w:rsid w:val="00BB3071"/>
    <w:rsid w:val="00BB31BC"/>
    <w:rsid w:val="00BB417A"/>
    <w:rsid w:val="00BB499A"/>
    <w:rsid w:val="00BB4EE8"/>
    <w:rsid w:val="00BB529A"/>
    <w:rsid w:val="00BB6131"/>
    <w:rsid w:val="00BB640F"/>
    <w:rsid w:val="00BB7BE6"/>
    <w:rsid w:val="00BB7D8F"/>
    <w:rsid w:val="00BC01F6"/>
    <w:rsid w:val="00BC0F2C"/>
    <w:rsid w:val="00BC2263"/>
    <w:rsid w:val="00BC36D7"/>
    <w:rsid w:val="00BC37CA"/>
    <w:rsid w:val="00BC509D"/>
    <w:rsid w:val="00BC557E"/>
    <w:rsid w:val="00BC58E3"/>
    <w:rsid w:val="00BD053A"/>
    <w:rsid w:val="00BD0642"/>
    <w:rsid w:val="00BD0AE7"/>
    <w:rsid w:val="00BD2202"/>
    <w:rsid w:val="00BD28D7"/>
    <w:rsid w:val="00BD2B56"/>
    <w:rsid w:val="00BD3134"/>
    <w:rsid w:val="00BD4C19"/>
    <w:rsid w:val="00BD5917"/>
    <w:rsid w:val="00BD7482"/>
    <w:rsid w:val="00BD7851"/>
    <w:rsid w:val="00BE09BB"/>
    <w:rsid w:val="00BE129D"/>
    <w:rsid w:val="00BE2020"/>
    <w:rsid w:val="00BE262B"/>
    <w:rsid w:val="00BE2D7B"/>
    <w:rsid w:val="00BE3287"/>
    <w:rsid w:val="00BE387C"/>
    <w:rsid w:val="00BE454F"/>
    <w:rsid w:val="00BE4D62"/>
    <w:rsid w:val="00BE5B72"/>
    <w:rsid w:val="00BE5DA1"/>
    <w:rsid w:val="00BE6575"/>
    <w:rsid w:val="00BE6641"/>
    <w:rsid w:val="00BE67EA"/>
    <w:rsid w:val="00BE6C80"/>
    <w:rsid w:val="00BF0188"/>
    <w:rsid w:val="00BF1C67"/>
    <w:rsid w:val="00BF2786"/>
    <w:rsid w:val="00BF30DF"/>
    <w:rsid w:val="00BF360A"/>
    <w:rsid w:val="00BF3CD9"/>
    <w:rsid w:val="00BF4244"/>
    <w:rsid w:val="00BF46A1"/>
    <w:rsid w:val="00BF4987"/>
    <w:rsid w:val="00BF5DF9"/>
    <w:rsid w:val="00BF616F"/>
    <w:rsid w:val="00BF6C69"/>
    <w:rsid w:val="00BF6F3E"/>
    <w:rsid w:val="00C00599"/>
    <w:rsid w:val="00C006D0"/>
    <w:rsid w:val="00C00DF2"/>
    <w:rsid w:val="00C00E5F"/>
    <w:rsid w:val="00C00ECF"/>
    <w:rsid w:val="00C00FB8"/>
    <w:rsid w:val="00C01CA9"/>
    <w:rsid w:val="00C05E82"/>
    <w:rsid w:val="00C05F16"/>
    <w:rsid w:val="00C07454"/>
    <w:rsid w:val="00C07568"/>
    <w:rsid w:val="00C111A9"/>
    <w:rsid w:val="00C11A9D"/>
    <w:rsid w:val="00C11FA8"/>
    <w:rsid w:val="00C1249A"/>
    <w:rsid w:val="00C13248"/>
    <w:rsid w:val="00C133E1"/>
    <w:rsid w:val="00C13C24"/>
    <w:rsid w:val="00C14BBB"/>
    <w:rsid w:val="00C14E5E"/>
    <w:rsid w:val="00C15077"/>
    <w:rsid w:val="00C1567E"/>
    <w:rsid w:val="00C156C7"/>
    <w:rsid w:val="00C15CF4"/>
    <w:rsid w:val="00C17F6F"/>
    <w:rsid w:val="00C20543"/>
    <w:rsid w:val="00C207FA"/>
    <w:rsid w:val="00C20ADC"/>
    <w:rsid w:val="00C210FF"/>
    <w:rsid w:val="00C21A04"/>
    <w:rsid w:val="00C21F76"/>
    <w:rsid w:val="00C23B24"/>
    <w:rsid w:val="00C24873"/>
    <w:rsid w:val="00C24CF7"/>
    <w:rsid w:val="00C260C2"/>
    <w:rsid w:val="00C26118"/>
    <w:rsid w:val="00C26AC9"/>
    <w:rsid w:val="00C275DA"/>
    <w:rsid w:val="00C275E6"/>
    <w:rsid w:val="00C313F0"/>
    <w:rsid w:val="00C3182C"/>
    <w:rsid w:val="00C323CB"/>
    <w:rsid w:val="00C324C9"/>
    <w:rsid w:val="00C32596"/>
    <w:rsid w:val="00C329C2"/>
    <w:rsid w:val="00C32AF7"/>
    <w:rsid w:val="00C33F4D"/>
    <w:rsid w:val="00C34292"/>
    <w:rsid w:val="00C342FA"/>
    <w:rsid w:val="00C34A86"/>
    <w:rsid w:val="00C34E16"/>
    <w:rsid w:val="00C354E0"/>
    <w:rsid w:val="00C355A4"/>
    <w:rsid w:val="00C35767"/>
    <w:rsid w:val="00C35ABE"/>
    <w:rsid w:val="00C36154"/>
    <w:rsid w:val="00C3654C"/>
    <w:rsid w:val="00C36D30"/>
    <w:rsid w:val="00C37C43"/>
    <w:rsid w:val="00C40B5E"/>
    <w:rsid w:val="00C40B9F"/>
    <w:rsid w:val="00C411C8"/>
    <w:rsid w:val="00C422AA"/>
    <w:rsid w:val="00C42D14"/>
    <w:rsid w:val="00C445EA"/>
    <w:rsid w:val="00C447F1"/>
    <w:rsid w:val="00C46A0C"/>
    <w:rsid w:val="00C46A8E"/>
    <w:rsid w:val="00C46CFB"/>
    <w:rsid w:val="00C47A99"/>
    <w:rsid w:val="00C50342"/>
    <w:rsid w:val="00C503C8"/>
    <w:rsid w:val="00C510D2"/>
    <w:rsid w:val="00C517D8"/>
    <w:rsid w:val="00C51ECA"/>
    <w:rsid w:val="00C52B10"/>
    <w:rsid w:val="00C54A1D"/>
    <w:rsid w:val="00C55E3E"/>
    <w:rsid w:val="00C56382"/>
    <w:rsid w:val="00C56C4D"/>
    <w:rsid w:val="00C60420"/>
    <w:rsid w:val="00C609D5"/>
    <w:rsid w:val="00C610B6"/>
    <w:rsid w:val="00C62410"/>
    <w:rsid w:val="00C62F8B"/>
    <w:rsid w:val="00C63EDE"/>
    <w:rsid w:val="00C654B5"/>
    <w:rsid w:val="00C654ED"/>
    <w:rsid w:val="00C6575A"/>
    <w:rsid w:val="00C65A65"/>
    <w:rsid w:val="00C66A1D"/>
    <w:rsid w:val="00C72B10"/>
    <w:rsid w:val="00C749BD"/>
    <w:rsid w:val="00C74A6F"/>
    <w:rsid w:val="00C74F5C"/>
    <w:rsid w:val="00C76249"/>
    <w:rsid w:val="00C762DB"/>
    <w:rsid w:val="00C76C0D"/>
    <w:rsid w:val="00C770BD"/>
    <w:rsid w:val="00C77A11"/>
    <w:rsid w:val="00C77A8B"/>
    <w:rsid w:val="00C77D2E"/>
    <w:rsid w:val="00C8056C"/>
    <w:rsid w:val="00C80A07"/>
    <w:rsid w:val="00C81547"/>
    <w:rsid w:val="00C81BFE"/>
    <w:rsid w:val="00C81C50"/>
    <w:rsid w:val="00C8370E"/>
    <w:rsid w:val="00C841FE"/>
    <w:rsid w:val="00C84271"/>
    <w:rsid w:val="00C848B3"/>
    <w:rsid w:val="00C8696A"/>
    <w:rsid w:val="00C90B3F"/>
    <w:rsid w:val="00C90F56"/>
    <w:rsid w:val="00C91100"/>
    <w:rsid w:val="00C91EA7"/>
    <w:rsid w:val="00C943C4"/>
    <w:rsid w:val="00C94A16"/>
    <w:rsid w:val="00C94F42"/>
    <w:rsid w:val="00C953A7"/>
    <w:rsid w:val="00C95DB8"/>
    <w:rsid w:val="00C95E57"/>
    <w:rsid w:val="00C97740"/>
    <w:rsid w:val="00CA1334"/>
    <w:rsid w:val="00CA1CB1"/>
    <w:rsid w:val="00CA2733"/>
    <w:rsid w:val="00CA369D"/>
    <w:rsid w:val="00CA3E5A"/>
    <w:rsid w:val="00CA45A6"/>
    <w:rsid w:val="00CA5B15"/>
    <w:rsid w:val="00CA7510"/>
    <w:rsid w:val="00CB0267"/>
    <w:rsid w:val="00CB1A55"/>
    <w:rsid w:val="00CB2057"/>
    <w:rsid w:val="00CB2284"/>
    <w:rsid w:val="00CB247E"/>
    <w:rsid w:val="00CB2F2C"/>
    <w:rsid w:val="00CB3BF3"/>
    <w:rsid w:val="00CB4CEB"/>
    <w:rsid w:val="00CB587E"/>
    <w:rsid w:val="00CB5CFF"/>
    <w:rsid w:val="00CB69BB"/>
    <w:rsid w:val="00CB6CA9"/>
    <w:rsid w:val="00CB73E8"/>
    <w:rsid w:val="00CB7EF6"/>
    <w:rsid w:val="00CB7FF3"/>
    <w:rsid w:val="00CC1412"/>
    <w:rsid w:val="00CC24CC"/>
    <w:rsid w:val="00CC27A5"/>
    <w:rsid w:val="00CC3B20"/>
    <w:rsid w:val="00CC3B45"/>
    <w:rsid w:val="00CC3BC1"/>
    <w:rsid w:val="00CC3C0F"/>
    <w:rsid w:val="00CC4FB6"/>
    <w:rsid w:val="00CC54F4"/>
    <w:rsid w:val="00CC54F6"/>
    <w:rsid w:val="00CC57D1"/>
    <w:rsid w:val="00CC5B41"/>
    <w:rsid w:val="00CC5E43"/>
    <w:rsid w:val="00CC62A4"/>
    <w:rsid w:val="00CC67D6"/>
    <w:rsid w:val="00CC71D8"/>
    <w:rsid w:val="00CC7B4A"/>
    <w:rsid w:val="00CD052F"/>
    <w:rsid w:val="00CD067A"/>
    <w:rsid w:val="00CD287F"/>
    <w:rsid w:val="00CD30A7"/>
    <w:rsid w:val="00CD3F2E"/>
    <w:rsid w:val="00CD41BD"/>
    <w:rsid w:val="00CD47AB"/>
    <w:rsid w:val="00CD5233"/>
    <w:rsid w:val="00CD6B96"/>
    <w:rsid w:val="00CD7A41"/>
    <w:rsid w:val="00CE025E"/>
    <w:rsid w:val="00CE0A74"/>
    <w:rsid w:val="00CE0CB7"/>
    <w:rsid w:val="00CE0E62"/>
    <w:rsid w:val="00CE128D"/>
    <w:rsid w:val="00CE2ADE"/>
    <w:rsid w:val="00CE3041"/>
    <w:rsid w:val="00CE360D"/>
    <w:rsid w:val="00CE3C4A"/>
    <w:rsid w:val="00CE51F9"/>
    <w:rsid w:val="00CE5A25"/>
    <w:rsid w:val="00CE6A3C"/>
    <w:rsid w:val="00CE6A48"/>
    <w:rsid w:val="00CF08B8"/>
    <w:rsid w:val="00CF1904"/>
    <w:rsid w:val="00CF2447"/>
    <w:rsid w:val="00CF2458"/>
    <w:rsid w:val="00CF3028"/>
    <w:rsid w:val="00CF3573"/>
    <w:rsid w:val="00CF3A5E"/>
    <w:rsid w:val="00CF5862"/>
    <w:rsid w:val="00CF599B"/>
    <w:rsid w:val="00CF66CA"/>
    <w:rsid w:val="00D000CC"/>
    <w:rsid w:val="00D00611"/>
    <w:rsid w:val="00D00B87"/>
    <w:rsid w:val="00D01462"/>
    <w:rsid w:val="00D0186F"/>
    <w:rsid w:val="00D028FD"/>
    <w:rsid w:val="00D02FBF"/>
    <w:rsid w:val="00D03F27"/>
    <w:rsid w:val="00D043EA"/>
    <w:rsid w:val="00D05C03"/>
    <w:rsid w:val="00D06705"/>
    <w:rsid w:val="00D069E5"/>
    <w:rsid w:val="00D06CE4"/>
    <w:rsid w:val="00D06CF3"/>
    <w:rsid w:val="00D072AD"/>
    <w:rsid w:val="00D11AAE"/>
    <w:rsid w:val="00D122AE"/>
    <w:rsid w:val="00D12D31"/>
    <w:rsid w:val="00D143D7"/>
    <w:rsid w:val="00D14733"/>
    <w:rsid w:val="00D15643"/>
    <w:rsid w:val="00D15D99"/>
    <w:rsid w:val="00D1666E"/>
    <w:rsid w:val="00D16EC3"/>
    <w:rsid w:val="00D17006"/>
    <w:rsid w:val="00D17345"/>
    <w:rsid w:val="00D173AD"/>
    <w:rsid w:val="00D173B0"/>
    <w:rsid w:val="00D21726"/>
    <w:rsid w:val="00D22513"/>
    <w:rsid w:val="00D2467F"/>
    <w:rsid w:val="00D26907"/>
    <w:rsid w:val="00D27A87"/>
    <w:rsid w:val="00D3082E"/>
    <w:rsid w:val="00D30D76"/>
    <w:rsid w:val="00D31F82"/>
    <w:rsid w:val="00D328A7"/>
    <w:rsid w:val="00D33E60"/>
    <w:rsid w:val="00D34743"/>
    <w:rsid w:val="00D3522C"/>
    <w:rsid w:val="00D35B45"/>
    <w:rsid w:val="00D40973"/>
    <w:rsid w:val="00D40CE2"/>
    <w:rsid w:val="00D4139E"/>
    <w:rsid w:val="00D419DE"/>
    <w:rsid w:val="00D42EB7"/>
    <w:rsid w:val="00D437AE"/>
    <w:rsid w:val="00D43DB1"/>
    <w:rsid w:val="00D43EC4"/>
    <w:rsid w:val="00D44444"/>
    <w:rsid w:val="00D4447B"/>
    <w:rsid w:val="00D44E77"/>
    <w:rsid w:val="00D45543"/>
    <w:rsid w:val="00D45E2F"/>
    <w:rsid w:val="00D474AD"/>
    <w:rsid w:val="00D479D1"/>
    <w:rsid w:val="00D512F2"/>
    <w:rsid w:val="00D51E6E"/>
    <w:rsid w:val="00D51EE0"/>
    <w:rsid w:val="00D53077"/>
    <w:rsid w:val="00D547DD"/>
    <w:rsid w:val="00D5488F"/>
    <w:rsid w:val="00D55137"/>
    <w:rsid w:val="00D551D2"/>
    <w:rsid w:val="00D553C7"/>
    <w:rsid w:val="00D56ADB"/>
    <w:rsid w:val="00D56BC8"/>
    <w:rsid w:val="00D57132"/>
    <w:rsid w:val="00D5732C"/>
    <w:rsid w:val="00D576E9"/>
    <w:rsid w:val="00D57D44"/>
    <w:rsid w:val="00D60A5F"/>
    <w:rsid w:val="00D61226"/>
    <w:rsid w:val="00D6123D"/>
    <w:rsid w:val="00D61E95"/>
    <w:rsid w:val="00D61F51"/>
    <w:rsid w:val="00D623D2"/>
    <w:rsid w:val="00D6253D"/>
    <w:rsid w:val="00D63676"/>
    <w:rsid w:val="00D64564"/>
    <w:rsid w:val="00D6631D"/>
    <w:rsid w:val="00D668AB"/>
    <w:rsid w:val="00D66A84"/>
    <w:rsid w:val="00D670F7"/>
    <w:rsid w:val="00D71209"/>
    <w:rsid w:val="00D713E2"/>
    <w:rsid w:val="00D72062"/>
    <w:rsid w:val="00D72065"/>
    <w:rsid w:val="00D72491"/>
    <w:rsid w:val="00D73542"/>
    <w:rsid w:val="00D7395C"/>
    <w:rsid w:val="00D74456"/>
    <w:rsid w:val="00D7517A"/>
    <w:rsid w:val="00D753CD"/>
    <w:rsid w:val="00D762A0"/>
    <w:rsid w:val="00D764ED"/>
    <w:rsid w:val="00D767CB"/>
    <w:rsid w:val="00D76EA2"/>
    <w:rsid w:val="00D777E6"/>
    <w:rsid w:val="00D808A1"/>
    <w:rsid w:val="00D81C84"/>
    <w:rsid w:val="00D822A8"/>
    <w:rsid w:val="00D822D5"/>
    <w:rsid w:val="00D82DB4"/>
    <w:rsid w:val="00D82DE6"/>
    <w:rsid w:val="00D8420E"/>
    <w:rsid w:val="00D8423A"/>
    <w:rsid w:val="00D8425C"/>
    <w:rsid w:val="00D84E71"/>
    <w:rsid w:val="00D851BB"/>
    <w:rsid w:val="00D8790F"/>
    <w:rsid w:val="00D90854"/>
    <w:rsid w:val="00D90B3C"/>
    <w:rsid w:val="00D90D72"/>
    <w:rsid w:val="00D91BBC"/>
    <w:rsid w:val="00D928A6"/>
    <w:rsid w:val="00D94095"/>
    <w:rsid w:val="00D95B8A"/>
    <w:rsid w:val="00DA04BC"/>
    <w:rsid w:val="00DA0C39"/>
    <w:rsid w:val="00DA0C64"/>
    <w:rsid w:val="00DA1183"/>
    <w:rsid w:val="00DA15CB"/>
    <w:rsid w:val="00DA1633"/>
    <w:rsid w:val="00DA1BC7"/>
    <w:rsid w:val="00DA24C9"/>
    <w:rsid w:val="00DA3AE7"/>
    <w:rsid w:val="00DA3DCB"/>
    <w:rsid w:val="00DA400E"/>
    <w:rsid w:val="00DA4218"/>
    <w:rsid w:val="00DA4B1B"/>
    <w:rsid w:val="00DA4FDF"/>
    <w:rsid w:val="00DA66CA"/>
    <w:rsid w:val="00DA6FFE"/>
    <w:rsid w:val="00DA7645"/>
    <w:rsid w:val="00DA7A7A"/>
    <w:rsid w:val="00DA7DF3"/>
    <w:rsid w:val="00DB0302"/>
    <w:rsid w:val="00DB1663"/>
    <w:rsid w:val="00DB39BA"/>
    <w:rsid w:val="00DB3D10"/>
    <w:rsid w:val="00DB50DC"/>
    <w:rsid w:val="00DB56C8"/>
    <w:rsid w:val="00DB5EFB"/>
    <w:rsid w:val="00DB6471"/>
    <w:rsid w:val="00DB6B2F"/>
    <w:rsid w:val="00DB718A"/>
    <w:rsid w:val="00DB757E"/>
    <w:rsid w:val="00DC1392"/>
    <w:rsid w:val="00DC13F6"/>
    <w:rsid w:val="00DC2886"/>
    <w:rsid w:val="00DC3881"/>
    <w:rsid w:val="00DC46F2"/>
    <w:rsid w:val="00DC597E"/>
    <w:rsid w:val="00DC5B13"/>
    <w:rsid w:val="00DC5B66"/>
    <w:rsid w:val="00DC7B49"/>
    <w:rsid w:val="00DD1242"/>
    <w:rsid w:val="00DD16E1"/>
    <w:rsid w:val="00DD30D1"/>
    <w:rsid w:val="00DD31A6"/>
    <w:rsid w:val="00DD34EF"/>
    <w:rsid w:val="00DD3D51"/>
    <w:rsid w:val="00DD529E"/>
    <w:rsid w:val="00DD544B"/>
    <w:rsid w:val="00DD5ECF"/>
    <w:rsid w:val="00DD6D08"/>
    <w:rsid w:val="00DE0243"/>
    <w:rsid w:val="00DE07C7"/>
    <w:rsid w:val="00DE1894"/>
    <w:rsid w:val="00DE33D1"/>
    <w:rsid w:val="00DE451F"/>
    <w:rsid w:val="00DE4A60"/>
    <w:rsid w:val="00DE4A6B"/>
    <w:rsid w:val="00DE5E57"/>
    <w:rsid w:val="00DE6111"/>
    <w:rsid w:val="00DE61C2"/>
    <w:rsid w:val="00DE66C6"/>
    <w:rsid w:val="00DE70E8"/>
    <w:rsid w:val="00DE7320"/>
    <w:rsid w:val="00DF0220"/>
    <w:rsid w:val="00DF06B7"/>
    <w:rsid w:val="00DF0DC6"/>
    <w:rsid w:val="00DF1159"/>
    <w:rsid w:val="00DF2B1A"/>
    <w:rsid w:val="00DF336A"/>
    <w:rsid w:val="00DF39C5"/>
    <w:rsid w:val="00DF3D66"/>
    <w:rsid w:val="00DF410D"/>
    <w:rsid w:val="00DF4475"/>
    <w:rsid w:val="00DF61AB"/>
    <w:rsid w:val="00DF67A2"/>
    <w:rsid w:val="00DF6968"/>
    <w:rsid w:val="00DF6AD4"/>
    <w:rsid w:val="00DF6C5F"/>
    <w:rsid w:val="00E0067B"/>
    <w:rsid w:val="00E01C6A"/>
    <w:rsid w:val="00E024FE"/>
    <w:rsid w:val="00E058C8"/>
    <w:rsid w:val="00E067B1"/>
    <w:rsid w:val="00E06BC1"/>
    <w:rsid w:val="00E0748A"/>
    <w:rsid w:val="00E10C1F"/>
    <w:rsid w:val="00E1248E"/>
    <w:rsid w:val="00E131DF"/>
    <w:rsid w:val="00E132B1"/>
    <w:rsid w:val="00E132CA"/>
    <w:rsid w:val="00E142C4"/>
    <w:rsid w:val="00E14734"/>
    <w:rsid w:val="00E14D50"/>
    <w:rsid w:val="00E150DD"/>
    <w:rsid w:val="00E16BFC"/>
    <w:rsid w:val="00E17A46"/>
    <w:rsid w:val="00E2034A"/>
    <w:rsid w:val="00E20D0C"/>
    <w:rsid w:val="00E21A6A"/>
    <w:rsid w:val="00E221CD"/>
    <w:rsid w:val="00E2353E"/>
    <w:rsid w:val="00E23586"/>
    <w:rsid w:val="00E23F74"/>
    <w:rsid w:val="00E24185"/>
    <w:rsid w:val="00E247B9"/>
    <w:rsid w:val="00E249BC"/>
    <w:rsid w:val="00E24EDA"/>
    <w:rsid w:val="00E24F09"/>
    <w:rsid w:val="00E253AA"/>
    <w:rsid w:val="00E26B14"/>
    <w:rsid w:val="00E26EA2"/>
    <w:rsid w:val="00E2789C"/>
    <w:rsid w:val="00E27AB0"/>
    <w:rsid w:val="00E300E2"/>
    <w:rsid w:val="00E3030B"/>
    <w:rsid w:val="00E33FD6"/>
    <w:rsid w:val="00E34496"/>
    <w:rsid w:val="00E36013"/>
    <w:rsid w:val="00E364A3"/>
    <w:rsid w:val="00E417B1"/>
    <w:rsid w:val="00E41D5E"/>
    <w:rsid w:val="00E42C9D"/>
    <w:rsid w:val="00E43811"/>
    <w:rsid w:val="00E45ABF"/>
    <w:rsid w:val="00E46307"/>
    <w:rsid w:val="00E516F9"/>
    <w:rsid w:val="00E51BCC"/>
    <w:rsid w:val="00E52FC8"/>
    <w:rsid w:val="00E53639"/>
    <w:rsid w:val="00E54314"/>
    <w:rsid w:val="00E54DCD"/>
    <w:rsid w:val="00E55806"/>
    <w:rsid w:val="00E566C3"/>
    <w:rsid w:val="00E5755E"/>
    <w:rsid w:val="00E57930"/>
    <w:rsid w:val="00E57BAB"/>
    <w:rsid w:val="00E57D19"/>
    <w:rsid w:val="00E57F21"/>
    <w:rsid w:val="00E61B8E"/>
    <w:rsid w:val="00E6288C"/>
    <w:rsid w:val="00E63751"/>
    <w:rsid w:val="00E6475F"/>
    <w:rsid w:val="00E64912"/>
    <w:rsid w:val="00E6641A"/>
    <w:rsid w:val="00E6661F"/>
    <w:rsid w:val="00E704E8"/>
    <w:rsid w:val="00E7103F"/>
    <w:rsid w:val="00E71660"/>
    <w:rsid w:val="00E71B05"/>
    <w:rsid w:val="00E72AC0"/>
    <w:rsid w:val="00E731BA"/>
    <w:rsid w:val="00E734FE"/>
    <w:rsid w:val="00E749F3"/>
    <w:rsid w:val="00E74A13"/>
    <w:rsid w:val="00E754AD"/>
    <w:rsid w:val="00E75AE0"/>
    <w:rsid w:val="00E75CC8"/>
    <w:rsid w:val="00E76221"/>
    <w:rsid w:val="00E7675A"/>
    <w:rsid w:val="00E76A07"/>
    <w:rsid w:val="00E7763C"/>
    <w:rsid w:val="00E77832"/>
    <w:rsid w:val="00E77872"/>
    <w:rsid w:val="00E80D67"/>
    <w:rsid w:val="00E80E30"/>
    <w:rsid w:val="00E80FC7"/>
    <w:rsid w:val="00E817E7"/>
    <w:rsid w:val="00E8261D"/>
    <w:rsid w:val="00E826D8"/>
    <w:rsid w:val="00E82D5B"/>
    <w:rsid w:val="00E82F08"/>
    <w:rsid w:val="00E85707"/>
    <w:rsid w:val="00E868D5"/>
    <w:rsid w:val="00E8705B"/>
    <w:rsid w:val="00E90422"/>
    <w:rsid w:val="00E91754"/>
    <w:rsid w:val="00E9216D"/>
    <w:rsid w:val="00E93C3F"/>
    <w:rsid w:val="00E944CB"/>
    <w:rsid w:val="00E94584"/>
    <w:rsid w:val="00E946B9"/>
    <w:rsid w:val="00E94CF0"/>
    <w:rsid w:val="00E94DF8"/>
    <w:rsid w:val="00E95007"/>
    <w:rsid w:val="00E9587F"/>
    <w:rsid w:val="00E95F88"/>
    <w:rsid w:val="00E96BBA"/>
    <w:rsid w:val="00E96CC3"/>
    <w:rsid w:val="00E96D86"/>
    <w:rsid w:val="00E9757B"/>
    <w:rsid w:val="00E978C9"/>
    <w:rsid w:val="00EA2092"/>
    <w:rsid w:val="00EA3362"/>
    <w:rsid w:val="00EA42AD"/>
    <w:rsid w:val="00EA6361"/>
    <w:rsid w:val="00EA6A08"/>
    <w:rsid w:val="00EA79AD"/>
    <w:rsid w:val="00EA7EC7"/>
    <w:rsid w:val="00EB0459"/>
    <w:rsid w:val="00EB170C"/>
    <w:rsid w:val="00EB294C"/>
    <w:rsid w:val="00EB2A7C"/>
    <w:rsid w:val="00EB35AE"/>
    <w:rsid w:val="00EB371A"/>
    <w:rsid w:val="00EB4C0C"/>
    <w:rsid w:val="00EB4FBD"/>
    <w:rsid w:val="00EB5A92"/>
    <w:rsid w:val="00EB61AB"/>
    <w:rsid w:val="00EB75B5"/>
    <w:rsid w:val="00EC0BE9"/>
    <w:rsid w:val="00EC3B6C"/>
    <w:rsid w:val="00EC4151"/>
    <w:rsid w:val="00EC4473"/>
    <w:rsid w:val="00EC4D72"/>
    <w:rsid w:val="00EC61F0"/>
    <w:rsid w:val="00EC6242"/>
    <w:rsid w:val="00EC7364"/>
    <w:rsid w:val="00EC7F27"/>
    <w:rsid w:val="00ED0235"/>
    <w:rsid w:val="00ED06B2"/>
    <w:rsid w:val="00ED0F45"/>
    <w:rsid w:val="00ED1305"/>
    <w:rsid w:val="00ED153C"/>
    <w:rsid w:val="00ED1623"/>
    <w:rsid w:val="00ED2060"/>
    <w:rsid w:val="00ED21CE"/>
    <w:rsid w:val="00ED2D3A"/>
    <w:rsid w:val="00ED3FA2"/>
    <w:rsid w:val="00ED44BE"/>
    <w:rsid w:val="00ED477E"/>
    <w:rsid w:val="00ED63C2"/>
    <w:rsid w:val="00ED7792"/>
    <w:rsid w:val="00ED7A67"/>
    <w:rsid w:val="00ED7DEA"/>
    <w:rsid w:val="00EE083E"/>
    <w:rsid w:val="00EE134B"/>
    <w:rsid w:val="00EE1BE4"/>
    <w:rsid w:val="00EE285D"/>
    <w:rsid w:val="00EE2896"/>
    <w:rsid w:val="00EE325D"/>
    <w:rsid w:val="00EE371F"/>
    <w:rsid w:val="00EE44EF"/>
    <w:rsid w:val="00EE4AD2"/>
    <w:rsid w:val="00EE4C8E"/>
    <w:rsid w:val="00EE50D6"/>
    <w:rsid w:val="00EE5282"/>
    <w:rsid w:val="00EE5836"/>
    <w:rsid w:val="00EE599F"/>
    <w:rsid w:val="00EE5F45"/>
    <w:rsid w:val="00EE68A9"/>
    <w:rsid w:val="00EE6A22"/>
    <w:rsid w:val="00EE75B9"/>
    <w:rsid w:val="00EF04C4"/>
    <w:rsid w:val="00EF20FD"/>
    <w:rsid w:val="00EF2AEF"/>
    <w:rsid w:val="00EF328A"/>
    <w:rsid w:val="00EF3E16"/>
    <w:rsid w:val="00EF47C1"/>
    <w:rsid w:val="00EF5E6A"/>
    <w:rsid w:val="00EF5EEC"/>
    <w:rsid w:val="00EF60AE"/>
    <w:rsid w:val="00EF62C1"/>
    <w:rsid w:val="00EF678D"/>
    <w:rsid w:val="00EF70D4"/>
    <w:rsid w:val="00EF7525"/>
    <w:rsid w:val="00EF7F34"/>
    <w:rsid w:val="00F01873"/>
    <w:rsid w:val="00F01BF1"/>
    <w:rsid w:val="00F021D3"/>
    <w:rsid w:val="00F02A19"/>
    <w:rsid w:val="00F02A6C"/>
    <w:rsid w:val="00F0333B"/>
    <w:rsid w:val="00F03A54"/>
    <w:rsid w:val="00F04278"/>
    <w:rsid w:val="00F0435C"/>
    <w:rsid w:val="00F04AE1"/>
    <w:rsid w:val="00F04C88"/>
    <w:rsid w:val="00F06F8C"/>
    <w:rsid w:val="00F07527"/>
    <w:rsid w:val="00F1013D"/>
    <w:rsid w:val="00F10C1A"/>
    <w:rsid w:val="00F1242E"/>
    <w:rsid w:val="00F124DF"/>
    <w:rsid w:val="00F12F1A"/>
    <w:rsid w:val="00F137A7"/>
    <w:rsid w:val="00F14547"/>
    <w:rsid w:val="00F14B66"/>
    <w:rsid w:val="00F15074"/>
    <w:rsid w:val="00F15F7E"/>
    <w:rsid w:val="00F164D8"/>
    <w:rsid w:val="00F16669"/>
    <w:rsid w:val="00F17756"/>
    <w:rsid w:val="00F20B3B"/>
    <w:rsid w:val="00F2178D"/>
    <w:rsid w:val="00F21EAE"/>
    <w:rsid w:val="00F224D0"/>
    <w:rsid w:val="00F23192"/>
    <w:rsid w:val="00F23F6C"/>
    <w:rsid w:val="00F25769"/>
    <w:rsid w:val="00F25E0F"/>
    <w:rsid w:val="00F2631D"/>
    <w:rsid w:val="00F273B2"/>
    <w:rsid w:val="00F27651"/>
    <w:rsid w:val="00F30B83"/>
    <w:rsid w:val="00F314D0"/>
    <w:rsid w:val="00F31C2B"/>
    <w:rsid w:val="00F323AC"/>
    <w:rsid w:val="00F3304D"/>
    <w:rsid w:val="00F341BF"/>
    <w:rsid w:val="00F349DD"/>
    <w:rsid w:val="00F35189"/>
    <w:rsid w:val="00F351C4"/>
    <w:rsid w:val="00F356CF"/>
    <w:rsid w:val="00F363CF"/>
    <w:rsid w:val="00F364C6"/>
    <w:rsid w:val="00F36AAA"/>
    <w:rsid w:val="00F37126"/>
    <w:rsid w:val="00F37EB5"/>
    <w:rsid w:val="00F41B7B"/>
    <w:rsid w:val="00F43085"/>
    <w:rsid w:val="00F434C8"/>
    <w:rsid w:val="00F44A61"/>
    <w:rsid w:val="00F45061"/>
    <w:rsid w:val="00F45328"/>
    <w:rsid w:val="00F46B5E"/>
    <w:rsid w:val="00F46D31"/>
    <w:rsid w:val="00F47EFB"/>
    <w:rsid w:val="00F5041B"/>
    <w:rsid w:val="00F50FF7"/>
    <w:rsid w:val="00F51012"/>
    <w:rsid w:val="00F5110F"/>
    <w:rsid w:val="00F51FBF"/>
    <w:rsid w:val="00F52269"/>
    <w:rsid w:val="00F5251B"/>
    <w:rsid w:val="00F52887"/>
    <w:rsid w:val="00F52976"/>
    <w:rsid w:val="00F54093"/>
    <w:rsid w:val="00F55EE7"/>
    <w:rsid w:val="00F56C98"/>
    <w:rsid w:val="00F5738C"/>
    <w:rsid w:val="00F61194"/>
    <w:rsid w:val="00F611F4"/>
    <w:rsid w:val="00F6216D"/>
    <w:rsid w:val="00F63E7E"/>
    <w:rsid w:val="00F63FDD"/>
    <w:rsid w:val="00F64148"/>
    <w:rsid w:val="00F64F5D"/>
    <w:rsid w:val="00F652C6"/>
    <w:rsid w:val="00F654CD"/>
    <w:rsid w:val="00F65DA4"/>
    <w:rsid w:val="00F660D3"/>
    <w:rsid w:val="00F66458"/>
    <w:rsid w:val="00F67052"/>
    <w:rsid w:val="00F67B16"/>
    <w:rsid w:val="00F67D7C"/>
    <w:rsid w:val="00F67F12"/>
    <w:rsid w:val="00F7083D"/>
    <w:rsid w:val="00F70EFD"/>
    <w:rsid w:val="00F72120"/>
    <w:rsid w:val="00F72783"/>
    <w:rsid w:val="00F7351D"/>
    <w:rsid w:val="00F73A0E"/>
    <w:rsid w:val="00F7486F"/>
    <w:rsid w:val="00F74F0A"/>
    <w:rsid w:val="00F75579"/>
    <w:rsid w:val="00F756DB"/>
    <w:rsid w:val="00F758EA"/>
    <w:rsid w:val="00F7598F"/>
    <w:rsid w:val="00F75A66"/>
    <w:rsid w:val="00F76924"/>
    <w:rsid w:val="00F77A97"/>
    <w:rsid w:val="00F80517"/>
    <w:rsid w:val="00F80B1F"/>
    <w:rsid w:val="00F820F5"/>
    <w:rsid w:val="00F8318C"/>
    <w:rsid w:val="00F83AB6"/>
    <w:rsid w:val="00F83B42"/>
    <w:rsid w:val="00F84187"/>
    <w:rsid w:val="00F84370"/>
    <w:rsid w:val="00F848EA"/>
    <w:rsid w:val="00F84CD9"/>
    <w:rsid w:val="00F85ACA"/>
    <w:rsid w:val="00F85D0B"/>
    <w:rsid w:val="00F87B94"/>
    <w:rsid w:val="00F9045B"/>
    <w:rsid w:val="00F91856"/>
    <w:rsid w:val="00F919D4"/>
    <w:rsid w:val="00F91CC4"/>
    <w:rsid w:val="00F91F22"/>
    <w:rsid w:val="00F92099"/>
    <w:rsid w:val="00F92989"/>
    <w:rsid w:val="00F93894"/>
    <w:rsid w:val="00F94B0F"/>
    <w:rsid w:val="00F94F69"/>
    <w:rsid w:val="00F95139"/>
    <w:rsid w:val="00F95AF0"/>
    <w:rsid w:val="00F97FC2"/>
    <w:rsid w:val="00FA1206"/>
    <w:rsid w:val="00FA1E07"/>
    <w:rsid w:val="00FA23B2"/>
    <w:rsid w:val="00FA277D"/>
    <w:rsid w:val="00FA28B5"/>
    <w:rsid w:val="00FA30E9"/>
    <w:rsid w:val="00FA32AF"/>
    <w:rsid w:val="00FA391E"/>
    <w:rsid w:val="00FA4686"/>
    <w:rsid w:val="00FA5734"/>
    <w:rsid w:val="00FA5C13"/>
    <w:rsid w:val="00FA62D7"/>
    <w:rsid w:val="00FA691F"/>
    <w:rsid w:val="00FA6D6C"/>
    <w:rsid w:val="00FA73F8"/>
    <w:rsid w:val="00FA7808"/>
    <w:rsid w:val="00FA7B06"/>
    <w:rsid w:val="00FB119D"/>
    <w:rsid w:val="00FB454D"/>
    <w:rsid w:val="00FB4F88"/>
    <w:rsid w:val="00FB50F5"/>
    <w:rsid w:val="00FB5785"/>
    <w:rsid w:val="00FB5862"/>
    <w:rsid w:val="00FB5A8D"/>
    <w:rsid w:val="00FB68F6"/>
    <w:rsid w:val="00FB7839"/>
    <w:rsid w:val="00FC08B3"/>
    <w:rsid w:val="00FC17FE"/>
    <w:rsid w:val="00FC2396"/>
    <w:rsid w:val="00FC2599"/>
    <w:rsid w:val="00FC357F"/>
    <w:rsid w:val="00FC358E"/>
    <w:rsid w:val="00FC37CB"/>
    <w:rsid w:val="00FC3EA3"/>
    <w:rsid w:val="00FC428E"/>
    <w:rsid w:val="00FC47BB"/>
    <w:rsid w:val="00FC59F2"/>
    <w:rsid w:val="00FC5A38"/>
    <w:rsid w:val="00FC5F1A"/>
    <w:rsid w:val="00FC7B8B"/>
    <w:rsid w:val="00FC7D70"/>
    <w:rsid w:val="00FD02A7"/>
    <w:rsid w:val="00FD0AB7"/>
    <w:rsid w:val="00FD0AC4"/>
    <w:rsid w:val="00FD4382"/>
    <w:rsid w:val="00FD44CD"/>
    <w:rsid w:val="00FD5337"/>
    <w:rsid w:val="00FD6356"/>
    <w:rsid w:val="00FD69BA"/>
    <w:rsid w:val="00FD779E"/>
    <w:rsid w:val="00FD7C59"/>
    <w:rsid w:val="00FE1B92"/>
    <w:rsid w:val="00FE1EE3"/>
    <w:rsid w:val="00FE1F4E"/>
    <w:rsid w:val="00FE21F3"/>
    <w:rsid w:val="00FE238E"/>
    <w:rsid w:val="00FE2B68"/>
    <w:rsid w:val="00FE3FA7"/>
    <w:rsid w:val="00FE40BE"/>
    <w:rsid w:val="00FE421F"/>
    <w:rsid w:val="00FE4566"/>
    <w:rsid w:val="00FE4DF9"/>
    <w:rsid w:val="00FE6A03"/>
    <w:rsid w:val="00FE74EA"/>
    <w:rsid w:val="00FE7693"/>
    <w:rsid w:val="00FE7F1F"/>
    <w:rsid w:val="00FF00A4"/>
    <w:rsid w:val="00FF0CCB"/>
    <w:rsid w:val="00FF0F9C"/>
    <w:rsid w:val="00FF14C8"/>
    <w:rsid w:val="00FF1E64"/>
    <w:rsid w:val="00FF2054"/>
    <w:rsid w:val="00FF2A11"/>
    <w:rsid w:val="00FF2E1C"/>
    <w:rsid w:val="00FF5273"/>
    <w:rsid w:val="00FF55B3"/>
    <w:rsid w:val="00FF6023"/>
    <w:rsid w:val="00FF60E0"/>
    <w:rsid w:val="00FF61EB"/>
    <w:rsid w:val="00FF62FC"/>
    <w:rsid w:val="00FF68D3"/>
  </w:rsids>
  <m:mathPr>
    <m:mathFont m:val="Cambria Math"/>
    <m:brkBin m:val="before"/>
    <m:brkBinSub m:val="--"/>
    <m:smallFrac/>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1BD9D"/>
  <w15:docId w15:val="{524B5374-F856-47FB-93CF-F46E5FEF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F82"/>
    <w:rPr>
      <w:sz w:val="24"/>
      <w:szCs w:val="24"/>
      <w:lang w:eastAsia="en-US"/>
    </w:rPr>
  </w:style>
  <w:style w:type="paragraph" w:styleId="Heading1">
    <w:name w:val="heading 1"/>
    <w:basedOn w:val="Normal"/>
    <w:next w:val="Normal"/>
    <w:link w:val="Heading1Char"/>
    <w:qFormat/>
    <w:rsid w:val="00AD7899"/>
    <w:pPr>
      <w:keepNext/>
      <w:keepLines/>
      <w:spacing w:before="240" w:after="240"/>
      <w:jc w:val="center"/>
      <w:outlineLvl w:val="0"/>
    </w:pPr>
    <w:rPr>
      <w:rFonts w:ascii="Times New Roman Bold" w:hAnsi="Times New Roman Bold" w:cs="Vrinda"/>
      <w:b/>
      <w:sz w:val="32"/>
      <w:szCs w:val="20"/>
      <w:lang w:bidi="bn-IN"/>
    </w:rPr>
  </w:style>
  <w:style w:type="paragraph" w:styleId="Heading2">
    <w:name w:val="heading 2"/>
    <w:basedOn w:val="Normal"/>
    <w:next w:val="Normal"/>
    <w:link w:val="Heading2Char"/>
    <w:uiPriority w:val="9"/>
    <w:unhideWhenUsed/>
    <w:qFormat/>
    <w:rsid w:val="001607DC"/>
    <w:pPr>
      <w:keepNext/>
      <w:keepLines/>
      <w:spacing w:before="200" w:line="276" w:lineRule="auto"/>
      <w:outlineLvl w:val="1"/>
    </w:pPr>
    <w:rPr>
      <w:rFonts w:ascii="Calibri Light" w:hAnsi="Calibri Light" w:cs="Vrinda"/>
      <w:b/>
      <w:bCs/>
      <w:color w:val="5B9BD5"/>
      <w:sz w:val="26"/>
      <w:szCs w:val="26"/>
      <w:lang w:bidi="bn-IN"/>
    </w:rPr>
  </w:style>
  <w:style w:type="paragraph" w:styleId="Heading3">
    <w:name w:val="heading 3"/>
    <w:basedOn w:val="Normal"/>
    <w:next w:val="Normal"/>
    <w:link w:val="Heading3Char"/>
    <w:uiPriority w:val="9"/>
    <w:unhideWhenUsed/>
    <w:qFormat/>
    <w:rsid w:val="002E0CEA"/>
    <w:pPr>
      <w:keepNext/>
      <w:keepLines/>
      <w:spacing w:before="40" w:line="276"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E0CEA"/>
    <w:pPr>
      <w:keepNext/>
      <w:keepLines/>
      <w:spacing w:before="40"/>
      <w:outlineLvl w:val="3"/>
    </w:pPr>
    <w:rPr>
      <w:rFonts w:ascii="Calibri Light" w:hAnsi="Calibri Light"/>
      <w:i/>
      <w:iCs/>
      <w:color w:val="2E74B5"/>
      <w:sz w:val="22"/>
      <w:szCs w:val="22"/>
    </w:rPr>
  </w:style>
  <w:style w:type="paragraph" w:styleId="Heading5">
    <w:name w:val="heading 5"/>
    <w:basedOn w:val="Normal"/>
    <w:next w:val="Normal"/>
    <w:link w:val="Heading5Char"/>
    <w:uiPriority w:val="9"/>
    <w:semiHidden/>
    <w:unhideWhenUsed/>
    <w:qFormat/>
    <w:rsid w:val="002E0CEA"/>
    <w:pPr>
      <w:keepNext/>
      <w:keepLines/>
      <w:spacing w:before="40" w:line="276" w:lineRule="auto"/>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unhideWhenUsed/>
    <w:qFormat/>
    <w:rsid w:val="00AD7899"/>
    <w:pPr>
      <w:keepNext/>
      <w:keepLines/>
      <w:spacing w:before="200" w:line="276" w:lineRule="auto"/>
      <w:outlineLvl w:val="5"/>
    </w:pPr>
    <w:rPr>
      <w:rFonts w:ascii="Cambria" w:hAnsi="Cambria" w:cs="Vrinda"/>
      <w:i/>
      <w:iCs/>
      <w:color w:val="243F60"/>
      <w:sz w:val="22"/>
      <w:szCs w:val="22"/>
      <w:lang w:bidi="bn-IN"/>
    </w:rPr>
  </w:style>
  <w:style w:type="paragraph" w:styleId="Heading9">
    <w:name w:val="heading 9"/>
    <w:basedOn w:val="Normal"/>
    <w:next w:val="Normal"/>
    <w:link w:val="Heading9Char"/>
    <w:qFormat/>
    <w:rsid w:val="002E0CEA"/>
    <w:pPr>
      <w:spacing w:before="240" w:after="60"/>
      <w:outlineLvl w:val="8"/>
    </w:pPr>
    <w:rPr>
      <w:rFonts w:ascii="Arial"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D7899"/>
    <w:rPr>
      <w:rFonts w:ascii="Times New Roman Bold" w:hAnsi="Times New Roman Bold"/>
      <w:b/>
      <w:sz w:val="32"/>
    </w:rPr>
  </w:style>
  <w:style w:type="character" w:customStyle="1" w:styleId="Heading2Char">
    <w:name w:val="Heading 2 Char"/>
    <w:link w:val="Heading2"/>
    <w:uiPriority w:val="9"/>
    <w:rsid w:val="001607DC"/>
    <w:rPr>
      <w:rFonts w:ascii="Calibri Light" w:hAnsi="Calibri Light"/>
      <w:b/>
      <w:bCs/>
      <w:color w:val="5B9BD5"/>
      <w:sz w:val="26"/>
      <w:szCs w:val="26"/>
    </w:rPr>
  </w:style>
  <w:style w:type="character" w:customStyle="1" w:styleId="Heading6Char">
    <w:name w:val="Heading 6 Char"/>
    <w:link w:val="Heading6"/>
    <w:uiPriority w:val="9"/>
    <w:rsid w:val="00AD7899"/>
    <w:rPr>
      <w:rFonts w:ascii="Cambria" w:hAnsi="Cambria"/>
      <w:i/>
      <w:iCs/>
      <w:color w:val="243F60"/>
      <w:sz w:val="22"/>
      <w:szCs w:val="22"/>
    </w:rPr>
  </w:style>
  <w:style w:type="paragraph" w:styleId="BodyTextIndent">
    <w:name w:val="Body Text Indent"/>
    <w:basedOn w:val="Normal"/>
    <w:link w:val="BodyTextIndentChar"/>
    <w:rsid w:val="00D31F82"/>
    <w:pPr>
      <w:widowControl w:val="0"/>
      <w:autoSpaceDE w:val="0"/>
      <w:autoSpaceDN w:val="0"/>
      <w:adjustRightInd w:val="0"/>
      <w:spacing w:line="243" w:lineRule="exact"/>
      <w:ind w:firstLine="737"/>
      <w:jc w:val="both"/>
    </w:pPr>
  </w:style>
  <w:style w:type="paragraph" w:styleId="BodyTextIndent2">
    <w:name w:val="Body Text Indent 2"/>
    <w:basedOn w:val="Normal"/>
    <w:link w:val="BodyTextIndent2Char"/>
    <w:uiPriority w:val="99"/>
    <w:rsid w:val="00D31F82"/>
    <w:pPr>
      <w:widowControl w:val="0"/>
      <w:autoSpaceDE w:val="0"/>
      <w:autoSpaceDN w:val="0"/>
      <w:adjustRightInd w:val="0"/>
      <w:spacing w:line="243" w:lineRule="exact"/>
      <w:ind w:firstLine="742"/>
      <w:jc w:val="both"/>
    </w:pPr>
  </w:style>
  <w:style w:type="paragraph" w:styleId="BlockText">
    <w:name w:val="Block Text"/>
    <w:basedOn w:val="Normal"/>
    <w:rsid w:val="00D31F82"/>
    <w:pPr>
      <w:ind w:left="720" w:right="720"/>
      <w:jc w:val="both"/>
    </w:pPr>
  </w:style>
  <w:style w:type="paragraph" w:styleId="Title">
    <w:name w:val="Title"/>
    <w:basedOn w:val="Normal"/>
    <w:link w:val="TitleChar"/>
    <w:qFormat/>
    <w:rsid w:val="00D31F82"/>
    <w:pPr>
      <w:widowControl w:val="0"/>
      <w:autoSpaceDE w:val="0"/>
      <w:autoSpaceDN w:val="0"/>
      <w:adjustRightInd w:val="0"/>
      <w:jc w:val="center"/>
    </w:pPr>
    <w:rPr>
      <w:b/>
      <w:bCs/>
      <w:u w:val="single"/>
    </w:rPr>
  </w:style>
  <w:style w:type="character" w:customStyle="1" w:styleId="TitleChar">
    <w:name w:val="Title Char"/>
    <w:link w:val="Title"/>
    <w:rsid w:val="00690524"/>
    <w:rPr>
      <w:b/>
      <w:bCs/>
      <w:sz w:val="24"/>
      <w:szCs w:val="24"/>
      <w:u w:val="single"/>
      <w:lang w:bidi="ar-SA"/>
    </w:rPr>
  </w:style>
  <w:style w:type="paragraph" w:styleId="BodyText">
    <w:name w:val="Body Text"/>
    <w:basedOn w:val="Normal"/>
    <w:link w:val="BodyTextChar"/>
    <w:rsid w:val="00D31F82"/>
    <w:pPr>
      <w:jc w:val="both"/>
    </w:pPr>
    <w:rPr>
      <w:color w:val="000000"/>
    </w:rPr>
  </w:style>
  <w:style w:type="paragraph" w:styleId="BodyTextIndent3">
    <w:name w:val="Body Text Indent 3"/>
    <w:basedOn w:val="Normal"/>
    <w:link w:val="BodyTextIndent3Char"/>
    <w:uiPriority w:val="99"/>
    <w:rsid w:val="00D31F82"/>
    <w:pPr>
      <w:widowControl w:val="0"/>
      <w:autoSpaceDE w:val="0"/>
      <w:autoSpaceDN w:val="0"/>
      <w:adjustRightInd w:val="0"/>
      <w:ind w:firstLine="737"/>
      <w:jc w:val="both"/>
    </w:pPr>
    <w:rPr>
      <w:color w:val="000000"/>
    </w:rPr>
  </w:style>
  <w:style w:type="paragraph" w:styleId="ListParagraph">
    <w:name w:val="List Paragraph"/>
    <w:aliases w:val="Bullet Points,Liste Paragraf,Liststycke SKL,Bullet list,Table of contents numbered,Normal bullet 2,List Paragraph1,içindekiler vb,Sombreado multicolor - Énfasis 31,Citation List,Resume Title,heading 4,List Paragraph (numbered (a)),Red"/>
    <w:basedOn w:val="Normal"/>
    <w:link w:val="ListParagraphChar"/>
    <w:uiPriority w:val="34"/>
    <w:qFormat/>
    <w:rsid w:val="00ED44BE"/>
    <w:pPr>
      <w:ind w:left="720"/>
    </w:pPr>
    <w:rPr>
      <w:rFonts w:cs="Vrinda"/>
      <w:lang w:bidi="bn-IN"/>
    </w:rPr>
  </w:style>
  <w:style w:type="character" w:customStyle="1" w:styleId="ListParagraphChar">
    <w:name w:val="List Paragraph Char"/>
    <w:aliases w:val="Bullet Points Char,Liste Paragraf Char,Liststycke SKL Char,Bullet list Char,Table of contents numbered Char,Normal bullet 2 Char,List Paragraph1 Char,içindekiler vb Char,Sombreado multicolor - Énfasis 31 Char,Citation List Char"/>
    <w:link w:val="ListParagraph"/>
    <w:uiPriority w:val="34"/>
    <w:locked/>
    <w:rsid w:val="00AD7899"/>
    <w:rPr>
      <w:sz w:val="24"/>
      <w:szCs w:val="24"/>
    </w:rPr>
  </w:style>
  <w:style w:type="paragraph" w:styleId="Header">
    <w:name w:val="header"/>
    <w:aliases w:val=" Char,Char"/>
    <w:basedOn w:val="Normal"/>
    <w:link w:val="HeaderChar"/>
    <w:uiPriority w:val="99"/>
    <w:rsid w:val="00440B0E"/>
    <w:pPr>
      <w:tabs>
        <w:tab w:val="center" w:pos="4680"/>
        <w:tab w:val="right" w:pos="9360"/>
      </w:tabs>
    </w:pPr>
    <w:rPr>
      <w:rFonts w:cs="Vrinda"/>
      <w:lang w:bidi="bn-IN"/>
    </w:rPr>
  </w:style>
  <w:style w:type="character" w:customStyle="1" w:styleId="HeaderChar">
    <w:name w:val="Header Char"/>
    <w:aliases w:val=" Char Char,Char Char"/>
    <w:link w:val="Header"/>
    <w:uiPriority w:val="99"/>
    <w:rsid w:val="00440B0E"/>
    <w:rPr>
      <w:sz w:val="24"/>
      <w:szCs w:val="24"/>
    </w:rPr>
  </w:style>
  <w:style w:type="paragraph" w:styleId="Footer">
    <w:name w:val="footer"/>
    <w:basedOn w:val="Normal"/>
    <w:link w:val="FooterChar"/>
    <w:uiPriority w:val="99"/>
    <w:rsid w:val="00440B0E"/>
    <w:pPr>
      <w:tabs>
        <w:tab w:val="center" w:pos="4680"/>
        <w:tab w:val="right" w:pos="9360"/>
      </w:tabs>
    </w:pPr>
    <w:rPr>
      <w:rFonts w:cs="Vrinda"/>
      <w:lang w:bidi="bn-IN"/>
    </w:rPr>
  </w:style>
  <w:style w:type="character" w:customStyle="1" w:styleId="FooterChar">
    <w:name w:val="Footer Char"/>
    <w:link w:val="Footer"/>
    <w:uiPriority w:val="99"/>
    <w:rsid w:val="00440B0E"/>
    <w:rPr>
      <w:sz w:val="24"/>
      <w:szCs w:val="24"/>
    </w:rPr>
  </w:style>
  <w:style w:type="paragraph" w:customStyle="1" w:styleId="Default">
    <w:name w:val="Default"/>
    <w:rsid w:val="00AD7899"/>
    <w:pPr>
      <w:autoSpaceDE w:val="0"/>
      <w:autoSpaceDN w:val="0"/>
      <w:adjustRightInd w:val="0"/>
    </w:pPr>
    <w:rPr>
      <w:rFonts w:ascii="Arial" w:eastAsia="Calibri" w:hAnsi="Arial" w:cs="Arial"/>
      <w:color w:val="000000"/>
      <w:sz w:val="24"/>
      <w:szCs w:val="24"/>
      <w:lang w:eastAsia="en-US"/>
    </w:rPr>
  </w:style>
  <w:style w:type="paragraph" w:styleId="FootnoteText">
    <w:name w:val="footnote text"/>
    <w:aliases w:val="single space,ft,ALTS FOOTNOTE,fn,Footnote Text Char Char,FOOTNOTES,ADB,Fußnote,Geneva 9,Font: Geneva 9,Boston 10,f,Footnote Text Char1,Footnote Text Char1 Char Char,Footnote Text Char Char Char Char,Char Char Char Char Char,Char Char Char"/>
    <w:basedOn w:val="Normal"/>
    <w:link w:val="FootnoteTextChar"/>
    <w:unhideWhenUsed/>
    <w:qFormat/>
    <w:rsid w:val="00AD7899"/>
    <w:rPr>
      <w:rFonts w:ascii="Calibri" w:eastAsia="Calibri" w:hAnsi="Calibri" w:cs="Vrinda"/>
      <w:sz w:val="20"/>
      <w:szCs w:val="20"/>
      <w:lang w:bidi="bn-IN"/>
    </w:rPr>
  </w:style>
  <w:style w:type="character" w:customStyle="1" w:styleId="FootnoteTextChar">
    <w:name w:val="Footnote Text Char"/>
    <w:aliases w:val="single space Char,ft Char,ALTS FOOTNOTE Char,fn Char,Footnote Text Char Char Char,FOOTNOTES Char,ADB Char,Fußnote Char,Geneva 9 Char,Font: Geneva 9 Char,Boston 10 Char,f Char,Footnote Text Char1 Char,Footnote Text Char1 Char Char Char"/>
    <w:link w:val="FootnoteText"/>
    <w:rsid w:val="00AD7899"/>
    <w:rPr>
      <w:rFonts w:ascii="Calibri" w:eastAsia="Calibri" w:hAnsi="Calibri"/>
    </w:rPr>
  </w:style>
  <w:style w:type="character" w:styleId="FootnoteReference">
    <w:name w:val="footnote reference"/>
    <w:aliases w:val="ftref,16 Point,Superscript 6 Point,Ref,de nota al pie,fr,Fußnotenzeichen DISS,(NECG) Footnote Reference,footnote ref,BVI fnr,Char Char Char Char Car Char,Footnote text,Footnote Ref in FtNote,SUPERS,List Bullet Char Char,FnR-ANZDEC,脚注引"/>
    <w:link w:val="BVIfnrCarCar"/>
    <w:unhideWhenUsed/>
    <w:qFormat/>
    <w:rsid w:val="00AD7899"/>
    <w:rPr>
      <w:vertAlign w:val="superscript"/>
    </w:rPr>
  </w:style>
  <w:style w:type="paragraph" w:customStyle="1" w:styleId="BVIfnrCarCar">
    <w:name w:val="BVI fnr Car Car"/>
    <w:aliases w:val="BVI fnr Car, BVI fnr Car Car Car Car, BVI fnr Car Car Car Car Char Char Char, BVI fnr Car Car"/>
    <w:basedOn w:val="Normal"/>
    <w:link w:val="FootnoteReference"/>
    <w:rsid w:val="00B60588"/>
    <w:pPr>
      <w:spacing w:after="160" w:line="240" w:lineRule="exact"/>
    </w:pPr>
    <w:rPr>
      <w:rFonts w:cs="Vrinda"/>
      <w:sz w:val="20"/>
      <w:szCs w:val="20"/>
      <w:vertAlign w:val="superscript"/>
      <w:lang w:bidi="bn-IN"/>
    </w:rPr>
  </w:style>
  <w:style w:type="paragraph" w:customStyle="1" w:styleId="Clauses">
    <w:name w:val="Clauses"/>
    <w:basedOn w:val="Normal"/>
    <w:rsid w:val="00AD7899"/>
    <w:pPr>
      <w:keepLines/>
      <w:numPr>
        <w:ilvl w:val="2"/>
        <w:numId w:val="1"/>
      </w:numPr>
      <w:tabs>
        <w:tab w:val="clear" w:pos="1712"/>
        <w:tab w:val="num" w:pos="431"/>
      </w:tabs>
      <w:spacing w:after="120"/>
      <w:ind w:left="431" w:hanging="431"/>
      <w:outlineLvl w:val="0"/>
    </w:pPr>
    <w:rPr>
      <w:rFonts w:ascii="Times New Roman Bold" w:hAnsi="Times New Roman Bold"/>
      <w:b/>
      <w:szCs w:val="20"/>
      <w:lang w:val="es-ES_tradnl" w:eastAsia="en-GB"/>
    </w:rPr>
  </w:style>
  <w:style w:type="paragraph" w:styleId="NormalWeb">
    <w:name w:val="Normal (Web)"/>
    <w:basedOn w:val="Normal"/>
    <w:uiPriority w:val="99"/>
    <w:rsid w:val="00AD7899"/>
    <w:pPr>
      <w:spacing w:before="100" w:beforeAutospacing="1" w:after="100" w:afterAutospacing="1"/>
    </w:pPr>
    <w:rPr>
      <w:rFonts w:ascii="Arial Unicode MS" w:eastAsia="Arial Unicode MS" w:cs="Arial Unicode MS"/>
      <w:color w:val="000000"/>
    </w:rPr>
  </w:style>
  <w:style w:type="paragraph" w:customStyle="1" w:styleId="msolistparagraph0">
    <w:name w:val="msolistparagraph"/>
    <w:basedOn w:val="Normal"/>
    <w:rsid w:val="00AD7899"/>
    <w:pPr>
      <w:spacing w:after="200" w:line="276" w:lineRule="auto"/>
      <w:ind w:left="720"/>
      <w:contextualSpacing/>
    </w:pPr>
    <w:rPr>
      <w:rFonts w:ascii="Calibri" w:eastAsia="Calibri" w:hAnsi="Calibri"/>
      <w:sz w:val="22"/>
      <w:szCs w:val="22"/>
    </w:rPr>
  </w:style>
  <w:style w:type="paragraph" w:customStyle="1" w:styleId="BankNormal">
    <w:name w:val="BankNormal"/>
    <w:basedOn w:val="Normal"/>
    <w:rsid w:val="00AD7899"/>
    <w:pPr>
      <w:spacing w:after="240"/>
    </w:pPr>
    <w:rPr>
      <w:szCs w:val="20"/>
    </w:rPr>
  </w:style>
  <w:style w:type="paragraph" w:styleId="Caption">
    <w:name w:val="caption"/>
    <w:basedOn w:val="Normal"/>
    <w:next w:val="Normal"/>
    <w:qFormat/>
    <w:rsid w:val="00992187"/>
    <w:rPr>
      <w:rFonts w:ascii="Arial" w:hAnsi="Arial"/>
      <w:szCs w:val="20"/>
    </w:rPr>
  </w:style>
  <w:style w:type="table" w:styleId="TableGrid">
    <w:name w:val="Table Grid"/>
    <w:basedOn w:val="TableNormal"/>
    <w:uiPriority w:val="59"/>
    <w:rsid w:val="00C95DB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1C779D"/>
    <w:rPr>
      <w:rFonts w:ascii="Tahoma" w:hAnsi="Tahoma" w:cs="Vrinda"/>
      <w:sz w:val="16"/>
      <w:szCs w:val="16"/>
      <w:lang w:bidi="bn-IN"/>
    </w:rPr>
  </w:style>
  <w:style w:type="character" w:customStyle="1" w:styleId="BalloonTextChar">
    <w:name w:val="Balloon Text Char"/>
    <w:link w:val="BalloonText"/>
    <w:uiPriority w:val="99"/>
    <w:rsid w:val="001C779D"/>
    <w:rPr>
      <w:rFonts w:ascii="Tahoma" w:hAnsi="Tahoma" w:cs="Tahoma"/>
      <w:sz w:val="16"/>
      <w:szCs w:val="16"/>
    </w:rPr>
  </w:style>
  <w:style w:type="paragraph" w:customStyle="1" w:styleId="Standardabsatz">
    <w:name w:val="Standardabsatz"/>
    <w:rsid w:val="008D0F6F"/>
    <w:pPr>
      <w:tabs>
        <w:tab w:val="left" w:pos="851"/>
      </w:tabs>
      <w:spacing w:after="360" w:line="240" w:lineRule="atLeast"/>
      <w:jc w:val="both"/>
    </w:pPr>
    <w:rPr>
      <w:sz w:val="24"/>
      <w:lang w:val="en-GB" w:eastAsia="de-DE"/>
    </w:rPr>
  </w:style>
  <w:style w:type="character" w:styleId="Hyperlink">
    <w:name w:val="Hyperlink"/>
    <w:uiPriority w:val="99"/>
    <w:unhideWhenUsed/>
    <w:rsid w:val="006352E1"/>
    <w:rPr>
      <w:color w:val="0000FF"/>
      <w:u w:val="single"/>
    </w:rPr>
  </w:style>
  <w:style w:type="character" w:styleId="FollowedHyperlink">
    <w:name w:val="FollowedHyperlink"/>
    <w:uiPriority w:val="99"/>
    <w:unhideWhenUsed/>
    <w:rsid w:val="006352E1"/>
    <w:rPr>
      <w:color w:val="800080"/>
      <w:u w:val="single"/>
    </w:rPr>
  </w:style>
  <w:style w:type="paragraph" w:customStyle="1" w:styleId="xl63">
    <w:name w:val="xl63"/>
    <w:basedOn w:val="Normal"/>
    <w:rsid w:val="006352E1"/>
    <w:pPr>
      <w:spacing w:before="100" w:beforeAutospacing="1" w:after="100" w:afterAutospacing="1"/>
      <w:textAlignment w:val="center"/>
    </w:pPr>
  </w:style>
  <w:style w:type="paragraph" w:customStyle="1" w:styleId="xl64">
    <w:name w:val="xl64"/>
    <w:basedOn w:val="Normal"/>
    <w:rsid w:val="006352E1"/>
    <w:pPr>
      <w:spacing w:before="100" w:beforeAutospacing="1" w:after="100" w:afterAutospacing="1"/>
      <w:jc w:val="center"/>
      <w:textAlignment w:val="center"/>
    </w:pPr>
  </w:style>
  <w:style w:type="paragraph" w:customStyle="1" w:styleId="xl65">
    <w:name w:val="xl65"/>
    <w:basedOn w:val="Normal"/>
    <w:rsid w:val="006352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66">
    <w:name w:val="xl66"/>
    <w:basedOn w:val="Normal"/>
    <w:rsid w:val="006352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67">
    <w:name w:val="xl67"/>
    <w:basedOn w:val="Normal"/>
    <w:rsid w:val="006352E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68">
    <w:name w:val="xl68"/>
    <w:basedOn w:val="Normal"/>
    <w:rsid w:val="006352E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textAlignment w:val="center"/>
    </w:pPr>
    <w:rPr>
      <w:b/>
      <w:bCs/>
    </w:rPr>
  </w:style>
  <w:style w:type="paragraph" w:customStyle="1" w:styleId="xl69">
    <w:name w:val="xl69"/>
    <w:basedOn w:val="Normal"/>
    <w:rsid w:val="006352E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70">
    <w:name w:val="xl70"/>
    <w:basedOn w:val="Normal"/>
    <w:rsid w:val="006352E1"/>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71">
    <w:name w:val="xl71"/>
    <w:basedOn w:val="Normal"/>
    <w:rsid w:val="006352E1"/>
    <w:pPr>
      <w:pBdr>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6352E1"/>
    <w:pPr>
      <w:pBdr>
        <w:left w:val="single" w:sz="4" w:space="0" w:color="auto"/>
        <w:bottom w:val="single" w:sz="4" w:space="0" w:color="auto"/>
        <w:right w:val="single" w:sz="4" w:space="0" w:color="auto"/>
      </w:pBdr>
      <w:spacing w:before="100" w:beforeAutospacing="1" w:after="100" w:afterAutospacing="1"/>
    </w:pPr>
    <w:rPr>
      <w:b/>
      <w:bCs/>
    </w:rPr>
  </w:style>
  <w:style w:type="paragraph" w:customStyle="1" w:styleId="xl73">
    <w:name w:val="xl73"/>
    <w:basedOn w:val="Normal"/>
    <w:rsid w:val="006352E1"/>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b/>
      <w:bCs/>
      <w:sz w:val="20"/>
      <w:szCs w:val="20"/>
    </w:rPr>
  </w:style>
  <w:style w:type="paragraph" w:customStyle="1" w:styleId="xl74">
    <w:name w:val="xl74"/>
    <w:basedOn w:val="Normal"/>
    <w:rsid w:val="006352E1"/>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b/>
      <w:bCs/>
    </w:rPr>
  </w:style>
  <w:style w:type="paragraph" w:customStyle="1" w:styleId="xl75">
    <w:name w:val="xl75"/>
    <w:basedOn w:val="Normal"/>
    <w:rsid w:val="006352E1"/>
    <w:pPr>
      <w:pBdr>
        <w:top w:val="single" w:sz="4" w:space="0" w:color="auto"/>
        <w:left w:val="single" w:sz="4" w:space="0" w:color="auto"/>
        <w:bottom w:val="single" w:sz="12" w:space="0" w:color="auto"/>
        <w:right w:val="single" w:sz="4" w:space="0" w:color="auto"/>
      </w:pBdr>
      <w:spacing w:before="100" w:beforeAutospacing="1" w:after="100" w:afterAutospacing="1"/>
    </w:pPr>
    <w:rPr>
      <w:b/>
      <w:bCs/>
    </w:rPr>
  </w:style>
  <w:style w:type="paragraph" w:customStyle="1" w:styleId="xl76">
    <w:name w:val="xl76"/>
    <w:basedOn w:val="Normal"/>
    <w:rsid w:val="006352E1"/>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b/>
      <w:bCs/>
      <w:sz w:val="20"/>
      <w:szCs w:val="20"/>
    </w:rPr>
  </w:style>
  <w:style w:type="paragraph" w:customStyle="1" w:styleId="xl77">
    <w:name w:val="xl77"/>
    <w:basedOn w:val="Normal"/>
    <w:rsid w:val="006352E1"/>
    <w:pPr>
      <w:pBdr>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78">
    <w:name w:val="xl78"/>
    <w:basedOn w:val="Normal"/>
    <w:rsid w:val="006352E1"/>
    <w:pPr>
      <w:pBdr>
        <w:top w:val="single" w:sz="4" w:space="0" w:color="auto"/>
        <w:left w:val="single" w:sz="4" w:space="0" w:color="auto"/>
        <w:right w:val="single" w:sz="4" w:space="0" w:color="auto"/>
      </w:pBdr>
      <w:spacing w:before="100" w:beforeAutospacing="1" w:after="100" w:afterAutospacing="1"/>
    </w:pPr>
    <w:rPr>
      <w:b/>
      <w:bCs/>
    </w:rPr>
  </w:style>
  <w:style w:type="paragraph" w:customStyle="1" w:styleId="xl79">
    <w:name w:val="xl79"/>
    <w:basedOn w:val="Normal"/>
    <w:rsid w:val="006352E1"/>
    <w:pPr>
      <w:pBdr>
        <w:left w:val="single" w:sz="4" w:space="0" w:color="auto"/>
        <w:bottom w:val="single" w:sz="4" w:space="0" w:color="auto"/>
      </w:pBdr>
      <w:spacing w:before="100" w:beforeAutospacing="1" w:after="100" w:afterAutospacing="1"/>
    </w:pPr>
    <w:rPr>
      <w:b/>
      <w:bCs/>
    </w:rPr>
  </w:style>
  <w:style w:type="paragraph" w:customStyle="1" w:styleId="xl80">
    <w:name w:val="xl80"/>
    <w:basedOn w:val="Normal"/>
    <w:rsid w:val="006352E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81">
    <w:name w:val="xl81"/>
    <w:basedOn w:val="Normal"/>
    <w:rsid w:val="006352E1"/>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82">
    <w:name w:val="xl82"/>
    <w:basedOn w:val="Normal"/>
    <w:rsid w:val="006352E1"/>
    <w:pPr>
      <w:pBdr>
        <w:left w:val="single" w:sz="4" w:space="0" w:color="auto"/>
        <w:bottom w:val="single" w:sz="4"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83">
    <w:name w:val="xl83"/>
    <w:basedOn w:val="Normal"/>
    <w:rsid w:val="006352E1"/>
    <w:pPr>
      <w:pBdr>
        <w:top w:val="single" w:sz="4" w:space="0" w:color="auto"/>
        <w:left w:val="single" w:sz="4" w:space="0" w:color="auto"/>
        <w:bottom w:val="single" w:sz="12"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84">
    <w:name w:val="xl84"/>
    <w:basedOn w:val="Normal"/>
    <w:rsid w:val="006352E1"/>
    <w:pPr>
      <w:pBdr>
        <w:top w:val="single" w:sz="4" w:space="0" w:color="auto"/>
        <w:left w:val="single" w:sz="4" w:space="0" w:color="auto"/>
        <w:bottom w:val="single" w:sz="12" w:space="0" w:color="auto"/>
        <w:right w:val="single" w:sz="4" w:space="0" w:color="auto"/>
      </w:pBdr>
      <w:shd w:val="clear" w:color="000000" w:fill="A6A6A6"/>
      <w:spacing w:before="100" w:beforeAutospacing="1" w:after="100" w:afterAutospacing="1"/>
      <w:textAlignment w:val="center"/>
    </w:pPr>
    <w:rPr>
      <w:b/>
      <w:bCs/>
      <w:sz w:val="20"/>
      <w:szCs w:val="20"/>
    </w:rPr>
  </w:style>
  <w:style w:type="paragraph" w:customStyle="1" w:styleId="xl85">
    <w:name w:val="xl85"/>
    <w:basedOn w:val="Normal"/>
    <w:rsid w:val="006352E1"/>
    <w:pPr>
      <w:pBdr>
        <w:left w:val="single" w:sz="4" w:space="0" w:color="auto"/>
        <w:bottom w:val="single" w:sz="4" w:space="0" w:color="auto"/>
        <w:right w:val="single" w:sz="4" w:space="0" w:color="auto"/>
      </w:pBdr>
      <w:shd w:val="clear" w:color="000000" w:fill="A6A6A6"/>
      <w:spacing w:before="100" w:beforeAutospacing="1" w:after="100" w:afterAutospacing="1"/>
      <w:textAlignment w:val="center"/>
    </w:pPr>
    <w:rPr>
      <w:b/>
      <w:bCs/>
      <w:sz w:val="20"/>
      <w:szCs w:val="20"/>
    </w:rPr>
  </w:style>
  <w:style w:type="paragraph" w:customStyle="1" w:styleId="xl86">
    <w:name w:val="xl86"/>
    <w:basedOn w:val="Normal"/>
    <w:rsid w:val="006352E1"/>
    <w:pPr>
      <w:pBdr>
        <w:top w:val="single" w:sz="4" w:space="0" w:color="auto"/>
        <w:left w:val="single" w:sz="4" w:space="0" w:color="auto"/>
        <w:bottom w:val="single" w:sz="12" w:space="0" w:color="auto"/>
        <w:right w:val="single" w:sz="4" w:space="0" w:color="auto"/>
      </w:pBdr>
      <w:shd w:val="clear" w:color="000000" w:fill="A6A6A6"/>
      <w:spacing w:before="100" w:beforeAutospacing="1" w:after="100" w:afterAutospacing="1"/>
    </w:pPr>
    <w:rPr>
      <w:b/>
      <w:bCs/>
    </w:rPr>
  </w:style>
  <w:style w:type="paragraph" w:customStyle="1" w:styleId="xl87">
    <w:name w:val="xl87"/>
    <w:basedOn w:val="Normal"/>
    <w:rsid w:val="006352E1"/>
    <w:pPr>
      <w:pBdr>
        <w:left w:val="single" w:sz="4" w:space="0" w:color="auto"/>
        <w:bottom w:val="single" w:sz="4" w:space="0" w:color="auto"/>
        <w:right w:val="single" w:sz="4" w:space="0" w:color="auto"/>
      </w:pBdr>
      <w:shd w:val="clear" w:color="000000" w:fill="A6A6A6"/>
      <w:spacing w:before="100" w:beforeAutospacing="1" w:after="100" w:afterAutospacing="1"/>
    </w:pPr>
    <w:rPr>
      <w:b/>
      <w:bCs/>
    </w:rPr>
  </w:style>
  <w:style w:type="paragraph" w:customStyle="1" w:styleId="xl88">
    <w:name w:val="xl88"/>
    <w:basedOn w:val="Normal"/>
    <w:rsid w:val="006352E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pPr>
    <w:rPr>
      <w:b/>
      <w:bCs/>
    </w:rPr>
  </w:style>
  <w:style w:type="paragraph" w:customStyle="1" w:styleId="xl89">
    <w:name w:val="xl89"/>
    <w:basedOn w:val="Normal"/>
    <w:rsid w:val="006352E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90">
    <w:name w:val="xl90"/>
    <w:basedOn w:val="Normal"/>
    <w:rsid w:val="006352E1"/>
    <w:pPr>
      <w:shd w:val="clear" w:color="000000" w:fill="FFFFFF"/>
      <w:spacing w:before="100" w:beforeAutospacing="1" w:after="100" w:afterAutospacing="1"/>
      <w:jc w:val="center"/>
      <w:textAlignment w:val="center"/>
    </w:pPr>
  </w:style>
  <w:style w:type="paragraph" w:customStyle="1" w:styleId="xl91">
    <w:name w:val="xl91"/>
    <w:basedOn w:val="Normal"/>
    <w:rsid w:val="006352E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92">
    <w:name w:val="xl92"/>
    <w:basedOn w:val="Normal"/>
    <w:rsid w:val="006352E1"/>
    <w:pPr>
      <w:shd w:val="clear" w:color="000000" w:fill="FFFFFF"/>
      <w:spacing w:before="100" w:beforeAutospacing="1" w:after="100" w:afterAutospacing="1"/>
    </w:pPr>
  </w:style>
  <w:style w:type="paragraph" w:customStyle="1" w:styleId="xl93">
    <w:name w:val="xl93"/>
    <w:basedOn w:val="Normal"/>
    <w:rsid w:val="006352E1"/>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94">
    <w:name w:val="xl94"/>
    <w:basedOn w:val="Normal"/>
    <w:rsid w:val="006352E1"/>
    <w:pPr>
      <w:pBdr>
        <w:left w:val="single" w:sz="4" w:space="0" w:color="auto"/>
        <w:right w:val="single" w:sz="4" w:space="0" w:color="auto"/>
      </w:pBdr>
      <w:spacing w:before="100" w:beforeAutospacing="1" w:after="100" w:afterAutospacing="1"/>
      <w:textAlignment w:val="center"/>
    </w:pPr>
    <w:rPr>
      <w:b/>
      <w:bCs/>
    </w:rPr>
  </w:style>
  <w:style w:type="paragraph" w:customStyle="1" w:styleId="xl95">
    <w:name w:val="xl95"/>
    <w:basedOn w:val="Normal"/>
    <w:rsid w:val="006352E1"/>
    <w:pPr>
      <w:pBdr>
        <w:left w:val="single" w:sz="4" w:space="0" w:color="auto"/>
        <w:right w:val="single" w:sz="4" w:space="0" w:color="auto"/>
      </w:pBdr>
      <w:spacing w:before="100" w:beforeAutospacing="1" w:after="100" w:afterAutospacing="1"/>
    </w:pPr>
    <w:rPr>
      <w:b/>
      <w:bCs/>
    </w:rPr>
  </w:style>
  <w:style w:type="paragraph" w:customStyle="1" w:styleId="xl96">
    <w:name w:val="xl96"/>
    <w:basedOn w:val="Normal"/>
    <w:rsid w:val="006352E1"/>
    <w:pPr>
      <w:pBdr>
        <w:left w:val="single" w:sz="4"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97">
    <w:name w:val="xl97"/>
    <w:basedOn w:val="Normal"/>
    <w:rsid w:val="006352E1"/>
    <w:pPr>
      <w:pBdr>
        <w:top w:val="single" w:sz="4" w:space="0" w:color="auto"/>
        <w:left w:val="single" w:sz="4" w:space="0" w:color="auto"/>
        <w:right w:val="single" w:sz="4" w:space="0" w:color="auto"/>
      </w:pBdr>
      <w:shd w:val="clear" w:color="000000" w:fill="A6A6A6"/>
      <w:spacing w:before="100" w:beforeAutospacing="1" w:after="100" w:afterAutospacing="1"/>
    </w:pPr>
    <w:rPr>
      <w:b/>
      <w:bCs/>
    </w:rPr>
  </w:style>
  <w:style w:type="paragraph" w:customStyle="1" w:styleId="xl98">
    <w:name w:val="xl98"/>
    <w:basedOn w:val="Normal"/>
    <w:rsid w:val="006352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99">
    <w:name w:val="xl99"/>
    <w:basedOn w:val="Normal"/>
    <w:rsid w:val="006352E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rPr>
  </w:style>
  <w:style w:type="paragraph" w:customStyle="1" w:styleId="xl100">
    <w:name w:val="xl100"/>
    <w:basedOn w:val="Normal"/>
    <w:rsid w:val="0077290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01">
    <w:name w:val="xl101"/>
    <w:basedOn w:val="Normal"/>
    <w:rsid w:val="0077290C"/>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rPr>
  </w:style>
  <w:style w:type="paragraph" w:styleId="NoSpacing">
    <w:name w:val="No Spacing"/>
    <w:link w:val="NoSpacingChar"/>
    <w:uiPriority w:val="1"/>
    <w:qFormat/>
    <w:rsid w:val="00FE7693"/>
    <w:rPr>
      <w:rFonts w:ascii="Calibri" w:eastAsia="Calibri" w:hAnsi="Calibri" w:cs="Vrinda"/>
      <w:sz w:val="22"/>
      <w:szCs w:val="22"/>
      <w:lang w:eastAsia="en-US" w:bidi="bn-IN"/>
    </w:rPr>
  </w:style>
  <w:style w:type="character" w:customStyle="1" w:styleId="NoSpacingChar">
    <w:name w:val="No Spacing Char"/>
    <w:link w:val="NoSpacing"/>
    <w:uiPriority w:val="1"/>
    <w:rsid w:val="00593BA0"/>
    <w:rPr>
      <w:rFonts w:ascii="Calibri" w:eastAsia="Calibri" w:hAnsi="Calibri" w:cs="Vrinda"/>
      <w:sz w:val="22"/>
      <w:szCs w:val="22"/>
      <w:lang w:bidi="bn-IN"/>
    </w:rPr>
  </w:style>
  <w:style w:type="paragraph" w:customStyle="1" w:styleId="xl102">
    <w:name w:val="xl102"/>
    <w:basedOn w:val="Normal"/>
    <w:rsid w:val="00834B9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rPr>
  </w:style>
  <w:style w:type="paragraph" w:customStyle="1" w:styleId="xl103">
    <w:name w:val="xl103"/>
    <w:basedOn w:val="Normal"/>
    <w:rsid w:val="00C805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04">
    <w:name w:val="xl104"/>
    <w:basedOn w:val="Normal"/>
    <w:rsid w:val="00C8056C"/>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rPr>
  </w:style>
  <w:style w:type="paragraph" w:customStyle="1" w:styleId="HEADER5">
    <w:name w:val="HEADER 5"/>
    <w:basedOn w:val="Header"/>
    <w:rsid w:val="001607DC"/>
    <w:pPr>
      <w:numPr>
        <w:numId w:val="5"/>
      </w:numPr>
      <w:tabs>
        <w:tab w:val="clear" w:pos="4680"/>
        <w:tab w:val="clear" w:pos="9360"/>
      </w:tabs>
      <w:ind w:right="-88"/>
      <w:jc w:val="both"/>
    </w:pPr>
    <w:rPr>
      <w:rFonts w:ascii="Arial" w:hAnsi="Arial" w:cs="Arial"/>
      <w:bCs/>
      <w:sz w:val="22"/>
      <w:lang w:val="en-GB"/>
    </w:rPr>
  </w:style>
  <w:style w:type="character" w:styleId="CommentReference">
    <w:name w:val="annotation reference"/>
    <w:uiPriority w:val="99"/>
    <w:unhideWhenUsed/>
    <w:rsid w:val="00CF3A5E"/>
    <w:rPr>
      <w:sz w:val="16"/>
      <w:szCs w:val="16"/>
    </w:rPr>
  </w:style>
  <w:style w:type="paragraph" w:styleId="CommentText">
    <w:name w:val="annotation text"/>
    <w:basedOn w:val="Normal"/>
    <w:link w:val="CommentTextChar"/>
    <w:uiPriority w:val="99"/>
    <w:unhideWhenUsed/>
    <w:rsid w:val="00CF3A5E"/>
    <w:rPr>
      <w:sz w:val="20"/>
      <w:szCs w:val="20"/>
    </w:rPr>
  </w:style>
  <w:style w:type="character" w:customStyle="1" w:styleId="CommentTextChar">
    <w:name w:val="Comment Text Char"/>
    <w:basedOn w:val="DefaultParagraphFont"/>
    <w:link w:val="CommentText"/>
    <w:uiPriority w:val="99"/>
    <w:rsid w:val="00CF3A5E"/>
  </w:style>
  <w:style w:type="paragraph" w:styleId="CommentSubject">
    <w:name w:val="annotation subject"/>
    <w:basedOn w:val="CommentText"/>
    <w:next w:val="CommentText"/>
    <w:link w:val="CommentSubjectChar"/>
    <w:uiPriority w:val="99"/>
    <w:unhideWhenUsed/>
    <w:rsid w:val="00CF3A5E"/>
    <w:rPr>
      <w:b/>
      <w:bCs/>
    </w:rPr>
  </w:style>
  <w:style w:type="character" w:customStyle="1" w:styleId="CommentSubjectChar">
    <w:name w:val="Comment Subject Char"/>
    <w:link w:val="CommentSubject"/>
    <w:uiPriority w:val="99"/>
    <w:rsid w:val="00CF3A5E"/>
    <w:rPr>
      <w:b/>
      <w:bCs/>
    </w:rPr>
  </w:style>
  <w:style w:type="paragraph" w:customStyle="1" w:styleId="xl105">
    <w:name w:val="xl105"/>
    <w:basedOn w:val="Normal"/>
    <w:rsid w:val="0018435C"/>
    <w:pPr>
      <w:pBdr>
        <w:top w:val="single" w:sz="4" w:space="0" w:color="auto"/>
        <w:left w:val="single" w:sz="4" w:space="0" w:color="auto"/>
        <w:bottom w:val="single" w:sz="12" w:space="0" w:color="auto"/>
      </w:pBdr>
      <w:spacing w:before="100" w:beforeAutospacing="1" w:after="100" w:afterAutospacing="1"/>
    </w:pPr>
    <w:rPr>
      <w:b/>
      <w:bCs/>
    </w:rPr>
  </w:style>
  <w:style w:type="paragraph" w:customStyle="1" w:styleId="xl106">
    <w:name w:val="xl106"/>
    <w:basedOn w:val="Normal"/>
    <w:rsid w:val="0018435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07">
    <w:name w:val="xl107"/>
    <w:basedOn w:val="Normal"/>
    <w:rsid w:val="0018435C"/>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style>
  <w:style w:type="paragraph" w:customStyle="1" w:styleId="xl108">
    <w:name w:val="xl108"/>
    <w:basedOn w:val="Normal"/>
    <w:rsid w:val="0018435C"/>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pPr>
  </w:style>
  <w:style w:type="paragraph" w:customStyle="1" w:styleId="xl109">
    <w:name w:val="xl109"/>
    <w:basedOn w:val="Normal"/>
    <w:rsid w:val="0018435C"/>
    <w:pPr>
      <w:pBdr>
        <w:left w:val="single" w:sz="4" w:space="0" w:color="auto"/>
      </w:pBdr>
      <w:shd w:val="clear" w:color="000000" w:fill="A6A6A6"/>
      <w:spacing w:before="100" w:beforeAutospacing="1" w:after="100" w:afterAutospacing="1"/>
      <w:jc w:val="center"/>
    </w:pPr>
    <w:rPr>
      <w:b/>
      <w:bCs/>
    </w:rPr>
  </w:style>
  <w:style w:type="paragraph" w:customStyle="1" w:styleId="xl110">
    <w:name w:val="xl110"/>
    <w:basedOn w:val="Normal"/>
    <w:rsid w:val="0018435C"/>
    <w:pPr>
      <w:shd w:val="clear" w:color="000000" w:fill="A6A6A6"/>
      <w:spacing w:before="100" w:beforeAutospacing="1" w:after="100" w:afterAutospacing="1"/>
      <w:jc w:val="center"/>
    </w:pPr>
    <w:rPr>
      <w:b/>
      <w:bCs/>
    </w:rPr>
  </w:style>
  <w:style w:type="paragraph" w:customStyle="1" w:styleId="xl111">
    <w:name w:val="xl111"/>
    <w:basedOn w:val="Normal"/>
    <w:rsid w:val="0018435C"/>
    <w:pPr>
      <w:pBdr>
        <w:left w:val="single" w:sz="4" w:space="0" w:color="auto"/>
        <w:bottom w:val="single" w:sz="4" w:space="0" w:color="auto"/>
        <w:right w:val="single" w:sz="4" w:space="0" w:color="auto"/>
      </w:pBdr>
      <w:spacing w:before="100" w:beforeAutospacing="1" w:after="100" w:afterAutospacing="1"/>
    </w:pPr>
  </w:style>
  <w:style w:type="paragraph" w:customStyle="1" w:styleId="xl112">
    <w:name w:val="xl112"/>
    <w:basedOn w:val="Normal"/>
    <w:rsid w:val="0018435C"/>
    <w:pPr>
      <w:pBdr>
        <w:left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113">
    <w:name w:val="xl113"/>
    <w:basedOn w:val="Normal"/>
    <w:rsid w:val="0018435C"/>
    <w:pPr>
      <w:pBdr>
        <w:top w:val="single" w:sz="4" w:space="0" w:color="auto"/>
        <w:left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114">
    <w:name w:val="xl114"/>
    <w:basedOn w:val="Normal"/>
    <w:rsid w:val="0018435C"/>
    <w:pPr>
      <w:pBdr>
        <w:top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115">
    <w:name w:val="xl115"/>
    <w:basedOn w:val="Normal"/>
    <w:rsid w:val="0018435C"/>
    <w:pPr>
      <w:pBdr>
        <w:top w:val="single" w:sz="12"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116">
    <w:name w:val="xl116"/>
    <w:basedOn w:val="Normal"/>
    <w:rsid w:val="0018435C"/>
    <w:pPr>
      <w:pBdr>
        <w:top w:val="single" w:sz="4" w:space="0" w:color="auto"/>
        <w:left w:val="single" w:sz="4" w:space="0" w:color="auto"/>
        <w:bottom w:val="single" w:sz="12" w:space="0" w:color="auto"/>
        <w:right w:val="single" w:sz="4" w:space="0" w:color="auto"/>
      </w:pBdr>
      <w:spacing w:before="100" w:beforeAutospacing="1" w:after="100" w:afterAutospacing="1"/>
    </w:pPr>
  </w:style>
  <w:style w:type="paragraph" w:customStyle="1" w:styleId="xl117">
    <w:name w:val="xl117"/>
    <w:basedOn w:val="Normal"/>
    <w:rsid w:val="0018435C"/>
    <w:pPr>
      <w:pBdr>
        <w:top w:val="single" w:sz="4" w:space="0" w:color="auto"/>
        <w:left w:val="single" w:sz="4" w:space="0" w:color="auto"/>
      </w:pBdr>
      <w:shd w:val="clear" w:color="000000" w:fill="A6A6A6"/>
      <w:spacing w:before="100" w:beforeAutospacing="1" w:after="100" w:afterAutospacing="1"/>
      <w:jc w:val="center"/>
    </w:pPr>
    <w:rPr>
      <w:b/>
      <w:bCs/>
    </w:rPr>
  </w:style>
  <w:style w:type="paragraph" w:customStyle="1" w:styleId="xl118">
    <w:name w:val="xl118"/>
    <w:basedOn w:val="Normal"/>
    <w:rsid w:val="0018435C"/>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19">
    <w:name w:val="xl119"/>
    <w:basedOn w:val="Normal"/>
    <w:rsid w:val="0018435C"/>
    <w:pPr>
      <w:pBdr>
        <w:top w:val="single" w:sz="4" w:space="0" w:color="auto"/>
      </w:pBdr>
      <w:spacing w:before="100" w:beforeAutospacing="1" w:after="100" w:afterAutospacing="1"/>
      <w:jc w:val="center"/>
      <w:textAlignment w:val="center"/>
    </w:pPr>
    <w:rPr>
      <w:b/>
      <w:bCs/>
      <w:sz w:val="20"/>
      <w:szCs w:val="20"/>
    </w:rPr>
  </w:style>
  <w:style w:type="paragraph" w:customStyle="1" w:styleId="xl120">
    <w:name w:val="xl120"/>
    <w:basedOn w:val="Normal"/>
    <w:rsid w:val="0018435C"/>
    <w:pPr>
      <w:pBdr>
        <w:bottom w:val="single" w:sz="4" w:space="0" w:color="auto"/>
      </w:pBdr>
      <w:spacing w:before="100" w:beforeAutospacing="1" w:after="100" w:afterAutospacing="1"/>
      <w:jc w:val="center"/>
      <w:textAlignment w:val="center"/>
    </w:pPr>
    <w:rPr>
      <w:b/>
      <w:bCs/>
      <w:sz w:val="20"/>
      <w:szCs w:val="20"/>
    </w:rPr>
  </w:style>
  <w:style w:type="paragraph" w:customStyle="1" w:styleId="xl121">
    <w:name w:val="xl121"/>
    <w:basedOn w:val="Normal"/>
    <w:rsid w:val="0018435C"/>
    <w:pPr>
      <w:pBdr>
        <w:top w:val="single" w:sz="4" w:space="0" w:color="auto"/>
        <w:left w:val="single" w:sz="4" w:space="0" w:color="auto"/>
        <w:bottom w:val="single" w:sz="4" w:space="0" w:color="auto"/>
      </w:pBdr>
      <w:spacing w:before="100" w:beforeAutospacing="1" w:after="100" w:afterAutospacing="1"/>
    </w:pPr>
  </w:style>
  <w:style w:type="paragraph" w:customStyle="1" w:styleId="xl122">
    <w:name w:val="xl122"/>
    <w:basedOn w:val="Normal"/>
    <w:rsid w:val="0018435C"/>
    <w:pPr>
      <w:pBdr>
        <w:top w:val="single" w:sz="4" w:space="0" w:color="auto"/>
        <w:left w:val="single" w:sz="4" w:space="0" w:color="auto"/>
        <w:bottom w:val="single" w:sz="12" w:space="0" w:color="auto"/>
      </w:pBdr>
      <w:spacing w:before="100" w:beforeAutospacing="1" w:after="100" w:afterAutospacing="1"/>
    </w:pPr>
  </w:style>
  <w:style w:type="paragraph" w:customStyle="1" w:styleId="xl123">
    <w:name w:val="xl123"/>
    <w:basedOn w:val="Normal"/>
    <w:rsid w:val="0018435C"/>
    <w:pPr>
      <w:pBdr>
        <w:left w:val="single" w:sz="4" w:space="0" w:color="auto"/>
        <w:bottom w:val="single" w:sz="4" w:space="0" w:color="auto"/>
      </w:pBdr>
      <w:spacing w:before="100" w:beforeAutospacing="1" w:after="100" w:afterAutospacing="1"/>
    </w:pPr>
  </w:style>
  <w:style w:type="paragraph" w:styleId="Revision">
    <w:name w:val="Revision"/>
    <w:hidden/>
    <w:uiPriority w:val="99"/>
    <w:semiHidden/>
    <w:rsid w:val="00315C3F"/>
    <w:rPr>
      <w:sz w:val="24"/>
      <w:szCs w:val="24"/>
      <w:lang w:eastAsia="en-US"/>
    </w:rPr>
  </w:style>
  <w:style w:type="character" w:customStyle="1" w:styleId="UnresolvedMention1">
    <w:name w:val="Unresolved Mention1"/>
    <w:uiPriority w:val="99"/>
    <w:semiHidden/>
    <w:unhideWhenUsed/>
    <w:rsid w:val="007C36BE"/>
    <w:rPr>
      <w:color w:val="605E5C"/>
      <w:shd w:val="clear" w:color="auto" w:fill="E1DFDD"/>
    </w:rPr>
  </w:style>
  <w:style w:type="paragraph" w:customStyle="1" w:styleId="msonormal0">
    <w:name w:val="msonormal"/>
    <w:basedOn w:val="Normal"/>
    <w:rsid w:val="00397749"/>
    <w:pPr>
      <w:spacing w:before="100" w:beforeAutospacing="1" w:after="100" w:afterAutospacing="1"/>
    </w:pPr>
  </w:style>
  <w:style w:type="paragraph" w:customStyle="1" w:styleId="xl124">
    <w:name w:val="xl124"/>
    <w:basedOn w:val="Normal"/>
    <w:rsid w:val="00397749"/>
    <w:pPr>
      <w:pBdr>
        <w:top w:val="single" w:sz="4" w:space="0" w:color="auto"/>
        <w:left w:val="single" w:sz="4" w:space="0" w:color="auto"/>
        <w:right w:val="single" w:sz="4" w:space="0" w:color="auto"/>
      </w:pBdr>
      <w:shd w:val="clear" w:color="000000" w:fill="A6A6A6"/>
      <w:spacing w:before="100" w:beforeAutospacing="1" w:after="100" w:afterAutospacing="1"/>
      <w:jc w:val="center"/>
    </w:pPr>
    <w:rPr>
      <w:b/>
      <w:bCs/>
    </w:rPr>
  </w:style>
  <w:style w:type="paragraph" w:customStyle="1" w:styleId="xl125">
    <w:name w:val="xl125"/>
    <w:basedOn w:val="Normal"/>
    <w:rsid w:val="00397749"/>
    <w:pPr>
      <w:pBdr>
        <w:left w:val="single" w:sz="4" w:space="0" w:color="auto"/>
        <w:right w:val="single" w:sz="4" w:space="0" w:color="auto"/>
      </w:pBdr>
      <w:shd w:val="clear" w:color="000000" w:fill="A6A6A6"/>
      <w:spacing w:before="100" w:beforeAutospacing="1" w:after="100" w:afterAutospacing="1"/>
      <w:jc w:val="center"/>
    </w:pPr>
    <w:rPr>
      <w:b/>
      <w:bCs/>
    </w:rPr>
  </w:style>
  <w:style w:type="paragraph" w:customStyle="1" w:styleId="xl126">
    <w:name w:val="xl126"/>
    <w:basedOn w:val="Normal"/>
    <w:rsid w:val="00397749"/>
    <w:pPr>
      <w:pBdr>
        <w:left w:val="single" w:sz="4" w:space="0" w:color="auto"/>
        <w:bottom w:val="single" w:sz="4" w:space="0" w:color="auto"/>
        <w:right w:val="single" w:sz="4" w:space="0" w:color="auto"/>
      </w:pBdr>
      <w:shd w:val="clear" w:color="000000" w:fill="A6A6A6"/>
      <w:spacing w:before="100" w:beforeAutospacing="1" w:after="100" w:afterAutospacing="1"/>
      <w:jc w:val="center"/>
    </w:pPr>
    <w:rPr>
      <w:b/>
      <w:bCs/>
    </w:rPr>
  </w:style>
  <w:style w:type="paragraph" w:customStyle="1" w:styleId="xl127">
    <w:name w:val="xl127"/>
    <w:basedOn w:val="Normal"/>
    <w:rsid w:val="003977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8">
    <w:name w:val="xl128"/>
    <w:basedOn w:val="Normal"/>
    <w:rsid w:val="00397749"/>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129">
    <w:name w:val="xl129"/>
    <w:basedOn w:val="Normal"/>
    <w:rsid w:val="00397749"/>
    <w:pPr>
      <w:pBdr>
        <w:left w:val="single" w:sz="4" w:space="0" w:color="auto"/>
        <w:bottom w:val="single" w:sz="4"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130">
    <w:name w:val="xl130"/>
    <w:basedOn w:val="Normal"/>
    <w:rsid w:val="00397749"/>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b/>
      <w:bCs/>
    </w:rPr>
  </w:style>
  <w:style w:type="paragraph" w:customStyle="1" w:styleId="xl131">
    <w:name w:val="xl131"/>
    <w:basedOn w:val="Normal"/>
    <w:rsid w:val="00397749"/>
    <w:pPr>
      <w:pBdr>
        <w:left w:val="single" w:sz="4" w:space="0" w:color="auto"/>
        <w:bottom w:val="single" w:sz="4" w:space="0" w:color="auto"/>
        <w:right w:val="single" w:sz="4" w:space="0" w:color="auto"/>
      </w:pBdr>
      <w:shd w:val="clear" w:color="000000" w:fill="A6A6A6"/>
      <w:spacing w:before="100" w:beforeAutospacing="1" w:after="100" w:afterAutospacing="1"/>
      <w:jc w:val="center"/>
      <w:textAlignment w:val="center"/>
    </w:pPr>
    <w:rPr>
      <w:b/>
      <w:bCs/>
    </w:rPr>
  </w:style>
  <w:style w:type="paragraph" w:customStyle="1" w:styleId="xl132">
    <w:name w:val="xl132"/>
    <w:basedOn w:val="Normal"/>
    <w:rsid w:val="00397749"/>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rPr>
  </w:style>
  <w:style w:type="paragraph" w:customStyle="1" w:styleId="xl133">
    <w:name w:val="xl133"/>
    <w:basedOn w:val="Normal"/>
    <w:rsid w:val="00397749"/>
    <w:pPr>
      <w:pBdr>
        <w:left w:val="single" w:sz="4" w:space="0" w:color="auto"/>
        <w:right w:val="single" w:sz="4" w:space="0" w:color="auto"/>
      </w:pBdr>
      <w:shd w:val="clear" w:color="000000" w:fill="A6A6A6"/>
      <w:spacing w:before="100" w:beforeAutospacing="1" w:after="100" w:afterAutospacing="1"/>
      <w:jc w:val="center"/>
      <w:textAlignment w:val="center"/>
    </w:pPr>
    <w:rPr>
      <w:b/>
      <w:bCs/>
      <w:sz w:val="20"/>
      <w:szCs w:val="20"/>
    </w:rPr>
  </w:style>
  <w:style w:type="paragraph" w:customStyle="1" w:styleId="xl134">
    <w:name w:val="xl134"/>
    <w:basedOn w:val="Normal"/>
    <w:rsid w:val="003977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35">
    <w:name w:val="xl135"/>
    <w:basedOn w:val="Normal"/>
    <w:rsid w:val="00397749"/>
    <w:pPr>
      <w:pBdr>
        <w:top w:val="single" w:sz="4" w:space="0" w:color="auto"/>
        <w:left w:val="single" w:sz="4" w:space="0" w:color="auto"/>
      </w:pBdr>
      <w:shd w:val="clear" w:color="000000" w:fill="A6A6A6"/>
      <w:spacing w:before="100" w:beforeAutospacing="1" w:after="100" w:afterAutospacing="1"/>
      <w:jc w:val="center"/>
    </w:pPr>
    <w:rPr>
      <w:b/>
      <w:bCs/>
    </w:rPr>
  </w:style>
  <w:style w:type="paragraph" w:customStyle="1" w:styleId="xl136">
    <w:name w:val="xl136"/>
    <w:basedOn w:val="Normal"/>
    <w:rsid w:val="00397749"/>
    <w:pPr>
      <w:pBdr>
        <w:left w:val="single" w:sz="4" w:space="0" w:color="auto"/>
      </w:pBdr>
      <w:shd w:val="clear" w:color="000000" w:fill="A6A6A6"/>
      <w:spacing w:before="100" w:beforeAutospacing="1" w:after="100" w:afterAutospacing="1"/>
      <w:jc w:val="center"/>
    </w:pPr>
    <w:rPr>
      <w:b/>
      <w:bCs/>
    </w:rPr>
  </w:style>
  <w:style w:type="paragraph" w:customStyle="1" w:styleId="xl137">
    <w:name w:val="xl137"/>
    <w:basedOn w:val="Normal"/>
    <w:rsid w:val="00397749"/>
    <w:pPr>
      <w:shd w:val="clear" w:color="000000" w:fill="A6A6A6"/>
      <w:spacing w:before="100" w:beforeAutospacing="1" w:after="100" w:afterAutospacing="1"/>
      <w:jc w:val="center"/>
    </w:pPr>
    <w:rPr>
      <w:b/>
      <w:bCs/>
    </w:rPr>
  </w:style>
  <w:style w:type="paragraph" w:customStyle="1" w:styleId="xl138">
    <w:name w:val="xl138"/>
    <w:basedOn w:val="Normal"/>
    <w:rsid w:val="00397749"/>
    <w:pPr>
      <w:pBdr>
        <w:top w:val="single" w:sz="4" w:space="0" w:color="auto"/>
        <w:left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139">
    <w:name w:val="xl139"/>
    <w:basedOn w:val="Normal"/>
    <w:rsid w:val="00397749"/>
    <w:pPr>
      <w:pBdr>
        <w:top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140">
    <w:name w:val="xl140"/>
    <w:basedOn w:val="Normal"/>
    <w:rsid w:val="00397749"/>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41">
    <w:name w:val="xl141"/>
    <w:basedOn w:val="Normal"/>
    <w:rsid w:val="00397749"/>
    <w:pPr>
      <w:pBdr>
        <w:top w:val="single" w:sz="4" w:space="0" w:color="auto"/>
      </w:pBdr>
      <w:spacing w:before="100" w:beforeAutospacing="1" w:after="100" w:afterAutospacing="1"/>
      <w:jc w:val="center"/>
      <w:textAlignment w:val="center"/>
    </w:pPr>
    <w:rPr>
      <w:b/>
      <w:bCs/>
      <w:sz w:val="20"/>
      <w:szCs w:val="20"/>
    </w:rPr>
  </w:style>
  <w:style w:type="paragraph" w:customStyle="1" w:styleId="xl142">
    <w:name w:val="xl142"/>
    <w:basedOn w:val="Normal"/>
    <w:rsid w:val="00397749"/>
    <w:pPr>
      <w:pBdr>
        <w:left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143">
    <w:name w:val="xl143"/>
    <w:basedOn w:val="Normal"/>
    <w:rsid w:val="00397749"/>
    <w:pPr>
      <w:pBdr>
        <w:bottom w:val="single" w:sz="4" w:space="0" w:color="auto"/>
      </w:pBdr>
      <w:spacing w:before="100" w:beforeAutospacing="1" w:after="100" w:afterAutospacing="1"/>
      <w:jc w:val="center"/>
      <w:textAlignment w:val="center"/>
    </w:pPr>
    <w:rPr>
      <w:b/>
      <w:bCs/>
      <w:sz w:val="20"/>
      <w:szCs w:val="20"/>
    </w:rPr>
  </w:style>
  <w:style w:type="paragraph" w:customStyle="1" w:styleId="xl144">
    <w:name w:val="xl144"/>
    <w:basedOn w:val="Normal"/>
    <w:rsid w:val="00FA1E07"/>
    <w:pPr>
      <w:pBdr>
        <w:left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145">
    <w:name w:val="xl145"/>
    <w:basedOn w:val="Normal"/>
    <w:rsid w:val="00FA1E07"/>
    <w:pPr>
      <w:pBdr>
        <w:bottom w:val="single" w:sz="4" w:space="0" w:color="auto"/>
      </w:pBdr>
      <w:spacing w:before="100" w:beforeAutospacing="1" w:after="100" w:afterAutospacing="1"/>
      <w:jc w:val="center"/>
      <w:textAlignment w:val="center"/>
    </w:pPr>
    <w:rPr>
      <w:b/>
      <w:bCs/>
      <w:sz w:val="20"/>
      <w:szCs w:val="20"/>
    </w:rPr>
  </w:style>
  <w:style w:type="paragraph" w:customStyle="1" w:styleId="xl146">
    <w:name w:val="xl146"/>
    <w:basedOn w:val="Normal"/>
    <w:rsid w:val="00FA1E07"/>
    <w:pPr>
      <w:pBdr>
        <w:right w:val="single" w:sz="4" w:space="0" w:color="auto"/>
      </w:pBdr>
      <w:shd w:val="clear" w:color="000000" w:fill="A6A6A6"/>
      <w:spacing w:before="100" w:beforeAutospacing="1" w:after="100" w:afterAutospacing="1"/>
      <w:jc w:val="center"/>
    </w:pPr>
  </w:style>
  <w:style w:type="paragraph" w:customStyle="1" w:styleId="xl147">
    <w:name w:val="xl147"/>
    <w:basedOn w:val="Normal"/>
    <w:rsid w:val="00FA1E07"/>
    <w:pPr>
      <w:pBdr>
        <w:top w:val="single" w:sz="4" w:space="0" w:color="auto"/>
        <w:left w:val="single" w:sz="4" w:space="0" w:color="auto"/>
        <w:right w:val="single" w:sz="4" w:space="0" w:color="auto"/>
      </w:pBdr>
      <w:spacing w:before="100" w:beforeAutospacing="1" w:after="100" w:afterAutospacing="1"/>
    </w:pPr>
  </w:style>
  <w:style w:type="paragraph" w:customStyle="1" w:styleId="xl148">
    <w:name w:val="xl148"/>
    <w:basedOn w:val="Normal"/>
    <w:rsid w:val="00FA1E07"/>
    <w:pPr>
      <w:pBdr>
        <w:top w:val="single" w:sz="4" w:space="0" w:color="auto"/>
        <w:left w:val="single" w:sz="4" w:space="0" w:color="auto"/>
      </w:pBdr>
      <w:spacing w:before="100" w:beforeAutospacing="1" w:after="100" w:afterAutospacing="1"/>
    </w:pPr>
  </w:style>
  <w:style w:type="paragraph" w:customStyle="1" w:styleId="xl149">
    <w:name w:val="xl149"/>
    <w:basedOn w:val="Normal"/>
    <w:rsid w:val="00FA1E07"/>
    <w:pPr>
      <w:pBdr>
        <w:left w:val="single" w:sz="4" w:space="0" w:color="auto"/>
        <w:bottom w:val="single" w:sz="12" w:space="0" w:color="auto"/>
        <w:right w:val="single" w:sz="4" w:space="0" w:color="auto"/>
      </w:pBdr>
      <w:spacing w:before="100" w:beforeAutospacing="1" w:after="100" w:afterAutospacing="1"/>
      <w:jc w:val="center"/>
      <w:textAlignment w:val="center"/>
    </w:pPr>
    <w:rPr>
      <w:b/>
      <w:bCs/>
      <w:sz w:val="20"/>
      <w:szCs w:val="20"/>
    </w:rPr>
  </w:style>
  <w:style w:type="paragraph" w:customStyle="1" w:styleId="xl150">
    <w:name w:val="xl150"/>
    <w:basedOn w:val="Normal"/>
    <w:rsid w:val="00FA1E07"/>
    <w:pPr>
      <w:pBdr>
        <w:left w:val="single" w:sz="4" w:space="0" w:color="auto"/>
        <w:bottom w:val="single" w:sz="12" w:space="0" w:color="auto"/>
        <w:right w:val="single" w:sz="4" w:space="0" w:color="auto"/>
      </w:pBdr>
      <w:spacing w:before="100" w:beforeAutospacing="1" w:after="100" w:afterAutospacing="1"/>
      <w:textAlignment w:val="center"/>
    </w:pPr>
    <w:rPr>
      <w:b/>
      <w:bCs/>
      <w:sz w:val="20"/>
      <w:szCs w:val="20"/>
    </w:rPr>
  </w:style>
  <w:style w:type="paragraph" w:customStyle="1" w:styleId="xl151">
    <w:name w:val="xl151"/>
    <w:basedOn w:val="Normal"/>
    <w:rsid w:val="00FA1E07"/>
    <w:pPr>
      <w:pBdr>
        <w:left w:val="single" w:sz="4" w:space="0" w:color="auto"/>
        <w:bottom w:val="single" w:sz="12" w:space="0" w:color="auto"/>
        <w:right w:val="single" w:sz="4" w:space="0" w:color="auto"/>
      </w:pBdr>
      <w:spacing w:before="100" w:beforeAutospacing="1" w:after="100" w:afterAutospacing="1"/>
      <w:textAlignment w:val="center"/>
    </w:pPr>
    <w:rPr>
      <w:b/>
      <w:bCs/>
    </w:rPr>
  </w:style>
  <w:style w:type="paragraph" w:customStyle="1" w:styleId="xl152">
    <w:name w:val="xl152"/>
    <w:basedOn w:val="Normal"/>
    <w:rsid w:val="00FA1E07"/>
    <w:pPr>
      <w:pBdr>
        <w:left w:val="single" w:sz="4" w:space="0" w:color="auto"/>
        <w:bottom w:val="single" w:sz="12" w:space="0" w:color="auto"/>
        <w:right w:val="single" w:sz="4" w:space="0" w:color="auto"/>
      </w:pBdr>
      <w:spacing w:before="100" w:beforeAutospacing="1" w:after="100" w:afterAutospacing="1"/>
    </w:pPr>
    <w:rPr>
      <w:b/>
      <w:bCs/>
    </w:rPr>
  </w:style>
  <w:style w:type="character" w:customStyle="1" w:styleId="BodyTextIndentChar">
    <w:name w:val="Body Text Indent Char"/>
    <w:link w:val="BodyTextIndent"/>
    <w:rsid w:val="00E93C3F"/>
    <w:rPr>
      <w:sz w:val="24"/>
      <w:szCs w:val="24"/>
    </w:rPr>
  </w:style>
  <w:style w:type="character" w:customStyle="1" w:styleId="BodyTextIndent2Char">
    <w:name w:val="Body Text Indent 2 Char"/>
    <w:link w:val="BodyTextIndent2"/>
    <w:uiPriority w:val="99"/>
    <w:rsid w:val="00E93C3F"/>
    <w:rPr>
      <w:sz w:val="24"/>
      <w:szCs w:val="24"/>
    </w:rPr>
  </w:style>
  <w:style w:type="character" w:customStyle="1" w:styleId="BodyTextChar">
    <w:name w:val="Body Text Char"/>
    <w:link w:val="BodyText"/>
    <w:rsid w:val="00E93C3F"/>
    <w:rPr>
      <w:color w:val="000000"/>
      <w:sz w:val="24"/>
      <w:szCs w:val="24"/>
    </w:rPr>
  </w:style>
  <w:style w:type="character" w:customStyle="1" w:styleId="BodyTextIndent3Char">
    <w:name w:val="Body Text Indent 3 Char"/>
    <w:link w:val="BodyTextIndent3"/>
    <w:uiPriority w:val="99"/>
    <w:rsid w:val="00E93C3F"/>
    <w:rPr>
      <w:color w:val="000000"/>
      <w:sz w:val="24"/>
      <w:szCs w:val="24"/>
    </w:rPr>
  </w:style>
  <w:style w:type="character" w:customStyle="1" w:styleId="Heading3Char">
    <w:name w:val="Heading 3 Char"/>
    <w:basedOn w:val="DefaultParagraphFont"/>
    <w:link w:val="Heading3"/>
    <w:uiPriority w:val="9"/>
    <w:rsid w:val="002E0CEA"/>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2E0CEA"/>
    <w:rPr>
      <w:rFonts w:ascii="Calibri Light" w:hAnsi="Calibri Light"/>
      <w:i/>
      <w:iCs/>
      <w:color w:val="2E74B5"/>
      <w:sz w:val="22"/>
      <w:szCs w:val="22"/>
      <w:lang w:eastAsia="en-US"/>
    </w:rPr>
  </w:style>
  <w:style w:type="character" w:customStyle="1" w:styleId="Heading5Char">
    <w:name w:val="Heading 5 Char"/>
    <w:basedOn w:val="DefaultParagraphFont"/>
    <w:link w:val="Heading5"/>
    <w:uiPriority w:val="9"/>
    <w:semiHidden/>
    <w:rsid w:val="002E0CEA"/>
    <w:rPr>
      <w:rFonts w:asciiTheme="majorHAnsi" w:eastAsiaTheme="majorEastAsia" w:hAnsiTheme="majorHAnsi" w:cstheme="majorBidi"/>
      <w:color w:val="2F5496" w:themeColor="accent1" w:themeShade="BF"/>
      <w:sz w:val="22"/>
      <w:szCs w:val="22"/>
      <w:lang w:eastAsia="en-US"/>
    </w:rPr>
  </w:style>
  <w:style w:type="character" w:customStyle="1" w:styleId="Heading9Char">
    <w:name w:val="Heading 9 Char"/>
    <w:basedOn w:val="DefaultParagraphFont"/>
    <w:link w:val="Heading9"/>
    <w:rsid w:val="002E0CEA"/>
    <w:rPr>
      <w:rFonts w:ascii="Arial" w:hAnsi="Arial"/>
      <w:sz w:val="22"/>
      <w:szCs w:val="22"/>
      <w:lang w:val="en-GB" w:eastAsia="en-US"/>
    </w:rPr>
  </w:style>
  <w:style w:type="character" w:customStyle="1" w:styleId="CommentSubjectChar1">
    <w:name w:val="Comment Subject Char1"/>
    <w:basedOn w:val="CommentTextChar"/>
    <w:uiPriority w:val="99"/>
    <w:semiHidden/>
    <w:rsid w:val="002E0CEA"/>
    <w:rPr>
      <w:rFonts w:eastAsiaTheme="minorHAnsi"/>
      <w:b/>
      <w:bCs/>
      <w:sz w:val="20"/>
      <w:szCs w:val="20"/>
    </w:rPr>
  </w:style>
  <w:style w:type="character" w:customStyle="1" w:styleId="FootnoteTextChar2">
    <w:name w:val="Footnote Text Char2"/>
    <w:aliases w:val="single space Char1,ft Char1,ALTS FOOTNOTE Char1,fn Char1,Footnote Text Char Char Char1,FOOTNOTES Char1,ADB Char1,Fußnote Char1,Geneva 9 Char1,Font: Geneva 9 Char1,Boston 10 Char1,f Char1,Footnote Text Char1 Char1,Char Char Char Char"/>
    <w:locked/>
    <w:rsid w:val="002E0CEA"/>
    <w:rPr>
      <w:lang w:val="en-US" w:eastAsia="en-US" w:bidi="ar-SA"/>
    </w:rPr>
  </w:style>
  <w:style w:type="paragraph" w:styleId="HTMLPreformatted">
    <w:name w:val="HTML Preformatted"/>
    <w:basedOn w:val="Normal"/>
    <w:link w:val="HTMLPreformattedChar"/>
    <w:uiPriority w:val="99"/>
    <w:unhideWhenUsed/>
    <w:rsid w:val="002E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0CEA"/>
    <w:rPr>
      <w:rFonts w:ascii="Courier New" w:hAnsi="Courier New" w:cs="Courier New"/>
      <w:lang w:eastAsia="en-US"/>
    </w:rPr>
  </w:style>
  <w:style w:type="character" w:customStyle="1" w:styleId="apple-converted-space">
    <w:name w:val="apple-converted-space"/>
    <w:basedOn w:val="DefaultParagraphFont"/>
    <w:rsid w:val="002E0CEA"/>
  </w:style>
  <w:style w:type="character" w:customStyle="1" w:styleId="apple-style-span">
    <w:name w:val="apple-style-span"/>
    <w:basedOn w:val="DefaultParagraphFont"/>
    <w:rsid w:val="002E0CEA"/>
  </w:style>
  <w:style w:type="table" w:customStyle="1" w:styleId="LightShading-Accent11">
    <w:name w:val="Light Shading - Accent 11"/>
    <w:basedOn w:val="TableNormal"/>
    <w:uiPriority w:val="60"/>
    <w:rsid w:val="002E0CEA"/>
    <w:rPr>
      <w:rFonts w:ascii="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E0CEA"/>
    <w:rPr>
      <w:rFonts w:ascii="Calibri" w:hAnsi="Calibri"/>
      <w:color w:val="943634"/>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Subtitle">
    <w:name w:val="Subtitle"/>
    <w:basedOn w:val="Normal"/>
    <w:next w:val="Normal"/>
    <w:link w:val="SubtitleChar"/>
    <w:uiPriority w:val="11"/>
    <w:qFormat/>
    <w:rsid w:val="002E0CEA"/>
    <w:pPr>
      <w:spacing w:after="60" w:line="276" w:lineRule="auto"/>
      <w:jc w:val="center"/>
      <w:outlineLvl w:val="1"/>
    </w:pPr>
    <w:rPr>
      <w:rFonts w:ascii="Cambria" w:hAnsi="Cambria"/>
    </w:rPr>
  </w:style>
  <w:style w:type="character" w:customStyle="1" w:styleId="SubtitleChar">
    <w:name w:val="Subtitle Char"/>
    <w:basedOn w:val="DefaultParagraphFont"/>
    <w:link w:val="Subtitle"/>
    <w:uiPriority w:val="11"/>
    <w:rsid w:val="002E0CEA"/>
    <w:rPr>
      <w:rFonts w:ascii="Cambria" w:hAnsi="Cambria"/>
      <w:sz w:val="24"/>
      <w:szCs w:val="24"/>
      <w:lang w:eastAsia="en-US"/>
    </w:rPr>
  </w:style>
  <w:style w:type="character" w:styleId="Strong">
    <w:name w:val="Strong"/>
    <w:basedOn w:val="DefaultParagraphFont"/>
    <w:uiPriority w:val="22"/>
    <w:qFormat/>
    <w:rsid w:val="002E0CEA"/>
    <w:rPr>
      <w:b/>
      <w:bCs/>
    </w:rPr>
  </w:style>
  <w:style w:type="character" w:styleId="Emphasis">
    <w:name w:val="Emphasis"/>
    <w:basedOn w:val="DefaultParagraphFont"/>
    <w:uiPriority w:val="20"/>
    <w:qFormat/>
    <w:rsid w:val="002E0CEA"/>
    <w:rPr>
      <w:i/>
      <w:iCs/>
    </w:rPr>
  </w:style>
  <w:style w:type="character" w:customStyle="1" w:styleId="Bodytext5Exact">
    <w:name w:val="Body text (5) Exact"/>
    <w:uiPriority w:val="99"/>
    <w:rsid w:val="002E0CEA"/>
    <w:rPr>
      <w:rFonts w:ascii="Times New Roman" w:hAnsi="Times New Roman" w:cs="Times New Roman"/>
      <w:sz w:val="18"/>
      <w:szCs w:val="18"/>
      <w:u w:val="none"/>
    </w:rPr>
  </w:style>
  <w:style w:type="character" w:customStyle="1" w:styleId="Bodytext5">
    <w:name w:val="Body text (5)_"/>
    <w:link w:val="Bodytext51"/>
    <w:uiPriority w:val="99"/>
    <w:rsid w:val="002E0CEA"/>
    <w:rPr>
      <w:sz w:val="18"/>
      <w:szCs w:val="18"/>
      <w:shd w:val="clear" w:color="auto" w:fill="FFFFFF"/>
    </w:rPr>
  </w:style>
  <w:style w:type="paragraph" w:customStyle="1" w:styleId="Bodytext51">
    <w:name w:val="Body text (5)1"/>
    <w:basedOn w:val="Normal"/>
    <w:link w:val="Bodytext5"/>
    <w:uiPriority w:val="99"/>
    <w:rsid w:val="002E0CEA"/>
    <w:pPr>
      <w:widowControl w:val="0"/>
      <w:shd w:val="clear" w:color="auto" w:fill="FFFFFF"/>
      <w:spacing w:line="240" w:lineRule="atLeast"/>
    </w:pPr>
    <w:rPr>
      <w:sz w:val="18"/>
      <w:szCs w:val="18"/>
      <w:lang w:eastAsia="zh-CN"/>
    </w:rPr>
  </w:style>
  <w:style w:type="character" w:customStyle="1" w:styleId="unnamed11">
    <w:name w:val="unnamed11"/>
    <w:rsid w:val="002E0CEA"/>
  </w:style>
  <w:style w:type="character" w:customStyle="1" w:styleId="st">
    <w:name w:val="st"/>
    <w:rsid w:val="002E0CEA"/>
  </w:style>
  <w:style w:type="paragraph" w:styleId="TOC1">
    <w:name w:val="toc 1"/>
    <w:basedOn w:val="Normal"/>
    <w:next w:val="Normal"/>
    <w:autoRedefine/>
    <w:uiPriority w:val="39"/>
    <w:unhideWhenUsed/>
    <w:rsid w:val="002E0CEA"/>
    <w:pPr>
      <w:tabs>
        <w:tab w:val="right" w:leader="dot" w:pos="9350"/>
      </w:tabs>
      <w:spacing w:after="100"/>
    </w:pPr>
    <w:rPr>
      <w:noProof/>
    </w:rPr>
  </w:style>
  <w:style w:type="paragraph" w:styleId="TOCHeading">
    <w:name w:val="TOC Heading"/>
    <w:basedOn w:val="Heading1"/>
    <w:next w:val="Normal"/>
    <w:uiPriority w:val="39"/>
    <w:semiHidden/>
    <w:unhideWhenUsed/>
    <w:qFormat/>
    <w:rsid w:val="002E0CEA"/>
    <w:pPr>
      <w:spacing w:before="480" w:after="0" w:line="276" w:lineRule="auto"/>
      <w:jc w:val="left"/>
      <w:outlineLvl w:val="9"/>
    </w:pPr>
    <w:rPr>
      <w:rFonts w:ascii="Calibri Light" w:hAnsi="Calibri Light" w:cs="Times New Roman"/>
      <w:bCs/>
      <w:color w:val="2E74B5"/>
      <w:sz w:val="28"/>
      <w:szCs w:val="28"/>
      <w:lang w:eastAsia="ja-JP" w:bidi="ar-SA"/>
    </w:rPr>
  </w:style>
  <w:style w:type="character" w:customStyle="1" w:styleId="CommentTextChar1">
    <w:name w:val="Comment Text Char1"/>
    <w:basedOn w:val="DefaultParagraphFont"/>
    <w:uiPriority w:val="99"/>
    <w:semiHidden/>
    <w:rsid w:val="002E0CEA"/>
  </w:style>
  <w:style w:type="paragraph" w:styleId="PlainText">
    <w:name w:val="Plain Text"/>
    <w:basedOn w:val="Normal"/>
    <w:link w:val="PlainTextChar"/>
    <w:rsid w:val="002E0CEA"/>
    <w:rPr>
      <w:rFonts w:ascii="Courier New" w:hAnsi="Courier New"/>
      <w:sz w:val="20"/>
      <w:szCs w:val="20"/>
      <w:lang w:val="en-GB" w:eastAsia="da-DK"/>
    </w:rPr>
  </w:style>
  <w:style w:type="character" w:customStyle="1" w:styleId="PlainTextChar">
    <w:name w:val="Plain Text Char"/>
    <w:basedOn w:val="DefaultParagraphFont"/>
    <w:link w:val="PlainText"/>
    <w:rsid w:val="002E0CEA"/>
    <w:rPr>
      <w:rFonts w:ascii="Courier New" w:hAnsi="Courier New"/>
      <w:lang w:val="en-GB" w:eastAsia="da-DK"/>
    </w:rPr>
  </w:style>
  <w:style w:type="paragraph" w:customStyle="1" w:styleId="CVSpacer">
    <w:name w:val="CV Spacer"/>
    <w:basedOn w:val="Normal"/>
    <w:rsid w:val="002E0CEA"/>
    <w:pPr>
      <w:suppressAutoHyphens/>
      <w:ind w:left="113" w:right="113"/>
    </w:pPr>
    <w:rPr>
      <w:rFonts w:ascii="Arial Narrow" w:hAnsi="Arial Narrow"/>
      <w:sz w:val="4"/>
      <w:szCs w:val="20"/>
      <w:lang w:eastAsia="ar-SA"/>
    </w:rPr>
  </w:style>
  <w:style w:type="paragraph" w:customStyle="1" w:styleId="Objective">
    <w:name w:val="Objective"/>
    <w:basedOn w:val="Normal"/>
    <w:next w:val="BodyText"/>
    <w:rsid w:val="002E0CEA"/>
    <w:pPr>
      <w:autoSpaceDE w:val="0"/>
      <w:autoSpaceDN w:val="0"/>
      <w:spacing w:before="220" w:after="220" w:line="220" w:lineRule="atLeast"/>
    </w:pPr>
    <w:rPr>
      <w:sz w:val="20"/>
      <w:szCs w:val="20"/>
    </w:rPr>
  </w:style>
  <w:style w:type="paragraph" w:styleId="EndnoteText">
    <w:name w:val="endnote text"/>
    <w:basedOn w:val="Normal"/>
    <w:link w:val="EndnoteTextChar"/>
    <w:uiPriority w:val="99"/>
    <w:semiHidden/>
    <w:unhideWhenUsed/>
    <w:rsid w:val="002E0CEA"/>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2E0CEA"/>
    <w:rPr>
      <w:rFonts w:ascii="Calibri" w:eastAsia="Calibri" w:hAnsi="Calibri"/>
      <w:lang w:eastAsia="en-US"/>
    </w:rPr>
  </w:style>
  <w:style w:type="character" w:styleId="EndnoteReference">
    <w:name w:val="endnote reference"/>
    <w:uiPriority w:val="99"/>
    <w:semiHidden/>
    <w:unhideWhenUsed/>
    <w:rsid w:val="002E0CEA"/>
    <w:rPr>
      <w:vertAlign w:val="superscript"/>
    </w:rPr>
  </w:style>
  <w:style w:type="table" w:customStyle="1" w:styleId="TableGridLight2">
    <w:name w:val="Table Grid Light2"/>
    <w:basedOn w:val="TableNormal"/>
    <w:uiPriority w:val="40"/>
    <w:rsid w:val="002E0CEA"/>
    <w:rPr>
      <w:rFonts w:ascii="Calibri" w:eastAsia="Calibri" w:hAnsi="Calibri"/>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
    <w:name w:val="Table Grid Light1"/>
    <w:basedOn w:val="TableNormal"/>
    <w:uiPriority w:val="40"/>
    <w:rsid w:val="002E0CEA"/>
    <w:rPr>
      <w:rFonts w:ascii="Calibri" w:eastAsia="Calibri" w:hAnsi="Calibri"/>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2">
    <w:name w:val="toc 2"/>
    <w:basedOn w:val="Normal"/>
    <w:next w:val="Normal"/>
    <w:autoRedefine/>
    <w:uiPriority w:val="39"/>
    <w:unhideWhenUsed/>
    <w:rsid w:val="002E0CEA"/>
    <w:pPr>
      <w:spacing w:after="100" w:line="276" w:lineRule="auto"/>
      <w:ind w:left="220"/>
    </w:pPr>
    <w:rPr>
      <w:rFonts w:ascii="Calibri" w:eastAsia="Calibri" w:hAnsi="Calibri" w:cs="Calibri"/>
      <w:sz w:val="22"/>
      <w:szCs w:val="22"/>
    </w:rPr>
  </w:style>
  <w:style w:type="character" w:customStyle="1" w:styleId="mw-headline">
    <w:name w:val="mw-headline"/>
    <w:basedOn w:val="DefaultParagraphFont"/>
    <w:rsid w:val="002E0CEA"/>
  </w:style>
  <w:style w:type="paragraph" w:customStyle="1" w:styleId="font5">
    <w:name w:val="font5"/>
    <w:basedOn w:val="Normal"/>
    <w:rsid w:val="002E0CEA"/>
    <w:pPr>
      <w:spacing w:before="100" w:beforeAutospacing="1" w:after="100" w:afterAutospacing="1"/>
    </w:pPr>
    <w:rPr>
      <w:rFonts w:ascii="Tahoma" w:hAnsi="Tahoma" w:cs="Tahoma"/>
      <w:b/>
      <w:bCs/>
      <w:color w:val="000000"/>
      <w:sz w:val="18"/>
      <w:szCs w:val="18"/>
    </w:rPr>
  </w:style>
  <w:style w:type="paragraph" w:customStyle="1" w:styleId="font6">
    <w:name w:val="font6"/>
    <w:basedOn w:val="Normal"/>
    <w:rsid w:val="002E0CEA"/>
    <w:pPr>
      <w:spacing w:before="100" w:beforeAutospacing="1" w:after="100" w:afterAutospacing="1"/>
    </w:pPr>
    <w:rPr>
      <w:rFonts w:ascii="Calibri" w:hAnsi="Calibri" w:cs="Calibri"/>
      <w:color w:val="000000"/>
      <w:sz w:val="16"/>
      <w:szCs w:val="16"/>
    </w:rPr>
  </w:style>
  <w:style w:type="paragraph" w:customStyle="1" w:styleId="font7">
    <w:name w:val="font7"/>
    <w:basedOn w:val="Normal"/>
    <w:rsid w:val="002E0CEA"/>
    <w:pPr>
      <w:spacing w:before="100" w:beforeAutospacing="1" w:after="100" w:afterAutospacing="1"/>
    </w:pPr>
    <w:rPr>
      <w:rFonts w:ascii="Arial" w:hAnsi="Arial" w:cs="Arial"/>
      <w:color w:val="000000"/>
      <w:sz w:val="18"/>
      <w:szCs w:val="18"/>
    </w:rPr>
  </w:style>
  <w:style w:type="paragraph" w:customStyle="1" w:styleId="font8">
    <w:name w:val="font8"/>
    <w:basedOn w:val="Normal"/>
    <w:rsid w:val="002E0CEA"/>
    <w:pPr>
      <w:spacing w:before="100" w:beforeAutospacing="1" w:after="100" w:afterAutospacing="1"/>
    </w:pPr>
    <w:rPr>
      <w:rFonts w:ascii="Arial" w:hAnsi="Arial" w:cs="Arial"/>
      <w:b/>
      <w:bCs/>
      <w:color w:val="000000"/>
      <w:sz w:val="16"/>
      <w:szCs w:val="16"/>
    </w:rPr>
  </w:style>
  <w:style w:type="paragraph" w:customStyle="1" w:styleId="font9">
    <w:name w:val="font9"/>
    <w:basedOn w:val="Normal"/>
    <w:rsid w:val="002E0CEA"/>
    <w:pPr>
      <w:spacing w:before="100" w:beforeAutospacing="1" w:after="100" w:afterAutospacing="1"/>
    </w:pPr>
    <w:rPr>
      <w:rFonts w:ascii="Arial" w:hAnsi="Arial" w:cs="Arial"/>
      <w:sz w:val="18"/>
      <w:szCs w:val="18"/>
    </w:rPr>
  </w:style>
  <w:style w:type="paragraph" w:customStyle="1" w:styleId="font10">
    <w:name w:val="font10"/>
    <w:basedOn w:val="Normal"/>
    <w:rsid w:val="002E0CEA"/>
    <w:pPr>
      <w:spacing w:before="100" w:beforeAutospacing="1" w:after="100" w:afterAutospacing="1"/>
    </w:pPr>
    <w:rPr>
      <w:rFonts w:ascii="Arial" w:hAnsi="Arial" w:cs="Arial"/>
      <w:b/>
      <w:bCs/>
      <w:sz w:val="18"/>
      <w:szCs w:val="18"/>
    </w:rPr>
  </w:style>
  <w:style w:type="paragraph" w:customStyle="1" w:styleId="font11">
    <w:name w:val="font11"/>
    <w:basedOn w:val="Normal"/>
    <w:rsid w:val="002E0CEA"/>
    <w:pPr>
      <w:spacing w:before="100" w:beforeAutospacing="1" w:after="100" w:afterAutospacing="1"/>
    </w:pPr>
    <w:rPr>
      <w:rFonts w:ascii="Arial" w:hAnsi="Arial" w:cs="Arial"/>
      <w:sz w:val="16"/>
      <w:szCs w:val="16"/>
    </w:rPr>
  </w:style>
  <w:style w:type="paragraph" w:customStyle="1" w:styleId="font12">
    <w:name w:val="font12"/>
    <w:basedOn w:val="Normal"/>
    <w:rsid w:val="002E0CEA"/>
    <w:pPr>
      <w:spacing w:before="100" w:beforeAutospacing="1" w:after="100" w:afterAutospacing="1"/>
    </w:pPr>
    <w:rPr>
      <w:rFonts w:ascii="Arial" w:hAnsi="Arial" w:cs="Arial"/>
      <w:b/>
      <w:bCs/>
      <w:sz w:val="16"/>
      <w:szCs w:val="16"/>
    </w:rPr>
  </w:style>
  <w:style w:type="paragraph" w:customStyle="1" w:styleId="xl153">
    <w:name w:val="xl153"/>
    <w:basedOn w:val="Normal"/>
    <w:rsid w:val="002E0CEA"/>
    <w:pPr>
      <w:pBdr>
        <w:top w:val="single" w:sz="4" w:space="0" w:color="auto"/>
        <w:bottom w:val="single" w:sz="4" w:space="0" w:color="auto"/>
        <w:right w:val="single" w:sz="4" w:space="0" w:color="auto"/>
      </w:pBdr>
      <w:spacing w:before="100" w:beforeAutospacing="1" w:after="100" w:afterAutospacing="1"/>
      <w:jc w:val="center"/>
    </w:pPr>
    <w:rPr>
      <w:rFonts w:ascii="Arial" w:hAnsi="Arial" w:cs="Arial"/>
      <w:b/>
      <w:bCs/>
      <w:sz w:val="18"/>
      <w:szCs w:val="18"/>
    </w:rPr>
  </w:style>
  <w:style w:type="paragraph" w:customStyle="1" w:styleId="xl154">
    <w:name w:val="xl154"/>
    <w:basedOn w:val="Normal"/>
    <w:rsid w:val="002E0CE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155">
    <w:name w:val="xl155"/>
    <w:basedOn w:val="Normal"/>
    <w:rsid w:val="002E0CEA"/>
    <w:pPr>
      <w:pBdr>
        <w:left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156">
    <w:name w:val="xl156"/>
    <w:basedOn w:val="Normal"/>
    <w:rsid w:val="002E0CE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157">
    <w:name w:val="xl157"/>
    <w:basedOn w:val="Normal"/>
    <w:rsid w:val="002E0CEA"/>
    <w:pPr>
      <w:spacing w:before="100" w:beforeAutospacing="1" w:after="100" w:afterAutospacing="1"/>
      <w:jc w:val="center"/>
    </w:pPr>
    <w:rPr>
      <w:rFonts w:ascii="Arial" w:hAnsi="Arial" w:cs="Arial"/>
      <w:color w:val="000000"/>
      <w:sz w:val="18"/>
      <w:szCs w:val="18"/>
    </w:rPr>
  </w:style>
  <w:style w:type="paragraph" w:customStyle="1" w:styleId="xl158">
    <w:name w:val="xl158"/>
    <w:basedOn w:val="Normal"/>
    <w:rsid w:val="002E0CE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color w:val="000000"/>
      <w:sz w:val="18"/>
      <w:szCs w:val="18"/>
    </w:rPr>
  </w:style>
  <w:style w:type="paragraph" w:customStyle="1" w:styleId="xl159">
    <w:name w:val="xl159"/>
    <w:basedOn w:val="Normal"/>
    <w:rsid w:val="002E0CE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000000"/>
      <w:sz w:val="18"/>
      <w:szCs w:val="18"/>
    </w:rPr>
  </w:style>
  <w:style w:type="paragraph" w:customStyle="1" w:styleId="xl160">
    <w:name w:val="xl160"/>
    <w:basedOn w:val="Normal"/>
    <w:rsid w:val="002E0CEA"/>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161">
    <w:name w:val="xl161"/>
    <w:basedOn w:val="Normal"/>
    <w:rsid w:val="002E0CEA"/>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162">
    <w:name w:val="xl162"/>
    <w:basedOn w:val="Normal"/>
    <w:rsid w:val="002E0CEA"/>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163">
    <w:name w:val="xl163"/>
    <w:basedOn w:val="Normal"/>
    <w:rsid w:val="002E0CEA"/>
    <w:pPr>
      <w:pBdr>
        <w:top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164">
    <w:name w:val="xl164"/>
    <w:basedOn w:val="Normal"/>
    <w:rsid w:val="002E0C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color w:val="000000"/>
      <w:sz w:val="18"/>
      <w:szCs w:val="18"/>
    </w:rPr>
  </w:style>
  <w:style w:type="paragraph" w:customStyle="1" w:styleId="xl165">
    <w:name w:val="xl165"/>
    <w:basedOn w:val="Normal"/>
    <w:rsid w:val="002E0CE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166">
    <w:name w:val="xl166"/>
    <w:basedOn w:val="Normal"/>
    <w:rsid w:val="002E0CE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167">
    <w:name w:val="xl167"/>
    <w:basedOn w:val="Normal"/>
    <w:rsid w:val="002E0CEA"/>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168">
    <w:name w:val="xl168"/>
    <w:basedOn w:val="Normal"/>
    <w:rsid w:val="002E0CEA"/>
    <w:pPr>
      <w:pBdr>
        <w:top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169">
    <w:name w:val="xl169"/>
    <w:basedOn w:val="Normal"/>
    <w:rsid w:val="002E0CEA"/>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170">
    <w:name w:val="xl170"/>
    <w:basedOn w:val="Normal"/>
    <w:rsid w:val="002E0CEA"/>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b/>
      <w:bCs/>
      <w:sz w:val="18"/>
      <w:szCs w:val="18"/>
    </w:rPr>
  </w:style>
  <w:style w:type="paragraph" w:customStyle="1" w:styleId="xl171">
    <w:name w:val="xl171"/>
    <w:basedOn w:val="Normal"/>
    <w:rsid w:val="002E0CEA"/>
    <w:pPr>
      <w:pBdr>
        <w:top w:val="single" w:sz="4" w:space="0" w:color="auto"/>
        <w:bottom w:val="single" w:sz="4" w:space="0" w:color="auto"/>
      </w:pBdr>
      <w:spacing w:before="100" w:beforeAutospacing="1" w:after="100" w:afterAutospacing="1"/>
      <w:textAlignment w:val="center"/>
    </w:pPr>
    <w:rPr>
      <w:rFonts w:ascii="Arial" w:hAnsi="Arial" w:cs="Arial"/>
      <w:b/>
      <w:bCs/>
      <w:sz w:val="18"/>
      <w:szCs w:val="18"/>
    </w:rPr>
  </w:style>
  <w:style w:type="paragraph" w:customStyle="1" w:styleId="xl172">
    <w:name w:val="xl172"/>
    <w:basedOn w:val="Normal"/>
    <w:rsid w:val="002E0CEA"/>
    <w:pPr>
      <w:pBdr>
        <w:top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8"/>
      <w:szCs w:val="18"/>
    </w:rPr>
  </w:style>
  <w:style w:type="paragraph" w:customStyle="1" w:styleId="xl173">
    <w:name w:val="xl173"/>
    <w:basedOn w:val="Normal"/>
    <w:rsid w:val="002E0CEA"/>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b/>
      <w:bCs/>
      <w:color w:val="000000"/>
      <w:sz w:val="18"/>
      <w:szCs w:val="18"/>
    </w:rPr>
  </w:style>
  <w:style w:type="paragraph" w:customStyle="1" w:styleId="xl174">
    <w:name w:val="xl174"/>
    <w:basedOn w:val="Normal"/>
    <w:rsid w:val="002E0CEA"/>
    <w:pPr>
      <w:pBdr>
        <w:left w:val="single" w:sz="4" w:space="0" w:color="auto"/>
        <w:right w:val="single" w:sz="4" w:space="0" w:color="auto"/>
      </w:pBdr>
      <w:spacing w:before="100" w:beforeAutospacing="1" w:after="100" w:afterAutospacing="1"/>
      <w:jc w:val="center"/>
      <w:textAlignment w:val="top"/>
    </w:pPr>
    <w:rPr>
      <w:rFonts w:ascii="Arial" w:hAnsi="Arial" w:cs="Arial"/>
      <w:b/>
      <w:bCs/>
      <w:color w:val="000000"/>
      <w:sz w:val="18"/>
      <w:szCs w:val="18"/>
    </w:rPr>
  </w:style>
  <w:style w:type="paragraph" w:customStyle="1" w:styleId="xl175">
    <w:name w:val="xl175"/>
    <w:basedOn w:val="Normal"/>
    <w:rsid w:val="002E0CEA"/>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color w:val="000000"/>
      <w:sz w:val="18"/>
      <w:szCs w:val="18"/>
    </w:rPr>
  </w:style>
  <w:style w:type="paragraph" w:customStyle="1" w:styleId="xl176">
    <w:name w:val="xl176"/>
    <w:basedOn w:val="Normal"/>
    <w:rsid w:val="002E0CEA"/>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Arial" w:hAnsi="Arial" w:cs="Arial"/>
      <w:b/>
      <w:bCs/>
      <w:color w:val="000000"/>
      <w:sz w:val="18"/>
      <w:szCs w:val="18"/>
    </w:rPr>
  </w:style>
  <w:style w:type="paragraph" w:customStyle="1" w:styleId="xl177">
    <w:name w:val="xl177"/>
    <w:basedOn w:val="Normal"/>
    <w:rsid w:val="002E0CEA"/>
    <w:pPr>
      <w:pBdr>
        <w:top w:val="single" w:sz="4" w:space="0" w:color="auto"/>
        <w:bottom w:val="single" w:sz="4" w:space="0" w:color="auto"/>
      </w:pBdr>
      <w:shd w:val="clear" w:color="000000" w:fill="FFFFFF"/>
      <w:spacing w:before="100" w:beforeAutospacing="1" w:after="100" w:afterAutospacing="1"/>
      <w:jc w:val="center"/>
      <w:textAlignment w:val="center"/>
    </w:pPr>
    <w:rPr>
      <w:rFonts w:ascii="Arial" w:hAnsi="Arial" w:cs="Arial"/>
      <w:b/>
      <w:bCs/>
      <w:color w:val="000000"/>
      <w:sz w:val="18"/>
      <w:szCs w:val="18"/>
    </w:rPr>
  </w:style>
  <w:style w:type="paragraph" w:customStyle="1" w:styleId="xl178">
    <w:name w:val="xl178"/>
    <w:basedOn w:val="Normal"/>
    <w:rsid w:val="002E0CEA"/>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179">
    <w:name w:val="xl179"/>
    <w:basedOn w:val="Normal"/>
    <w:rsid w:val="002E0CEA"/>
    <w:pPr>
      <w:pBdr>
        <w:left w:val="single" w:sz="4" w:space="0" w:color="auto"/>
        <w:right w:val="single" w:sz="4"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180">
    <w:name w:val="xl180"/>
    <w:basedOn w:val="Normal"/>
    <w:rsid w:val="002E0CEA"/>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181">
    <w:name w:val="xl181"/>
    <w:basedOn w:val="Normal"/>
    <w:rsid w:val="002E0CE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182">
    <w:name w:val="xl182"/>
    <w:basedOn w:val="Normal"/>
    <w:rsid w:val="002E0CE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183">
    <w:name w:val="xl183"/>
    <w:basedOn w:val="Normal"/>
    <w:rsid w:val="002E0CEA"/>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184">
    <w:name w:val="xl184"/>
    <w:basedOn w:val="Normal"/>
    <w:rsid w:val="002E0CEA"/>
    <w:pPr>
      <w:pBdr>
        <w:top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185">
    <w:name w:val="xl185"/>
    <w:basedOn w:val="Normal"/>
    <w:rsid w:val="002E0CEA"/>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b/>
      <w:bCs/>
      <w:sz w:val="18"/>
      <w:szCs w:val="18"/>
    </w:rPr>
  </w:style>
  <w:style w:type="paragraph" w:customStyle="1" w:styleId="xl186">
    <w:name w:val="xl186"/>
    <w:basedOn w:val="Normal"/>
    <w:rsid w:val="002E0CEA"/>
    <w:pPr>
      <w:pBdr>
        <w:top w:val="single" w:sz="4" w:space="0" w:color="auto"/>
        <w:bottom w:val="single" w:sz="4" w:space="0" w:color="auto"/>
      </w:pBdr>
      <w:spacing w:before="100" w:beforeAutospacing="1" w:after="100" w:afterAutospacing="1"/>
      <w:textAlignment w:val="center"/>
    </w:pPr>
    <w:rPr>
      <w:rFonts w:ascii="Arial" w:hAnsi="Arial" w:cs="Arial"/>
      <w:b/>
      <w:bCs/>
      <w:sz w:val="18"/>
      <w:szCs w:val="18"/>
    </w:rPr>
  </w:style>
  <w:style w:type="paragraph" w:customStyle="1" w:styleId="xl187">
    <w:name w:val="xl187"/>
    <w:basedOn w:val="Normal"/>
    <w:rsid w:val="002E0CEA"/>
    <w:pPr>
      <w:pBdr>
        <w:top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8"/>
      <w:szCs w:val="18"/>
    </w:rPr>
  </w:style>
  <w:style w:type="paragraph" w:customStyle="1" w:styleId="xl188">
    <w:name w:val="xl188"/>
    <w:basedOn w:val="Normal"/>
    <w:rsid w:val="002E0CEA"/>
    <w:pPr>
      <w:pBdr>
        <w:top w:val="single" w:sz="4" w:space="0" w:color="auto"/>
        <w:left w:val="single" w:sz="4" w:space="0" w:color="auto"/>
        <w:bottom w:val="single" w:sz="4" w:space="0" w:color="auto"/>
      </w:pBdr>
      <w:spacing w:before="100" w:beforeAutospacing="1" w:after="100" w:afterAutospacing="1"/>
      <w:jc w:val="center"/>
    </w:pPr>
    <w:rPr>
      <w:rFonts w:ascii="Arial" w:hAnsi="Arial" w:cs="Arial"/>
      <w:b/>
      <w:bCs/>
      <w:sz w:val="18"/>
      <w:szCs w:val="18"/>
    </w:rPr>
  </w:style>
  <w:style w:type="paragraph" w:customStyle="1" w:styleId="xl189">
    <w:name w:val="xl189"/>
    <w:basedOn w:val="Normal"/>
    <w:rsid w:val="002E0CEA"/>
    <w:pPr>
      <w:pBdr>
        <w:top w:val="single" w:sz="4" w:space="0" w:color="auto"/>
        <w:bottom w:val="single" w:sz="4" w:space="0" w:color="auto"/>
      </w:pBdr>
      <w:spacing w:before="100" w:beforeAutospacing="1" w:after="100" w:afterAutospacing="1"/>
      <w:jc w:val="center"/>
    </w:pPr>
    <w:rPr>
      <w:rFonts w:ascii="Arial" w:hAnsi="Arial" w:cs="Arial"/>
      <w:b/>
      <w:bCs/>
      <w:sz w:val="18"/>
      <w:szCs w:val="18"/>
    </w:rPr>
  </w:style>
  <w:style w:type="paragraph" w:customStyle="1" w:styleId="xl190">
    <w:name w:val="xl190"/>
    <w:basedOn w:val="Normal"/>
    <w:rsid w:val="002E0CEA"/>
    <w:pPr>
      <w:pBdr>
        <w:top w:val="single" w:sz="4" w:space="0" w:color="auto"/>
        <w:bottom w:val="single" w:sz="4" w:space="0" w:color="auto"/>
        <w:right w:val="single" w:sz="4" w:space="0" w:color="auto"/>
      </w:pBdr>
      <w:spacing w:before="100" w:beforeAutospacing="1" w:after="100" w:afterAutospacing="1"/>
      <w:jc w:val="center"/>
    </w:pPr>
    <w:rPr>
      <w:rFonts w:ascii="Arial" w:hAnsi="Arial" w:cs="Arial"/>
      <w:b/>
      <w:bCs/>
      <w:sz w:val="18"/>
      <w:szCs w:val="18"/>
    </w:rPr>
  </w:style>
  <w:style w:type="paragraph" w:customStyle="1" w:styleId="xl191">
    <w:name w:val="xl191"/>
    <w:basedOn w:val="Normal"/>
    <w:rsid w:val="002E0CEA"/>
    <w:pPr>
      <w:pBdr>
        <w:top w:val="single" w:sz="4" w:space="0" w:color="auto"/>
      </w:pBdr>
      <w:spacing w:before="100" w:beforeAutospacing="1" w:after="100" w:afterAutospacing="1"/>
    </w:pPr>
    <w:rPr>
      <w:rFonts w:ascii="Arial" w:hAnsi="Arial" w:cs="Arial"/>
      <w:sz w:val="18"/>
      <w:szCs w:val="18"/>
    </w:rPr>
  </w:style>
  <w:style w:type="paragraph" w:customStyle="1" w:styleId="xl192">
    <w:name w:val="xl192"/>
    <w:basedOn w:val="Normal"/>
    <w:rsid w:val="002E0CEA"/>
    <w:pPr>
      <w:pBdr>
        <w:top w:val="single" w:sz="4" w:space="0" w:color="auto"/>
        <w:left w:val="single" w:sz="4" w:space="0" w:color="auto"/>
        <w:bottom w:val="single" w:sz="4" w:space="0" w:color="auto"/>
      </w:pBdr>
      <w:spacing w:before="100" w:beforeAutospacing="1" w:after="100" w:afterAutospacing="1"/>
      <w:textAlignment w:val="top"/>
    </w:pPr>
    <w:rPr>
      <w:rFonts w:ascii="Arial" w:hAnsi="Arial" w:cs="Arial"/>
      <w:b/>
      <w:bCs/>
      <w:color w:val="000000"/>
      <w:sz w:val="18"/>
      <w:szCs w:val="18"/>
      <w:u w:val="single"/>
    </w:rPr>
  </w:style>
  <w:style w:type="paragraph" w:customStyle="1" w:styleId="xl193">
    <w:name w:val="xl193"/>
    <w:basedOn w:val="Normal"/>
    <w:rsid w:val="002E0CEA"/>
    <w:pPr>
      <w:pBdr>
        <w:top w:val="single" w:sz="4" w:space="0" w:color="auto"/>
        <w:bottom w:val="single" w:sz="4" w:space="0" w:color="auto"/>
      </w:pBdr>
      <w:spacing w:before="100" w:beforeAutospacing="1" w:after="100" w:afterAutospacing="1"/>
      <w:textAlignment w:val="top"/>
    </w:pPr>
    <w:rPr>
      <w:rFonts w:ascii="Arial" w:hAnsi="Arial" w:cs="Arial"/>
      <w:b/>
      <w:bCs/>
      <w:color w:val="000000"/>
      <w:sz w:val="18"/>
      <w:szCs w:val="18"/>
      <w:u w:val="single"/>
    </w:rPr>
  </w:style>
  <w:style w:type="paragraph" w:customStyle="1" w:styleId="xl194">
    <w:name w:val="xl194"/>
    <w:basedOn w:val="Normal"/>
    <w:rsid w:val="002E0CEA"/>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b/>
      <w:bCs/>
      <w:color w:val="000000"/>
      <w:sz w:val="18"/>
      <w:szCs w:val="18"/>
      <w:u w:val="single"/>
    </w:rPr>
  </w:style>
  <w:style w:type="paragraph" w:customStyle="1" w:styleId="xl195">
    <w:name w:val="xl195"/>
    <w:basedOn w:val="Normal"/>
    <w:rsid w:val="002E0CEA"/>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Arial" w:hAnsi="Arial" w:cs="Arial"/>
      <w:b/>
      <w:bCs/>
      <w:color w:val="000000"/>
      <w:sz w:val="18"/>
      <w:szCs w:val="18"/>
      <w:u w:val="single"/>
    </w:rPr>
  </w:style>
  <w:style w:type="paragraph" w:customStyle="1" w:styleId="xl196">
    <w:name w:val="xl196"/>
    <w:basedOn w:val="Normal"/>
    <w:rsid w:val="002E0CEA"/>
    <w:pPr>
      <w:pBdr>
        <w:top w:val="single" w:sz="4" w:space="0" w:color="auto"/>
        <w:bottom w:val="single" w:sz="4" w:space="0" w:color="auto"/>
      </w:pBdr>
      <w:shd w:val="clear" w:color="000000" w:fill="FFFFFF"/>
      <w:spacing w:before="100" w:beforeAutospacing="1" w:after="100" w:afterAutospacing="1"/>
      <w:textAlignment w:val="center"/>
    </w:pPr>
    <w:rPr>
      <w:rFonts w:ascii="Arial" w:hAnsi="Arial" w:cs="Arial"/>
      <w:b/>
      <w:bCs/>
      <w:color w:val="000000"/>
      <w:sz w:val="18"/>
      <w:szCs w:val="18"/>
      <w:u w:val="single"/>
    </w:rPr>
  </w:style>
  <w:style w:type="paragraph" w:customStyle="1" w:styleId="xl197">
    <w:name w:val="xl197"/>
    <w:basedOn w:val="Normal"/>
    <w:rsid w:val="002E0CE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color w:val="000000"/>
      <w:sz w:val="18"/>
      <w:szCs w:val="18"/>
      <w:u w:val="single"/>
    </w:rPr>
  </w:style>
  <w:style w:type="paragraph" w:customStyle="1" w:styleId="Style">
    <w:name w:val="Style"/>
    <w:rsid w:val="002E0CEA"/>
    <w:pPr>
      <w:widowControl w:val="0"/>
      <w:autoSpaceDE w:val="0"/>
      <w:autoSpaceDN w:val="0"/>
      <w:adjustRightInd w:val="0"/>
    </w:pPr>
    <w:rPr>
      <w:rFonts w:ascii="Arial" w:hAnsi="Arial" w:cs="Arial"/>
      <w:sz w:val="24"/>
      <w:szCs w:val="24"/>
      <w:lang w:eastAsia="en-US"/>
    </w:rPr>
  </w:style>
  <w:style w:type="character" w:customStyle="1" w:styleId="Bodytext3">
    <w:name w:val="Body text (3)_"/>
    <w:link w:val="Bodytext30"/>
    <w:rsid w:val="002E0CEA"/>
    <w:rPr>
      <w:b/>
      <w:bCs/>
      <w:sz w:val="28"/>
      <w:szCs w:val="28"/>
      <w:shd w:val="clear" w:color="auto" w:fill="FFFFFF"/>
    </w:rPr>
  </w:style>
  <w:style w:type="paragraph" w:customStyle="1" w:styleId="Bodytext30">
    <w:name w:val="Body text (3)"/>
    <w:basedOn w:val="Normal"/>
    <w:link w:val="Bodytext3"/>
    <w:rsid w:val="002E0CEA"/>
    <w:pPr>
      <w:widowControl w:val="0"/>
      <w:shd w:val="clear" w:color="auto" w:fill="FFFFFF"/>
      <w:spacing w:after="360" w:line="840" w:lineRule="exact"/>
      <w:jc w:val="center"/>
    </w:pPr>
    <w:rPr>
      <w:b/>
      <w:bCs/>
      <w:sz w:val="28"/>
      <w:szCs w:val="28"/>
      <w:lang w:eastAsia="zh-CN"/>
    </w:rPr>
  </w:style>
  <w:style w:type="character" w:customStyle="1" w:styleId="UnresolvedMention2">
    <w:name w:val="Unresolved Mention2"/>
    <w:uiPriority w:val="99"/>
    <w:semiHidden/>
    <w:unhideWhenUsed/>
    <w:rsid w:val="006A3ABB"/>
    <w:rPr>
      <w:color w:val="605E5C"/>
      <w:shd w:val="clear" w:color="auto" w:fill="E1DFDD"/>
    </w:rPr>
  </w:style>
  <w:style w:type="table" w:customStyle="1" w:styleId="TableGrid1">
    <w:name w:val="Table Grid1"/>
    <w:basedOn w:val="TableNormal"/>
    <w:next w:val="TableGrid"/>
    <w:uiPriority w:val="39"/>
    <w:rsid w:val="006A3ABB"/>
    <w:rPr>
      <w:rFonts w:ascii="Calibri" w:hAnsi="Calibri"/>
      <w:sz w:val="22"/>
      <w:szCs w:val="22"/>
      <w:lang w:eastAsia="en-US" w:bidi="bn-B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nhideWhenUsed/>
    <w:rsid w:val="006A3ABB"/>
    <w:pPr>
      <w:ind w:left="480"/>
    </w:pPr>
    <w:rPr>
      <w:rFonts w:asciiTheme="minorHAnsi" w:hAnsiTheme="minorHAnsi"/>
      <w:sz w:val="20"/>
    </w:rPr>
  </w:style>
  <w:style w:type="paragraph" w:styleId="TOC4">
    <w:name w:val="toc 4"/>
    <w:basedOn w:val="Normal"/>
    <w:next w:val="Normal"/>
    <w:autoRedefine/>
    <w:unhideWhenUsed/>
    <w:rsid w:val="006A3ABB"/>
    <w:pPr>
      <w:ind w:left="720"/>
    </w:pPr>
    <w:rPr>
      <w:rFonts w:asciiTheme="minorHAnsi" w:hAnsiTheme="minorHAnsi"/>
      <w:sz w:val="20"/>
    </w:rPr>
  </w:style>
  <w:style w:type="paragraph" w:styleId="TOC5">
    <w:name w:val="toc 5"/>
    <w:basedOn w:val="Normal"/>
    <w:next w:val="Normal"/>
    <w:autoRedefine/>
    <w:unhideWhenUsed/>
    <w:rsid w:val="006A3ABB"/>
    <w:pPr>
      <w:ind w:left="960"/>
    </w:pPr>
    <w:rPr>
      <w:rFonts w:asciiTheme="minorHAnsi" w:hAnsiTheme="minorHAnsi"/>
      <w:sz w:val="20"/>
    </w:rPr>
  </w:style>
  <w:style w:type="paragraph" w:styleId="TOC6">
    <w:name w:val="toc 6"/>
    <w:basedOn w:val="Normal"/>
    <w:next w:val="Normal"/>
    <w:autoRedefine/>
    <w:unhideWhenUsed/>
    <w:rsid w:val="006A3ABB"/>
    <w:pPr>
      <w:ind w:left="1200"/>
    </w:pPr>
    <w:rPr>
      <w:rFonts w:asciiTheme="minorHAnsi" w:hAnsiTheme="minorHAnsi"/>
      <w:sz w:val="20"/>
    </w:rPr>
  </w:style>
  <w:style w:type="paragraph" w:styleId="TOC7">
    <w:name w:val="toc 7"/>
    <w:basedOn w:val="Normal"/>
    <w:next w:val="Normal"/>
    <w:autoRedefine/>
    <w:unhideWhenUsed/>
    <w:rsid w:val="006A3ABB"/>
    <w:pPr>
      <w:ind w:left="1440"/>
    </w:pPr>
    <w:rPr>
      <w:rFonts w:asciiTheme="minorHAnsi" w:hAnsiTheme="minorHAnsi"/>
      <w:sz w:val="20"/>
    </w:rPr>
  </w:style>
  <w:style w:type="paragraph" w:styleId="TOC8">
    <w:name w:val="toc 8"/>
    <w:basedOn w:val="Normal"/>
    <w:next w:val="Normal"/>
    <w:autoRedefine/>
    <w:unhideWhenUsed/>
    <w:rsid w:val="006A3ABB"/>
    <w:pPr>
      <w:ind w:left="1680"/>
    </w:pPr>
    <w:rPr>
      <w:rFonts w:asciiTheme="minorHAnsi" w:hAnsiTheme="minorHAnsi"/>
      <w:sz w:val="20"/>
    </w:rPr>
  </w:style>
  <w:style w:type="paragraph" w:styleId="TOC9">
    <w:name w:val="toc 9"/>
    <w:basedOn w:val="Normal"/>
    <w:next w:val="Normal"/>
    <w:autoRedefine/>
    <w:unhideWhenUsed/>
    <w:rsid w:val="006A3ABB"/>
    <w:pPr>
      <w:ind w:left="1920"/>
    </w:pPr>
    <w:rPr>
      <w:rFonts w:asciiTheme="minorHAnsi" w:hAnsiTheme="minorHAnsi"/>
      <w:sz w:val="20"/>
    </w:rPr>
  </w:style>
  <w:style w:type="paragraph" w:styleId="DocumentMap">
    <w:name w:val="Document Map"/>
    <w:basedOn w:val="Normal"/>
    <w:link w:val="DocumentMapChar"/>
    <w:semiHidden/>
    <w:unhideWhenUsed/>
    <w:rsid w:val="006A3ABB"/>
    <w:rPr>
      <w:rFonts w:ascii="Tahoma" w:hAnsi="Tahoma" w:cs="Tahoma"/>
      <w:sz w:val="16"/>
      <w:szCs w:val="16"/>
    </w:rPr>
  </w:style>
  <w:style w:type="character" w:customStyle="1" w:styleId="DocumentMapChar">
    <w:name w:val="Document Map Char"/>
    <w:basedOn w:val="DefaultParagraphFont"/>
    <w:link w:val="DocumentMap"/>
    <w:semiHidden/>
    <w:rsid w:val="006A3ABB"/>
    <w:rPr>
      <w:rFonts w:ascii="Tahoma" w:hAnsi="Tahoma" w:cs="Tahoma"/>
      <w:sz w:val="16"/>
      <w:szCs w:val="16"/>
      <w:lang w:eastAsia="en-US"/>
    </w:rPr>
  </w:style>
  <w:style w:type="numbering" w:customStyle="1" w:styleId="NoList1">
    <w:name w:val="No List1"/>
    <w:next w:val="NoList"/>
    <w:uiPriority w:val="99"/>
    <w:semiHidden/>
    <w:unhideWhenUsed/>
    <w:rsid w:val="006A3ABB"/>
  </w:style>
  <w:style w:type="table" w:customStyle="1" w:styleId="TableGrid2">
    <w:name w:val="Table Grid2"/>
    <w:basedOn w:val="TableNormal"/>
    <w:next w:val="TableGrid"/>
    <w:uiPriority w:val="39"/>
    <w:rsid w:val="006A3ABB"/>
    <w:rPr>
      <w:rFonts w:ascii="Calibri" w:hAnsi="Calibri"/>
      <w:sz w:val="22"/>
      <w:szCs w:val="22"/>
      <w:lang w:eastAsia="en-US" w:bidi="bn-B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
    <w:name w:val="No List2"/>
    <w:next w:val="NoList"/>
    <w:uiPriority w:val="99"/>
    <w:semiHidden/>
    <w:unhideWhenUsed/>
    <w:rsid w:val="006A3ABB"/>
  </w:style>
  <w:style w:type="table" w:customStyle="1" w:styleId="TableGrid3">
    <w:name w:val="Table Grid3"/>
    <w:basedOn w:val="TableNormal"/>
    <w:next w:val="TableGrid"/>
    <w:uiPriority w:val="39"/>
    <w:rsid w:val="006A3ABB"/>
    <w:rPr>
      <w:rFonts w:ascii="Calibri" w:hAnsi="Calibri"/>
      <w:sz w:val="22"/>
      <w:szCs w:val="22"/>
      <w:lang w:eastAsia="en-US" w:bidi="bn-B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TableNormal"/>
    <w:uiPriority w:val="40"/>
    <w:rsid w:val="006A3ABB"/>
    <w:rPr>
      <w:rFonts w:ascii="Calibri" w:eastAsia="Calibri" w:hAnsi="Calibri"/>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1">
    <w:name w:val="Table Grid Light11"/>
    <w:basedOn w:val="TableNormal"/>
    <w:uiPriority w:val="40"/>
    <w:rsid w:val="006A3ABB"/>
    <w:rPr>
      <w:rFonts w:ascii="Calibri" w:eastAsia="Calibri" w:hAnsi="Calibri"/>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51">
      <w:bodyDiv w:val="1"/>
      <w:marLeft w:val="0"/>
      <w:marRight w:val="0"/>
      <w:marTop w:val="0"/>
      <w:marBottom w:val="0"/>
      <w:divBdr>
        <w:top w:val="none" w:sz="0" w:space="0" w:color="auto"/>
        <w:left w:val="none" w:sz="0" w:space="0" w:color="auto"/>
        <w:bottom w:val="none" w:sz="0" w:space="0" w:color="auto"/>
        <w:right w:val="none" w:sz="0" w:space="0" w:color="auto"/>
      </w:divBdr>
    </w:div>
    <w:div w:id="29457714">
      <w:bodyDiv w:val="1"/>
      <w:marLeft w:val="0"/>
      <w:marRight w:val="0"/>
      <w:marTop w:val="0"/>
      <w:marBottom w:val="0"/>
      <w:divBdr>
        <w:top w:val="none" w:sz="0" w:space="0" w:color="auto"/>
        <w:left w:val="none" w:sz="0" w:space="0" w:color="auto"/>
        <w:bottom w:val="none" w:sz="0" w:space="0" w:color="auto"/>
        <w:right w:val="none" w:sz="0" w:space="0" w:color="auto"/>
      </w:divBdr>
    </w:div>
    <w:div w:id="60837014">
      <w:bodyDiv w:val="1"/>
      <w:marLeft w:val="0"/>
      <w:marRight w:val="0"/>
      <w:marTop w:val="0"/>
      <w:marBottom w:val="0"/>
      <w:divBdr>
        <w:top w:val="none" w:sz="0" w:space="0" w:color="auto"/>
        <w:left w:val="none" w:sz="0" w:space="0" w:color="auto"/>
        <w:bottom w:val="none" w:sz="0" w:space="0" w:color="auto"/>
        <w:right w:val="none" w:sz="0" w:space="0" w:color="auto"/>
      </w:divBdr>
    </w:div>
    <w:div w:id="107897818">
      <w:bodyDiv w:val="1"/>
      <w:marLeft w:val="0"/>
      <w:marRight w:val="0"/>
      <w:marTop w:val="0"/>
      <w:marBottom w:val="0"/>
      <w:divBdr>
        <w:top w:val="none" w:sz="0" w:space="0" w:color="auto"/>
        <w:left w:val="none" w:sz="0" w:space="0" w:color="auto"/>
        <w:bottom w:val="none" w:sz="0" w:space="0" w:color="auto"/>
        <w:right w:val="none" w:sz="0" w:space="0" w:color="auto"/>
      </w:divBdr>
    </w:div>
    <w:div w:id="134883155">
      <w:bodyDiv w:val="1"/>
      <w:marLeft w:val="0"/>
      <w:marRight w:val="0"/>
      <w:marTop w:val="0"/>
      <w:marBottom w:val="0"/>
      <w:divBdr>
        <w:top w:val="none" w:sz="0" w:space="0" w:color="auto"/>
        <w:left w:val="none" w:sz="0" w:space="0" w:color="auto"/>
        <w:bottom w:val="none" w:sz="0" w:space="0" w:color="auto"/>
        <w:right w:val="none" w:sz="0" w:space="0" w:color="auto"/>
      </w:divBdr>
    </w:div>
    <w:div w:id="152111942">
      <w:bodyDiv w:val="1"/>
      <w:marLeft w:val="0"/>
      <w:marRight w:val="0"/>
      <w:marTop w:val="0"/>
      <w:marBottom w:val="0"/>
      <w:divBdr>
        <w:top w:val="none" w:sz="0" w:space="0" w:color="auto"/>
        <w:left w:val="none" w:sz="0" w:space="0" w:color="auto"/>
        <w:bottom w:val="none" w:sz="0" w:space="0" w:color="auto"/>
        <w:right w:val="none" w:sz="0" w:space="0" w:color="auto"/>
      </w:divBdr>
    </w:div>
    <w:div w:id="161312101">
      <w:bodyDiv w:val="1"/>
      <w:marLeft w:val="0"/>
      <w:marRight w:val="0"/>
      <w:marTop w:val="0"/>
      <w:marBottom w:val="0"/>
      <w:divBdr>
        <w:top w:val="none" w:sz="0" w:space="0" w:color="auto"/>
        <w:left w:val="none" w:sz="0" w:space="0" w:color="auto"/>
        <w:bottom w:val="none" w:sz="0" w:space="0" w:color="auto"/>
        <w:right w:val="none" w:sz="0" w:space="0" w:color="auto"/>
      </w:divBdr>
    </w:div>
    <w:div w:id="187567814">
      <w:bodyDiv w:val="1"/>
      <w:marLeft w:val="0"/>
      <w:marRight w:val="0"/>
      <w:marTop w:val="0"/>
      <w:marBottom w:val="0"/>
      <w:divBdr>
        <w:top w:val="none" w:sz="0" w:space="0" w:color="auto"/>
        <w:left w:val="none" w:sz="0" w:space="0" w:color="auto"/>
        <w:bottom w:val="none" w:sz="0" w:space="0" w:color="auto"/>
        <w:right w:val="none" w:sz="0" w:space="0" w:color="auto"/>
      </w:divBdr>
    </w:div>
    <w:div w:id="213661797">
      <w:bodyDiv w:val="1"/>
      <w:marLeft w:val="0"/>
      <w:marRight w:val="0"/>
      <w:marTop w:val="0"/>
      <w:marBottom w:val="0"/>
      <w:divBdr>
        <w:top w:val="none" w:sz="0" w:space="0" w:color="auto"/>
        <w:left w:val="none" w:sz="0" w:space="0" w:color="auto"/>
        <w:bottom w:val="none" w:sz="0" w:space="0" w:color="auto"/>
        <w:right w:val="none" w:sz="0" w:space="0" w:color="auto"/>
      </w:divBdr>
    </w:div>
    <w:div w:id="248273173">
      <w:bodyDiv w:val="1"/>
      <w:marLeft w:val="0"/>
      <w:marRight w:val="0"/>
      <w:marTop w:val="0"/>
      <w:marBottom w:val="0"/>
      <w:divBdr>
        <w:top w:val="none" w:sz="0" w:space="0" w:color="auto"/>
        <w:left w:val="none" w:sz="0" w:space="0" w:color="auto"/>
        <w:bottom w:val="none" w:sz="0" w:space="0" w:color="auto"/>
        <w:right w:val="none" w:sz="0" w:space="0" w:color="auto"/>
      </w:divBdr>
    </w:div>
    <w:div w:id="316616630">
      <w:bodyDiv w:val="1"/>
      <w:marLeft w:val="0"/>
      <w:marRight w:val="0"/>
      <w:marTop w:val="0"/>
      <w:marBottom w:val="0"/>
      <w:divBdr>
        <w:top w:val="none" w:sz="0" w:space="0" w:color="auto"/>
        <w:left w:val="none" w:sz="0" w:space="0" w:color="auto"/>
        <w:bottom w:val="none" w:sz="0" w:space="0" w:color="auto"/>
        <w:right w:val="none" w:sz="0" w:space="0" w:color="auto"/>
      </w:divBdr>
    </w:div>
    <w:div w:id="320621508">
      <w:bodyDiv w:val="1"/>
      <w:marLeft w:val="0"/>
      <w:marRight w:val="0"/>
      <w:marTop w:val="0"/>
      <w:marBottom w:val="0"/>
      <w:divBdr>
        <w:top w:val="none" w:sz="0" w:space="0" w:color="auto"/>
        <w:left w:val="none" w:sz="0" w:space="0" w:color="auto"/>
        <w:bottom w:val="none" w:sz="0" w:space="0" w:color="auto"/>
        <w:right w:val="none" w:sz="0" w:space="0" w:color="auto"/>
      </w:divBdr>
    </w:div>
    <w:div w:id="426192320">
      <w:bodyDiv w:val="1"/>
      <w:marLeft w:val="0"/>
      <w:marRight w:val="0"/>
      <w:marTop w:val="0"/>
      <w:marBottom w:val="0"/>
      <w:divBdr>
        <w:top w:val="none" w:sz="0" w:space="0" w:color="auto"/>
        <w:left w:val="none" w:sz="0" w:space="0" w:color="auto"/>
        <w:bottom w:val="none" w:sz="0" w:space="0" w:color="auto"/>
        <w:right w:val="none" w:sz="0" w:space="0" w:color="auto"/>
      </w:divBdr>
    </w:div>
    <w:div w:id="468474595">
      <w:bodyDiv w:val="1"/>
      <w:marLeft w:val="0"/>
      <w:marRight w:val="0"/>
      <w:marTop w:val="0"/>
      <w:marBottom w:val="0"/>
      <w:divBdr>
        <w:top w:val="none" w:sz="0" w:space="0" w:color="auto"/>
        <w:left w:val="none" w:sz="0" w:space="0" w:color="auto"/>
        <w:bottom w:val="none" w:sz="0" w:space="0" w:color="auto"/>
        <w:right w:val="none" w:sz="0" w:space="0" w:color="auto"/>
      </w:divBdr>
    </w:div>
    <w:div w:id="573275886">
      <w:bodyDiv w:val="1"/>
      <w:marLeft w:val="0"/>
      <w:marRight w:val="0"/>
      <w:marTop w:val="0"/>
      <w:marBottom w:val="0"/>
      <w:divBdr>
        <w:top w:val="none" w:sz="0" w:space="0" w:color="auto"/>
        <w:left w:val="none" w:sz="0" w:space="0" w:color="auto"/>
        <w:bottom w:val="none" w:sz="0" w:space="0" w:color="auto"/>
        <w:right w:val="none" w:sz="0" w:space="0" w:color="auto"/>
      </w:divBdr>
    </w:div>
    <w:div w:id="614017483">
      <w:bodyDiv w:val="1"/>
      <w:marLeft w:val="0"/>
      <w:marRight w:val="0"/>
      <w:marTop w:val="0"/>
      <w:marBottom w:val="0"/>
      <w:divBdr>
        <w:top w:val="none" w:sz="0" w:space="0" w:color="auto"/>
        <w:left w:val="none" w:sz="0" w:space="0" w:color="auto"/>
        <w:bottom w:val="none" w:sz="0" w:space="0" w:color="auto"/>
        <w:right w:val="none" w:sz="0" w:space="0" w:color="auto"/>
      </w:divBdr>
    </w:div>
    <w:div w:id="663094220">
      <w:bodyDiv w:val="1"/>
      <w:marLeft w:val="0"/>
      <w:marRight w:val="0"/>
      <w:marTop w:val="0"/>
      <w:marBottom w:val="0"/>
      <w:divBdr>
        <w:top w:val="none" w:sz="0" w:space="0" w:color="auto"/>
        <w:left w:val="none" w:sz="0" w:space="0" w:color="auto"/>
        <w:bottom w:val="none" w:sz="0" w:space="0" w:color="auto"/>
        <w:right w:val="none" w:sz="0" w:space="0" w:color="auto"/>
      </w:divBdr>
    </w:div>
    <w:div w:id="725952619">
      <w:bodyDiv w:val="1"/>
      <w:marLeft w:val="0"/>
      <w:marRight w:val="0"/>
      <w:marTop w:val="0"/>
      <w:marBottom w:val="0"/>
      <w:divBdr>
        <w:top w:val="none" w:sz="0" w:space="0" w:color="auto"/>
        <w:left w:val="none" w:sz="0" w:space="0" w:color="auto"/>
        <w:bottom w:val="none" w:sz="0" w:space="0" w:color="auto"/>
        <w:right w:val="none" w:sz="0" w:space="0" w:color="auto"/>
      </w:divBdr>
    </w:div>
    <w:div w:id="889802056">
      <w:bodyDiv w:val="1"/>
      <w:marLeft w:val="0"/>
      <w:marRight w:val="0"/>
      <w:marTop w:val="0"/>
      <w:marBottom w:val="0"/>
      <w:divBdr>
        <w:top w:val="none" w:sz="0" w:space="0" w:color="auto"/>
        <w:left w:val="none" w:sz="0" w:space="0" w:color="auto"/>
        <w:bottom w:val="none" w:sz="0" w:space="0" w:color="auto"/>
        <w:right w:val="none" w:sz="0" w:space="0" w:color="auto"/>
      </w:divBdr>
    </w:div>
    <w:div w:id="904490045">
      <w:bodyDiv w:val="1"/>
      <w:marLeft w:val="0"/>
      <w:marRight w:val="0"/>
      <w:marTop w:val="0"/>
      <w:marBottom w:val="0"/>
      <w:divBdr>
        <w:top w:val="none" w:sz="0" w:space="0" w:color="auto"/>
        <w:left w:val="none" w:sz="0" w:space="0" w:color="auto"/>
        <w:bottom w:val="none" w:sz="0" w:space="0" w:color="auto"/>
        <w:right w:val="none" w:sz="0" w:space="0" w:color="auto"/>
      </w:divBdr>
    </w:div>
    <w:div w:id="941307182">
      <w:bodyDiv w:val="1"/>
      <w:marLeft w:val="0"/>
      <w:marRight w:val="0"/>
      <w:marTop w:val="0"/>
      <w:marBottom w:val="0"/>
      <w:divBdr>
        <w:top w:val="none" w:sz="0" w:space="0" w:color="auto"/>
        <w:left w:val="none" w:sz="0" w:space="0" w:color="auto"/>
        <w:bottom w:val="none" w:sz="0" w:space="0" w:color="auto"/>
        <w:right w:val="none" w:sz="0" w:space="0" w:color="auto"/>
      </w:divBdr>
    </w:div>
    <w:div w:id="948975542">
      <w:bodyDiv w:val="1"/>
      <w:marLeft w:val="0"/>
      <w:marRight w:val="0"/>
      <w:marTop w:val="0"/>
      <w:marBottom w:val="0"/>
      <w:divBdr>
        <w:top w:val="none" w:sz="0" w:space="0" w:color="auto"/>
        <w:left w:val="none" w:sz="0" w:space="0" w:color="auto"/>
        <w:bottom w:val="none" w:sz="0" w:space="0" w:color="auto"/>
        <w:right w:val="none" w:sz="0" w:space="0" w:color="auto"/>
      </w:divBdr>
    </w:div>
    <w:div w:id="960841946">
      <w:bodyDiv w:val="1"/>
      <w:marLeft w:val="0"/>
      <w:marRight w:val="0"/>
      <w:marTop w:val="0"/>
      <w:marBottom w:val="0"/>
      <w:divBdr>
        <w:top w:val="none" w:sz="0" w:space="0" w:color="auto"/>
        <w:left w:val="none" w:sz="0" w:space="0" w:color="auto"/>
        <w:bottom w:val="none" w:sz="0" w:space="0" w:color="auto"/>
        <w:right w:val="none" w:sz="0" w:space="0" w:color="auto"/>
      </w:divBdr>
    </w:div>
    <w:div w:id="981428278">
      <w:bodyDiv w:val="1"/>
      <w:marLeft w:val="0"/>
      <w:marRight w:val="0"/>
      <w:marTop w:val="0"/>
      <w:marBottom w:val="0"/>
      <w:divBdr>
        <w:top w:val="none" w:sz="0" w:space="0" w:color="auto"/>
        <w:left w:val="none" w:sz="0" w:space="0" w:color="auto"/>
        <w:bottom w:val="none" w:sz="0" w:space="0" w:color="auto"/>
        <w:right w:val="none" w:sz="0" w:space="0" w:color="auto"/>
      </w:divBdr>
    </w:div>
    <w:div w:id="1070545206">
      <w:bodyDiv w:val="1"/>
      <w:marLeft w:val="0"/>
      <w:marRight w:val="0"/>
      <w:marTop w:val="0"/>
      <w:marBottom w:val="0"/>
      <w:divBdr>
        <w:top w:val="none" w:sz="0" w:space="0" w:color="auto"/>
        <w:left w:val="none" w:sz="0" w:space="0" w:color="auto"/>
        <w:bottom w:val="none" w:sz="0" w:space="0" w:color="auto"/>
        <w:right w:val="none" w:sz="0" w:space="0" w:color="auto"/>
      </w:divBdr>
    </w:div>
    <w:div w:id="1081215377">
      <w:bodyDiv w:val="1"/>
      <w:marLeft w:val="0"/>
      <w:marRight w:val="0"/>
      <w:marTop w:val="0"/>
      <w:marBottom w:val="0"/>
      <w:divBdr>
        <w:top w:val="none" w:sz="0" w:space="0" w:color="auto"/>
        <w:left w:val="none" w:sz="0" w:space="0" w:color="auto"/>
        <w:bottom w:val="none" w:sz="0" w:space="0" w:color="auto"/>
        <w:right w:val="none" w:sz="0" w:space="0" w:color="auto"/>
      </w:divBdr>
    </w:div>
    <w:div w:id="1094517948">
      <w:bodyDiv w:val="1"/>
      <w:marLeft w:val="0"/>
      <w:marRight w:val="0"/>
      <w:marTop w:val="0"/>
      <w:marBottom w:val="0"/>
      <w:divBdr>
        <w:top w:val="none" w:sz="0" w:space="0" w:color="auto"/>
        <w:left w:val="none" w:sz="0" w:space="0" w:color="auto"/>
        <w:bottom w:val="none" w:sz="0" w:space="0" w:color="auto"/>
        <w:right w:val="none" w:sz="0" w:space="0" w:color="auto"/>
      </w:divBdr>
    </w:div>
    <w:div w:id="1120612530">
      <w:bodyDiv w:val="1"/>
      <w:marLeft w:val="0"/>
      <w:marRight w:val="0"/>
      <w:marTop w:val="0"/>
      <w:marBottom w:val="0"/>
      <w:divBdr>
        <w:top w:val="none" w:sz="0" w:space="0" w:color="auto"/>
        <w:left w:val="none" w:sz="0" w:space="0" w:color="auto"/>
        <w:bottom w:val="none" w:sz="0" w:space="0" w:color="auto"/>
        <w:right w:val="none" w:sz="0" w:space="0" w:color="auto"/>
      </w:divBdr>
    </w:div>
    <w:div w:id="1136220372">
      <w:bodyDiv w:val="1"/>
      <w:marLeft w:val="0"/>
      <w:marRight w:val="0"/>
      <w:marTop w:val="0"/>
      <w:marBottom w:val="0"/>
      <w:divBdr>
        <w:top w:val="none" w:sz="0" w:space="0" w:color="auto"/>
        <w:left w:val="none" w:sz="0" w:space="0" w:color="auto"/>
        <w:bottom w:val="none" w:sz="0" w:space="0" w:color="auto"/>
        <w:right w:val="none" w:sz="0" w:space="0" w:color="auto"/>
      </w:divBdr>
    </w:div>
    <w:div w:id="1155797444">
      <w:bodyDiv w:val="1"/>
      <w:marLeft w:val="0"/>
      <w:marRight w:val="0"/>
      <w:marTop w:val="0"/>
      <w:marBottom w:val="0"/>
      <w:divBdr>
        <w:top w:val="none" w:sz="0" w:space="0" w:color="auto"/>
        <w:left w:val="none" w:sz="0" w:space="0" w:color="auto"/>
        <w:bottom w:val="none" w:sz="0" w:space="0" w:color="auto"/>
        <w:right w:val="none" w:sz="0" w:space="0" w:color="auto"/>
      </w:divBdr>
    </w:div>
    <w:div w:id="1170020007">
      <w:bodyDiv w:val="1"/>
      <w:marLeft w:val="0"/>
      <w:marRight w:val="0"/>
      <w:marTop w:val="0"/>
      <w:marBottom w:val="0"/>
      <w:divBdr>
        <w:top w:val="none" w:sz="0" w:space="0" w:color="auto"/>
        <w:left w:val="none" w:sz="0" w:space="0" w:color="auto"/>
        <w:bottom w:val="none" w:sz="0" w:space="0" w:color="auto"/>
        <w:right w:val="none" w:sz="0" w:space="0" w:color="auto"/>
      </w:divBdr>
    </w:div>
    <w:div w:id="1197888148">
      <w:bodyDiv w:val="1"/>
      <w:marLeft w:val="0"/>
      <w:marRight w:val="0"/>
      <w:marTop w:val="0"/>
      <w:marBottom w:val="0"/>
      <w:divBdr>
        <w:top w:val="none" w:sz="0" w:space="0" w:color="auto"/>
        <w:left w:val="none" w:sz="0" w:space="0" w:color="auto"/>
        <w:bottom w:val="none" w:sz="0" w:space="0" w:color="auto"/>
        <w:right w:val="none" w:sz="0" w:space="0" w:color="auto"/>
      </w:divBdr>
    </w:div>
    <w:div w:id="1264873358">
      <w:bodyDiv w:val="1"/>
      <w:marLeft w:val="0"/>
      <w:marRight w:val="0"/>
      <w:marTop w:val="0"/>
      <w:marBottom w:val="0"/>
      <w:divBdr>
        <w:top w:val="none" w:sz="0" w:space="0" w:color="auto"/>
        <w:left w:val="none" w:sz="0" w:space="0" w:color="auto"/>
        <w:bottom w:val="none" w:sz="0" w:space="0" w:color="auto"/>
        <w:right w:val="none" w:sz="0" w:space="0" w:color="auto"/>
      </w:divBdr>
    </w:div>
    <w:div w:id="1274552605">
      <w:bodyDiv w:val="1"/>
      <w:marLeft w:val="0"/>
      <w:marRight w:val="0"/>
      <w:marTop w:val="0"/>
      <w:marBottom w:val="0"/>
      <w:divBdr>
        <w:top w:val="none" w:sz="0" w:space="0" w:color="auto"/>
        <w:left w:val="none" w:sz="0" w:space="0" w:color="auto"/>
        <w:bottom w:val="none" w:sz="0" w:space="0" w:color="auto"/>
        <w:right w:val="none" w:sz="0" w:space="0" w:color="auto"/>
      </w:divBdr>
    </w:div>
    <w:div w:id="1351488683">
      <w:bodyDiv w:val="1"/>
      <w:marLeft w:val="0"/>
      <w:marRight w:val="0"/>
      <w:marTop w:val="0"/>
      <w:marBottom w:val="0"/>
      <w:divBdr>
        <w:top w:val="none" w:sz="0" w:space="0" w:color="auto"/>
        <w:left w:val="none" w:sz="0" w:space="0" w:color="auto"/>
        <w:bottom w:val="none" w:sz="0" w:space="0" w:color="auto"/>
        <w:right w:val="none" w:sz="0" w:space="0" w:color="auto"/>
      </w:divBdr>
    </w:div>
    <w:div w:id="1383870062">
      <w:bodyDiv w:val="1"/>
      <w:marLeft w:val="0"/>
      <w:marRight w:val="0"/>
      <w:marTop w:val="0"/>
      <w:marBottom w:val="0"/>
      <w:divBdr>
        <w:top w:val="none" w:sz="0" w:space="0" w:color="auto"/>
        <w:left w:val="none" w:sz="0" w:space="0" w:color="auto"/>
        <w:bottom w:val="none" w:sz="0" w:space="0" w:color="auto"/>
        <w:right w:val="none" w:sz="0" w:space="0" w:color="auto"/>
      </w:divBdr>
    </w:div>
    <w:div w:id="1389300382">
      <w:bodyDiv w:val="1"/>
      <w:marLeft w:val="0"/>
      <w:marRight w:val="0"/>
      <w:marTop w:val="0"/>
      <w:marBottom w:val="0"/>
      <w:divBdr>
        <w:top w:val="none" w:sz="0" w:space="0" w:color="auto"/>
        <w:left w:val="none" w:sz="0" w:space="0" w:color="auto"/>
        <w:bottom w:val="none" w:sz="0" w:space="0" w:color="auto"/>
        <w:right w:val="none" w:sz="0" w:space="0" w:color="auto"/>
      </w:divBdr>
    </w:div>
    <w:div w:id="1442526418">
      <w:bodyDiv w:val="1"/>
      <w:marLeft w:val="0"/>
      <w:marRight w:val="0"/>
      <w:marTop w:val="0"/>
      <w:marBottom w:val="0"/>
      <w:divBdr>
        <w:top w:val="none" w:sz="0" w:space="0" w:color="auto"/>
        <w:left w:val="none" w:sz="0" w:space="0" w:color="auto"/>
        <w:bottom w:val="none" w:sz="0" w:space="0" w:color="auto"/>
        <w:right w:val="none" w:sz="0" w:space="0" w:color="auto"/>
      </w:divBdr>
    </w:div>
    <w:div w:id="1471819802">
      <w:bodyDiv w:val="1"/>
      <w:marLeft w:val="0"/>
      <w:marRight w:val="0"/>
      <w:marTop w:val="0"/>
      <w:marBottom w:val="0"/>
      <w:divBdr>
        <w:top w:val="none" w:sz="0" w:space="0" w:color="auto"/>
        <w:left w:val="none" w:sz="0" w:space="0" w:color="auto"/>
        <w:bottom w:val="none" w:sz="0" w:space="0" w:color="auto"/>
        <w:right w:val="none" w:sz="0" w:space="0" w:color="auto"/>
      </w:divBdr>
    </w:div>
    <w:div w:id="1529219174">
      <w:bodyDiv w:val="1"/>
      <w:marLeft w:val="0"/>
      <w:marRight w:val="0"/>
      <w:marTop w:val="0"/>
      <w:marBottom w:val="0"/>
      <w:divBdr>
        <w:top w:val="none" w:sz="0" w:space="0" w:color="auto"/>
        <w:left w:val="none" w:sz="0" w:space="0" w:color="auto"/>
        <w:bottom w:val="none" w:sz="0" w:space="0" w:color="auto"/>
        <w:right w:val="none" w:sz="0" w:space="0" w:color="auto"/>
      </w:divBdr>
    </w:div>
    <w:div w:id="1594121390">
      <w:bodyDiv w:val="1"/>
      <w:marLeft w:val="0"/>
      <w:marRight w:val="0"/>
      <w:marTop w:val="0"/>
      <w:marBottom w:val="0"/>
      <w:divBdr>
        <w:top w:val="none" w:sz="0" w:space="0" w:color="auto"/>
        <w:left w:val="none" w:sz="0" w:space="0" w:color="auto"/>
        <w:bottom w:val="none" w:sz="0" w:space="0" w:color="auto"/>
        <w:right w:val="none" w:sz="0" w:space="0" w:color="auto"/>
      </w:divBdr>
    </w:div>
    <w:div w:id="1657763040">
      <w:bodyDiv w:val="1"/>
      <w:marLeft w:val="0"/>
      <w:marRight w:val="0"/>
      <w:marTop w:val="0"/>
      <w:marBottom w:val="0"/>
      <w:divBdr>
        <w:top w:val="none" w:sz="0" w:space="0" w:color="auto"/>
        <w:left w:val="none" w:sz="0" w:space="0" w:color="auto"/>
        <w:bottom w:val="none" w:sz="0" w:space="0" w:color="auto"/>
        <w:right w:val="none" w:sz="0" w:space="0" w:color="auto"/>
      </w:divBdr>
    </w:div>
    <w:div w:id="1659262681">
      <w:bodyDiv w:val="1"/>
      <w:marLeft w:val="0"/>
      <w:marRight w:val="0"/>
      <w:marTop w:val="0"/>
      <w:marBottom w:val="0"/>
      <w:divBdr>
        <w:top w:val="none" w:sz="0" w:space="0" w:color="auto"/>
        <w:left w:val="none" w:sz="0" w:space="0" w:color="auto"/>
        <w:bottom w:val="none" w:sz="0" w:space="0" w:color="auto"/>
        <w:right w:val="none" w:sz="0" w:space="0" w:color="auto"/>
      </w:divBdr>
    </w:div>
    <w:div w:id="1721711595">
      <w:bodyDiv w:val="1"/>
      <w:marLeft w:val="0"/>
      <w:marRight w:val="0"/>
      <w:marTop w:val="0"/>
      <w:marBottom w:val="0"/>
      <w:divBdr>
        <w:top w:val="none" w:sz="0" w:space="0" w:color="auto"/>
        <w:left w:val="none" w:sz="0" w:space="0" w:color="auto"/>
        <w:bottom w:val="none" w:sz="0" w:space="0" w:color="auto"/>
        <w:right w:val="none" w:sz="0" w:space="0" w:color="auto"/>
      </w:divBdr>
    </w:div>
    <w:div w:id="1741710648">
      <w:bodyDiv w:val="1"/>
      <w:marLeft w:val="0"/>
      <w:marRight w:val="0"/>
      <w:marTop w:val="0"/>
      <w:marBottom w:val="0"/>
      <w:divBdr>
        <w:top w:val="none" w:sz="0" w:space="0" w:color="auto"/>
        <w:left w:val="none" w:sz="0" w:space="0" w:color="auto"/>
        <w:bottom w:val="none" w:sz="0" w:space="0" w:color="auto"/>
        <w:right w:val="none" w:sz="0" w:space="0" w:color="auto"/>
      </w:divBdr>
    </w:div>
    <w:div w:id="1752894117">
      <w:bodyDiv w:val="1"/>
      <w:marLeft w:val="0"/>
      <w:marRight w:val="0"/>
      <w:marTop w:val="0"/>
      <w:marBottom w:val="0"/>
      <w:divBdr>
        <w:top w:val="none" w:sz="0" w:space="0" w:color="auto"/>
        <w:left w:val="none" w:sz="0" w:space="0" w:color="auto"/>
        <w:bottom w:val="none" w:sz="0" w:space="0" w:color="auto"/>
        <w:right w:val="none" w:sz="0" w:space="0" w:color="auto"/>
      </w:divBdr>
    </w:div>
    <w:div w:id="1768891775">
      <w:bodyDiv w:val="1"/>
      <w:marLeft w:val="0"/>
      <w:marRight w:val="0"/>
      <w:marTop w:val="0"/>
      <w:marBottom w:val="0"/>
      <w:divBdr>
        <w:top w:val="none" w:sz="0" w:space="0" w:color="auto"/>
        <w:left w:val="none" w:sz="0" w:space="0" w:color="auto"/>
        <w:bottom w:val="none" w:sz="0" w:space="0" w:color="auto"/>
        <w:right w:val="none" w:sz="0" w:space="0" w:color="auto"/>
      </w:divBdr>
    </w:div>
    <w:div w:id="1833250800">
      <w:bodyDiv w:val="1"/>
      <w:marLeft w:val="0"/>
      <w:marRight w:val="0"/>
      <w:marTop w:val="0"/>
      <w:marBottom w:val="0"/>
      <w:divBdr>
        <w:top w:val="none" w:sz="0" w:space="0" w:color="auto"/>
        <w:left w:val="none" w:sz="0" w:space="0" w:color="auto"/>
        <w:bottom w:val="none" w:sz="0" w:space="0" w:color="auto"/>
        <w:right w:val="none" w:sz="0" w:space="0" w:color="auto"/>
      </w:divBdr>
    </w:div>
    <w:div w:id="1875117701">
      <w:bodyDiv w:val="1"/>
      <w:marLeft w:val="0"/>
      <w:marRight w:val="0"/>
      <w:marTop w:val="0"/>
      <w:marBottom w:val="0"/>
      <w:divBdr>
        <w:top w:val="none" w:sz="0" w:space="0" w:color="auto"/>
        <w:left w:val="none" w:sz="0" w:space="0" w:color="auto"/>
        <w:bottom w:val="none" w:sz="0" w:space="0" w:color="auto"/>
        <w:right w:val="none" w:sz="0" w:space="0" w:color="auto"/>
      </w:divBdr>
    </w:div>
    <w:div w:id="1911306448">
      <w:bodyDiv w:val="1"/>
      <w:marLeft w:val="0"/>
      <w:marRight w:val="0"/>
      <w:marTop w:val="0"/>
      <w:marBottom w:val="0"/>
      <w:divBdr>
        <w:top w:val="none" w:sz="0" w:space="0" w:color="auto"/>
        <w:left w:val="none" w:sz="0" w:space="0" w:color="auto"/>
        <w:bottom w:val="none" w:sz="0" w:space="0" w:color="auto"/>
        <w:right w:val="none" w:sz="0" w:space="0" w:color="auto"/>
      </w:divBdr>
    </w:div>
    <w:div w:id="1927348376">
      <w:bodyDiv w:val="1"/>
      <w:marLeft w:val="0"/>
      <w:marRight w:val="0"/>
      <w:marTop w:val="0"/>
      <w:marBottom w:val="0"/>
      <w:divBdr>
        <w:top w:val="none" w:sz="0" w:space="0" w:color="auto"/>
        <w:left w:val="none" w:sz="0" w:space="0" w:color="auto"/>
        <w:bottom w:val="none" w:sz="0" w:space="0" w:color="auto"/>
        <w:right w:val="none" w:sz="0" w:space="0" w:color="auto"/>
      </w:divBdr>
    </w:div>
    <w:div w:id="1946814259">
      <w:bodyDiv w:val="1"/>
      <w:marLeft w:val="0"/>
      <w:marRight w:val="0"/>
      <w:marTop w:val="0"/>
      <w:marBottom w:val="0"/>
      <w:divBdr>
        <w:top w:val="none" w:sz="0" w:space="0" w:color="auto"/>
        <w:left w:val="none" w:sz="0" w:space="0" w:color="auto"/>
        <w:bottom w:val="none" w:sz="0" w:space="0" w:color="auto"/>
        <w:right w:val="none" w:sz="0" w:space="0" w:color="auto"/>
      </w:divBdr>
    </w:div>
    <w:div w:id="1958639640">
      <w:bodyDiv w:val="1"/>
      <w:marLeft w:val="0"/>
      <w:marRight w:val="0"/>
      <w:marTop w:val="0"/>
      <w:marBottom w:val="0"/>
      <w:divBdr>
        <w:top w:val="none" w:sz="0" w:space="0" w:color="auto"/>
        <w:left w:val="none" w:sz="0" w:space="0" w:color="auto"/>
        <w:bottom w:val="none" w:sz="0" w:space="0" w:color="auto"/>
        <w:right w:val="none" w:sz="0" w:space="0" w:color="auto"/>
      </w:divBdr>
    </w:div>
    <w:div w:id="1964072094">
      <w:bodyDiv w:val="1"/>
      <w:marLeft w:val="0"/>
      <w:marRight w:val="0"/>
      <w:marTop w:val="0"/>
      <w:marBottom w:val="0"/>
      <w:divBdr>
        <w:top w:val="none" w:sz="0" w:space="0" w:color="auto"/>
        <w:left w:val="none" w:sz="0" w:space="0" w:color="auto"/>
        <w:bottom w:val="none" w:sz="0" w:space="0" w:color="auto"/>
        <w:right w:val="none" w:sz="0" w:space="0" w:color="auto"/>
      </w:divBdr>
    </w:div>
    <w:div w:id="21003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zahid63@yaho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db.org/Integrity/sanctions.asp"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2019-07-29T00:00:00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BB4011131C774CA57CBEE4B4235855" ma:contentTypeVersion="13" ma:contentTypeDescription="Create a new document." ma:contentTypeScope="" ma:versionID="203c9a3821605a26174333d60b2f7a06">
  <xsd:schema xmlns:xsd="http://www.w3.org/2001/XMLSchema" xmlns:xs="http://www.w3.org/2001/XMLSchema" xmlns:p="http://schemas.microsoft.com/office/2006/metadata/properties" xmlns:ns3="ff2b2729-9e3b-43e7-804e-d9bf064ca395" xmlns:ns4="a16dfbfa-875e-43ce-80fa-e58e659c4587" targetNamespace="http://schemas.microsoft.com/office/2006/metadata/properties" ma:root="true" ma:fieldsID="3e77c83ae6cb856ddd4a1095226f724a" ns3:_="" ns4:_="">
    <xsd:import namespace="ff2b2729-9e3b-43e7-804e-d9bf064ca395"/>
    <xsd:import namespace="a16dfbfa-875e-43ce-80fa-e58e659c458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b2729-9e3b-43e7-804e-d9bf064ca39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6dfbfa-875e-43ce-80fa-e58e659c45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1D67F-D3EE-4C58-8D16-331ADADD0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b2729-9e3b-43e7-804e-d9bf064ca395"/>
    <ds:schemaRef ds:uri="a16dfbfa-875e-43ce-80fa-e58e659c4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3A11F-20C3-4799-A6FD-EB33FB5DEC57}">
  <ds:schemaRefs>
    <ds:schemaRef ds:uri="http://schemas.openxmlformats.org/officeDocument/2006/bibliography"/>
  </ds:schemaRefs>
</ds:datastoreItem>
</file>

<file path=customXml/itemProps4.xml><?xml version="1.0" encoding="utf-8"?>
<ds:datastoreItem xmlns:ds="http://schemas.openxmlformats.org/officeDocument/2006/customXml" ds:itemID="{2A0685D5-1C8D-4935-8656-0513E14C374D}">
  <ds:schemaRefs>
    <ds:schemaRef ds:uri="http://schemas.microsoft.com/sharepoint/v3/contenttype/forms"/>
  </ds:schemaRefs>
</ds:datastoreItem>
</file>

<file path=customXml/itemProps5.xml><?xml version="1.0" encoding="utf-8"?>
<ds:datastoreItem xmlns:ds="http://schemas.openxmlformats.org/officeDocument/2006/customXml" ds:itemID="{31BAEA57-8775-4500-A482-BAC8CD1806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105</Pages>
  <Words>28657</Words>
  <Characters>163348</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CONTRACT OF LEASE</vt:lpstr>
    </vt:vector>
  </TitlesOfParts>
  <Company>Asian Development Bank</Company>
  <LinksUpToDate>false</LinksUpToDate>
  <CharactersWithSpaces>191622</CharactersWithSpaces>
  <SharedDoc>false</SharedDoc>
  <HLinks>
    <vt:vector size="12" baseType="variant">
      <vt:variant>
        <vt:i4>3014717</vt:i4>
      </vt:variant>
      <vt:variant>
        <vt:i4>72</vt:i4>
      </vt:variant>
      <vt:variant>
        <vt:i4>0</vt:i4>
      </vt:variant>
      <vt:variant>
        <vt:i4>5</vt:i4>
      </vt:variant>
      <vt:variant>
        <vt:lpwstr>http://www.adb.org/Integrity/sanctions.asp</vt:lpwstr>
      </vt:variant>
      <vt:variant>
        <vt:lpwstr/>
      </vt:variant>
      <vt:variant>
        <vt:i4>5701755</vt:i4>
      </vt:variant>
      <vt:variant>
        <vt:i4>0</vt:i4>
      </vt:variant>
      <vt:variant>
        <vt:i4>0</vt:i4>
      </vt:variant>
      <vt:variant>
        <vt:i4>5</vt:i4>
      </vt:variant>
      <vt:variant>
        <vt:lpwstr>mailto:zahid63@yahoo.com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LEASE</dc:title>
  <dc:subject/>
  <dc:creator>Mohiuzzaman</dc:creator>
  <cp:keywords/>
  <dc:description/>
  <cp:lastModifiedBy>Jubayer</cp:lastModifiedBy>
  <cp:revision>32</cp:revision>
  <cp:lastPrinted>2020-05-19T17:17:00Z</cp:lastPrinted>
  <dcterms:created xsi:type="dcterms:W3CDTF">2020-06-30T08:58:00Z</dcterms:created>
  <dcterms:modified xsi:type="dcterms:W3CDTF">2021-01-05T07:18:00Z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0x010100E7BB4011131C774CA57CBEE4B4235855</vt:lpwstr>
  </property>
</Properties>
</file>