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4E06B" w14:textId="0837D1B9" w:rsidR="006B5D53" w:rsidRPr="007B540B" w:rsidRDefault="006B5D53" w:rsidP="006B5D53">
      <w:pPr>
        <w:pStyle w:val="Subtitle"/>
        <w:rPr>
          <w:rFonts w:ascii="Arial" w:hAnsi="Arial" w:cs="Arial"/>
        </w:rPr>
      </w:pPr>
      <w:r w:rsidRPr="007B540B">
        <w:rPr>
          <w:rFonts w:ascii="Arial" w:hAnsi="Arial" w:cs="Arial"/>
        </w:rPr>
        <w:t>Cluster Selection Analysis, Model Training and Cluster Interpretation</w:t>
      </w:r>
    </w:p>
    <w:p w14:paraId="672805B5" w14:textId="6B7E7469" w:rsidR="006B5D53" w:rsidRPr="007B540B" w:rsidRDefault="006B5D53" w:rsidP="006B5D53">
      <w:pPr>
        <w:pStyle w:val="Heading1"/>
        <w:rPr>
          <w:rFonts w:ascii="Arial" w:hAnsi="Arial" w:cs="Arial"/>
        </w:rPr>
      </w:pPr>
      <w:r w:rsidRPr="007B540B">
        <w:rPr>
          <w:rFonts w:ascii="Arial" w:hAnsi="Arial" w:cs="Arial"/>
        </w:rPr>
        <w:t>Customer Segmentation K-Means Clustering</w:t>
      </w:r>
    </w:p>
    <w:p w14:paraId="3C878843" w14:textId="77777777" w:rsidR="006B5D53" w:rsidRPr="007B540B" w:rsidRDefault="006B5D53" w:rsidP="006B5D53">
      <w:pPr>
        <w:rPr>
          <w:rFonts w:ascii="Arial" w:hAnsi="Arial" w:cs="Arial"/>
        </w:rPr>
      </w:pPr>
    </w:p>
    <w:p w14:paraId="2BA25E10" w14:textId="77777777" w:rsidR="006B5D53" w:rsidRPr="007B540B" w:rsidRDefault="006B5D53" w:rsidP="006B5D53">
      <w:pPr>
        <w:pStyle w:val="Heading3"/>
        <w:rPr>
          <w:rFonts w:ascii="Arial" w:hAnsi="Arial" w:cs="Arial"/>
        </w:rPr>
      </w:pPr>
      <w:r w:rsidRPr="007B540B">
        <w:rPr>
          <w:rFonts w:ascii="Arial" w:hAnsi="Arial" w:cs="Arial"/>
        </w:rPr>
        <w:t>1. Introduction</w:t>
      </w:r>
    </w:p>
    <w:p w14:paraId="0EFF4B48" w14:textId="77777777" w:rsidR="006B5D53" w:rsidRPr="007B540B" w:rsidRDefault="006B5D53" w:rsidP="006B5D53">
      <w:pPr>
        <w:rPr>
          <w:rFonts w:ascii="Arial" w:hAnsi="Arial" w:cs="Arial"/>
        </w:rPr>
      </w:pPr>
      <w:r w:rsidRPr="007B540B">
        <w:rPr>
          <w:rFonts w:ascii="Arial" w:hAnsi="Arial" w:cs="Arial"/>
        </w:rPr>
        <w:t>Customer segmentation was performed using an unsupervised machine learning approach to identify groups of customers with similar behavioural characteristics. K-Means clustering was selected because it is an effective algorithm for identifying distinct customer groups based on numerical feature similarity.</w:t>
      </w:r>
    </w:p>
    <w:p w14:paraId="72F7B6DC" w14:textId="3557D3EC" w:rsidR="006B5D53" w:rsidRPr="007B540B" w:rsidRDefault="006B5D53" w:rsidP="006B5D53">
      <w:pPr>
        <w:rPr>
          <w:rFonts w:ascii="Arial" w:hAnsi="Arial" w:cs="Arial"/>
        </w:rPr>
      </w:pPr>
      <w:r w:rsidRPr="007B540B">
        <w:rPr>
          <w:rFonts w:ascii="Arial" w:hAnsi="Arial" w:cs="Arial"/>
        </w:rPr>
        <w:t xml:space="preserve">Before clustering, the dataset was </w:t>
      </w:r>
      <w:r w:rsidRPr="007B540B">
        <w:rPr>
          <w:rFonts w:ascii="Arial" w:hAnsi="Arial" w:cs="Arial"/>
        </w:rPr>
        <w:t>pre-processed</w:t>
      </w:r>
      <w:r w:rsidRPr="007B540B">
        <w:rPr>
          <w:rFonts w:ascii="Arial" w:hAnsi="Arial" w:cs="Arial"/>
        </w:rPr>
        <w:t xml:space="preserve"> and standardised. Principal Component Analysis (PCA) was then applied to reduce the dimensionality of the dataset while preserving important patterns and improving clustering performance.</w:t>
      </w:r>
    </w:p>
    <w:p w14:paraId="242F0E7C" w14:textId="77777777" w:rsidR="006B5D53" w:rsidRPr="007B540B" w:rsidRDefault="006B5D53" w:rsidP="006B5D53">
      <w:pPr>
        <w:rPr>
          <w:rFonts w:ascii="Arial" w:hAnsi="Arial" w:cs="Arial"/>
        </w:rPr>
      </w:pPr>
      <w:r w:rsidRPr="007B540B">
        <w:rPr>
          <w:rFonts w:ascii="Arial" w:hAnsi="Arial" w:cs="Arial"/>
        </w:rPr>
        <w:t>The objective of this analysis was to:</w:t>
      </w:r>
    </w:p>
    <w:p w14:paraId="3C4B6890" w14:textId="77777777" w:rsidR="006B5D53" w:rsidRPr="007B540B" w:rsidRDefault="006B5D53" w:rsidP="006B5D53">
      <w:pPr>
        <w:numPr>
          <w:ilvl w:val="0"/>
          <w:numId w:val="1"/>
        </w:numPr>
        <w:rPr>
          <w:rFonts w:ascii="Arial" w:hAnsi="Arial" w:cs="Arial"/>
        </w:rPr>
      </w:pPr>
      <w:r w:rsidRPr="007B540B">
        <w:rPr>
          <w:rFonts w:ascii="Arial" w:hAnsi="Arial" w:cs="Arial"/>
        </w:rPr>
        <w:t>Determine the optimal number of customer clusters.</w:t>
      </w:r>
    </w:p>
    <w:p w14:paraId="33F73B06" w14:textId="77777777" w:rsidR="006B5D53" w:rsidRPr="007B540B" w:rsidRDefault="006B5D53" w:rsidP="006B5D53">
      <w:pPr>
        <w:numPr>
          <w:ilvl w:val="0"/>
          <w:numId w:val="1"/>
        </w:numPr>
        <w:rPr>
          <w:rFonts w:ascii="Arial" w:hAnsi="Arial" w:cs="Arial"/>
        </w:rPr>
      </w:pPr>
      <w:r w:rsidRPr="007B540B">
        <w:rPr>
          <w:rFonts w:ascii="Arial" w:hAnsi="Arial" w:cs="Arial"/>
        </w:rPr>
        <w:t>Train a K-Means clustering model.</w:t>
      </w:r>
    </w:p>
    <w:p w14:paraId="2EA01F6F" w14:textId="77777777" w:rsidR="006B5D53" w:rsidRPr="007B540B" w:rsidRDefault="006B5D53" w:rsidP="006B5D53">
      <w:pPr>
        <w:numPr>
          <w:ilvl w:val="0"/>
          <w:numId w:val="1"/>
        </w:numPr>
        <w:rPr>
          <w:rFonts w:ascii="Arial" w:hAnsi="Arial" w:cs="Arial"/>
        </w:rPr>
      </w:pPr>
      <w:r w:rsidRPr="007B540B">
        <w:rPr>
          <w:rFonts w:ascii="Arial" w:hAnsi="Arial" w:cs="Arial"/>
        </w:rPr>
        <w:t>Visualise customer segments.</w:t>
      </w:r>
    </w:p>
    <w:p w14:paraId="48D51F8B" w14:textId="5491B786" w:rsidR="006B5D53" w:rsidRPr="007B540B" w:rsidRDefault="006B5D53" w:rsidP="006B5D53">
      <w:pPr>
        <w:numPr>
          <w:ilvl w:val="0"/>
          <w:numId w:val="1"/>
        </w:numPr>
        <w:rPr>
          <w:rFonts w:ascii="Arial" w:hAnsi="Arial" w:cs="Arial"/>
        </w:rPr>
      </w:pPr>
      <w:r w:rsidRPr="007B540B">
        <w:rPr>
          <w:rFonts w:ascii="Arial" w:hAnsi="Arial" w:cs="Arial"/>
        </w:rPr>
        <w:t>Analyse cluster characteristics and identify churn risk patterns.</w:t>
      </w:r>
    </w:p>
    <w:p w14:paraId="3327E486" w14:textId="77777777" w:rsidR="006B5D53" w:rsidRPr="007B540B" w:rsidRDefault="006B5D53" w:rsidP="006B5D53">
      <w:pPr>
        <w:pStyle w:val="Heading3"/>
        <w:rPr>
          <w:rFonts w:ascii="Arial" w:hAnsi="Arial" w:cs="Arial"/>
        </w:rPr>
      </w:pPr>
      <w:r w:rsidRPr="007B540B">
        <w:rPr>
          <w:rFonts w:ascii="Arial" w:hAnsi="Arial" w:cs="Arial"/>
        </w:rPr>
        <w:t>2. Data Preparation and Feature Reduction</w:t>
      </w:r>
    </w:p>
    <w:p w14:paraId="1C76B808" w14:textId="59A760AC" w:rsidR="006B5D53" w:rsidRPr="007B540B" w:rsidRDefault="006B5D53" w:rsidP="006B5D53">
      <w:pPr>
        <w:rPr>
          <w:rFonts w:ascii="Arial" w:hAnsi="Arial" w:cs="Arial"/>
        </w:rPr>
      </w:pPr>
      <w:r w:rsidRPr="007B540B">
        <w:rPr>
          <w:rFonts w:ascii="Arial" w:hAnsi="Arial" w:cs="Arial"/>
        </w:rPr>
        <w:t xml:space="preserve">The </w:t>
      </w:r>
      <w:r w:rsidRPr="007B540B">
        <w:rPr>
          <w:rFonts w:ascii="Arial" w:hAnsi="Arial" w:cs="Arial"/>
        </w:rPr>
        <w:t>pre-processed</w:t>
      </w:r>
      <w:r w:rsidRPr="007B540B">
        <w:rPr>
          <w:rFonts w:ascii="Arial" w:hAnsi="Arial" w:cs="Arial"/>
        </w:rPr>
        <w:t xml:space="preserve"> customer churn dataset was loaded and prepared for clustering.</w:t>
      </w:r>
    </w:p>
    <w:p w14:paraId="117ECC19" w14:textId="77777777" w:rsidR="006B5D53" w:rsidRPr="007B540B" w:rsidRDefault="006B5D53" w:rsidP="006B5D53">
      <w:pPr>
        <w:rPr>
          <w:rFonts w:ascii="Arial" w:hAnsi="Arial" w:cs="Arial"/>
        </w:rPr>
      </w:pPr>
      <w:r w:rsidRPr="007B540B">
        <w:rPr>
          <w:rFonts w:ascii="Arial" w:hAnsi="Arial" w:cs="Arial"/>
        </w:rPr>
        <w:t>The target variable (Churn) was excluded from the clustering process to prevent data leakage. Customer features were used to create clusters, while churn information was only used afterwards to analyse the characteristics of each cluster.</w:t>
      </w:r>
    </w:p>
    <w:p w14:paraId="48688F9B" w14:textId="77777777" w:rsidR="006B5D53" w:rsidRPr="007B540B" w:rsidRDefault="006B5D53" w:rsidP="006B5D53">
      <w:pPr>
        <w:rPr>
          <w:rFonts w:ascii="Arial" w:hAnsi="Arial" w:cs="Arial"/>
        </w:rPr>
      </w:pPr>
      <w:r w:rsidRPr="007B540B">
        <w:rPr>
          <w:rFonts w:ascii="Arial" w:hAnsi="Arial" w:cs="Arial"/>
        </w:rPr>
        <w:t>The workflow was:</w:t>
      </w:r>
    </w:p>
    <w:p w14:paraId="6E5A13CF" w14:textId="73CCDE4F" w:rsidR="006B5D53" w:rsidRPr="007B540B" w:rsidRDefault="006B5D53" w:rsidP="006B5D53">
      <w:pPr>
        <w:numPr>
          <w:ilvl w:val="0"/>
          <w:numId w:val="2"/>
        </w:numPr>
        <w:rPr>
          <w:rFonts w:ascii="Arial" w:hAnsi="Arial" w:cs="Arial"/>
        </w:rPr>
      </w:pPr>
      <w:r w:rsidRPr="007B540B">
        <w:rPr>
          <w:rFonts w:ascii="Arial" w:hAnsi="Arial" w:cs="Arial"/>
        </w:rPr>
        <w:t xml:space="preserve">Load </w:t>
      </w:r>
      <w:r w:rsidRPr="007B540B">
        <w:rPr>
          <w:rFonts w:ascii="Arial" w:hAnsi="Arial" w:cs="Arial"/>
        </w:rPr>
        <w:t>pre-processed</w:t>
      </w:r>
      <w:r w:rsidRPr="007B540B">
        <w:rPr>
          <w:rFonts w:ascii="Arial" w:hAnsi="Arial" w:cs="Arial"/>
        </w:rPr>
        <w:t xml:space="preserve"> customer data.</w:t>
      </w:r>
    </w:p>
    <w:p w14:paraId="10B6D8A0" w14:textId="77777777" w:rsidR="006B5D53" w:rsidRPr="007B540B" w:rsidRDefault="006B5D53" w:rsidP="006B5D53">
      <w:pPr>
        <w:numPr>
          <w:ilvl w:val="0"/>
          <w:numId w:val="2"/>
        </w:numPr>
        <w:rPr>
          <w:rFonts w:ascii="Arial" w:hAnsi="Arial" w:cs="Arial"/>
        </w:rPr>
      </w:pPr>
      <w:r w:rsidRPr="007B540B">
        <w:rPr>
          <w:rFonts w:ascii="Arial" w:hAnsi="Arial" w:cs="Arial"/>
        </w:rPr>
        <w:t>Remove the churn outcome variable.</w:t>
      </w:r>
    </w:p>
    <w:p w14:paraId="51A11F4E" w14:textId="77777777" w:rsidR="006B5D53" w:rsidRPr="007B540B" w:rsidRDefault="006B5D53" w:rsidP="006B5D53">
      <w:pPr>
        <w:numPr>
          <w:ilvl w:val="0"/>
          <w:numId w:val="2"/>
        </w:numPr>
        <w:rPr>
          <w:rFonts w:ascii="Arial" w:hAnsi="Arial" w:cs="Arial"/>
        </w:rPr>
      </w:pPr>
      <w:r w:rsidRPr="007B540B">
        <w:rPr>
          <w:rFonts w:ascii="Arial" w:hAnsi="Arial" w:cs="Arial"/>
        </w:rPr>
        <w:t>Apply PCA dimensionality reduction.</w:t>
      </w:r>
    </w:p>
    <w:p w14:paraId="2D3AE17B" w14:textId="77777777" w:rsidR="006B5D53" w:rsidRPr="007B540B" w:rsidRDefault="006B5D53" w:rsidP="006B5D53">
      <w:pPr>
        <w:numPr>
          <w:ilvl w:val="0"/>
          <w:numId w:val="2"/>
        </w:numPr>
        <w:rPr>
          <w:rFonts w:ascii="Arial" w:hAnsi="Arial" w:cs="Arial"/>
        </w:rPr>
      </w:pPr>
      <w:r w:rsidRPr="007B540B">
        <w:rPr>
          <w:rFonts w:ascii="Arial" w:hAnsi="Arial" w:cs="Arial"/>
        </w:rPr>
        <w:t>Train K-Means clustering models.</w:t>
      </w:r>
    </w:p>
    <w:p w14:paraId="46E905F9" w14:textId="77777777" w:rsidR="006B5D53" w:rsidRPr="007B540B" w:rsidRDefault="006B5D53" w:rsidP="006B5D53">
      <w:pPr>
        <w:numPr>
          <w:ilvl w:val="0"/>
          <w:numId w:val="2"/>
        </w:numPr>
        <w:rPr>
          <w:rFonts w:ascii="Arial" w:hAnsi="Arial" w:cs="Arial"/>
        </w:rPr>
      </w:pPr>
      <w:r w:rsidRPr="007B540B">
        <w:rPr>
          <w:rFonts w:ascii="Arial" w:hAnsi="Arial" w:cs="Arial"/>
        </w:rPr>
        <w:t>Evaluate cluster performance.</w:t>
      </w:r>
    </w:p>
    <w:p w14:paraId="5E7E4C6D" w14:textId="6698477F" w:rsidR="006B5D53" w:rsidRPr="007B540B" w:rsidRDefault="006B5D53" w:rsidP="006B5D53">
      <w:pPr>
        <w:numPr>
          <w:ilvl w:val="0"/>
          <w:numId w:val="2"/>
        </w:numPr>
        <w:rPr>
          <w:rFonts w:ascii="Arial" w:hAnsi="Arial" w:cs="Arial"/>
        </w:rPr>
      </w:pPr>
      <w:r w:rsidRPr="007B540B">
        <w:rPr>
          <w:rFonts w:ascii="Arial" w:hAnsi="Arial" w:cs="Arial"/>
        </w:rPr>
        <w:t>Profile and interpret customer segments.</w:t>
      </w:r>
    </w:p>
    <w:p w14:paraId="2E46E883" w14:textId="77777777" w:rsidR="006B5D53" w:rsidRPr="007B540B" w:rsidRDefault="006B5D53" w:rsidP="006B5D53">
      <w:pPr>
        <w:pStyle w:val="Heading3"/>
        <w:rPr>
          <w:rFonts w:ascii="Arial" w:hAnsi="Arial" w:cs="Arial"/>
        </w:rPr>
      </w:pPr>
      <w:r w:rsidRPr="007B540B">
        <w:rPr>
          <w:rFonts w:ascii="Arial" w:hAnsi="Arial" w:cs="Arial"/>
        </w:rPr>
        <w:t>3. Principal Component Analysis (PCA)</w:t>
      </w:r>
    </w:p>
    <w:p w14:paraId="7152A72E" w14:textId="77777777" w:rsidR="006B5D53" w:rsidRPr="007B540B" w:rsidRDefault="006B5D53" w:rsidP="006B5D53">
      <w:pPr>
        <w:rPr>
          <w:rFonts w:ascii="Arial" w:hAnsi="Arial" w:cs="Arial"/>
        </w:rPr>
      </w:pPr>
      <w:r w:rsidRPr="007B540B">
        <w:rPr>
          <w:rFonts w:ascii="Arial" w:hAnsi="Arial" w:cs="Arial"/>
        </w:rPr>
        <w:t xml:space="preserve">PCA was applied to reduce the number of input dimensions while maintaining </w:t>
      </w:r>
      <w:proofErr w:type="gramStart"/>
      <w:r w:rsidRPr="007B540B">
        <w:rPr>
          <w:rFonts w:ascii="Arial" w:hAnsi="Arial" w:cs="Arial"/>
        </w:rPr>
        <w:t>the majority of</w:t>
      </w:r>
      <w:proofErr w:type="gramEnd"/>
      <w:r w:rsidRPr="007B540B">
        <w:rPr>
          <w:rFonts w:ascii="Arial" w:hAnsi="Arial" w:cs="Arial"/>
        </w:rPr>
        <w:t xml:space="preserve"> information contained within the original features.</w:t>
      </w:r>
    </w:p>
    <w:p w14:paraId="0AE47564" w14:textId="77777777" w:rsidR="006B5D53" w:rsidRPr="007B540B" w:rsidRDefault="006B5D53" w:rsidP="006B5D53">
      <w:pPr>
        <w:rPr>
          <w:rFonts w:ascii="Arial" w:hAnsi="Arial" w:cs="Arial"/>
        </w:rPr>
      </w:pPr>
      <w:r w:rsidRPr="007B540B">
        <w:rPr>
          <w:rFonts w:ascii="Arial" w:hAnsi="Arial" w:cs="Arial"/>
        </w:rPr>
        <w:t>The cumulative explained variance was analysed to determine the appropriate number of principal components.</w:t>
      </w:r>
    </w:p>
    <w:p w14:paraId="79784388" w14:textId="77777777" w:rsidR="006B5D53" w:rsidRPr="007B540B" w:rsidRDefault="006B5D53" w:rsidP="006B5D53">
      <w:pPr>
        <w:rPr>
          <w:rFonts w:ascii="Arial" w:hAnsi="Arial" w:cs="Arial"/>
          <w:b/>
          <w:bCs/>
        </w:rPr>
      </w:pPr>
      <w:r w:rsidRPr="007B540B">
        <w:rPr>
          <w:rFonts w:ascii="Arial" w:hAnsi="Arial" w:cs="Arial"/>
          <w:b/>
          <w:bCs/>
        </w:rPr>
        <w:t>PCA Selection Result</w:t>
      </w:r>
    </w:p>
    <w:p w14:paraId="15C3C02E" w14:textId="77777777" w:rsidR="006B5D53" w:rsidRPr="007B540B" w:rsidRDefault="006B5D53" w:rsidP="006B5D53">
      <w:pPr>
        <w:rPr>
          <w:rFonts w:ascii="Arial" w:hAnsi="Arial" w:cs="Arial"/>
        </w:rPr>
      </w:pPr>
      <w:r w:rsidRPr="007B540B">
        <w:rPr>
          <w:rFonts w:ascii="Arial" w:hAnsi="Arial" w:cs="Arial"/>
        </w:rPr>
        <w:lastRenderedPageBreak/>
        <w:t>The PCA analysis showed that retaining eight principal components provided a suitable balance between dimensionality reduction and information preservation.</w:t>
      </w:r>
    </w:p>
    <w:p w14:paraId="5915536B" w14:textId="26A8C7A8" w:rsidR="006B5D53" w:rsidRPr="007B540B" w:rsidRDefault="006B5D53" w:rsidP="006B5D53">
      <w:pPr>
        <w:rPr>
          <w:rFonts w:ascii="Arial" w:hAnsi="Arial" w:cs="Arial"/>
        </w:rPr>
      </w:pPr>
      <w:r w:rsidRPr="007B540B">
        <w:rPr>
          <w:rFonts w:ascii="Arial" w:hAnsi="Arial" w:cs="Arial"/>
        </w:rPr>
        <w:t>This visualisation demonstrates the relationship between the number of principal components and the cumulative explained variance.</w:t>
      </w:r>
    </w:p>
    <w:p w14:paraId="42601C10" w14:textId="09929B98" w:rsidR="006B5D53" w:rsidRPr="007B540B" w:rsidRDefault="006B5D53" w:rsidP="006B5D53">
      <w:pPr>
        <w:rPr>
          <w:rFonts w:ascii="Arial" w:hAnsi="Arial" w:cs="Arial"/>
        </w:rPr>
      </w:pPr>
      <w:r w:rsidRPr="007B540B">
        <w:rPr>
          <w:rFonts w:ascii="Arial" w:hAnsi="Arial" w:cs="Arial"/>
        </w:rPr>
        <w:drawing>
          <wp:inline distT="0" distB="0" distL="0" distR="0" wp14:anchorId="5867CFFD" wp14:editId="21A2F87A">
            <wp:extent cx="5086611" cy="3168813"/>
            <wp:effectExtent l="0" t="0" r="0" b="0"/>
            <wp:docPr id="86229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98670" name=""/>
                    <pic:cNvPicPr/>
                  </pic:nvPicPr>
                  <pic:blipFill>
                    <a:blip r:embed="rId5"/>
                    <a:stretch>
                      <a:fillRect/>
                    </a:stretch>
                  </pic:blipFill>
                  <pic:spPr>
                    <a:xfrm>
                      <a:off x="0" y="0"/>
                      <a:ext cx="5086611" cy="3168813"/>
                    </a:xfrm>
                    <a:prstGeom prst="rect">
                      <a:avLst/>
                    </a:prstGeom>
                  </pic:spPr>
                </pic:pic>
              </a:graphicData>
            </a:graphic>
          </wp:inline>
        </w:drawing>
      </w:r>
    </w:p>
    <w:p w14:paraId="781A5AEE" w14:textId="77777777" w:rsidR="006B5D53" w:rsidRPr="007B540B" w:rsidRDefault="006B5D53" w:rsidP="006B5D53">
      <w:pPr>
        <w:rPr>
          <w:rFonts w:ascii="Arial" w:hAnsi="Arial" w:cs="Arial"/>
        </w:rPr>
      </w:pPr>
    </w:p>
    <w:p w14:paraId="222E0DE9" w14:textId="77777777" w:rsidR="006B5D53" w:rsidRPr="007B540B" w:rsidRDefault="006B5D53" w:rsidP="006B5D53">
      <w:pPr>
        <w:pStyle w:val="Heading3"/>
        <w:rPr>
          <w:rFonts w:ascii="Arial" w:hAnsi="Arial" w:cs="Arial"/>
        </w:rPr>
      </w:pPr>
      <w:r w:rsidRPr="007B540B">
        <w:rPr>
          <w:rFonts w:ascii="Arial" w:hAnsi="Arial" w:cs="Arial"/>
        </w:rPr>
        <w:t>4. Determining the Optimal Number of Clusters</w:t>
      </w:r>
    </w:p>
    <w:p w14:paraId="5BD8558C" w14:textId="77777777" w:rsidR="006B5D53" w:rsidRPr="007B540B" w:rsidRDefault="006B5D53" w:rsidP="006B5D53">
      <w:pPr>
        <w:rPr>
          <w:rFonts w:ascii="Arial" w:hAnsi="Arial" w:cs="Arial"/>
        </w:rPr>
      </w:pPr>
      <w:r w:rsidRPr="007B540B">
        <w:rPr>
          <w:rFonts w:ascii="Arial" w:hAnsi="Arial" w:cs="Arial"/>
        </w:rPr>
        <w:t>Two evaluation techniques were used to determine the optimal number of clusters:</w:t>
      </w:r>
    </w:p>
    <w:p w14:paraId="1556B4A7" w14:textId="77777777" w:rsidR="006B5D53" w:rsidRPr="007B540B" w:rsidRDefault="006B5D53" w:rsidP="006B5D53">
      <w:pPr>
        <w:numPr>
          <w:ilvl w:val="0"/>
          <w:numId w:val="3"/>
        </w:numPr>
        <w:rPr>
          <w:rFonts w:ascii="Arial" w:hAnsi="Arial" w:cs="Arial"/>
        </w:rPr>
      </w:pPr>
      <w:r w:rsidRPr="007B540B">
        <w:rPr>
          <w:rFonts w:ascii="Arial" w:hAnsi="Arial" w:cs="Arial"/>
        </w:rPr>
        <w:t>Elbow Method</w:t>
      </w:r>
    </w:p>
    <w:p w14:paraId="22C192F3" w14:textId="3407AD4B" w:rsidR="006B5D53" w:rsidRPr="007B540B" w:rsidRDefault="006B5D53" w:rsidP="006B5D53">
      <w:pPr>
        <w:numPr>
          <w:ilvl w:val="0"/>
          <w:numId w:val="3"/>
        </w:numPr>
        <w:rPr>
          <w:rFonts w:ascii="Arial" w:hAnsi="Arial" w:cs="Arial"/>
        </w:rPr>
      </w:pPr>
      <w:r w:rsidRPr="007B540B">
        <w:rPr>
          <w:rFonts w:ascii="Arial" w:hAnsi="Arial" w:cs="Arial"/>
        </w:rPr>
        <w:t>Silhouette Score Analysis</w:t>
      </w:r>
    </w:p>
    <w:p w14:paraId="772F3D41" w14:textId="77777777" w:rsidR="006B5D53" w:rsidRPr="007B540B" w:rsidRDefault="006B5D53" w:rsidP="006B5D53">
      <w:pPr>
        <w:pStyle w:val="Heading4"/>
        <w:rPr>
          <w:rFonts w:ascii="Arial" w:hAnsi="Arial" w:cs="Arial"/>
        </w:rPr>
      </w:pPr>
      <w:r w:rsidRPr="007B540B">
        <w:rPr>
          <w:rFonts w:ascii="Arial" w:hAnsi="Arial" w:cs="Arial"/>
        </w:rPr>
        <w:t>4.1 Elbow Method</w:t>
      </w:r>
    </w:p>
    <w:p w14:paraId="6A4DE3AB" w14:textId="77777777" w:rsidR="006B5D53" w:rsidRPr="007B540B" w:rsidRDefault="006B5D53" w:rsidP="006B5D53">
      <w:pPr>
        <w:rPr>
          <w:rFonts w:ascii="Arial" w:hAnsi="Arial" w:cs="Arial"/>
        </w:rPr>
      </w:pPr>
      <w:r w:rsidRPr="007B540B">
        <w:rPr>
          <w:rFonts w:ascii="Arial" w:hAnsi="Arial" w:cs="Arial"/>
        </w:rPr>
        <w:t>The Elbow Method evaluates different numbers of clusters by measuring Within-Cluster Sum of Squares (WCSS).</w:t>
      </w:r>
    </w:p>
    <w:p w14:paraId="4923F71B" w14:textId="77777777" w:rsidR="006B5D53" w:rsidRPr="007B540B" w:rsidRDefault="006B5D53" w:rsidP="006B5D53">
      <w:pPr>
        <w:rPr>
          <w:rFonts w:ascii="Arial" w:hAnsi="Arial" w:cs="Arial"/>
        </w:rPr>
      </w:pPr>
      <w:r w:rsidRPr="007B540B">
        <w:rPr>
          <w:rFonts w:ascii="Arial" w:hAnsi="Arial" w:cs="Arial"/>
        </w:rPr>
        <w:t>WCSS represents the distance between data points and their assigned cluster centre. A lower WCSS indicates more compact clusters.</w:t>
      </w:r>
    </w:p>
    <w:p w14:paraId="03CB9470" w14:textId="77777777" w:rsidR="006B5D53" w:rsidRPr="007B540B" w:rsidRDefault="006B5D53" w:rsidP="006B5D53">
      <w:pPr>
        <w:rPr>
          <w:rFonts w:ascii="Arial" w:hAnsi="Arial" w:cs="Arial"/>
        </w:rPr>
      </w:pPr>
      <w:r w:rsidRPr="007B540B">
        <w:rPr>
          <w:rFonts w:ascii="Arial" w:hAnsi="Arial" w:cs="Arial"/>
        </w:rPr>
        <w:t>The number of clusters was tested between 2 and 10.</w:t>
      </w:r>
    </w:p>
    <w:p w14:paraId="340A470F" w14:textId="77777777" w:rsidR="006B5D53" w:rsidRPr="007B540B" w:rsidRDefault="006B5D53" w:rsidP="006B5D53">
      <w:pPr>
        <w:rPr>
          <w:rFonts w:ascii="Arial" w:hAnsi="Arial" w:cs="Arial"/>
          <w:b/>
          <w:bCs/>
        </w:rPr>
      </w:pPr>
      <w:r w:rsidRPr="007B540B">
        <w:rPr>
          <w:rFonts w:ascii="Arial" w:hAnsi="Arial" w:cs="Arial"/>
          <w:b/>
          <w:bCs/>
        </w:rPr>
        <w:t>Result</w:t>
      </w:r>
    </w:p>
    <w:p w14:paraId="0954D109" w14:textId="77777777" w:rsidR="006B5D53" w:rsidRPr="007B540B" w:rsidRDefault="006B5D53" w:rsidP="006B5D53">
      <w:pPr>
        <w:rPr>
          <w:rFonts w:ascii="Arial" w:hAnsi="Arial" w:cs="Arial"/>
        </w:rPr>
      </w:pPr>
      <w:r w:rsidRPr="007B540B">
        <w:rPr>
          <w:rFonts w:ascii="Arial" w:hAnsi="Arial" w:cs="Arial"/>
        </w:rPr>
        <w:t>The Elbow curve indicated that improvements in clustering performance began to reduce after five clusters.</w:t>
      </w:r>
    </w:p>
    <w:p w14:paraId="65E2CDBE" w14:textId="77777777" w:rsidR="006B5D53" w:rsidRPr="007B540B" w:rsidRDefault="006B5D53" w:rsidP="006B5D53">
      <w:pPr>
        <w:rPr>
          <w:rFonts w:ascii="Arial" w:hAnsi="Arial" w:cs="Arial"/>
        </w:rPr>
      </w:pPr>
    </w:p>
    <w:p w14:paraId="003E5E26" w14:textId="77777777" w:rsidR="006B5D53" w:rsidRPr="007B540B" w:rsidRDefault="006B5D53" w:rsidP="006B5D53">
      <w:pPr>
        <w:rPr>
          <w:rFonts w:ascii="Arial" w:hAnsi="Arial" w:cs="Arial"/>
        </w:rPr>
      </w:pPr>
    </w:p>
    <w:p w14:paraId="0A449948" w14:textId="77777777" w:rsidR="006B5D53" w:rsidRPr="007B540B" w:rsidRDefault="006B5D53" w:rsidP="006B5D53">
      <w:pPr>
        <w:rPr>
          <w:rFonts w:ascii="Arial" w:hAnsi="Arial" w:cs="Arial"/>
        </w:rPr>
      </w:pPr>
    </w:p>
    <w:p w14:paraId="4B79DD9C" w14:textId="2F78C7AA" w:rsidR="006B5D53" w:rsidRPr="007B540B" w:rsidRDefault="006B5D53" w:rsidP="006B5D53">
      <w:pPr>
        <w:rPr>
          <w:rFonts w:ascii="Arial" w:hAnsi="Arial" w:cs="Arial"/>
        </w:rPr>
      </w:pPr>
      <w:r w:rsidRPr="007B540B">
        <w:rPr>
          <w:rFonts w:ascii="Arial" w:hAnsi="Arial" w:cs="Arial"/>
        </w:rPr>
        <w:lastRenderedPageBreak/>
        <w:drawing>
          <wp:inline distT="0" distB="0" distL="0" distR="0" wp14:anchorId="479098D4" wp14:editId="1143CF37">
            <wp:extent cx="5067560" cy="3092609"/>
            <wp:effectExtent l="0" t="0" r="0" b="0"/>
            <wp:docPr id="144816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69303" name=""/>
                    <pic:cNvPicPr/>
                  </pic:nvPicPr>
                  <pic:blipFill>
                    <a:blip r:embed="rId6"/>
                    <a:stretch>
                      <a:fillRect/>
                    </a:stretch>
                  </pic:blipFill>
                  <pic:spPr>
                    <a:xfrm>
                      <a:off x="0" y="0"/>
                      <a:ext cx="5067560" cy="3092609"/>
                    </a:xfrm>
                    <a:prstGeom prst="rect">
                      <a:avLst/>
                    </a:prstGeom>
                  </pic:spPr>
                </pic:pic>
              </a:graphicData>
            </a:graphic>
          </wp:inline>
        </w:drawing>
      </w:r>
    </w:p>
    <w:p w14:paraId="15E3FDCB" w14:textId="6D1F532C" w:rsidR="006B5D53" w:rsidRPr="007B540B" w:rsidRDefault="00373D89" w:rsidP="006B5D53">
      <w:pPr>
        <w:rPr>
          <w:rFonts w:ascii="Arial" w:hAnsi="Arial" w:cs="Arial"/>
        </w:rPr>
      </w:pPr>
      <w:r w:rsidRPr="007B540B">
        <w:rPr>
          <w:rFonts w:ascii="Arial" w:hAnsi="Arial" w:cs="Arial"/>
        </w:rPr>
        <w:t xml:space="preserve">All the clusters were analysed based on the Silhouette Score to confirm the optimal number of clusters. </w:t>
      </w:r>
      <w:r w:rsidRPr="007B540B">
        <w:rPr>
          <w:rFonts w:ascii="Arial" w:hAnsi="Arial" w:cs="Arial"/>
        </w:rPr>
        <w:br/>
      </w:r>
    </w:p>
    <w:p w14:paraId="11368BC8" w14:textId="77777777" w:rsidR="006B5D53" w:rsidRPr="007B540B" w:rsidRDefault="006B5D53" w:rsidP="006B5D53">
      <w:pPr>
        <w:pStyle w:val="Heading4"/>
        <w:rPr>
          <w:rFonts w:ascii="Arial" w:hAnsi="Arial" w:cs="Arial"/>
        </w:rPr>
      </w:pPr>
      <w:r w:rsidRPr="007B540B">
        <w:rPr>
          <w:rFonts w:ascii="Arial" w:hAnsi="Arial" w:cs="Arial"/>
        </w:rPr>
        <w:t>4.2 Silhouette Score Analysis</w:t>
      </w:r>
    </w:p>
    <w:p w14:paraId="749D243C" w14:textId="77777777" w:rsidR="006B5D53" w:rsidRPr="007B540B" w:rsidRDefault="006B5D53" w:rsidP="006B5D53">
      <w:pPr>
        <w:rPr>
          <w:rFonts w:ascii="Arial" w:hAnsi="Arial" w:cs="Arial"/>
        </w:rPr>
      </w:pPr>
      <w:r w:rsidRPr="007B540B">
        <w:rPr>
          <w:rFonts w:ascii="Arial" w:hAnsi="Arial" w:cs="Arial"/>
        </w:rPr>
        <w:t>The Silhouette Score was calculated to measure how well-separated each cluster was.</w:t>
      </w:r>
    </w:p>
    <w:p w14:paraId="4B8414EC" w14:textId="77777777" w:rsidR="006B5D53" w:rsidRPr="007B540B" w:rsidRDefault="006B5D53" w:rsidP="006B5D53">
      <w:pPr>
        <w:rPr>
          <w:rFonts w:ascii="Arial" w:hAnsi="Arial" w:cs="Arial"/>
        </w:rPr>
      </w:pPr>
      <w:r w:rsidRPr="007B540B">
        <w:rPr>
          <w:rFonts w:ascii="Arial" w:hAnsi="Arial" w:cs="Arial"/>
        </w:rPr>
        <w:t>The score ranges from -1 to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2521"/>
      </w:tblGrid>
      <w:tr w:rsidR="006B5D53" w:rsidRPr="007B540B" w14:paraId="30FEA14A" w14:textId="77777777">
        <w:trPr>
          <w:tblHeader/>
          <w:tblCellSpacing w:w="15" w:type="dxa"/>
        </w:trPr>
        <w:tc>
          <w:tcPr>
            <w:tcW w:w="0" w:type="auto"/>
            <w:vAlign w:val="center"/>
            <w:hideMark/>
          </w:tcPr>
          <w:p w14:paraId="252376C8" w14:textId="77777777" w:rsidR="006B5D53" w:rsidRPr="007B540B" w:rsidRDefault="006B5D53" w:rsidP="006B5D53">
            <w:pPr>
              <w:rPr>
                <w:rFonts w:ascii="Arial" w:hAnsi="Arial" w:cs="Arial"/>
                <w:b/>
                <w:bCs/>
              </w:rPr>
            </w:pPr>
            <w:r w:rsidRPr="007B540B">
              <w:rPr>
                <w:rFonts w:ascii="Arial" w:hAnsi="Arial" w:cs="Arial"/>
                <w:b/>
                <w:bCs/>
              </w:rPr>
              <w:t>Score</w:t>
            </w:r>
          </w:p>
        </w:tc>
        <w:tc>
          <w:tcPr>
            <w:tcW w:w="0" w:type="auto"/>
            <w:vAlign w:val="center"/>
            <w:hideMark/>
          </w:tcPr>
          <w:p w14:paraId="5C90905A" w14:textId="77777777" w:rsidR="006B5D53" w:rsidRPr="007B540B" w:rsidRDefault="006B5D53" w:rsidP="006B5D53">
            <w:pPr>
              <w:rPr>
                <w:rFonts w:ascii="Arial" w:hAnsi="Arial" w:cs="Arial"/>
                <w:b/>
                <w:bCs/>
              </w:rPr>
            </w:pPr>
            <w:r w:rsidRPr="007B540B">
              <w:rPr>
                <w:rFonts w:ascii="Arial" w:hAnsi="Arial" w:cs="Arial"/>
                <w:b/>
                <w:bCs/>
              </w:rPr>
              <w:t>Interpretation</w:t>
            </w:r>
          </w:p>
        </w:tc>
      </w:tr>
      <w:tr w:rsidR="006B5D53" w:rsidRPr="007B540B" w14:paraId="054E9616" w14:textId="77777777">
        <w:trPr>
          <w:tblCellSpacing w:w="15" w:type="dxa"/>
        </w:trPr>
        <w:tc>
          <w:tcPr>
            <w:tcW w:w="0" w:type="auto"/>
            <w:vAlign w:val="center"/>
            <w:hideMark/>
          </w:tcPr>
          <w:p w14:paraId="337E707F" w14:textId="77777777" w:rsidR="006B5D53" w:rsidRPr="007B540B" w:rsidRDefault="006B5D53" w:rsidP="006B5D53">
            <w:pPr>
              <w:rPr>
                <w:rFonts w:ascii="Arial" w:hAnsi="Arial" w:cs="Arial"/>
              </w:rPr>
            </w:pPr>
            <w:r w:rsidRPr="007B540B">
              <w:rPr>
                <w:rFonts w:ascii="Arial" w:hAnsi="Arial" w:cs="Arial"/>
              </w:rPr>
              <w:t>0.70 - 1.00</w:t>
            </w:r>
          </w:p>
        </w:tc>
        <w:tc>
          <w:tcPr>
            <w:tcW w:w="0" w:type="auto"/>
            <w:vAlign w:val="center"/>
            <w:hideMark/>
          </w:tcPr>
          <w:p w14:paraId="14AE7F19" w14:textId="77777777" w:rsidR="006B5D53" w:rsidRPr="007B540B" w:rsidRDefault="006B5D53" w:rsidP="006B5D53">
            <w:pPr>
              <w:rPr>
                <w:rFonts w:ascii="Arial" w:hAnsi="Arial" w:cs="Arial"/>
              </w:rPr>
            </w:pPr>
            <w:r w:rsidRPr="007B540B">
              <w:rPr>
                <w:rFonts w:ascii="Arial" w:hAnsi="Arial" w:cs="Arial"/>
              </w:rPr>
              <w:t>Strong cluster separation</w:t>
            </w:r>
          </w:p>
        </w:tc>
      </w:tr>
      <w:tr w:rsidR="006B5D53" w:rsidRPr="007B540B" w14:paraId="658110CF" w14:textId="77777777">
        <w:trPr>
          <w:tblCellSpacing w:w="15" w:type="dxa"/>
        </w:trPr>
        <w:tc>
          <w:tcPr>
            <w:tcW w:w="0" w:type="auto"/>
            <w:vAlign w:val="center"/>
            <w:hideMark/>
          </w:tcPr>
          <w:p w14:paraId="32E07FB8" w14:textId="77777777" w:rsidR="006B5D53" w:rsidRPr="007B540B" w:rsidRDefault="006B5D53" w:rsidP="006B5D53">
            <w:pPr>
              <w:rPr>
                <w:rFonts w:ascii="Arial" w:hAnsi="Arial" w:cs="Arial"/>
              </w:rPr>
            </w:pPr>
            <w:r w:rsidRPr="007B540B">
              <w:rPr>
                <w:rFonts w:ascii="Arial" w:hAnsi="Arial" w:cs="Arial"/>
              </w:rPr>
              <w:t>0.50 - 0.70</w:t>
            </w:r>
          </w:p>
        </w:tc>
        <w:tc>
          <w:tcPr>
            <w:tcW w:w="0" w:type="auto"/>
            <w:vAlign w:val="center"/>
            <w:hideMark/>
          </w:tcPr>
          <w:p w14:paraId="69907262" w14:textId="77777777" w:rsidR="006B5D53" w:rsidRPr="007B540B" w:rsidRDefault="006B5D53" w:rsidP="006B5D53">
            <w:pPr>
              <w:rPr>
                <w:rFonts w:ascii="Arial" w:hAnsi="Arial" w:cs="Arial"/>
              </w:rPr>
            </w:pPr>
            <w:r w:rsidRPr="007B540B">
              <w:rPr>
                <w:rFonts w:ascii="Arial" w:hAnsi="Arial" w:cs="Arial"/>
              </w:rPr>
              <w:t>Good separation</w:t>
            </w:r>
          </w:p>
        </w:tc>
      </w:tr>
      <w:tr w:rsidR="006B5D53" w:rsidRPr="007B540B" w14:paraId="0EE0144C" w14:textId="77777777">
        <w:trPr>
          <w:tblCellSpacing w:w="15" w:type="dxa"/>
        </w:trPr>
        <w:tc>
          <w:tcPr>
            <w:tcW w:w="0" w:type="auto"/>
            <w:vAlign w:val="center"/>
            <w:hideMark/>
          </w:tcPr>
          <w:p w14:paraId="236ED507" w14:textId="77777777" w:rsidR="006B5D53" w:rsidRPr="007B540B" w:rsidRDefault="006B5D53" w:rsidP="006B5D53">
            <w:pPr>
              <w:rPr>
                <w:rFonts w:ascii="Arial" w:hAnsi="Arial" w:cs="Arial"/>
              </w:rPr>
            </w:pPr>
            <w:r w:rsidRPr="007B540B">
              <w:rPr>
                <w:rFonts w:ascii="Arial" w:hAnsi="Arial" w:cs="Arial"/>
              </w:rPr>
              <w:t>0.25 - 0.50</w:t>
            </w:r>
          </w:p>
        </w:tc>
        <w:tc>
          <w:tcPr>
            <w:tcW w:w="0" w:type="auto"/>
            <w:vAlign w:val="center"/>
            <w:hideMark/>
          </w:tcPr>
          <w:p w14:paraId="6DEF42BC" w14:textId="77777777" w:rsidR="006B5D53" w:rsidRPr="007B540B" w:rsidRDefault="006B5D53" w:rsidP="006B5D53">
            <w:pPr>
              <w:rPr>
                <w:rFonts w:ascii="Arial" w:hAnsi="Arial" w:cs="Arial"/>
              </w:rPr>
            </w:pPr>
            <w:r w:rsidRPr="007B540B">
              <w:rPr>
                <w:rFonts w:ascii="Arial" w:hAnsi="Arial" w:cs="Arial"/>
              </w:rPr>
              <w:t>Moderate separation</w:t>
            </w:r>
          </w:p>
        </w:tc>
      </w:tr>
      <w:tr w:rsidR="006B5D53" w:rsidRPr="007B540B" w14:paraId="58B1DAD4" w14:textId="77777777">
        <w:trPr>
          <w:tblCellSpacing w:w="15" w:type="dxa"/>
        </w:trPr>
        <w:tc>
          <w:tcPr>
            <w:tcW w:w="0" w:type="auto"/>
            <w:vAlign w:val="center"/>
            <w:hideMark/>
          </w:tcPr>
          <w:p w14:paraId="45774D99" w14:textId="77777777" w:rsidR="006B5D53" w:rsidRPr="007B540B" w:rsidRDefault="006B5D53" w:rsidP="006B5D53">
            <w:pPr>
              <w:rPr>
                <w:rFonts w:ascii="Arial" w:hAnsi="Arial" w:cs="Arial"/>
              </w:rPr>
            </w:pPr>
            <w:r w:rsidRPr="007B540B">
              <w:rPr>
                <w:rFonts w:ascii="Arial" w:hAnsi="Arial" w:cs="Arial"/>
              </w:rPr>
              <w:t>Below 0.25</w:t>
            </w:r>
          </w:p>
        </w:tc>
        <w:tc>
          <w:tcPr>
            <w:tcW w:w="0" w:type="auto"/>
            <w:vAlign w:val="center"/>
            <w:hideMark/>
          </w:tcPr>
          <w:p w14:paraId="0CE8C3F2" w14:textId="77777777" w:rsidR="006B5D53" w:rsidRPr="007B540B" w:rsidRDefault="006B5D53" w:rsidP="006B5D53">
            <w:pPr>
              <w:rPr>
                <w:rFonts w:ascii="Arial" w:hAnsi="Arial" w:cs="Arial"/>
              </w:rPr>
            </w:pPr>
            <w:r w:rsidRPr="007B540B">
              <w:rPr>
                <w:rFonts w:ascii="Arial" w:hAnsi="Arial" w:cs="Arial"/>
              </w:rPr>
              <w:t>Weak separation</w:t>
            </w:r>
          </w:p>
        </w:tc>
      </w:tr>
    </w:tbl>
    <w:p w14:paraId="3A24CE88" w14:textId="77777777" w:rsidR="006B5D53" w:rsidRPr="007B540B" w:rsidRDefault="006B5D53" w:rsidP="006B5D53">
      <w:pPr>
        <w:rPr>
          <w:rFonts w:ascii="Arial" w:hAnsi="Arial" w:cs="Arial"/>
        </w:rPr>
      </w:pPr>
      <w:r w:rsidRPr="007B540B">
        <w:rPr>
          <w:rFonts w:ascii="Arial" w:hAnsi="Arial" w:cs="Arial"/>
        </w:rPr>
        <w:t>The silhouette scores were calculated for cluster values between 2 and 10.</w:t>
      </w:r>
    </w:p>
    <w:p w14:paraId="3114173E" w14:textId="77777777" w:rsidR="006B5D53" w:rsidRPr="007B540B" w:rsidRDefault="006B5D53" w:rsidP="006B5D53">
      <w:pPr>
        <w:rPr>
          <w:rFonts w:ascii="Arial" w:hAnsi="Arial" w:cs="Arial"/>
          <w:b/>
          <w:bCs/>
        </w:rPr>
      </w:pPr>
      <w:r w:rsidRPr="007B540B">
        <w:rPr>
          <w:rFonts w:ascii="Arial" w:hAnsi="Arial" w:cs="Arial"/>
          <w:b/>
          <w:bCs/>
        </w:rPr>
        <w:t>Result</w:t>
      </w:r>
    </w:p>
    <w:p w14:paraId="6ACC6536" w14:textId="77777777" w:rsidR="006B5D53" w:rsidRPr="007B540B" w:rsidRDefault="006B5D53" w:rsidP="006B5D53">
      <w:pPr>
        <w:rPr>
          <w:rFonts w:ascii="Arial" w:hAnsi="Arial" w:cs="Arial"/>
        </w:rPr>
      </w:pPr>
      <w:r w:rsidRPr="007B540B">
        <w:rPr>
          <w:rFonts w:ascii="Arial" w:hAnsi="Arial" w:cs="Arial"/>
        </w:rPr>
        <w:t>The highest silhouette score was achieved using five clusters.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1690"/>
      </w:tblGrid>
      <w:tr w:rsidR="006B5D53" w:rsidRPr="007B540B" w14:paraId="064CE987" w14:textId="77777777">
        <w:trPr>
          <w:tblHeader/>
          <w:tblCellSpacing w:w="15" w:type="dxa"/>
        </w:trPr>
        <w:tc>
          <w:tcPr>
            <w:tcW w:w="0" w:type="auto"/>
            <w:vAlign w:val="center"/>
            <w:hideMark/>
          </w:tcPr>
          <w:p w14:paraId="3E53B198" w14:textId="77777777" w:rsidR="006B5D53" w:rsidRPr="007B540B" w:rsidRDefault="006B5D53" w:rsidP="006B5D53">
            <w:pPr>
              <w:rPr>
                <w:rFonts w:ascii="Arial" w:hAnsi="Arial" w:cs="Arial"/>
                <w:b/>
                <w:bCs/>
              </w:rPr>
            </w:pPr>
            <w:r w:rsidRPr="007B540B">
              <w:rPr>
                <w:rFonts w:ascii="Arial" w:hAnsi="Arial" w:cs="Arial"/>
                <w:b/>
                <w:bCs/>
              </w:rPr>
              <w:t>Selected Parameter</w:t>
            </w:r>
          </w:p>
        </w:tc>
        <w:tc>
          <w:tcPr>
            <w:tcW w:w="0" w:type="auto"/>
            <w:vAlign w:val="center"/>
            <w:hideMark/>
          </w:tcPr>
          <w:p w14:paraId="2BD0DA21" w14:textId="77777777" w:rsidR="006B5D53" w:rsidRPr="007B540B" w:rsidRDefault="006B5D53" w:rsidP="006B5D53">
            <w:pPr>
              <w:rPr>
                <w:rFonts w:ascii="Arial" w:hAnsi="Arial" w:cs="Arial"/>
                <w:b/>
                <w:bCs/>
              </w:rPr>
            </w:pPr>
            <w:r w:rsidRPr="007B540B">
              <w:rPr>
                <w:rFonts w:ascii="Arial" w:hAnsi="Arial" w:cs="Arial"/>
                <w:b/>
                <w:bCs/>
              </w:rPr>
              <w:t>Result</w:t>
            </w:r>
          </w:p>
        </w:tc>
      </w:tr>
      <w:tr w:rsidR="006B5D53" w:rsidRPr="007B540B" w14:paraId="43EEE9CB" w14:textId="77777777">
        <w:trPr>
          <w:tblCellSpacing w:w="15" w:type="dxa"/>
        </w:trPr>
        <w:tc>
          <w:tcPr>
            <w:tcW w:w="0" w:type="auto"/>
            <w:vAlign w:val="center"/>
            <w:hideMark/>
          </w:tcPr>
          <w:p w14:paraId="4FA782BC" w14:textId="77777777" w:rsidR="006B5D53" w:rsidRPr="007B540B" w:rsidRDefault="006B5D53" w:rsidP="006B5D53">
            <w:pPr>
              <w:rPr>
                <w:rFonts w:ascii="Arial" w:hAnsi="Arial" w:cs="Arial"/>
              </w:rPr>
            </w:pPr>
            <w:r w:rsidRPr="007B540B">
              <w:rPr>
                <w:rFonts w:ascii="Arial" w:hAnsi="Arial" w:cs="Arial"/>
              </w:rPr>
              <w:t>Optimal Clusters</w:t>
            </w:r>
          </w:p>
        </w:tc>
        <w:tc>
          <w:tcPr>
            <w:tcW w:w="0" w:type="auto"/>
            <w:vAlign w:val="center"/>
            <w:hideMark/>
          </w:tcPr>
          <w:p w14:paraId="684F43F5" w14:textId="77777777" w:rsidR="006B5D53" w:rsidRPr="007B540B" w:rsidRDefault="006B5D53" w:rsidP="006B5D53">
            <w:pPr>
              <w:rPr>
                <w:rFonts w:ascii="Arial" w:hAnsi="Arial" w:cs="Arial"/>
              </w:rPr>
            </w:pPr>
            <w:r w:rsidRPr="007B540B">
              <w:rPr>
                <w:rFonts w:ascii="Arial" w:hAnsi="Arial" w:cs="Arial"/>
              </w:rPr>
              <w:t>5</w:t>
            </w:r>
          </w:p>
        </w:tc>
      </w:tr>
      <w:tr w:rsidR="006B5D53" w:rsidRPr="007B540B" w14:paraId="5BC0A817" w14:textId="77777777">
        <w:trPr>
          <w:tblCellSpacing w:w="15" w:type="dxa"/>
        </w:trPr>
        <w:tc>
          <w:tcPr>
            <w:tcW w:w="0" w:type="auto"/>
            <w:vAlign w:val="center"/>
            <w:hideMark/>
          </w:tcPr>
          <w:p w14:paraId="3F8BD7C7" w14:textId="77777777" w:rsidR="006B5D53" w:rsidRPr="007B540B" w:rsidRDefault="006B5D53" w:rsidP="006B5D53">
            <w:pPr>
              <w:rPr>
                <w:rFonts w:ascii="Arial" w:hAnsi="Arial" w:cs="Arial"/>
              </w:rPr>
            </w:pPr>
            <w:r w:rsidRPr="007B540B">
              <w:rPr>
                <w:rFonts w:ascii="Arial" w:hAnsi="Arial" w:cs="Arial"/>
              </w:rPr>
              <w:t>Evaluation Method</w:t>
            </w:r>
          </w:p>
        </w:tc>
        <w:tc>
          <w:tcPr>
            <w:tcW w:w="0" w:type="auto"/>
            <w:vAlign w:val="center"/>
            <w:hideMark/>
          </w:tcPr>
          <w:p w14:paraId="72E1CE9F" w14:textId="77777777" w:rsidR="006B5D53" w:rsidRPr="007B540B" w:rsidRDefault="006B5D53" w:rsidP="006B5D53">
            <w:pPr>
              <w:rPr>
                <w:rFonts w:ascii="Arial" w:hAnsi="Arial" w:cs="Arial"/>
              </w:rPr>
            </w:pPr>
            <w:r w:rsidRPr="007B540B">
              <w:rPr>
                <w:rFonts w:ascii="Arial" w:hAnsi="Arial" w:cs="Arial"/>
              </w:rPr>
              <w:t>Silhouette Score</w:t>
            </w:r>
          </w:p>
        </w:tc>
      </w:tr>
      <w:tr w:rsidR="006B5D53" w:rsidRPr="007B540B" w14:paraId="5A678423" w14:textId="77777777">
        <w:trPr>
          <w:tblCellSpacing w:w="15" w:type="dxa"/>
        </w:trPr>
        <w:tc>
          <w:tcPr>
            <w:tcW w:w="0" w:type="auto"/>
            <w:vAlign w:val="center"/>
            <w:hideMark/>
          </w:tcPr>
          <w:p w14:paraId="08FD5DCA" w14:textId="77777777" w:rsidR="006B5D53" w:rsidRPr="007B540B" w:rsidRDefault="006B5D53" w:rsidP="006B5D53">
            <w:pPr>
              <w:rPr>
                <w:rFonts w:ascii="Arial" w:hAnsi="Arial" w:cs="Arial"/>
              </w:rPr>
            </w:pPr>
            <w:r w:rsidRPr="007B540B">
              <w:rPr>
                <w:rFonts w:ascii="Arial" w:hAnsi="Arial" w:cs="Arial"/>
              </w:rPr>
              <w:t>Supporting Method</w:t>
            </w:r>
          </w:p>
        </w:tc>
        <w:tc>
          <w:tcPr>
            <w:tcW w:w="0" w:type="auto"/>
            <w:vAlign w:val="center"/>
            <w:hideMark/>
          </w:tcPr>
          <w:p w14:paraId="7B03C347" w14:textId="77777777" w:rsidR="006B5D53" w:rsidRPr="007B540B" w:rsidRDefault="006B5D53" w:rsidP="006B5D53">
            <w:pPr>
              <w:rPr>
                <w:rFonts w:ascii="Arial" w:hAnsi="Arial" w:cs="Arial"/>
              </w:rPr>
            </w:pPr>
            <w:r w:rsidRPr="007B540B">
              <w:rPr>
                <w:rFonts w:ascii="Arial" w:hAnsi="Arial" w:cs="Arial"/>
              </w:rPr>
              <w:t>Elbow Method</w:t>
            </w:r>
          </w:p>
        </w:tc>
      </w:tr>
    </w:tbl>
    <w:p w14:paraId="50450A9B" w14:textId="77777777" w:rsidR="006B5D53" w:rsidRPr="007B540B" w:rsidRDefault="006B5D53" w:rsidP="006B5D53">
      <w:pPr>
        <w:rPr>
          <w:rFonts w:ascii="Arial" w:hAnsi="Arial" w:cs="Arial"/>
        </w:rPr>
      </w:pPr>
      <w:r w:rsidRPr="007B540B">
        <w:rPr>
          <w:rFonts w:ascii="Arial" w:hAnsi="Arial" w:cs="Arial"/>
        </w:rPr>
        <w:t>Although the silhouette score indicated some overlap between customer groups, the identified clusters still provided meaningful customer segmentation insights.</w:t>
      </w:r>
    </w:p>
    <w:p w14:paraId="049F451B" w14:textId="52B05395" w:rsidR="006B5D53" w:rsidRPr="007B540B" w:rsidRDefault="006B5D53" w:rsidP="006B5D53">
      <w:pPr>
        <w:rPr>
          <w:rFonts w:ascii="Arial" w:hAnsi="Arial" w:cs="Arial"/>
        </w:rPr>
      </w:pPr>
      <w:r w:rsidRPr="007B540B">
        <w:rPr>
          <w:rFonts w:ascii="Arial" w:hAnsi="Arial" w:cs="Arial"/>
        </w:rPr>
        <w:lastRenderedPageBreak/>
        <w:drawing>
          <wp:inline distT="0" distB="0" distL="0" distR="0" wp14:anchorId="51835FAF" wp14:editId="37FA8D46">
            <wp:extent cx="5010407" cy="3092609"/>
            <wp:effectExtent l="0" t="0" r="0" b="0"/>
            <wp:docPr id="142151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14580" name=""/>
                    <pic:cNvPicPr/>
                  </pic:nvPicPr>
                  <pic:blipFill>
                    <a:blip r:embed="rId7"/>
                    <a:stretch>
                      <a:fillRect/>
                    </a:stretch>
                  </pic:blipFill>
                  <pic:spPr>
                    <a:xfrm>
                      <a:off x="0" y="0"/>
                      <a:ext cx="5010407" cy="3092609"/>
                    </a:xfrm>
                    <a:prstGeom prst="rect">
                      <a:avLst/>
                    </a:prstGeom>
                  </pic:spPr>
                </pic:pic>
              </a:graphicData>
            </a:graphic>
          </wp:inline>
        </w:drawing>
      </w:r>
    </w:p>
    <w:p w14:paraId="6D2AD108" w14:textId="77777777" w:rsidR="006B5D53" w:rsidRPr="007B540B" w:rsidRDefault="006B5D53" w:rsidP="006B5D53">
      <w:pPr>
        <w:pStyle w:val="Heading3"/>
        <w:rPr>
          <w:rFonts w:ascii="Arial" w:hAnsi="Arial" w:cs="Arial"/>
        </w:rPr>
      </w:pPr>
      <w:r w:rsidRPr="007B540B">
        <w:rPr>
          <w:rFonts w:ascii="Arial" w:hAnsi="Arial" w:cs="Arial"/>
        </w:rPr>
        <w:t>5. K-Means Model Training</w:t>
      </w:r>
    </w:p>
    <w:p w14:paraId="1EA210E7" w14:textId="77777777" w:rsidR="006B5D53" w:rsidRPr="007B540B" w:rsidRDefault="006B5D53" w:rsidP="006B5D53">
      <w:pPr>
        <w:rPr>
          <w:rFonts w:ascii="Arial" w:hAnsi="Arial" w:cs="Arial"/>
        </w:rPr>
      </w:pPr>
      <w:r w:rsidRPr="007B540B">
        <w:rPr>
          <w:rFonts w:ascii="Arial" w:hAnsi="Arial" w:cs="Arial"/>
        </w:rPr>
        <w:t>The final K-Means model was trained using five clusters.</w:t>
      </w:r>
    </w:p>
    <w:p w14:paraId="4A6F1E19" w14:textId="77777777" w:rsidR="006B5D53" w:rsidRPr="007B540B" w:rsidRDefault="006B5D53" w:rsidP="006B5D53">
      <w:pPr>
        <w:rPr>
          <w:rFonts w:ascii="Arial" w:hAnsi="Arial" w:cs="Arial"/>
          <w:b/>
          <w:bCs/>
        </w:rPr>
      </w:pPr>
      <w:r w:rsidRPr="007B540B">
        <w:rPr>
          <w:rFonts w:ascii="Arial" w:hAnsi="Arial" w:cs="Arial"/>
          <w:b/>
          <w:bCs/>
        </w:rPr>
        <w:t>Model 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1"/>
        <w:gridCol w:w="2651"/>
      </w:tblGrid>
      <w:tr w:rsidR="006B5D53" w:rsidRPr="007B540B" w14:paraId="4D9101A7" w14:textId="77777777" w:rsidTr="007B540B">
        <w:trPr>
          <w:tblHeader/>
          <w:tblCellSpacing w:w="15" w:type="dxa"/>
        </w:trPr>
        <w:tc>
          <w:tcPr>
            <w:tcW w:w="0" w:type="auto"/>
            <w:vAlign w:val="center"/>
            <w:hideMark/>
          </w:tcPr>
          <w:p w14:paraId="23E2770E" w14:textId="77777777" w:rsidR="006B5D53" w:rsidRPr="007B540B" w:rsidRDefault="006B5D53" w:rsidP="006B5D53">
            <w:pPr>
              <w:rPr>
                <w:rFonts w:ascii="Arial" w:hAnsi="Arial" w:cs="Arial"/>
                <w:b/>
                <w:bCs/>
              </w:rPr>
            </w:pPr>
            <w:r w:rsidRPr="007B540B">
              <w:rPr>
                <w:rFonts w:ascii="Arial" w:hAnsi="Arial" w:cs="Arial"/>
                <w:b/>
                <w:bCs/>
              </w:rPr>
              <w:t>Parameter</w:t>
            </w:r>
          </w:p>
        </w:tc>
        <w:tc>
          <w:tcPr>
            <w:tcW w:w="0" w:type="auto"/>
            <w:vAlign w:val="center"/>
            <w:hideMark/>
          </w:tcPr>
          <w:p w14:paraId="41FE22FC" w14:textId="77777777" w:rsidR="006B5D53" w:rsidRPr="007B540B" w:rsidRDefault="006B5D53" w:rsidP="006B5D53">
            <w:pPr>
              <w:rPr>
                <w:rFonts w:ascii="Arial" w:hAnsi="Arial" w:cs="Arial"/>
                <w:b/>
                <w:bCs/>
              </w:rPr>
            </w:pPr>
            <w:r w:rsidRPr="007B540B">
              <w:rPr>
                <w:rFonts w:ascii="Arial" w:hAnsi="Arial" w:cs="Arial"/>
                <w:b/>
                <w:bCs/>
              </w:rPr>
              <w:t>Value</w:t>
            </w:r>
          </w:p>
        </w:tc>
      </w:tr>
      <w:tr w:rsidR="006B5D53" w:rsidRPr="007B540B" w14:paraId="69B7544F" w14:textId="77777777" w:rsidTr="007B540B">
        <w:trPr>
          <w:tblCellSpacing w:w="15" w:type="dxa"/>
        </w:trPr>
        <w:tc>
          <w:tcPr>
            <w:tcW w:w="0" w:type="auto"/>
            <w:vAlign w:val="center"/>
            <w:hideMark/>
          </w:tcPr>
          <w:p w14:paraId="4EF930EB" w14:textId="77777777" w:rsidR="006B5D53" w:rsidRPr="007B540B" w:rsidRDefault="006B5D53" w:rsidP="006B5D53">
            <w:pPr>
              <w:rPr>
                <w:rFonts w:ascii="Arial" w:hAnsi="Arial" w:cs="Arial"/>
              </w:rPr>
            </w:pPr>
            <w:r w:rsidRPr="007B540B">
              <w:rPr>
                <w:rFonts w:ascii="Arial" w:hAnsi="Arial" w:cs="Arial"/>
              </w:rPr>
              <w:t>Algorithm</w:t>
            </w:r>
          </w:p>
        </w:tc>
        <w:tc>
          <w:tcPr>
            <w:tcW w:w="0" w:type="auto"/>
            <w:vAlign w:val="center"/>
            <w:hideMark/>
          </w:tcPr>
          <w:p w14:paraId="48D68BA0" w14:textId="77777777" w:rsidR="006B5D53" w:rsidRPr="007B540B" w:rsidRDefault="006B5D53" w:rsidP="006B5D53">
            <w:pPr>
              <w:rPr>
                <w:rFonts w:ascii="Arial" w:hAnsi="Arial" w:cs="Arial"/>
              </w:rPr>
            </w:pPr>
            <w:r w:rsidRPr="007B540B">
              <w:rPr>
                <w:rFonts w:ascii="Arial" w:hAnsi="Arial" w:cs="Arial"/>
              </w:rPr>
              <w:t>K-Means</w:t>
            </w:r>
          </w:p>
        </w:tc>
      </w:tr>
      <w:tr w:rsidR="006B5D53" w:rsidRPr="007B540B" w14:paraId="50857613" w14:textId="77777777" w:rsidTr="007B540B">
        <w:trPr>
          <w:tblCellSpacing w:w="15" w:type="dxa"/>
        </w:trPr>
        <w:tc>
          <w:tcPr>
            <w:tcW w:w="0" w:type="auto"/>
            <w:vAlign w:val="center"/>
            <w:hideMark/>
          </w:tcPr>
          <w:p w14:paraId="392A5D13" w14:textId="77777777" w:rsidR="006B5D53" w:rsidRPr="007B540B" w:rsidRDefault="006B5D53" w:rsidP="006B5D53">
            <w:pPr>
              <w:rPr>
                <w:rFonts w:ascii="Arial" w:hAnsi="Arial" w:cs="Arial"/>
              </w:rPr>
            </w:pPr>
            <w:r w:rsidRPr="007B540B">
              <w:rPr>
                <w:rFonts w:ascii="Arial" w:hAnsi="Arial" w:cs="Arial"/>
              </w:rPr>
              <w:t>Number of Clusters</w:t>
            </w:r>
          </w:p>
        </w:tc>
        <w:tc>
          <w:tcPr>
            <w:tcW w:w="0" w:type="auto"/>
            <w:vAlign w:val="center"/>
            <w:hideMark/>
          </w:tcPr>
          <w:p w14:paraId="29417DD7" w14:textId="77777777" w:rsidR="006B5D53" w:rsidRPr="007B540B" w:rsidRDefault="006B5D53" w:rsidP="006B5D53">
            <w:pPr>
              <w:rPr>
                <w:rFonts w:ascii="Arial" w:hAnsi="Arial" w:cs="Arial"/>
              </w:rPr>
            </w:pPr>
            <w:r w:rsidRPr="007B540B">
              <w:rPr>
                <w:rFonts w:ascii="Arial" w:hAnsi="Arial" w:cs="Arial"/>
              </w:rPr>
              <w:t>5</w:t>
            </w:r>
          </w:p>
        </w:tc>
      </w:tr>
      <w:tr w:rsidR="006B5D53" w:rsidRPr="007B540B" w14:paraId="07EB5527" w14:textId="77777777" w:rsidTr="007B540B">
        <w:trPr>
          <w:tblCellSpacing w:w="15" w:type="dxa"/>
        </w:trPr>
        <w:tc>
          <w:tcPr>
            <w:tcW w:w="0" w:type="auto"/>
            <w:vAlign w:val="center"/>
            <w:hideMark/>
          </w:tcPr>
          <w:p w14:paraId="2B0F8FFE" w14:textId="77777777" w:rsidR="006B5D53" w:rsidRPr="007B540B" w:rsidRDefault="006B5D53" w:rsidP="006B5D53">
            <w:pPr>
              <w:rPr>
                <w:rFonts w:ascii="Arial" w:hAnsi="Arial" w:cs="Arial"/>
              </w:rPr>
            </w:pPr>
            <w:r w:rsidRPr="007B540B">
              <w:rPr>
                <w:rFonts w:ascii="Arial" w:hAnsi="Arial" w:cs="Arial"/>
              </w:rPr>
              <w:t>Random State</w:t>
            </w:r>
          </w:p>
        </w:tc>
        <w:tc>
          <w:tcPr>
            <w:tcW w:w="0" w:type="auto"/>
            <w:vAlign w:val="center"/>
            <w:hideMark/>
          </w:tcPr>
          <w:p w14:paraId="0F13DBFE" w14:textId="77777777" w:rsidR="006B5D53" w:rsidRPr="007B540B" w:rsidRDefault="006B5D53" w:rsidP="006B5D53">
            <w:pPr>
              <w:rPr>
                <w:rFonts w:ascii="Arial" w:hAnsi="Arial" w:cs="Arial"/>
              </w:rPr>
            </w:pPr>
            <w:r w:rsidRPr="007B540B">
              <w:rPr>
                <w:rFonts w:ascii="Arial" w:hAnsi="Arial" w:cs="Arial"/>
              </w:rPr>
              <w:t>42</w:t>
            </w:r>
          </w:p>
        </w:tc>
      </w:tr>
      <w:tr w:rsidR="006B5D53" w:rsidRPr="007B540B" w14:paraId="7435DFD6" w14:textId="77777777" w:rsidTr="007B540B">
        <w:trPr>
          <w:tblCellSpacing w:w="15" w:type="dxa"/>
        </w:trPr>
        <w:tc>
          <w:tcPr>
            <w:tcW w:w="0" w:type="auto"/>
            <w:vAlign w:val="center"/>
            <w:hideMark/>
          </w:tcPr>
          <w:p w14:paraId="6A2E5D48" w14:textId="77777777" w:rsidR="006B5D53" w:rsidRPr="007B540B" w:rsidRDefault="006B5D53" w:rsidP="006B5D53">
            <w:pPr>
              <w:rPr>
                <w:rFonts w:ascii="Arial" w:hAnsi="Arial" w:cs="Arial"/>
              </w:rPr>
            </w:pPr>
            <w:r w:rsidRPr="007B540B">
              <w:rPr>
                <w:rFonts w:ascii="Arial" w:hAnsi="Arial" w:cs="Arial"/>
              </w:rPr>
              <w:t>Initialisations</w:t>
            </w:r>
          </w:p>
        </w:tc>
        <w:tc>
          <w:tcPr>
            <w:tcW w:w="0" w:type="auto"/>
            <w:vAlign w:val="center"/>
            <w:hideMark/>
          </w:tcPr>
          <w:p w14:paraId="0FBD8221" w14:textId="77777777" w:rsidR="006B5D53" w:rsidRPr="007B540B" w:rsidRDefault="006B5D53" w:rsidP="006B5D53">
            <w:pPr>
              <w:rPr>
                <w:rFonts w:ascii="Arial" w:hAnsi="Arial" w:cs="Arial"/>
              </w:rPr>
            </w:pPr>
            <w:r w:rsidRPr="007B540B">
              <w:rPr>
                <w:rFonts w:ascii="Arial" w:hAnsi="Arial" w:cs="Arial"/>
              </w:rPr>
              <w:t>10</w:t>
            </w:r>
          </w:p>
        </w:tc>
      </w:tr>
      <w:tr w:rsidR="006B5D53" w:rsidRPr="007B540B" w14:paraId="056501D0" w14:textId="77777777" w:rsidTr="007B540B">
        <w:trPr>
          <w:tblCellSpacing w:w="15" w:type="dxa"/>
        </w:trPr>
        <w:tc>
          <w:tcPr>
            <w:tcW w:w="0" w:type="auto"/>
            <w:vAlign w:val="center"/>
            <w:hideMark/>
          </w:tcPr>
          <w:p w14:paraId="51D90941" w14:textId="77777777" w:rsidR="006B5D53" w:rsidRPr="007B540B" w:rsidRDefault="006B5D53" w:rsidP="006B5D53">
            <w:pPr>
              <w:rPr>
                <w:rFonts w:ascii="Arial" w:hAnsi="Arial" w:cs="Arial"/>
              </w:rPr>
            </w:pPr>
            <w:r w:rsidRPr="007B540B">
              <w:rPr>
                <w:rFonts w:ascii="Arial" w:hAnsi="Arial" w:cs="Arial"/>
              </w:rPr>
              <w:t>Input Data</w:t>
            </w:r>
          </w:p>
        </w:tc>
        <w:tc>
          <w:tcPr>
            <w:tcW w:w="0" w:type="auto"/>
            <w:vAlign w:val="center"/>
            <w:hideMark/>
          </w:tcPr>
          <w:p w14:paraId="0E44EDD7" w14:textId="77777777" w:rsidR="006B5D53" w:rsidRPr="007B540B" w:rsidRDefault="006B5D53" w:rsidP="006B5D53">
            <w:pPr>
              <w:rPr>
                <w:rFonts w:ascii="Arial" w:hAnsi="Arial" w:cs="Arial"/>
              </w:rPr>
            </w:pPr>
            <w:r w:rsidRPr="007B540B">
              <w:rPr>
                <w:rFonts w:ascii="Arial" w:hAnsi="Arial" w:cs="Arial"/>
              </w:rPr>
              <w:t>PCA-transformed features</w:t>
            </w:r>
          </w:p>
        </w:tc>
      </w:tr>
    </w:tbl>
    <w:p w14:paraId="17B63B26" w14:textId="77777777" w:rsidR="006B5D53" w:rsidRPr="007B540B" w:rsidRDefault="006B5D53" w:rsidP="006B5D53">
      <w:pPr>
        <w:pStyle w:val="Heading3"/>
        <w:rPr>
          <w:rFonts w:ascii="Arial" w:hAnsi="Arial" w:cs="Arial"/>
        </w:rPr>
      </w:pPr>
      <w:r w:rsidRPr="007B540B">
        <w:rPr>
          <w:rFonts w:ascii="Arial" w:hAnsi="Arial" w:cs="Arial"/>
        </w:rPr>
        <w:t>6. Cluster Visualisation</w:t>
      </w:r>
    </w:p>
    <w:p w14:paraId="4507EB95" w14:textId="77777777" w:rsidR="006B5D53" w:rsidRPr="007B540B" w:rsidRDefault="006B5D53" w:rsidP="006B5D53">
      <w:pPr>
        <w:rPr>
          <w:rFonts w:ascii="Arial" w:hAnsi="Arial" w:cs="Arial"/>
        </w:rPr>
      </w:pPr>
      <w:r w:rsidRPr="007B540B">
        <w:rPr>
          <w:rFonts w:ascii="Arial" w:hAnsi="Arial" w:cs="Arial"/>
        </w:rPr>
        <w:t>After training the K-Means model, each customer was assigned to a cluster.</w:t>
      </w:r>
    </w:p>
    <w:p w14:paraId="5BE5979B" w14:textId="77777777" w:rsidR="006B5D53" w:rsidRPr="007B540B" w:rsidRDefault="006B5D53" w:rsidP="006B5D53">
      <w:pPr>
        <w:rPr>
          <w:rFonts w:ascii="Arial" w:hAnsi="Arial" w:cs="Arial"/>
        </w:rPr>
      </w:pPr>
      <w:r w:rsidRPr="007B540B">
        <w:rPr>
          <w:rFonts w:ascii="Arial" w:hAnsi="Arial" w:cs="Arial"/>
        </w:rPr>
        <w:t>A two-dimensional PCA projection was created to visualise the customer groups.</w:t>
      </w:r>
    </w:p>
    <w:p w14:paraId="11F60568" w14:textId="77777777" w:rsidR="006B5D53" w:rsidRPr="007B540B" w:rsidRDefault="006B5D53" w:rsidP="006B5D53">
      <w:pPr>
        <w:rPr>
          <w:rFonts w:ascii="Arial" w:hAnsi="Arial" w:cs="Arial"/>
          <w:b/>
          <w:bCs/>
        </w:rPr>
      </w:pPr>
      <w:r w:rsidRPr="007B540B">
        <w:rPr>
          <w:rFonts w:ascii="Arial" w:hAnsi="Arial" w:cs="Arial"/>
          <w:b/>
          <w:bCs/>
        </w:rPr>
        <w:t>Supporting Visualisation:</w:t>
      </w:r>
    </w:p>
    <w:p w14:paraId="0E6EC826" w14:textId="4D93BF10" w:rsidR="00EC3F89" w:rsidRPr="007B540B" w:rsidRDefault="00EC3F89" w:rsidP="006B5D53">
      <w:pPr>
        <w:rPr>
          <w:rFonts w:ascii="Arial" w:hAnsi="Arial" w:cs="Arial"/>
        </w:rPr>
      </w:pPr>
      <w:r w:rsidRPr="007B540B">
        <w:rPr>
          <w:rFonts w:ascii="Arial" w:hAnsi="Arial" w:cs="Arial"/>
        </w:rPr>
        <w:lastRenderedPageBreak/>
        <w:drawing>
          <wp:inline distT="0" distB="0" distL="0" distR="0" wp14:anchorId="3815A37A" wp14:editId="312D50EB">
            <wp:extent cx="4997707" cy="3664138"/>
            <wp:effectExtent l="0" t="0" r="0" b="0"/>
            <wp:docPr id="79461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16334" name=""/>
                    <pic:cNvPicPr/>
                  </pic:nvPicPr>
                  <pic:blipFill>
                    <a:blip r:embed="rId8"/>
                    <a:stretch>
                      <a:fillRect/>
                    </a:stretch>
                  </pic:blipFill>
                  <pic:spPr>
                    <a:xfrm>
                      <a:off x="0" y="0"/>
                      <a:ext cx="4997707" cy="3664138"/>
                    </a:xfrm>
                    <a:prstGeom prst="rect">
                      <a:avLst/>
                    </a:prstGeom>
                  </pic:spPr>
                </pic:pic>
              </a:graphicData>
            </a:graphic>
          </wp:inline>
        </w:drawing>
      </w:r>
    </w:p>
    <w:p w14:paraId="1C87393D" w14:textId="77777777" w:rsidR="006B5D53" w:rsidRPr="007B540B" w:rsidRDefault="006B5D53" w:rsidP="006B5D53">
      <w:pPr>
        <w:rPr>
          <w:rFonts w:ascii="Arial" w:hAnsi="Arial" w:cs="Arial"/>
        </w:rPr>
      </w:pPr>
      <w:r w:rsidRPr="007B540B">
        <w:rPr>
          <w:rFonts w:ascii="Arial" w:hAnsi="Arial" w:cs="Arial"/>
        </w:rPr>
        <w:t>The visualisation displays:</w:t>
      </w:r>
    </w:p>
    <w:p w14:paraId="0AABA391" w14:textId="77777777" w:rsidR="006B5D53" w:rsidRPr="007B540B" w:rsidRDefault="006B5D53" w:rsidP="006B5D53">
      <w:pPr>
        <w:numPr>
          <w:ilvl w:val="0"/>
          <w:numId w:val="4"/>
        </w:numPr>
        <w:rPr>
          <w:rFonts w:ascii="Arial" w:hAnsi="Arial" w:cs="Arial"/>
        </w:rPr>
      </w:pPr>
      <w:r w:rsidRPr="007B540B">
        <w:rPr>
          <w:rFonts w:ascii="Arial" w:hAnsi="Arial" w:cs="Arial"/>
        </w:rPr>
        <w:t>Customer distribution across clusters.</w:t>
      </w:r>
    </w:p>
    <w:p w14:paraId="75AEB34F" w14:textId="77777777" w:rsidR="006B5D53" w:rsidRPr="007B540B" w:rsidRDefault="006B5D53" w:rsidP="006B5D53">
      <w:pPr>
        <w:numPr>
          <w:ilvl w:val="0"/>
          <w:numId w:val="4"/>
        </w:numPr>
        <w:rPr>
          <w:rFonts w:ascii="Arial" w:hAnsi="Arial" w:cs="Arial"/>
        </w:rPr>
      </w:pPr>
      <w:r w:rsidRPr="007B540B">
        <w:rPr>
          <w:rFonts w:ascii="Arial" w:hAnsi="Arial" w:cs="Arial"/>
        </w:rPr>
        <w:t>Similarity patterns between customers.</w:t>
      </w:r>
    </w:p>
    <w:p w14:paraId="10F730E9" w14:textId="5F10F7F4" w:rsidR="006B5D53" w:rsidRPr="007B540B" w:rsidRDefault="006B5D53" w:rsidP="006B5D53">
      <w:pPr>
        <w:numPr>
          <w:ilvl w:val="0"/>
          <w:numId w:val="4"/>
        </w:numPr>
        <w:rPr>
          <w:rFonts w:ascii="Arial" w:hAnsi="Arial" w:cs="Arial"/>
        </w:rPr>
      </w:pPr>
      <w:r w:rsidRPr="007B540B">
        <w:rPr>
          <w:rFonts w:ascii="Arial" w:hAnsi="Arial" w:cs="Arial"/>
        </w:rPr>
        <w:t>Separation between identified customer groups.</w:t>
      </w:r>
    </w:p>
    <w:p w14:paraId="761C038D" w14:textId="77777777" w:rsidR="006B5D53" w:rsidRPr="007B540B" w:rsidRDefault="006B5D53" w:rsidP="006B5D53">
      <w:pPr>
        <w:pStyle w:val="Heading3"/>
        <w:rPr>
          <w:rFonts w:ascii="Arial" w:hAnsi="Arial" w:cs="Arial"/>
        </w:rPr>
      </w:pPr>
      <w:r w:rsidRPr="007B540B">
        <w:rPr>
          <w:rFonts w:ascii="Arial" w:hAnsi="Arial" w:cs="Arial"/>
        </w:rPr>
        <w:t>7. Cluster Profiling and Interpretation</w:t>
      </w:r>
    </w:p>
    <w:p w14:paraId="2BC13F2C" w14:textId="77777777" w:rsidR="006B5D53" w:rsidRPr="007B540B" w:rsidRDefault="006B5D53" w:rsidP="006B5D53">
      <w:pPr>
        <w:rPr>
          <w:rFonts w:ascii="Arial" w:hAnsi="Arial" w:cs="Arial"/>
        </w:rPr>
      </w:pPr>
      <w:r w:rsidRPr="007B540B">
        <w:rPr>
          <w:rFonts w:ascii="Arial" w:hAnsi="Arial" w:cs="Arial"/>
        </w:rPr>
        <w:t>After assigning cluster labels, customer characteristics were analysed.</w:t>
      </w:r>
    </w:p>
    <w:p w14:paraId="2FA133B5" w14:textId="77777777" w:rsidR="006B5D53" w:rsidRPr="007B540B" w:rsidRDefault="006B5D53" w:rsidP="006B5D53">
      <w:pPr>
        <w:rPr>
          <w:rFonts w:ascii="Arial" w:hAnsi="Arial" w:cs="Arial"/>
        </w:rPr>
      </w:pPr>
      <w:r w:rsidRPr="007B540B">
        <w:rPr>
          <w:rFonts w:ascii="Arial" w:hAnsi="Arial" w:cs="Arial"/>
        </w:rPr>
        <w:t>The following metrics were evaluated:</w:t>
      </w:r>
    </w:p>
    <w:p w14:paraId="56496D7C" w14:textId="77777777" w:rsidR="006B5D53" w:rsidRPr="007B540B" w:rsidRDefault="006B5D53" w:rsidP="006B5D53">
      <w:pPr>
        <w:numPr>
          <w:ilvl w:val="0"/>
          <w:numId w:val="5"/>
        </w:numPr>
        <w:rPr>
          <w:rFonts w:ascii="Arial" w:hAnsi="Arial" w:cs="Arial"/>
        </w:rPr>
      </w:pPr>
      <w:r w:rsidRPr="007B540B">
        <w:rPr>
          <w:rFonts w:ascii="Arial" w:hAnsi="Arial" w:cs="Arial"/>
        </w:rPr>
        <w:t>Number of customers in each cluster.</w:t>
      </w:r>
    </w:p>
    <w:p w14:paraId="59FA19DE" w14:textId="77777777" w:rsidR="006B5D53" w:rsidRPr="007B540B" w:rsidRDefault="006B5D53" w:rsidP="006B5D53">
      <w:pPr>
        <w:numPr>
          <w:ilvl w:val="0"/>
          <w:numId w:val="5"/>
        </w:numPr>
        <w:rPr>
          <w:rFonts w:ascii="Arial" w:hAnsi="Arial" w:cs="Arial"/>
        </w:rPr>
      </w:pPr>
      <w:r w:rsidRPr="007B540B">
        <w:rPr>
          <w:rFonts w:ascii="Arial" w:hAnsi="Arial" w:cs="Arial"/>
        </w:rPr>
        <w:t>Average churn rate.</w:t>
      </w:r>
    </w:p>
    <w:p w14:paraId="6ABF4219" w14:textId="77777777" w:rsidR="006B5D53" w:rsidRPr="007B540B" w:rsidRDefault="006B5D53" w:rsidP="006B5D53">
      <w:pPr>
        <w:numPr>
          <w:ilvl w:val="0"/>
          <w:numId w:val="5"/>
        </w:numPr>
        <w:rPr>
          <w:rFonts w:ascii="Arial" w:hAnsi="Arial" w:cs="Arial"/>
        </w:rPr>
      </w:pPr>
      <w:r w:rsidRPr="007B540B">
        <w:rPr>
          <w:rFonts w:ascii="Arial" w:hAnsi="Arial" w:cs="Arial"/>
        </w:rPr>
        <w:t>Senior citizen proportion.</w:t>
      </w:r>
    </w:p>
    <w:p w14:paraId="46579ADD" w14:textId="77777777" w:rsidR="006B5D53" w:rsidRPr="007B540B" w:rsidRDefault="006B5D53" w:rsidP="006B5D53">
      <w:pPr>
        <w:numPr>
          <w:ilvl w:val="0"/>
          <w:numId w:val="5"/>
        </w:numPr>
        <w:rPr>
          <w:rFonts w:ascii="Arial" w:hAnsi="Arial" w:cs="Arial"/>
        </w:rPr>
      </w:pPr>
      <w:r w:rsidRPr="007B540B">
        <w:rPr>
          <w:rFonts w:ascii="Arial" w:hAnsi="Arial" w:cs="Arial"/>
        </w:rPr>
        <w:t>Contract type distribution.</w:t>
      </w:r>
    </w:p>
    <w:p w14:paraId="29DCEBB3" w14:textId="77777777" w:rsidR="006B5D53" w:rsidRPr="007B540B" w:rsidRDefault="006B5D53" w:rsidP="006B5D53">
      <w:pPr>
        <w:numPr>
          <w:ilvl w:val="0"/>
          <w:numId w:val="5"/>
        </w:numPr>
        <w:rPr>
          <w:rFonts w:ascii="Arial" w:hAnsi="Arial" w:cs="Arial"/>
        </w:rPr>
      </w:pPr>
      <w:r w:rsidRPr="007B540B">
        <w:rPr>
          <w:rFonts w:ascii="Arial" w:hAnsi="Arial" w:cs="Arial"/>
        </w:rPr>
        <w:t>Customer risk level.</w:t>
      </w:r>
    </w:p>
    <w:p w14:paraId="45EFD73A" w14:textId="77777777" w:rsidR="00EC3F89" w:rsidRPr="007B540B" w:rsidRDefault="00EC3F89" w:rsidP="00EC3F89">
      <w:pPr>
        <w:rPr>
          <w:rFonts w:ascii="Arial" w:hAnsi="Arial" w:cs="Arial"/>
        </w:rPr>
      </w:pPr>
    </w:p>
    <w:p w14:paraId="1BB92F17" w14:textId="1F4B10F1" w:rsidR="006B5D53" w:rsidRPr="007B540B" w:rsidRDefault="00A52553" w:rsidP="006B5D53">
      <w:pPr>
        <w:rPr>
          <w:rFonts w:ascii="Arial" w:hAnsi="Arial" w:cs="Arial"/>
        </w:rPr>
      </w:pPr>
      <w:r w:rsidRPr="00A52553">
        <w:rPr>
          <w:rFonts w:ascii="Arial" w:hAnsi="Arial" w:cs="Arial"/>
        </w:rPr>
        <w:drawing>
          <wp:inline distT="0" distB="0" distL="0" distR="0" wp14:anchorId="1DD5A3BA" wp14:editId="4686951E">
            <wp:extent cx="5731510" cy="1013460"/>
            <wp:effectExtent l="0" t="0" r="2540" b="0"/>
            <wp:docPr id="51033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33912" name=""/>
                    <pic:cNvPicPr/>
                  </pic:nvPicPr>
                  <pic:blipFill>
                    <a:blip r:embed="rId9"/>
                    <a:stretch>
                      <a:fillRect/>
                    </a:stretch>
                  </pic:blipFill>
                  <pic:spPr>
                    <a:xfrm>
                      <a:off x="0" y="0"/>
                      <a:ext cx="5731510" cy="1013460"/>
                    </a:xfrm>
                    <a:prstGeom prst="rect">
                      <a:avLst/>
                    </a:prstGeom>
                  </pic:spPr>
                </pic:pic>
              </a:graphicData>
            </a:graphic>
          </wp:inline>
        </w:drawing>
      </w:r>
    </w:p>
    <w:p w14:paraId="107EFF7B" w14:textId="48B5FF00" w:rsidR="007B540B" w:rsidRPr="007B540B" w:rsidRDefault="006B5D53" w:rsidP="00D863F0">
      <w:pPr>
        <w:pStyle w:val="Heading3"/>
        <w:rPr>
          <w:rFonts w:ascii="Arial" w:hAnsi="Arial" w:cs="Arial"/>
        </w:rPr>
      </w:pPr>
      <w:r w:rsidRPr="007B540B">
        <w:rPr>
          <w:rFonts w:ascii="Arial" w:hAnsi="Arial" w:cs="Arial"/>
        </w:rPr>
        <w:lastRenderedPageBreak/>
        <w:t>8. Business Insights</w:t>
      </w:r>
    </w:p>
    <w:p w14:paraId="47E23A96" w14:textId="77777777" w:rsidR="007B540B" w:rsidRPr="007B540B" w:rsidRDefault="007B540B" w:rsidP="007B540B">
      <w:pPr>
        <w:pStyle w:val="Heading4"/>
      </w:pPr>
      <w:r w:rsidRPr="007B540B">
        <w:t>Cluster Interpretation</w:t>
      </w:r>
    </w:p>
    <w:p w14:paraId="4CEE667B" w14:textId="77777777" w:rsidR="007B540B" w:rsidRPr="007B540B" w:rsidRDefault="007B540B" w:rsidP="007B540B">
      <w:pPr>
        <w:rPr>
          <w:rFonts w:ascii="Arial" w:hAnsi="Arial" w:cs="Arial"/>
        </w:rPr>
      </w:pPr>
      <w:r w:rsidRPr="007B540B">
        <w:rPr>
          <w:rFonts w:ascii="Arial" w:hAnsi="Arial" w:cs="Arial"/>
        </w:rPr>
        <w:t>Following PCA dimensionality reduction and K-Means clustering, five distinct customer segments were identified. The clusters were analysed based on customer characteristics, churn behaviour, contract patterns, and demographic attributes to determine their risk profiles.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9"/>
        <w:gridCol w:w="1056"/>
        <w:gridCol w:w="714"/>
        <w:gridCol w:w="2230"/>
        <w:gridCol w:w="891"/>
        <w:gridCol w:w="3326"/>
      </w:tblGrid>
      <w:tr w:rsidR="007B540B" w:rsidRPr="007B540B" w14:paraId="7BDFD25F" w14:textId="77777777" w:rsidTr="007B540B">
        <w:trPr>
          <w:tblHeader/>
          <w:tblCellSpacing w:w="15" w:type="dxa"/>
        </w:trPr>
        <w:tc>
          <w:tcPr>
            <w:tcW w:w="0" w:type="auto"/>
            <w:vAlign w:val="center"/>
            <w:hideMark/>
          </w:tcPr>
          <w:p w14:paraId="70DE5C4A" w14:textId="77777777" w:rsidR="007B540B" w:rsidRPr="00D863F0" w:rsidRDefault="007B540B" w:rsidP="007B540B">
            <w:pPr>
              <w:rPr>
                <w:rFonts w:ascii="Arial" w:hAnsi="Arial" w:cs="Arial"/>
                <w:b/>
                <w:bCs/>
                <w:sz w:val="20"/>
                <w:szCs w:val="20"/>
              </w:rPr>
            </w:pPr>
            <w:r w:rsidRPr="00D863F0">
              <w:rPr>
                <w:rFonts w:ascii="Arial" w:hAnsi="Arial" w:cs="Arial"/>
                <w:b/>
                <w:bCs/>
                <w:sz w:val="20"/>
                <w:szCs w:val="20"/>
              </w:rPr>
              <w:t>Cluster</w:t>
            </w:r>
          </w:p>
        </w:tc>
        <w:tc>
          <w:tcPr>
            <w:tcW w:w="0" w:type="auto"/>
            <w:vAlign w:val="center"/>
            <w:hideMark/>
          </w:tcPr>
          <w:p w14:paraId="1D877A65" w14:textId="77777777" w:rsidR="007B540B" w:rsidRPr="00D863F0" w:rsidRDefault="007B540B" w:rsidP="007B540B">
            <w:pPr>
              <w:rPr>
                <w:rFonts w:ascii="Arial" w:hAnsi="Arial" w:cs="Arial"/>
                <w:b/>
                <w:bCs/>
                <w:sz w:val="20"/>
                <w:szCs w:val="20"/>
              </w:rPr>
            </w:pPr>
            <w:r w:rsidRPr="00D863F0">
              <w:rPr>
                <w:rFonts w:ascii="Arial" w:hAnsi="Arial" w:cs="Arial"/>
                <w:b/>
                <w:bCs/>
                <w:sz w:val="20"/>
                <w:szCs w:val="20"/>
              </w:rPr>
              <w:t>Customer Size</w:t>
            </w:r>
          </w:p>
        </w:tc>
        <w:tc>
          <w:tcPr>
            <w:tcW w:w="0" w:type="auto"/>
            <w:vAlign w:val="center"/>
            <w:hideMark/>
          </w:tcPr>
          <w:p w14:paraId="716F43BD" w14:textId="77777777" w:rsidR="007B540B" w:rsidRPr="00D863F0" w:rsidRDefault="007B540B" w:rsidP="007B540B">
            <w:pPr>
              <w:rPr>
                <w:rFonts w:ascii="Arial" w:hAnsi="Arial" w:cs="Arial"/>
                <w:b/>
                <w:bCs/>
                <w:sz w:val="20"/>
                <w:szCs w:val="20"/>
              </w:rPr>
            </w:pPr>
            <w:r w:rsidRPr="00D863F0">
              <w:rPr>
                <w:rFonts w:ascii="Arial" w:hAnsi="Arial" w:cs="Arial"/>
                <w:b/>
                <w:bCs/>
                <w:sz w:val="20"/>
                <w:szCs w:val="20"/>
              </w:rPr>
              <w:t>Churn Rate</w:t>
            </w:r>
          </w:p>
        </w:tc>
        <w:tc>
          <w:tcPr>
            <w:tcW w:w="0" w:type="auto"/>
            <w:vAlign w:val="center"/>
            <w:hideMark/>
          </w:tcPr>
          <w:p w14:paraId="54869BB3" w14:textId="77777777" w:rsidR="007B540B" w:rsidRPr="00D863F0" w:rsidRDefault="007B540B" w:rsidP="007B540B">
            <w:pPr>
              <w:rPr>
                <w:rFonts w:ascii="Arial" w:hAnsi="Arial" w:cs="Arial"/>
                <w:b/>
                <w:bCs/>
                <w:sz w:val="20"/>
                <w:szCs w:val="20"/>
              </w:rPr>
            </w:pPr>
            <w:r w:rsidRPr="00D863F0">
              <w:rPr>
                <w:rFonts w:ascii="Arial" w:hAnsi="Arial" w:cs="Arial"/>
                <w:b/>
                <w:bCs/>
                <w:sz w:val="20"/>
                <w:szCs w:val="20"/>
              </w:rPr>
              <w:t>Key Characteristics</w:t>
            </w:r>
          </w:p>
        </w:tc>
        <w:tc>
          <w:tcPr>
            <w:tcW w:w="0" w:type="auto"/>
            <w:vAlign w:val="center"/>
            <w:hideMark/>
          </w:tcPr>
          <w:p w14:paraId="4B100D8D" w14:textId="77777777" w:rsidR="007B540B" w:rsidRPr="00D863F0" w:rsidRDefault="007B540B" w:rsidP="007B540B">
            <w:pPr>
              <w:rPr>
                <w:rFonts w:ascii="Arial" w:hAnsi="Arial" w:cs="Arial"/>
                <w:b/>
                <w:bCs/>
                <w:sz w:val="20"/>
                <w:szCs w:val="20"/>
              </w:rPr>
            </w:pPr>
            <w:r w:rsidRPr="00D863F0">
              <w:rPr>
                <w:rFonts w:ascii="Arial" w:hAnsi="Arial" w:cs="Arial"/>
                <w:b/>
                <w:bCs/>
                <w:sz w:val="20"/>
                <w:szCs w:val="20"/>
              </w:rPr>
              <w:t>Risk Level</w:t>
            </w:r>
          </w:p>
        </w:tc>
        <w:tc>
          <w:tcPr>
            <w:tcW w:w="0" w:type="auto"/>
            <w:vAlign w:val="center"/>
            <w:hideMark/>
          </w:tcPr>
          <w:p w14:paraId="41E4A6CD" w14:textId="77777777" w:rsidR="007B540B" w:rsidRPr="00D863F0" w:rsidRDefault="007B540B" w:rsidP="007B540B">
            <w:pPr>
              <w:rPr>
                <w:rFonts w:ascii="Arial" w:hAnsi="Arial" w:cs="Arial"/>
                <w:b/>
                <w:bCs/>
                <w:sz w:val="20"/>
                <w:szCs w:val="20"/>
              </w:rPr>
            </w:pPr>
            <w:r w:rsidRPr="00D863F0">
              <w:rPr>
                <w:rFonts w:ascii="Arial" w:hAnsi="Arial" w:cs="Arial"/>
                <w:b/>
                <w:bCs/>
                <w:sz w:val="20"/>
                <w:szCs w:val="20"/>
              </w:rPr>
              <w:t>Business Interpretation</w:t>
            </w:r>
          </w:p>
        </w:tc>
      </w:tr>
      <w:tr w:rsidR="007B540B" w:rsidRPr="007B540B" w14:paraId="0822A046" w14:textId="77777777" w:rsidTr="007B540B">
        <w:trPr>
          <w:tblCellSpacing w:w="15" w:type="dxa"/>
        </w:trPr>
        <w:tc>
          <w:tcPr>
            <w:tcW w:w="0" w:type="auto"/>
            <w:vAlign w:val="center"/>
            <w:hideMark/>
          </w:tcPr>
          <w:p w14:paraId="549686CA" w14:textId="77777777" w:rsidR="007B540B" w:rsidRPr="00D863F0" w:rsidRDefault="007B540B" w:rsidP="007B540B">
            <w:pPr>
              <w:rPr>
                <w:rFonts w:ascii="Arial" w:hAnsi="Arial" w:cs="Arial"/>
                <w:sz w:val="20"/>
                <w:szCs w:val="20"/>
              </w:rPr>
            </w:pPr>
            <w:r w:rsidRPr="00D863F0">
              <w:rPr>
                <w:rFonts w:ascii="Arial" w:hAnsi="Arial" w:cs="Arial"/>
                <w:b/>
                <w:bCs/>
                <w:sz w:val="20"/>
                <w:szCs w:val="20"/>
              </w:rPr>
              <w:t>Cluster 1</w:t>
            </w:r>
          </w:p>
        </w:tc>
        <w:tc>
          <w:tcPr>
            <w:tcW w:w="0" w:type="auto"/>
            <w:vAlign w:val="center"/>
            <w:hideMark/>
          </w:tcPr>
          <w:p w14:paraId="2DBDCC06" w14:textId="77777777" w:rsidR="007B540B" w:rsidRPr="00D863F0" w:rsidRDefault="007B540B" w:rsidP="007B540B">
            <w:pPr>
              <w:rPr>
                <w:rFonts w:ascii="Arial" w:hAnsi="Arial" w:cs="Arial"/>
                <w:sz w:val="20"/>
                <w:szCs w:val="20"/>
              </w:rPr>
            </w:pPr>
            <w:r w:rsidRPr="00D863F0">
              <w:rPr>
                <w:rFonts w:ascii="Arial" w:hAnsi="Arial" w:cs="Arial"/>
                <w:sz w:val="20"/>
                <w:szCs w:val="20"/>
              </w:rPr>
              <w:t>1,483</w:t>
            </w:r>
          </w:p>
        </w:tc>
        <w:tc>
          <w:tcPr>
            <w:tcW w:w="0" w:type="auto"/>
            <w:vAlign w:val="center"/>
            <w:hideMark/>
          </w:tcPr>
          <w:p w14:paraId="6548D772" w14:textId="77777777" w:rsidR="007B540B" w:rsidRPr="00D863F0" w:rsidRDefault="007B540B" w:rsidP="007B540B">
            <w:pPr>
              <w:rPr>
                <w:rFonts w:ascii="Arial" w:hAnsi="Arial" w:cs="Arial"/>
                <w:sz w:val="20"/>
                <w:szCs w:val="20"/>
              </w:rPr>
            </w:pPr>
            <w:r w:rsidRPr="00D863F0">
              <w:rPr>
                <w:rFonts w:ascii="Arial" w:hAnsi="Arial" w:cs="Arial"/>
                <w:b/>
                <w:bCs/>
                <w:sz w:val="20"/>
                <w:szCs w:val="20"/>
              </w:rPr>
              <w:t>49.3%</w:t>
            </w:r>
          </w:p>
        </w:tc>
        <w:tc>
          <w:tcPr>
            <w:tcW w:w="0" w:type="auto"/>
            <w:vAlign w:val="center"/>
            <w:hideMark/>
          </w:tcPr>
          <w:p w14:paraId="367E2561" w14:textId="77777777" w:rsidR="007B540B" w:rsidRPr="00D863F0" w:rsidRDefault="007B540B" w:rsidP="007B540B">
            <w:pPr>
              <w:rPr>
                <w:rFonts w:ascii="Arial" w:hAnsi="Arial" w:cs="Arial"/>
                <w:sz w:val="20"/>
                <w:szCs w:val="20"/>
              </w:rPr>
            </w:pPr>
            <w:r w:rsidRPr="00D863F0">
              <w:rPr>
                <w:rFonts w:ascii="Arial" w:hAnsi="Arial" w:cs="Arial"/>
                <w:sz w:val="20"/>
                <w:szCs w:val="20"/>
              </w:rPr>
              <w:t>Highest churn rate, high senior citizen proportion (23.6%), lower adoption of one-year contracts (22.9%)</w:t>
            </w:r>
          </w:p>
        </w:tc>
        <w:tc>
          <w:tcPr>
            <w:tcW w:w="0" w:type="auto"/>
            <w:vAlign w:val="center"/>
            <w:hideMark/>
          </w:tcPr>
          <w:p w14:paraId="206CC279" w14:textId="77777777" w:rsidR="007B540B" w:rsidRPr="00D863F0" w:rsidRDefault="007B540B" w:rsidP="007B540B">
            <w:pPr>
              <w:rPr>
                <w:rFonts w:ascii="Arial" w:hAnsi="Arial" w:cs="Arial"/>
                <w:sz w:val="20"/>
                <w:szCs w:val="20"/>
              </w:rPr>
            </w:pPr>
            <w:r w:rsidRPr="00D863F0">
              <w:rPr>
                <w:rFonts w:ascii="Arial" w:hAnsi="Arial" w:cs="Arial"/>
                <w:b/>
                <w:bCs/>
                <w:color w:val="C00000"/>
                <w:sz w:val="20"/>
                <w:szCs w:val="20"/>
              </w:rPr>
              <w:t>High Risk</w:t>
            </w:r>
          </w:p>
        </w:tc>
        <w:tc>
          <w:tcPr>
            <w:tcW w:w="0" w:type="auto"/>
            <w:vAlign w:val="center"/>
            <w:hideMark/>
          </w:tcPr>
          <w:p w14:paraId="076D5355" w14:textId="77777777" w:rsidR="007B540B" w:rsidRPr="00D863F0" w:rsidRDefault="007B540B" w:rsidP="007B540B">
            <w:pPr>
              <w:rPr>
                <w:rFonts w:ascii="Arial" w:hAnsi="Arial" w:cs="Arial"/>
                <w:sz w:val="20"/>
                <w:szCs w:val="20"/>
              </w:rPr>
            </w:pPr>
            <w:r w:rsidRPr="00D863F0">
              <w:rPr>
                <w:rFonts w:ascii="Arial" w:hAnsi="Arial" w:cs="Arial"/>
                <w:sz w:val="20"/>
                <w:szCs w:val="20"/>
              </w:rPr>
              <w:t>This segment contains customers with the highest likelihood of churn. The combination of shorter commitments and higher churn suggests that these customers may require targeted retention strategies, personalised offers, and improved customer support.</w:t>
            </w:r>
          </w:p>
        </w:tc>
      </w:tr>
      <w:tr w:rsidR="007B540B" w:rsidRPr="007B540B" w14:paraId="56450EB8" w14:textId="77777777" w:rsidTr="007B540B">
        <w:trPr>
          <w:tblCellSpacing w:w="15" w:type="dxa"/>
        </w:trPr>
        <w:tc>
          <w:tcPr>
            <w:tcW w:w="0" w:type="auto"/>
            <w:vAlign w:val="center"/>
            <w:hideMark/>
          </w:tcPr>
          <w:p w14:paraId="336B6057" w14:textId="77777777" w:rsidR="007B540B" w:rsidRPr="00D863F0" w:rsidRDefault="007B540B" w:rsidP="007B540B">
            <w:pPr>
              <w:rPr>
                <w:rFonts w:ascii="Arial" w:hAnsi="Arial" w:cs="Arial"/>
                <w:sz w:val="20"/>
                <w:szCs w:val="20"/>
              </w:rPr>
            </w:pPr>
            <w:r w:rsidRPr="00D863F0">
              <w:rPr>
                <w:rFonts w:ascii="Arial" w:hAnsi="Arial" w:cs="Arial"/>
                <w:b/>
                <w:bCs/>
                <w:sz w:val="20"/>
                <w:szCs w:val="20"/>
              </w:rPr>
              <w:t>Cluster 3</w:t>
            </w:r>
          </w:p>
        </w:tc>
        <w:tc>
          <w:tcPr>
            <w:tcW w:w="0" w:type="auto"/>
            <w:vAlign w:val="center"/>
            <w:hideMark/>
          </w:tcPr>
          <w:p w14:paraId="395BCB50" w14:textId="77777777" w:rsidR="007B540B" w:rsidRPr="00D863F0" w:rsidRDefault="007B540B" w:rsidP="007B540B">
            <w:pPr>
              <w:rPr>
                <w:rFonts w:ascii="Arial" w:hAnsi="Arial" w:cs="Arial"/>
                <w:sz w:val="20"/>
                <w:szCs w:val="20"/>
              </w:rPr>
            </w:pPr>
            <w:r w:rsidRPr="00D863F0">
              <w:rPr>
                <w:rFonts w:ascii="Arial" w:hAnsi="Arial" w:cs="Arial"/>
                <w:sz w:val="20"/>
                <w:szCs w:val="20"/>
              </w:rPr>
              <w:t>1,273</w:t>
            </w:r>
          </w:p>
        </w:tc>
        <w:tc>
          <w:tcPr>
            <w:tcW w:w="0" w:type="auto"/>
            <w:vAlign w:val="center"/>
            <w:hideMark/>
          </w:tcPr>
          <w:p w14:paraId="11939083" w14:textId="77777777" w:rsidR="007B540B" w:rsidRPr="00D863F0" w:rsidRDefault="007B540B" w:rsidP="007B540B">
            <w:pPr>
              <w:rPr>
                <w:rFonts w:ascii="Arial" w:hAnsi="Arial" w:cs="Arial"/>
                <w:sz w:val="20"/>
                <w:szCs w:val="20"/>
              </w:rPr>
            </w:pPr>
            <w:r w:rsidRPr="00D863F0">
              <w:rPr>
                <w:rFonts w:ascii="Arial" w:hAnsi="Arial" w:cs="Arial"/>
                <w:b/>
                <w:bCs/>
                <w:sz w:val="20"/>
                <w:szCs w:val="20"/>
              </w:rPr>
              <w:t>45.4%</w:t>
            </w:r>
          </w:p>
        </w:tc>
        <w:tc>
          <w:tcPr>
            <w:tcW w:w="0" w:type="auto"/>
            <w:vAlign w:val="center"/>
            <w:hideMark/>
          </w:tcPr>
          <w:p w14:paraId="651B99E6" w14:textId="77777777" w:rsidR="007B540B" w:rsidRPr="00D863F0" w:rsidRDefault="007B540B" w:rsidP="007B540B">
            <w:pPr>
              <w:rPr>
                <w:rFonts w:ascii="Arial" w:hAnsi="Arial" w:cs="Arial"/>
                <w:sz w:val="20"/>
                <w:szCs w:val="20"/>
              </w:rPr>
            </w:pPr>
            <w:r w:rsidRPr="00D863F0">
              <w:rPr>
                <w:rFonts w:ascii="Arial" w:hAnsi="Arial" w:cs="Arial"/>
                <w:sz w:val="20"/>
                <w:szCs w:val="20"/>
              </w:rPr>
              <w:t>High churn rate, moderate senior citizen proportion (20.2%), lowest two-year contract adoption (13.6%)</w:t>
            </w:r>
          </w:p>
        </w:tc>
        <w:tc>
          <w:tcPr>
            <w:tcW w:w="0" w:type="auto"/>
            <w:vAlign w:val="center"/>
            <w:hideMark/>
          </w:tcPr>
          <w:p w14:paraId="6EEC021D" w14:textId="77777777" w:rsidR="007B540B" w:rsidRPr="00D863F0" w:rsidRDefault="007B540B" w:rsidP="007B540B">
            <w:pPr>
              <w:rPr>
                <w:rFonts w:ascii="Arial" w:hAnsi="Arial" w:cs="Arial"/>
                <w:sz w:val="20"/>
                <w:szCs w:val="20"/>
              </w:rPr>
            </w:pPr>
            <w:r w:rsidRPr="00D863F0">
              <w:rPr>
                <w:rFonts w:ascii="Arial" w:hAnsi="Arial" w:cs="Arial"/>
                <w:b/>
                <w:bCs/>
                <w:color w:val="C00000"/>
                <w:sz w:val="20"/>
                <w:szCs w:val="20"/>
              </w:rPr>
              <w:t>High Risk</w:t>
            </w:r>
          </w:p>
        </w:tc>
        <w:tc>
          <w:tcPr>
            <w:tcW w:w="0" w:type="auto"/>
            <w:vAlign w:val="center"/>
            <w:hideMark/>
          </w:tcPr>
          <w:p w14:paraId="6F1A1283" w14:textId="77777777" w:rsidR="007B540B" w:rsidRPr="00D863F0" w:rsidRDefault="007B540B" w:rsidP="007B540B">
            <w:pPr>
              <w:rPr>
                <w:rFonts w:ascii="Arial" w:hAnsi="Arial" w:cs="Arial"/>
                <w:sz w:val="20"/>
                <w:szCs w:val="20"/>
              </w:rPr>
            </w:pPr>
            <w:r w:rsidRPr="00D863F0">
              <w:rPr>
                <w:rFonts w:ascii="Arial" w:hAnsi="Arial" w:cs="Arial"/>
                <w:sz w:val="20"/>
                <w:szCs w:val="20"/>
              </w:rPr>
              <w:t>Customers in this segment demonstrate weak long-term commitment. Increasing contract adoption through incentives, loyalty programs, and engagement campaigns may help reduce churn.</w:t>
            </w:r>
          </w:p>
        </w:tc>
      </w:tr>
      <w:tr w:rsidR="007B540B" w:rsidRPr="007B540B" w14:paraId="65F3140C" w14:textId="77777777" w:rsidTr="007B540B">
        <w:trPr>
          <w:tblCellSpacing w:w="15" w:type="dxa"/>
        </w:trPr>
        <w:tc>
          <w:tcPr>
            <w:tcW w:w="0" w:type="auto"/>
            <w:vAlign w:val="center"/>
            <w:hideMark/>
          </w:tcPr>
          <w:p w14:paraId="32528EAC" w14:textId="77777777" w:rsidR="007B540B" w:rsidRPr="00D863F0" w:rsidRDefault="007B540B" w:rsidP="007B540B">
            <w:pPr>
              <w:rPr>
                <w:rFonts w:ascii="Arial" w:hAnsi="Arial" w:cs="Arial"/>
                <w:sz w:val="20"/>
                <w:szCs w:val="20"/>
              </w:rPr>
            </w:pPr>
            <w:r w:rsidRPr="00D863F0">
              <w:rPr>
                <w:rFonts w:ascii="Arial" w:hAnsi="Arial" w:cs="Arial"/>
                <w:b/>
                <w:bCs/>
                <w:sz w:val="20"/>
                <w:szCs w:val="20"/>
              </w:rPr>
              <w:t>Cluster 2</w:t>
            </w:r>
          </w:p>
        </w:tc>
        <w:tc>
          <w:tcPr>
            <w:tcW w:w="0" w:type="auto"/>
            <w:vAlign w:val="center"/>
            <w:hideMark/>
          </w:tcPr>
          <w:p w14:paraId="2438308E" w14:textId="77777777" w:rsidR="007B540B" w:rsidRPr="00D863F0" w:rsidRDefault="007B540B" w:rsidP="007B540B">
            <w:pPr>
              <w:rPr>
                <w:rFonts w:ascii="Arial" w:hAnsi="Arial" w:cs="Arial"/>
                <w:sz w:val="20"/>
                <w:szCs w:val="20"/>
              </w:rPr>
            </w:pPr>
            <w:r w:rsidRPr="00D863F0">
              <w:rPr>
                <w:rFonts w:ascii="Arial" w:hAnsi="Arial" w:cs="Arial"/>
                <w:sz w:val="20"/>
                <w:szCs w:val="20"/>
              </w:rPr>
              <w:t>1,406</w:t>
            </w:r>
          </w:p>
        </w:tc>
        <w:tc>
          <w:tcPr>
            <w:tcW w:w="0" w:type="auto"/>
            <w:vAlign w:val="center"/>
            <w:hideMark/>
          </w:tcPr>
          <w:p w14:paraId="1AAB89C9" w14:textId="77777777" w:rsidR="007B540B" w:rsidRPr="00D863F0" w:rsidRDefault="007B540B" w:rsidP="007B540B">
            <w:pPr>
              <w:rPr>
                <w:rFonts w:ascii="Arial" w:hAnsi="Arial" w:cs="Arial"/>
                <w:sz w:val="20"/>
                <w:szCs w:val="20"/>
              </w:rPr>
            </w:pPr>
            <w:r w:rsidRPr="00D863F0">
              <w:rPr>
                <w:rFonts w:ascii="Arial" w:hAnsi="Arial" w:cs="Arial"/>
                <w:b/>
                <w:bCs/>
                <w:sz w:val="20"/>
                <w:szCs w:val="20"/>
              </w:rPr>
              <w:t>20.6%</w:t>
            </w:r>
          </w:p>
        </w:tc>
        <w:tc>
          <w:tcPr>
            <w:tcW w:w="0" w:type="auto"/>
            <w:vAlign w:val="center"/>
            <w:hideMark/>
          </w:tcPr>
          <w:p w14:paraId="41D1A176" w14:textId="77777777" w:rsidR="007B540B" w:rsidRPr="00D863F0" w:rsidRDefault="007B540B" w:rsidP="007B540B">
            <w:pPr>
              <w:rPr>
                <w:rFonts w:ascii="Arial" w:hAnsi="Arial" w:cs="Arial"/>
                <w:sz w:val="20"/>
                <w:szCs w:val="20"/>
              </w:rPr>
            </w:pPr>
            <w:r w:rsidRPr="00D863F0">
              <w:rPr>
                <w:rFonts w:ascii="Arial" w:hAnsi="Arial" w:cs="Arial"/>
                <w:sz w:val="20"/>
                <w:szCs w:val="20"/>
              </w:rPr>
              <w:t>Moderate churn, low senior citizen proportion (6.0%), balanced contract distribution</w:t>
            </w:r>
          </w:p>
        </w:tc>
        <w:tc>
          <w:tcPr>
            <w:tcW w:w="0" w:type="auto"/>
            <w:vAlign w:val="center"/>
            <w:hideMark/>
          </w:tcPr>
          <w:p w14:paraId="222C039C" w14:textId="77777777" w:rsidR="007B540B" w:rsidRPr="00D863F0" w:rsidRDefault="007B540B" w:rsidP="007B540B">
            <w:pPr>
              <w:rPr>
                <w:rFonts w:ascii="Arial" w:hAnsi="Arial" w:cs="Arial"/>
                <w:sz w:val="20"/>
                <w:szCs w:val="20"/>
              </w:rPr>
            </w:pPr>
            <w:r w:rsidRPr="00D863F0">
              <w:rPr>
                <w:rFonts w:ascii="Arial" w:hAnsi="Arial" w:cs="Arial"/>
                <w:b/>
                <w:bCs/>
                <w:color w:val="ED7D31" w:themeColor="accent2"/>
                <w:sz w:val="20"/>
                <w:szCs w:val="20"/>
              </w:rPr>
              <w:t>Medium Risk</w:t>
            </w:r>
          </w:p>
        </w:tc>
        <w:tc>
          <w:tcPr>
            <w:tcW w:w="0" w:type="auto"/>
            <w:vAlign w:val="center"/>
            <w:hideMark/>
          </w:tcPr>
          <w:p w14:paraId="0D93460D" w14:textId="77777777" w:rsidR="007B540B" w:rsidRPr="00D863F0" w:rsidRDefault="007B540B" w:rsidP="007B540B">
            <w:pPr>
              <w:rPr>
                <w:rFonts w:ascii="Arial" w:hAnsi="Arial" w:cs="Arial"/>
                <w:sz w:val="20"/>
                <w:szCs w:val="20"/>
              </w:rPr>
            </w:pPr>
            <w:r w:rsidRPr="00D863F0">
              <w:rPr>
                <w:rFonts w:ascii="Arial" w:hAnsi="Arial" w:cs="Arial"/>
                <w:sz w:val="20"/>
                <w:szCs w:val="20"/>
              </w:rPr>
              <w:t>This group represents customers with moderate retention risk. Regular monitoring of satisfaction, service usage, and customer engagement may prevent future churn.</w:t>
            </w:r>
          </w:p>
        </w:tc>
      </w:tr>
      <w:tr w:rsidR="007B540B" w:rsidRPr="007B540B" w14:paraId="687D38BE" w14:textId="77777777" w:rsidTr="007B540B">
        <w:trPr>
          <w:tblCellSpacing w:w="15" w:type="dxa"/>
        </w:trPr>
        <w:tc>
          <w:tcPr>
            <w:tcW w:w="0" w:type="auto"/>
            <w:vAlign w:val="center"/>
            <w:hideMark/>
          </w:tcPr>
          <w:p w14:paraId="3954FA75" w14:textId="77777777" w:rsidR="007B540B" w:rsidRPr="00D863F0" w:rsidRDefault="007B540B" w:rsidP="007B540B">
            <w:pPr>
              <w:rPr>
                <w:rFonts w:ascii="Arial" w:hAnsi="Arial" w:cs="Arial"/>
                <w:sz w:val="20"/>
                <w:szCs w:val="20"/>
              </w:rPr>
            </w:pPr>
            <w:r w:rsidRPr="00D863F0">
              <w:rPr>
                <w:rFonts w:ascii="Arial" w:hAnsi="Arial" w:cs="Arial"/>
                <w:b/>
                <w:bCs/>
                <w:sz w:val="20"/>
                <w:szCs w:val="20"/>
              </w:rPr>
              <w:t>Cluster 0</w:t>
            </w:r>
          </w:p>
        </w:tc>
        <w:tc>
          <w:tcPr>
            <w:tcW w:w="0" w:type="auto"/>
            <w:vAlign w:val="center"/>
            <w:hideMark/>
          </w:tcPr>
          <w:p w14:paraId="0C193C24" w14:textId="77777777" w:rsidR="007B540B" w:rsidRPr="00D863F0" w:rsidRDefault="007B540B" w:rsidP="007B540B">
            <w:pPr>
              <w:rPr>
                <w:rFonts w:ascii="Arial" w:hAnsi="Arial" w:cs="Arial"/>
                <w:sz w:val="20"/>
                <w:szCs w:val="20"/>
              </w:rPr>
            </w:pPr>
            <w:r w:rsidRPr="00D863F0">
              <w:rPr>
                <w:rFonts w:ascii="Arial" w:hAnsi="Arial" w:cs="Arial"/>
                <w:sz w:val="20"/>
                <w:szCs w:val="20"/>
              </w:rPr>
              <w:t>1,769</w:t>
            </w:r>
          </w:p>
        </w:tc>
        <w:tc>
          <w:tcPr>
            <w:tcW w:w="0" w:type="auto"/>
            <w:vAlign w:val="center"/>
            <w:hideMark/>
          </w:tcPr>
          <w:p w14:paraId="3F24D831" w14:textId="77777777" w:rsidR="007B540B" w:rsidRPr="00D863F0" w:rsidRDefault="007B540B" w:rsidP="007B540B">
            <w:pPr>
              <w:rPr>
                <w:rFonts w:ascii="Arial" w:hAnsi="Arial" w:cs="Arial"/>
                <w:sz w:val="20"/>
                <w:szCs w:val="20"/>
              </w:rPr>
            </w:pPr>
            <w:r w:rsidRPr="00D863F0">
              <w:rPr>
                <w:rFonts w:ascii="Arial" w:hAnsi="Arial" w:cs="Arial"/>
                <w:b/>
                <w:bCs/>
                <w:sz w:val="20"/>
                <w:szCs w:val="20"/>
              </w:rPr>
              <w:t>13.3%</w:t>
            </w:r>
          </w:p>
        </w:tc>
        <w:tc>
          <w:tcPr>
            <w:tcW w:w="0" w:type="auto"/>
            <w:vAlign w:val="center"/>
            <w:hideMark/>
          </w:tcPr>
          <w:p w14:paraId="0386A29A" w14:textId="77777777" w:rsidR="007B540B" w:rsidRPr="00D863F0" w:rsidRDefault="007B540B" w:rsidP="007B540B">
            <w:pPr>
              <w:rPr>
                <w:rFonts w:ascii="Arial" w:hAnsi="Arial" w:cs="Arial"/>
                <w:sz w:val="20"/>
                <w:szCs w:val="20"/>
              </w:rPr>
            </w:pPr>
            <w:r w:rsidRPr="00D863F0">
              <w:rPr>
                <w:rFonts w:ascii="Arial" w:hAnsi="Arial" w:cs="Arial"/>
                <w:sz w:val="20"/>
                <w:szCs w:val="20"/>
              </w:rPr>
              <w:t>Low churn, higher two-year contract adoption (24.2%), stable customer base</w:t>
            </w:r>
          </w:p>
        </w:tc>
        <w:tc>
          <w:tcPr>
            <w:tcW w:w="0" w:type="auto"/>
            <w:vAlign w:val="center"/>
            <w:hideMark/>
          </w:tcPr>
          <w:p w14:paraId="5F189668" w14:textId="77777777" w:rsidR="007B540B" w:rsidRPr="00D863F0" w:rsidRDefault="007B540B" w:rsidP="007B540B">
            <w:pPr>
              <w:rPr>
                <w:rFonts w:ascii="Arial" w:hAnsi="Arial" w:cs="Arial"/>
                <w:sz w:val="20"/>
                <w:szCs w:val="20"/>
              </w:rPr>
            </w:pPr>
            <w:r w:rsidRPr="00D863F0">
              <w:rPr>
                <w:rFonts w:ascii="Arial" w:hAnsi="Arial" w:cs="Arial"/>
                <w:b/>
                <w:bCs/>
                <w:color w:val="FFC000" w:themeColor="accent4"/>
                <w:sz w:val="20"/>
                <w:szCs w:val="20"/>
              </w:rPr>
              <w:t>Low Risk</w:t>
            </w:r>
          </w:p>
        </w:tc>
        <w:tc>
          <w:tcPr>
            <w:tcW w:w="0" w:type="auto"/>
            <w:vAlign w:val="center"/>
            <w:hideMark/>
          </w:tcPr>
          <w:p w14:paraId="4D4EF0EB" w14:textId="77777777" w:rsidR="007B540B" w:rsidRPr="00D863F0" w:rsidRDefault="007B540B" w:rsidP="007B540B">
            <w:pPr>
              <w:rPr>
                <w:rFonts w:ascii="Arial" w:hAnsi="Arial" w:cs="Arial"/>
                <w:sz w:val="20"/>
                <w:szCs w:val="20"/>
              </w:rPr>
            </w:pPr>
            <w:r w:rsidRPr="00D863F0">
              <w:rPr>
                <w:rFonts w:ascii="Arial" w:hAnsi="Arial" w:cs="Arial"/>
                <w:sz w:val="20"/>
                <w:szCs w:val="20"/>
              </w:rPr>
              <w:t>These customers demonstrate stronger retention behaviour. Maintaining service quality and providing loyalty rewards can help preserve this relationship.</w:t>
            </w:r>
          </w:p>
        </w:tc>
      </w:tr>
      <w:tr w:rsidR="007B540B" w:rsidRPr="007B540B" w14:paraId="326ADC87" w14:textId="77777777" w:rsidTr="007B540B">
        <w:trPr>
          <w:tblCellSpacing w:w="15" w:type="dxa"/>
        </w:trPr>
        <w:tc>
          <w:tcPr>
            <w:tcW w:w="0" w:type="auto"/>
            <w:vAlign w:val="center"/>
            <w:hideMark/>
          </w:tcPr>
          <w:p w14:paraId="26F6B4E8" w14:textId="77777777" w:rsidR="007B540B" w:rsidRPr="00D863F0" w:rsidRDefault="007B540B" w:rsidP="007B540B">
            <w:pPr>
              <w:rPr>
                <w:rFonts w:ascii="Arial" w:hAnsi="Arial" w:cs="Arial"/>
                <w:sz w:val="20"/>
                <w:szCs w:val="20"/>
              </w:rPr>
            </w:pPr>
            <w:r w:rsidRPr="00D863F0">
              <w:rPr>
                <w:rFonts w:ascii="Arial" w:hAnsi="Arial" w:cs="Arial"/>
                <w:b/>
                <w:bCs/>
                <w:sz w:val="20"/>
                <w:szCs w:val="20"/>
              </w:rPr>
              <w:t>Cluster 4</w:t>
            </w:r>
          </w:p>
        </w:tc>
        <w:tc>
          <w:tcPr>
            <w:tcW w:w="0" w:type="auto"/>
            <w:vAlign w:val="center"/>
            <w:hideMark/>
          </w:tcPr>
          <w:p w14:paraId="6186E0A0" w14:textId="77777777" w:rsidR="007B540B" w:rsidRPr="00D863F0" w:rsidRDefault="007B540B" w:rsidP="007B540B">
            <w:pPr>
              <w:rPr>
                <w:rFonts w:ascii="Arial" w:hAnsi="Arial" w:cs="Arial"/>
                <w:sz w:val="20"/>
                <w:szCs w:val="20"/>
              </w:rPr>
            </w:pPr>
            <w:r w:rsidRPr="00D863F0">
              <w:rPr>
                <w:rFonts w:ascii="Arial" w:hAnsi="Arial" w:cs="Arial"/>
                <w:sz w:val="20"/>
                <w:szCs w:val="20"/>
              </w:rPr>
              <w:t>1,112</w:t>
            </w:r>
          </w:p>
        </w:tc>
        <w:tc>
          <w:tcPr>
            <w:tcW w:w="0" w:type="auto"/>
            <w:vAlign w:val="center"/>
            <w:hideMark/>
          </w:tcPr>
          <w:p w14:paraId="0E644ABF" w14:textId="77777777" w:rsidR="007B540B" w:rsidRPr="00D863F0" w:rsidRDefault="007B540B" w:rsidP="007B540B">
            <w:pPr>
              <w:rPr>
                <w:rFonts w:ascii="Arial" w:hAnsi="Arial" w:cs="Arial"/>
                <w:sz w:val="20"/>
                <w:szCs w:val="20"/>
              </w:rPr>
            </w:pPr>
            <w:r w:rsidRPr="00D863F0">
              <w:rPr>
                <w:rFonts w:ascii="Arial" w:hAnsi="Arial" w:cs="Arial"/>
                <w:b/>
                <w:bCs/>
                <w:sz w:val="20"/>
                <w:szCs w:val="20"/>
              </w:rPr>
              <w:t>3.2%</w:t>
            </w:r>
          </w:p>
        </w:tc>
        <w:tc>
          <w:tcPr>
            <w:tcW w:w="0" w:type="auto"/>
            <w:vAlign w:val="center"/>
            <w:hideMark/>
          </w:tcPr>
          <w:p w14:paraId="38943517" w14:textId="77777777" w:rsidR="007B540B" w:rsidRPr="00D863F0" w:rsidRDefault="007B540B" w:rsidP="007B540B">
            <w:pPr>
              <w:rPr>
                <w:rFonts w:ascii="Arial" w:hAnsi="Arial" w:cs="Arial"/>
                <w:sz w:val="20"/>
                <w:szCs w:val="20"/>
              </w:rPr>
            </w:pPr>
            <w:r w:rsidRPr="00D863F0">
              <w:rPr>
                <w:rFonts w:ascii="Arial" w:hAnsi="Arial" w:cs="Arial"/>
                <w:sz w:val="20"/>
                <w:szCs w:val="20"/>
              </w:rPr>
              <w:t>Very low churn, high contract commitment, strong two-year contract adoption (24.0%)</w:t>
            </w:r>
          </w:p>
        </w:tc>
        <w:tc>
          <w:tcPr>
            <w:tcW w:w="0" w:type="auto"/>
            <w:vAlign w:val="center"/>
            <w:hideMark/>
          </w:tcPr>
          <w:p w14:paraId="28C57392" w14:textId="77777777" w:rsidR="007B540B" w:rsidRPr="00D863F0" w:rsidRDefault="007B540B" w:rsidP="007B540B">
            <w:pPr>
              <w:rPr>
                <w:rFonts w:ascii="Arial" w:hAnsi="Arial" w:cs="Arial"/>
                <w:sz w:val="20"/>
                <w:szCs w:val="20"/>
              </w:rPr>
            </w:pPr>
            <w:r w:rsidRPr="00D863F0">
              <w:rPr>
                <w:rFonts w:ascii="Arial" w:hAnsi="Arial" w:cs="Arial"/>
                <w:b/>
                <w:bCs/>
                <w:color w:val="70AD47" w:themeColor="accent6"/>
                <w:sz w:val="20"/>
                <w:szCs w:val="20"/>
              </w:rPr>
              <w:t>Very Low Risk</w:t>
            </w:r>
          </w:p>
        </w:tc>
        <w:tc>
          <w:tcPr>
            <w:tcW w:w="0" w:type="auto"/>
            <w:vAlign w:val="center"/>
            <w:hideMark/>
          </w:tcPr>
          <w:p w14:paraId="39EF7511" w14:textId="77777777" w:rsidR="007B540B" w:rsidRPr="00D863F0" w:rsidRDefault="007B540B" w:rsidP="007B540B">
            <w:pPr>
              <w:rPr>
                <w:rFonts w:ascii="Arial" w:hAnsi="Arial" w:cs="Arial"/>
                <w:sz w:val="20"/>
                <w:szCs w:val="20"/>
              </w:rPr>
            </w:pPr>
            <w:r w:rsidRPr="00D863F0">
              <w:rPr>
                <w:rFonts w:ascii="Arial" w:hAnsi="Arial" w:cs="Arial"/>
                <w:sz w:val="20"/>
                <w:szCs w:val="20"/>
              </w:rPr>
              <w:t>This is the most stable customer segment. Customers in this cluster show strong loyalty and represent valuable long-term customers.</w:t>
            </w:r>
          </w:p>
        </w:tc>
      </w:tr>
      <w:tr w:rsidR="007B540B" w:rsidRPr="007B540B" w14:paraId="6F166B39" w14:textId="77777777" w:rsidTr="007B540B">
        <w:trPr>
          <w:tblCellSpacing w:w="15" w:type="dxa"/>
        </w:trPr>
        <w:tc>
          <w:tcPr>
            <w:tcW w:w="0" w:type="auto"/>
            <w:vAlign w:val="center"/>
          </w:tcPr>
          <w:p w14:paraId="069C8D5A" w14:textId="77777777" w:rsidR="007B540B" w:rsidRPr="00D863F0" w:rsidRDefault="007B540B" w:rsidP="007B540B">
            <w:pPr>
              <w:rPr>
                <w:rFonts w:ascii="Arial" w:hAnsi="Arial" w:cs="Arial"/>
                <w:b/>
                <w:bCs/>
                <w:sz w:val="20"/>
                <w:szCs w:val="20"/>
              </w:rPr>
            </w:pPr>
          </w:p>
        </w:tc>
        <w:tc>
          <w:tcPr>
            <w:tcW w:w="0" w:type="auto"/>
            <w:vAlign w:val="center"/>
          </w:tcPr>
          <w:p w14:paraId="3EE76FFD" w14:textId="77777777" w:rsidR="007B540B" w:rsidRPr="00D863F0" w:rsidRDefault="007B540B" w:rsidP="007B540B">
            <w:pPr>
              <w:rPr>
                <w:rFonts w:ascii="Arial" w:hAnsi="Arial" w:cs="Arial"/>
                <w:sz w:val="20"/>
                <w:szCs w:val="20"/>
              </w:rPr>
            </w:pPr>
          </w:p>
        </w:tc>
        <w:tc>
          <w:tcPr>
            <w:tcW w:w="0" w:type="auto"/>
            <w:vAlign w:val="center"/>
          </w:tcPr>
          <w:p w14:paraId="4FC022E3" w14:textId="77777777" w:rsidR="007B540B" w:rsidRPr="00D863F0" w:rsidRDefault="007B540B" w:rsidP="007B540B">
            <w:pPr>
              <w:rPr>
                <w:rFonts w:ascii="Arial" w:hAnsi="Arial" w:cs="Arial"/>
                <w:b/>
                <w:bCs/>
                <w:sz w:val="20"/>
                <w:szCs w:val="20"/>
              </w:rPr>
            </w:pPr>
          </w:p>
        </w:tc>
        <w:tc>
          <w:tcPr>
            <w:tcW w:w="0" w:type="auto"/>
            <w:vAlign w:val="center"/>
          </w:tcPr>
          <w:p w14:paraId="19074079" w14:textId="77777777" w:rsidR="007B540B" w:rsidRPr="00D863F0" w:rsidRDefault="007B540B" w:rsidP="007B540B">
            <w:pPr>
              <w:rPr>
                <w:rFonts w:ascii="Arial" w:hAnsi="Arial" w:cs="Arial"/>
                <w:sz w:val="20"/>
                <w:szCs w:val="20"/>
              </w:rPr>
            </w:pPr>
          </w:p>
        </w:tc>
        <w:tc>
          <w:tcPr>
            <w:tcW w:w="0" w:type="auto"/>
            <w:vAlign w:val="center"/>
          </w:tcPr>
          <w:p w14:paraId="46412BE9" w14:textId="77777777" w:rsidR="007B540B" w:rsidRPr="00D863F0" w:rsidRDefault="007B540B" w:rsidP="007B540B">
            <w:pPr>
              <w:rPr>
                <w:rFonts w:ascii="Arial" w:hAnsi="Arial" w:cs="Arial"/>
                <w:b/>
                <w:bCs/>
                <w:color w:val="70AD47" w:themeColor="accent6"/>
                <w:sz w:val="20"/>
                <w:szCs w:val="20"/>
              </w:rPr>
            </w:pPr>
          </w:p>
        </w:tc>
        <w:tc>
          <w:tcPr>
            <w:tcW w:w="0" w:type="auto"/>
            <w:vAlign w:val="center"/>
          </w:tcPr>
          <w:p w14:paraId="4D3E6E33" w14:textId="77777777" w:rsidR="007B540B" w:rsidRPr="00D863F0" w:rsidRDefault="007B540B" w:rsidP="007B540B">
            <w:pPr>
              <w:rPr>
                <w:rFonts w:ascii="Arial" w:hAnsi="Arial" w:cs="Arial"/>
                <w:sz w:val="20"/>
                <w:szCs w:val="20"/>
              </w:rPr>
            </w:pPr>
          </w:p>
        </w:tc>
      </w:tr>
    </w:tbl>
    <w:p w14:paraId="489AE83B" w14:textId="14347E8B" w:rsidR="007B540B" w:rsidRPr="007B540B" w:rsidRDefault="007B540B" w:rsidP="007B540B">
      <w:pPr>
        <w:rPr>
          <w:rFonts w:ascii="Arial" w:hAnsi="Arial" w:cs="Arial"/>
        </w:rPr>
      </w:pPr>
    </w:p>
    <w:p w14:paraId="79CBFA52" w14:textId="77777777" w:rsidR="007B540B" w:rsidRPr="007B540B" w:rsidRDefault="007B540B" w:rsidP="007B540B">
      <w:pPr>
        <w:pStyle w:val="Heading3"/>
        <w:rPr>
          <w:rFonts w:ascii="Arial" w:hAnsi="Arial" w:cs="Arial"/>
        </w:rPr>
      </w:pPr>
      <w:r w:rsidRPr="007B540B">
        <w:rPr>
          <w:rFonts w:ascii="Arial" w:hAnsi="Arial" w:cs="Arial"/>
        </w:rPr>
        <w:t>Key Insights from PCA + K-Means Clustering</w:t>
      </w:r>
    </w:p>
    <w:p w14:paraId="214F024B" w14:textId="77777777" w:rsidR="007B540B" w:rsidRPr="007B540B" w:rsidRDefault="007B540B" w:rsidP="007B540B">
      <w:pPr>
        <w:rPr>
          <w:rFonts w:ascii="Arial" w:hAnsi="Arial" w:cs="Arial"/>
          <w:b/>
          <w:bCs/>
        </w:rPr>
      </w:pPr>
      <w:r w:rsidRPr="007B540B">
        <w:rPr>
          <w:rFonts w:ascii="Arial" w:hAnsi="Arial" w:cs="Arial"/>
          <w:b/>
          <w:bCs/>
        </w:rPr>
        <w:t>1. High-Risk Customer Segments</w:t>
      </w:r>
    </w:p>
    <w:p w14:paraId="6F17BD4D" w14:textId="77777777" w:rsidR="007B540B" w:rsidRPr="007B540B" w:rsidRDefault="007B540B" w:rsidP="007B540B">
      <w:pPr>
        <w:rPr>
          <w:rFonts w:ascii="Arial" w:hAnsi="Arial" w:cs="Arial"/>
        </w:rPr>
      </w:pPr>
      <w:r w:rsidRPr="007B540B">
        <w:rPr>
          <w:rFonts w:ascii="Arial" w:hAnsi="Arial" w:cs="Arial"/>
        </w:rPr>
        <w:t xml:space="preserve">Clusters </w:t>
      </w:r>
      <w:r w:rsidRPr="007B540B">
        <w:rPr>
          <w:rFonts w:ascii="Arial" w:hAnsi="Arial" w:cs="Arial"/>
          <w:b/>
          <w:bCs/>
        </w:rPr>
        <w:t>1 and 3</w:t>
      </w:r>
      <w:r w:rsidRPr="007B540B">
        <w:rPr>
          <w:rFonts w:ascii="Arial" w:hAnsi="Arial" w:cs="Arial"/>
        </w:rPr>
        <w:t xml:space="preserve"> were identified as the highest-risk customer groups based on their elevated churn rates.</w:t>
      </w:r>
    </w:p>
    <w:p w14:paraId="7CC62CCD" w14:textId="77777777" w:rsidR="007B540B" w:rsidRPr="007B540B" w:rsidRDefault="007B540B" w:rsidP="007B540B">
      <w:pPr>
        <w:numPr>
          <w:ilvl w:val="0"/>
          <w:numId w:val="12"/>
        </w:numPr>
        <w:rPr>
          <w:rFonts w:ascii="Arial" w:hAnsi="Arial" w:cs="Arial"/>
        </w:rPr>
      </w:pPr>
      <w:r w:rsidRPr="007B540B">
        <w:rPr>
          <w:rFonts w:ascii="Arial" w:hAnsi="Arial" w:cs="Arial"/>
          <w:b/>
          <w:bCs/>
        </w:rPr>
        <w:lastRenderedPageBreak/>
        <w:t>Cluster 1</w:t>
      </w:r>
      <w:r w:rsidRPr="007B540B">
        <w:rPr>
          <w:rFonts w:ascii="Arial" w:hAnsi="Arial" w:cs="Arial"/>
        </w:rPr>
        <w:t xml:space="preserve"> has the highest churn rate (</w:t>
      </w:r>
      <w:r w:rsidRPr="007B540B">
        <w:rPr>
          <w:rFonts w:ascii="Arial" w:hAnsi="Arial" w:cs="Arial"/>
          <w:b/>
          <w:bCs/>
        </w:rPr>
        <w:t>49.3%</w:t>
      </w:r>
      <w:r w:rsidRPr="007B540B">
        <w:rPr>
          <w:rFonts w:ascii="Arial" w:hAnsi="Arial" w:cs="Arial"/>
        </w:rPr>
        <w:t xml:space="preserve">), meaning almost half of customers assigned to this segment have discontinued services. </w:t>
      </w:r>
    </w:p>
    <w:p w14:paraId="59B1C229" w14:textId="77777777" w:rsidR="007B540B" w:rsidRPr="007B540B" w:rsidRDefault="007B540B" w:rsidP="007B540B">
      <w:pPr>
        <w:numPr>
          <w:ilvl w:val="0"/>
          <w:numId w:val="12"/>
        </w:numPr>
        <w:rPr>
          <w:rFonts w:ascii="Arial" w:hAnsi="Arial" w:cs="Arial"/>
        </w:rPr>
      </w:pPr>
      <w:r w:rsidRPr="007B540B">
        <w:rPr>
          <w:rFonts w:ascii="Arial" w:hAnsi="Arial" w:cs="Arial"/>
          <w:b/>
          <w:bCs/>
        </w:rPr>
        <w:t>Cluster 3</w:t>
      </w:r>
      <w:r w:rsidRPr="007B540B">
        <w:rPr>
          <w:rFonts w:ascii="Arial" w:hAnsi="Arial" w:cs="Arial"/>
        </w:rPr>
        <w:t xml:space="preserve"> has a similarly high churn rate (</w:t>
      </w:r>
      <w:r w:rsidRPr="007B540B">
        <w:rPr>
          <w:rFonts w:ascii="Arial" w:hAnsi="Arial" w:cs="Arial"/>
          <w:b/>
          <w:bCs/>
        </w:rPr>
        <w:t>45.4%</w:t>
      </w:r>
      <w:r w:rsidRPr="007B540B">
        <w:rPr>
          <w:rFonts w:ascii="Arial" w:hAnsi="Arial" w:cs="Arial"/>
        </w:rPr>
        <w:t xml:space="preserve">). </w:t>
      </w:r>
    </w:p>
    <w:p w14:paraId="13728B52" w14:textId="77777777" w:rsidR="007B540B" w:rsidRPr="007B540B" w:rsidRDefault="007B540B" w:rsidP="007B540B">
      <w:pPr>
        <w:rPr>
          <w:rFonts w:ascii="Arial" w:hAnsi="Arial" w:cs="Arial"/>
        </w:rPr>
      </w:pPr>
      <w:r w:rsidRPr="007B540B">
        <w:rPr>
          <w:rFonts w:ascii="Arial" w:hAnsi="Arial" w:cs="Arial"/>
        </w:rPr>
        <w:t>Both clusters demonstrate lower adoption of long-term contracts, indicating that customers with weaker contractual commitment may have a higher probability of leaving.</w:t>
      </w:r>
    </w:p>
    <w:p w14:paraId="2C5775E6" w14:textId="77777777" w:rsidR="007B540B" w:rsidRPr="007B540B" w:rsidRDefault="007B540B" w:rsidP="007B540B">
      <w:pPr>
        <w:rPr>
          <w:rFonts w:ascii="Arial" w:hAnsi="Arial" w:cs="Arial"/>
          <w:b/>
          <w:bCs/>
        </w:rPr>
      </w:pPr>
      <w:r w:rsidRPr="007B540B">
        <w:rPr>
          <w:rFonts w:ascii="Arial" w:hAnsi="Arial" w:cs="Arial"/>
          <w:b/>
          <w:bCs/>
        </w:rPr>
        <w:t>Recommended Business Actions</w:t>
      </w:r>
    </w:p>
    <w:p w14:paraId="3252B95E" w14:textId="77777777" w:rsidR="007B540B" w:rsidRPr="007B540B" w:rsidRDefault="007B540B" w:rsidP="007B540B">
      <w:pPr>
        <w:rPr>
          <w:rFonts w:ascii="Arial" w:hAnsi="Arial" w:cs="Arial"/>
        </w:rPr>
      </w:pPr>
      <w:r w:rsidRPr="007B540B">
        <w:rPr>
          <w:rFonts w:ascii="Arial" w:hAnsi="Arial" w:cs="Arial"/>
        </w:rPr>
        <w:t>To reduce churn among these segments, organisations could:</w:t>
      </w:r>
    </w:p>
    <w:p w14:paraId="2A9E298F" w14:textId="77777777" w:rsidR="007B540B" w:rsidRPr="007B540B" w:rsidRDefault="007B540B" w:rsidP="007B540B">
      <w:pPr>
        <w:numPr>
          <w:ilvl w:val="0"/>
          <w:numId w:val="13"/>
        </w:numPr>
        <w:rPr>
          <w:rFonts w:ascii="Arial" w:hAnsi="Arial" w:cs="Arial"/>
        </w:rPr>
      </w:pPr>
      <w:r w:rsidRPr="007B540B">
        <w:rPr>
          <w:rFonts w:ascii="Arial" w:hAnsi="Arial" w:cs="Arial"/>
        </w:rPr>
        <w:t xml:space="preserve">Encourage migration from month-to-month contracts to one-year or two-year plans through discounts or incentives. </w:t>
      </w:r>
    </w:p>
    <w:p w14:paraId="10AD27B2" w14:textId="77777777" w:rsidR="007B540B" w:rsidRPr="007B540B" w:rsidRDefault="007B540B" w:rsidP="007B540B">
      <w:pPr>
        <w:numPr>
          <w:ilvl w:val="0"/>
          <w:numId w:val="13"/>
        </w:numPr>
        <w:rPr>
          <w:rFonts w:ascii="Arial" w:hAnsi="Arial" w:cs="Arial"/>
        </w:rPr>
      </w:pPr>
      <w:r w:rsidRPr="007B540B">
        <w:rPr>
          <w:rFonts w:ascii="Arial" w:hAnsi="Arial" w:cs="Arial"/>
        </w:rPr>
        <w:t xml:space="preserve">Provide personalised retention offers based on customer behaviour. </w:t>
      </w:r>
    </w:p>
    <w:p w14:paraId="5DD89BD9" w14:textId="77777777" w:rsidR="007B540B" w:rsidRPr="007B540B" w:rsidRDefault="007B540B" w:rsidP="007B540B">
      <w:pPr>
        <w:numPr>
          <w:ilvl w:val="0"/>
          <w:numId w:val="13"/>
        </w:numPr>
        <w:rPr>
          <w:rFonts w:ascii="Arial" w:hAnsi="Arial" w:cs="Arial"/>
        </w:rPr>
      </w:pPr>
      <w:r w:rsidRPr="007B540B">
        <w:rPr>
          <w:rFonts w:ascii="Arial" w:hAnsi="Arial" w:cs="Arial"/>
        </w:rPr>
        <w:t xml:space="preserve">Investigate potential service issues affecting customer satisfaction. </w:t>
      </w:r>
    </w:p>
    <w:p w14:paraId="59DFB8E9" w14:textId="77777777" w:rsidR="007B540B" w:rsidRPr="007B540B" w:rsidRDefault="007B540B" w:rsidP="007B540B">
      <w:pPr>
        <w:numPr>
          <w:ilvl w:val="0"/>
          <w:numId w:val="13"/>
        </w:numPr>
        <w:rPr>
          <w:rFonts w:ascii="Arial" w:hAnsi="Arial" w:cs="Arial"/>
        </w:rPr>
      </w:pPr>
      <w:r w:rsidRPr="007B540B">
        <w:rPr>
          <w:rFonts w:ascii="Arial" w:hAnsi="Arial" w:cs="Arial"/>
        </w:rPr>
        <w:t xml:space="preserve">Implement proactive communication campaigns before customers decide to leave. </w:t>
      </w:r>
    </w:p>
    <w:p w14:paraId="76C59DC1" w14:textId="77777777" w:rsidR="007B540B" w:rsidRPr="007B540B" w:rsidRDefault="007B540B" w:rsidP="007B540B">
      <w:pPr>
        <w:rPr>
          <w:rFonts w:ascii="Arial" w:hAnsi="Arial" w:cs="Arial"/>
        </w:rPr>
      </w:pPr>
      <w:r w:rsidRPr="007B540B">
        <w:rPr>
          <w:rFonts w:ascii="Arial" w:hAnsi="Arial" w:cs="Arial"/>
        </w:rPr>
        <w:pict w14:anchorId="6254AF9A">
          <v:rect id="_x0000_i1096" style="width:0;height:1.5pt" o:hralign="center" o:hrstd="t" o:hr="t" fillcolor="#a0a0a0" stroked="f"/>
        </w:pict>
      </w:r>
    </w:p>
    <w:p w14:paraId="1641F086" w14:textId="77777777" w:rsidR="007B540B" w:rsidRPr="007B540B" w:rsidRDefault="007B540B" w:rsidP="007B540B">
      <w:pPr>
        <w:rPr>
          <w:rFonts w:ascii="Arial" w:hAnsi="Arial" w:cs="Arial"/>
          <w:b/>
          <w:bCs/>
        </w:rPr>
      </w:pPr>
      <w:r w:rsidRPr="007B540B">
        <w:rPr>
          <w:rFonts w:ascii="Arial" w:hAnsi="Arial" w:cs="Arial"/>
          <w:b/>
          <w:bCs/>
        </w:rPr>
        <w:t>2. Relationship Between Contract Commitment and Customer Retention</w:t>
      </w:r>
    </w:p>
    <w:p w14:paraId="7AB4FE72" w14:textId="77777777" w:rsidR="007B540B" w:rsidRPr="007B540B" w:rsidRDefault="007B540B" w:rsidP="007B540B">
      <w:pPr>
        <w:rPr>
          <w:rFonts w:ascii="Arial" w:hAnsi="Arial" w:cs="Arial"/>
        </w:rPr>
      </w:pPr>
      <w:r w:rsidRPr="007B540B">
        <w:rPr>
          <w:rFonts w:ascii="Arial" w:hAnsi="Arial" w:cs="Arial"/>
        </w:rPr>
        <w:t>The clustering results indicate a noticeable relationship between contract duration and churn behaviour.</w:t>
      </w:r>
    </w:p>
    <w:p w14:paraId="0C925D58" w14:textId="77777777" w:rsidR="007B540B" w:rsidRPr="007B540B" w:rsidRDefault="007B540B" w:rsidP="007B540B">
      <w:pPr>
        <w:rPr>
          <w:rFonts w:ascii="Arial" w:hAnsi="Arial" w:cs="Arial"/>
        </w:rPr>
      </w:pPr>
      <w:r w:rsidRPr="007B540B">
        <w:rPr>
          <w:rFonts w:ascii="Arial" w:hAnsi="Arial" w:cs="Arial"/>
        </w:rPr>
        <w:t>Customers in high-risk clusters generally have lower long-term contract adoption, while customers in low-risk clusters demonstrate stronger contract commitment.</w:t>
      </w:r>
    </w:p>
    <w:p w14:paraId="6613AB3E" w14:textId="77777777" w:rsidR="007B540B" w:rsidRPr="007B540B" w:rsidRDefault="007B540B" w:rsidP="007B540B">
      <w:pPr>
        <w:rPr>
          <w:rFonts w:ascii="Arial" w:hAnsi="Arial" w:cs="Arial"/>
        </w:rPr>
      </w:pPr>
      <w:r w:rsidRPr="007B540B">
        <w:rPr>
          <w:rFonts w:ascii="Arial" w:hAnsi="Arial" w:cs="Arial"/>
        </w:rPr>
        <w:t>Examples: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6"/>
        <w:gridCol w:w="3026"/>
        <w:gridCol w:w="1271"/>
      </w:tblGrid>
      <w:tr w:rsidR="007B540B" w:rsidRPr="007B540B" w14:paraId="6DF87FDD" w14:textId="77777777" w:rsidTr="007B540B">
        <w:trPr>
          <w:tblHeader/>
          <w:tblCellSpacing w:w="15" w:type="dxa"/>
        </w:trPr>
        <w:tc>
          <w:tcPr>
            <w:tcW w:w="0" w:type="auto"/>
            <w:vAlign w:val="center"/>
            <w:hideMark/>
          </w:tcPr>
          <w:p w14:paraId="1B9D6528" w14:textId="77777777" w:rsidR="007B540B" w:rsidRPr="007B540B" w:rsidRDefault="007B540B" w:rsidP="007B540B">
            <w:pPr>
              <w:rPr>
                <w:rFonts w:ascii="Arial" w:hAnsi="Arial" w:cs="Arial"/>
                <w:b/>
                <w:bCs/>
              </w:rPr>
            </w:pPr>
            <w:r w:rsidRPr="007B540B">
              <w:rPr>
                <w:rFonts w:ascii="Arial" w:hAnsi="Arial" w:cs="Arial"/>
                <w:b/>
                <w:bCs/>
              </w:rPr>
              <w:t>Cluster</w:t>
            </w:r>
          </w:p>
        </w:tc>
        <w:tc>
          <w:tcPr>
            <w:tcW w:w="0" w:type="auto"/>
            <w:vAlign w:val="center"/>
            <w:hideMark/>
          </w:tcPr>
          <w:p w14:paraId="003E7E23" w14:textId="77777777" w:rsidR="007B540B" w:rsidRPr="007B540B" w:rsidRDefault="007B540B" w:rsidP="007B540B">
            <w:pPr>
              <w:rPr>
                <w:rFonts w:ascii="Arial" w:hAnsi="Arial" w:cs="Arial"/>
                <w:b/>
                <w:bCs/>
              </w:rPr>
            </w:pPr>
            <w:r w:rsidRPr="007B540B">
              <w:rPr>
                <w:rFonts w:ascii="Arial" w:hAnsi="Arial" w:cs="Arial"/>
                <w:b/>
                <w:bCs/>
              </w:rPr>
              <w:t>Two-Year Contract Adoption</w:t>
            </w:r>
          </w:p>
        </w:tc>
        <w:tc>
          <w:tcPr>
            <w:tcW w:w="0" w:type="auto"/>
            <w:vAlign w:val="center"/>
            <w:hideMark/>
          </w:tcPr>
          <w:p w14:paraId="7879A694" w14:textId="77777777" w:rsidR="007B540B" w:rsidRPr="007B540B" w:rsidRDefault="007B540B" w:rsidP="007B540B">
            <w:pPr>
              <w:rPr>
                <w:rFonts w:ascii="Arial" w:hAnsi="Arial" w:cs="Arial"/>
                <w:b/>
                <w:bCs/>
              </w:rPr>
            </w:pPr>
            <w:r w:rsidRPr="007B540B">
              <w:rPr>
                <w:rFonts w:ascii="Arial" w:hAnsi="Arial" w:cs="Arial"/>
                <w:b/>
                <w:bCs/>
              </w:rPr>
              <w:t>Churn Rate</w:t>
            </w:r>
          </w:p>
        </w:tc>
      </w:tr>
      <w:tr w:rsidR="007B540B" w:rsidRPr="007B540B" w14:paraId="608FCC3F" w14:textId="77777777" w:rsidTr="007B540B">
        <w:trPr>
          <w:tblCellSpacing w:w="15" w:type="dxa"/>
        </w:trPr>
        <w:tc>
          <w:tcPr>
            <w:tcW w:w="0" w:type="auto"/>
            <w:vAlign w:val="center"/>
            <w:hideMark/>
          </w:tcPr>
          <w:p w14:paraId="714E3280" w14:textId="77777777" w:rsidR="007B540B" w:rsidRPr="007B540B" w:rsidRDefault="007B540B" w:rsidP="007B540B">
            <w:pPr>
              <w:rPr>
                <w:rFonts w:ascii="Arial" w:hAnsi="Arial" w:cs="Arial"/>
              </w:rPr>
            </w:pPr>
            <w:r w:rsidRPr="007B540B">
              <w:rPr>
                <w:rFonts w:ascii="Arial" w:hAnsi="Arial" w:cs="Arial"/>
              </w:rPr>
              <w:t>Cluster 3</w:t>
            </w:r>
          </w:p>
        </w:tc>
        <w:tc>
          <w:tcPr>
            <w:tcW w:w="0" w:type="auto"/>
            <w:vAlign w:val="center"/>
            <w:hideMark/>
          </w:tcPr>
          <w:p w14:paraId="5FF44405" w14:textId="77777777" w:rsidR="007B540B" w:rsidRPr="007B540B" w:rsidRDefault="007B540B" w:rsidP="007B540B">
            <w:pPr>
              <w:rPr>
                <w:rFonts w:ascii="Arial" w:hAnsi="Arial" w:cs="Arial"/>
              </w:rPr>
            </w:pPr>
            <w:r w:rsidRPr="007B540B">
              <w:rPr>
                <w:rFonts w:ascii="Arial" w:hAnsi="Arial" w:cs="Arial"/>
              </w:rPr>
              <w:t>13.6%</w:t>
            </w:r>
          </w:p>
        </w:tc>
        <w:tc>
          <w:tcPr>
            <w:tcW w:w="0" w:type="auto"/>
            <w:vAlign w:val="center"/>
            <w:hideMark/>
          </w:tcPr>
          <w:p w14:paraId="38E266D5" w14:textId="77777777" w:rsidR="007B540B" w:rsidRPr="007B540B" w:rsidRDefault="007B540B" w:rsidP="007B540B">
            <w:pPr>
              <w:rPr>
                <w:rFonts w:ascii="Arial" w:hAnsi="Arial" w:cs="Arial"/>
              </w:rPr>
            </w:pPr>
            <w:r w:rsidRPr="007B540B">
              <w:rPr>
                <w:rFonts w:ascii="Arial" w:hAnsi="Arial" w:cs="Arial"/>
              </w:rPr>
              <w:t>45.4%</w:t>
            </w:r>
          </w:p>
        </w:tc>
      </w:tr>
      <w:tr w:rsidR="007B540B" w:rsidRPr="007B540B" w14:paraId="2E4D0A2D" w14:textId="77777777" w:rsidTr="007B540B">
        <w:trPr>
          <w:tblCellSpacing w:w="15" w:type="dxa"/>
        </w:trPr>
        <w:tc>
          <w:tcPr>
            <w:tcW w:w="0" w:type="auto"/>
            <w:vAlign w:val="center"/>
            <w:hideMark/>
          </w:tcPr>
          <w:p w14:paraId="079B890C" w14:textId="77777777" w:rsidR="007B540B" w:rsidRPr="007B540B" w:rsidRDefault="007B540B" w:rsidP="007B540B">
            <w:pPr>
              <w:rPr>
                <w:rFonts w:ascii="Arial" w:hAnsi="Arial" w:cs="Arial"/>
              </w:rPr>
            </w:pPr>
            <w:r w:rsidRPr="007B540B">
              <w:rPr>
                <w:rFonts w:ascii="Arial" w:hAnsi="Arial" w:cs="Arial"/>
              </w:rPr>
              <w:t>Cluster 4</w:t>
            </w:r>
          </w:p>
        </w:tc>
        <w:tc>
          <w:tcPr>
            <w:tcW w:w="0" w:type="auto"/>
            <w:vAlign w:val="center"/>
            <w:hideMark/>
          </w:tcPr>
          <w:p w14:paraId="74E54402" w14:textId="77777777" w:rsidR="007B540B" w:rsidRPr="007B540B" w:rsidRDefault="007B540B" w:rsidP="007B540B">
            <w:pPr>
              <w:rPr>
                <w:rFonts w:ascii="Arial" w:hAnsi="Arial" w:cs="Arial"/>
              </w:rPr>
            </w:pPr>
            <w:r w:rsidRPr="007B540B">
              <w:rPr>
                <w:rFonts w:ascii="Arial" w:hAnsi="Arial" w:cs="Arial"/>
              </w:rPr>
              <w:t>24.0%</w:t>
            </w:r>
          </w:p>
        </w:tc>
        <w:tc>
          <w:tcPr>
            <w:tcW w:w="0" w:type="auto"/>
            <w:vAlign w:val="center"/>
            <w:hideMark/>
          </w:tcPr>
          <w:p w14:paraId="1A6EF8D7" w14:textId="77777777" w:rsidR="007B540B" w:rsidRPr="007B540B" w:rsidRDefault="007B540B" w:rsidP="007B540B">
            <w:pPr>
              <w:rPr>
                <w:rFonts w:ascii="Arial" w:hAnsi="Arial" w:cs="Arial"/>
              </w:rPr>
            </w:pPr>
            <w:r w:rsidRPr="007B540B">
              <w:rPr>
                <w:rFonts w:ascii="Arial" w:hAnsi="Arial" w:cs="Arial"/>
              </w:rPr>
              <w:t>3.2%</w:t>
            </w:r>
          </w:p>
        </w:tc>
      </w:tr>
    </w:tbl>
    <w:p w14:paraId="5C8C316B" w14:textId="77777777" w:rsidR="007B540B" w:rsidRPr="007B540B" w:rsidRDefault="007B540B" w:rsidP="007B540B">
      <w:pPr>
        <w:rPr>
          <w:rFonts w:ascii="Arial" w:hAnsi="Arial" w:cs="Arial"/>
        </w:rPr>
      </w:pPr>
      <w:r w:rsidRPr="007B540B">
        <w:rPr>
          <w:rFonts w:ascii="Arial" w:hAnsi="Arial" w:cs="Arial"/>
        </w:rPr>
        <w:t>This suggests that customers with longer contractual commitments tend to demonstrate stronger retention behaviour. Contract duration appears to be an important factor associated with customer loyalty.</w:t>
      </w:r>
    </w:p>
    <w:p w14:paraId="0950C43E" w14:textId="3135E5C7" w:rsidR="007B540B" w:rsidRPr="007B540B" w:rsidRDefault="007B540B" w:rsidP="007B540B">
      <w:pPr>
        <w:rPr>
          <w:rFonts w:ascii="Arial" w:hAnsi="Arial" w:cs="Arial"/>
        </w:rPr>
      </w:pPr>
    </w:p>
    <w:p w14:paraId="7A85475A" w14:textId="77777777" w:rsidR="007B540B" w:rsidRPr="007B540B" w:rsidRDefault="007B540B" w:rsidP="007B540B">
      <w:pPr>
        <w:rPr>
          <w:rFonts w:ascii="Arial" w:hAnsi="Arial" w:cs="Arial"/>
          <w:b/>
          <w:bCs/>
        </w:rPr>
      </w:pPr>
      <w:r w:rsidRPr="007B540B">
        <w:rPr>
          <w:rFonts w:ascii="Arial" w:hAnsi="Arial" w:cs="Arial"/>
          <w:b/>
          <w:bCs/>
        </w:rPr>
        <w:t>3. Customer Segmentation by Risk Profile</w:t>
      </w:r>
    </w:p>
    <w:p w14:paraId="660F36D0" w14:textId="77777777" w:rsidR="007B540B" w:rsidRPr="007B540B" w:rsidRDefault="007B540B" w:rsidP="007B540B">
      <w:pPr>
        <w:rPr>
          <w:rFonts w:ascii="Arial" w:hAnsi="Arial" w:cs="Arial"/>
        </w:rPr>
      </w:pPr>
      <w:r w:rsidRPr="007B540B">
        <w:rPr>
          <w:rFonts w:ascii="Arial" w:hAnsi="Arial" w:cs="Arial"/>
        </w:rPr>
        <w:t>The clustering model successfully separated customers into meaningful groups based on behavioural and demographic characteristics.</w:t>
      </w:r>
    </w:p>
    <w:p w14:paraId="70B6B1C9" w14:textId="77777777" w:rsidR="007B540B" w:rsidRPr="007B540B" w:rsidRDefault="007B540B" w:rsidP="007B540B">
      <w:pPr>
        <w:rPr>
          <w:rFonts w:ascii="Arial" w:hAnsi="Arial" w:cs="Arial"/>
        </w:rPr>
      </w:pPr>
      <w:r w:rsidRPr="007B540B">
        <w:rPr>
          <w:rFonts w:ascii="Arial" w:hAnsi="Arial" w:cs="Arial"/>
        </w:rPr>
        <w:t>High Risk</w:t>
      </w:r>
    </w:p>
    <w:p w14:paraId="2BCF5F43" w14:textId="77777777" w:rsidR="007B540B" w:rsidRPr="007B540B" w:rsidRDefault="007B540B" w:rsidP="007B540B">
      <w:pPr>
        <w:rPr>
          <w:rFonts w:ascii="Arial" w:hAnsi="Arial" w:cs="Arial"/>
        </w:rPr>
      </w:pPr>
      <w:r w:rsidRPr="007B540B">
        <w:rPr>
          <w:rFonts w:ascii="Arial" w:hAnsi="Arial" w:cs="Arial"/>
        </w:rPr>
        <w:t>│</w:t>
      </w:r>
    </w:p>
    <w:p w14:paraId="4D864EE7" w14:textId="77777777" w:rsidR="007B540B" w:rsidRPr="007B540B" w:rsidRDefault="007B540B" w:rsidP="007B540B">
      <w:pPr>
        <w:rPr>
          <w:rFonts w:ascii="Arial" w:hAnsi="Arial" w:cs="Arial"/>
        </w:rPr>
      </w:pPr>
      <w:r w:rsidRPr="007B540B">
        <w:rPr>
          <w:rFonts w:ascii="Arial" w:eastAsia="MS Gothic" w:hAnsi="Arial" w:cs="Arial"/>
        </w:rPr>
        <w:t>├</w:t>
      </w:r>
      <w:r w:rsidRPr="007B540B">
        <w:rPr>
          <w:rFonts w:ascii="Arial" w:hAnsi="Arial" w:cs="Arial"/>
        </w:rPr>
        <w:t>── Cluster 1 (49.3% churn)</w:t>
      </w:r>
    </w:p>
    <w:p w14:paraId="348DCB49" w14:textId="77777777" w:rsidR="007B540B" w:rsidRPr="007B540B" w:rsidRDefault="007B540B" w:rsidP="007B540B">
      <w:pPr>
        <w:rPr>
          <w:rFonts w:ascii="Arial" w:hAnsi="Arial" w:cs="Arial"/>
        </w:rPr>
      </w:pPr>
      <w:r w:rsidRPr="007B540B">
        <w:rPr>
          <w:rFonts w:ascii="Arial" w:hAnsi="Arial" w:cs="Arial"/>
        </w:rPr>
        <w:t>└── Cluster 3 (45.4% churn)</w:t>
      </w:r>
    </w:p>
    <w:p w14:paraId="3EBC816B" w14:textId="77777777" w:rsidR="007B540B" w:rsidRPr="007B540B" w:rsidRDefault="007B540B" w:rsidP="007B540B">
      <w:pPr>
        <w:rPr>
          <w:rFonts w:ascii="Arial" w:hAnsi="Arial" w:cs="Arial"/>
        </w:rPr>
      </w:pPr>
    </w:p>
    <w:p w14:paraId="60BDADCD" w14:textId="77777777" w:rsidR="007B540B" w:rsidRPr="007B540B" w:rsidRDefault="007B540B" w:rsidP="007B540B">
      <w:pPr>
        <w:rPr>
          <w:rFonts w:ascii="Arial" w:hAnsi="Arial" w:cs="Arial"/>
        </w:rPr>
      </w:pPr>
    </w:p>
    <w:p w14:paraId="67C179B2" w14:textId="77777777" w:rsidR="007B540B" w:rsidRPr="007B540B" w:rsidRDefault="007B540B" w:rsidP="007B540B">
      <w:pPr>
        <w:rPr>
          <w:rFonts w:ascii="Arial" w:hAnsi="Arial" w:cs="Arial"/>
        </w:rPr>
      </w:pPr>
      <w:r w:rsidRPr="007B540B">
        <w:rPr>
          <w:rFonts w:ascii="Arial" w:hAnsi="Arial" w:cs="Arial"/>
        </w:rPr>
        <w:lastRenderedPageBreak/>
        <w:t>Medium Risk</w:t>
      </w:r>
    </w:p>
    <w:p w14:paraId="046694E8" w14:textId="77777777" w:rsidR="007B540B" w:rsidRPr="007B540B" w:rsidRDefault="007B540B" w:rsidP="007B540B">
      <w:pPr>
        <w:rPr>
          <w:rFonts w:ascii="Arial" w:hAnsi="Arial" w:cs="Arial"/>
        </w:rPr>
      </w:pPr>
      <w:r w:rsidRPr="007B540B">
        <w:rPr>
          <w:rFonts w:ascii="Arial" w:hAnsi="Arial" w:cs="Arial"/>
        </w:rPr>
        <w:t>│</w:t>
      </w:r>
    </w:p>
    <w:p w14:paraId="6E6B49B1" w14:textId="77777777" w:rsidR="007B540B" w:rsidRPr="007B540B" w:rsidRDefault="007B540B" w:rsidP="007B540B">
      <w:pPr>
        <w:rPr>
          <w:rFonts w:ascii="Arial" w:hAnsi="Arial" w:cs="Arial"/>
        </w:rPr>
      </w:pPr>
      <w:r w:rsidRPr="007B540B">
        <w:rPr>
          <w:rFonts w:ascii="Arial" w:hAnsi="Arial" w:cs="Arial"/>
        </w:rPr>
        <w:t>└── Cluster 2 (20.6% churn)</w:t>
      </w:r>
    </w:p>
    <w:p w14:paraId="24F6FB19" w14:textId="77777777" w:rsidR="007B540B" w:rsidRPr="007B540B" w:rsidRDefault="007B540B" w:rsidP="007B540B">
      <w:pPr>
        <w:rPr>
          <w:rFonts w:ascii="Arial" w:hAnsi="Arial" w:cs="Arial"/>
        </w:rPr>
      </w:pPr>
    </w:p>
    <w:p w14:paraId="320BA1DC" w14:textId="77777777" w:rsidR="007B540B" w:rsidRPr="007B540B" w:rsidRDefault="007B540B" w:rsidP="007B540B">
      <w:pPr>
        <w:rPr>
          <w:rFonts w:ascii="Arial" w:hAnsi="Arial" w:cs="Arial"/>
        </w:rPr>
      </w:pPr>
    </w:p>
    <w:p w14:paraId="034D3C1C" w14:textId="77777777" w:rsidR="007B540B" w:rsidRPr="007B540B" w:rsidRDefault="007B540B" w:rsidP="007B540B">
      <w:pPr>
        <w:rPr>
          <w:rFonts w:ascii="Arial" w:hAnsi="Arial" w:cs="Arial"/>
        </w:rPr>
      </w:pPr>
      <w:r w:rsidRPr="007B540B">
        <w:rPr>
          <w:rFonts w:ascii="Arial" w:hAnsi="Arial" w:cs="Arial"/>
        </w:rPr>
        <w:t>Low Risk</w:t>
      </w:r>
    </w:p>
    <w:p w14:paraId="4507A0B7" w14:textId="77777777" w:rsidR="007B540B" w:rsidRPr="007B540B" w:rsidRDefault="007B540B" w:rsidP="007B540B">
      <w:pPr>
        <w:rPr>
          <w:rFonts w:ascii="Arial" w:hAnsi="Arial" w:cs="Arial"/>
        </w:rPr>
      </w:pPr>
      <w:r w:rsidRPr="007B540B">
        <w:rPr>
          <w:rFonts w:ascii="Arial" w:hAnsi="Arial" w:cs="Arial"/>
        </w:rPr>
        <w:t>│</w:t>
      </w:r>
    </w:p>
    <w:p w14:paraId="50AD5C35" w14:textId="77777777" w:rsidR="007B540B" w:rsidRPr="007B540B" w:rsidRDefault="007B540B" w:rsidP="007B540B">
      <w:pPr>
        <w:rPr>
          <w:rFonts w:ascii="Arial" w:hAnsi="Arial" w:cs="Arial"/>
        </w:rPr>
      </w:pPr>
      <w:r w:rsidRPr="007B540B">
        <w:rPr>
          <w:rFonts w:ascii="Arial" w:eastAsia="MS Gothic" w:hAnsi="Arial" w:cs="Arial"/>
        </w:rPr>
        <w:t>├</w:t>
      </w:r>
      <w:r w:rsidRPr="007B540B">
        <w:rPr>
          <w:rFonts w:ascii="Arial" w:hAnsi="Arial" w:cs="Arial"/>
        </w:rPr>
        <w:t>── Cluster 0 (13.3% churn)</w:t>
      </w:r>
    </w:p>
    <w:p w14:paraId="25B731ED" w14:textId="77777777" w:rsidR="007B540B" w:rsidRPr="007B540B" w:rsidRDefault="007B540B" w:rsidP="007B540B">
      <w:pPr>
        <w:rPr>
          <w:rFonts w:ascii="Arial" w:hAnsi="Arial" w:cs="Arial"/>
        </w:rPr>
      </w:pPr>
      <w:r w:rsidRPr="007B540B">
        <w:rPr>
          <w:rFonts w:ascii="Arial" w:hAnsi="Arial" w:cs="Arial"/>
        </w:rPr>
        <w:t>└── Cluster 4 (3.2% churn)</w:t>
      </w:r>
    </w:p>
    <w:p w14:paraId="00030E51" w14:textId="244975B8" w:rsidR="007B540B" w:rsidRPr="007B540B" w:rsidRDefault="007B540B" w:rsidP="007B540B">
      <w:pPr>
        <w:rPr>
          <w:rFonts w:ascii="Arial" w:hAnsi="Arial" w:cs="Arial"/>
        </w:rPr>
      </w:pPr>
    </w:p>
    <w:p w14:paraId="1048FC44" w14:textId="77777777" w:rsidR="007B540B" w:rsidRPr="007B540B" w:rsidRDefault="007B540B" w:rsidP="007B540B">
      <w:pPr>
        <w:rPr>
          <w:rFonts w:ascii="Arial" w:hAnsi="Arial" w:cs="Arial"/>
          <w:b/>
          <w:bCs/>
        </w:rPr>
      </w:pPr>
      <w:r w:rsidRPr="007B540B">
        <w:rPr>
          <w:rFonts w:ascii="Arial" w:hAnsi="Arial" w:cs="Arial"/>
          <w:b/>
          <w:bCs/>
        </w:rPr>
        <w:t>Overall Conclusion</w:t>
      </w:r>
    </w:p>
    <w:p w14:paraId="5B027114" w14:textId="77777777" w:rsidR="007B540B" w:rsidRPr="007B540B" w:rsidRDefault="007B540B" w:rsidP="007B540B">
      <w:pPr>
        <w:rPr>
          <w:rFonts w:ascii="Arial" w:hAnsi="Arial" w:cs="Arial"/>
        </w:rPr>
      </w:pPr>
      <w:r w:rsidRPr="007B540B">
        <w:rPr>
          <w:rFonts w:ascii="Arial" w:hAnsi="Arial" w:cs="Arial"/>
        </w:rPr>
        <w:t>The PCA + K-Means clustering approach successfully identified five customer segments with different churn behaviours and retention characteristics.</w:t>
      </w:r>
    </w:p>
    <w:p w14:paraId="07B8F2A9" w14:textId="77777777" w:rsidR="007B540B" w:rsidRPr="007B540B" w:rsidRDefault="007B540B" w:rsidP="007B540B">
      <w:pPr>
        <w:rPr>
          <w:rFonts w:ascii="Arial" w:hAnsi="Arial" w:cs="Arial"/>
        </w:rPr>
      </w:pPr>
      <w:r w:rsidRPr="007B540B">
        <w:rPr>
          <w:rFonts w:ascii="Arial" w:hAnsi="Arial" w:cs="Arial"/>
        </w:rPr>
        <w:t>Although K-Means clustering does not directly predict churn, analysing churn rates within each cluster revealed clear differences between customer groups. The results demonstrate that churn behaviour is concentrated within specific customer segments rather than evenly distributed across the entire customer population.</w:t>
      </w:r>
    </w:p>
    <w:p w14:paraId="5D41E5DB" w14:textId="77777777" w:rsidR="007B540B" w:rsidRPr="007B540B" w:rsidRDefault="007B540B" w:rsidP="007B540B">
      <w:pPr>
        <w:rPr>
          <w:rFonts w:ascii="Arial" w:hAnsi="Arial" w:cs="Arial"/>
        </w:rPr>
      </w:pPr>
      <w:r w:rsidRPr="007B540B">
        <w:rPr>
          <w:rFonts w:ascii="Arial" w:hAnsi="Arial" w:cs="Arial"/>
        </w:rPr>
        <w:t xml:space="preserve">Clusters </w:t>
      </w:r>
      <w:r w:rsidRPr="007B540B">
        <w:rPr>
          <w:rFonts w:ascii="Arial" w:hAnsi="Arial" w:cs="Arial"/>
          <w:b/>
          <w:bCs/>
        </w:rPr>
        <w:t>1 and 3</w:t>
      </w:r>
      <w:r w:rsidRPr="007B540B">
        <w:rPr>
          <w:rFonts w:ascii="Arial" w:hAnsi="Arial" w:cs="Arial"/>
        </w:rPr>
        <w:t xml:space="preserve"> represent priority segments for churn prevention activities due to their high churn rates and lower contract commitment. In contrast, Clusters </w:t>
      </w:r>
      <w:r w:rsidRPr="007B540B">
        <w:rPr>
          <w:rFonts w:ascii="Arial" w:hAnsi="Arial" w:cs="Arial"/>
          <w:b/>
          <w:bCs/>
        </w:rPr>
        <w:t>0 and 4</w:t>
      </w:r>
      <w:r w:rsidRPr="007B540B">
        <w:rPr>
          <w:rFonts w:ascii="Arial" w:hAnsi="Arial" w:cs="Arial"/>
        </w:rPr>
        <w:t xml:space="preserve"> represent loyal customer groups that should be maintained through continued service improvements, loyalty programs, and customer relationship management strategies.</w:t>
      </w:r>
    </w:p>
    <w:p w14:paraId="441BDFB2" w14:textId="77777777" w:rsidR="007B540B" w:rsidRPr="007B540B" w:rsidRDefault="007B540B" w:rsidP="007B540B">
      <w:pPr>
        <w:rPr>
          <w:rFonts w:ascii="Arial" w:hAnsi="Arial" w:cs="Arial"/>
        </w:rPr>
      </w:pPr>
      <w:r w:rsidRPr="007B540B">
        <w:rPr>
          <w:rFonts w:ascii="Arial" w:hAnsi="Arial" w:cs="Arial"/>
        </w:rPr>
        <w:t>These segmentation insights provide valuable support for targeted retention strategies and allow businesses to allocate resources more effectively toward customers with the greatest risk of churn.</w:t>
      </w:r>
    </w:p>
    <w:p w14:paraId="7C618108" w14:textId="02C03F4F" w:rsidR="007B540B" w:rsidRPr="007B540B" w:rsidRDefault="007B540B" w:rsidP="007B540B">
      <w:pPr>
        <w:rPr>
          <w:rFonts w:ascii="Arial" w:hAnsi="Arial" w:cs="Arial"/>
        </w:rPr>
      </w:pPr>
    </w:p>
    <w:p w14:paraId="2B36B250" w14:textId="20267921" w:rsidR="007B540B" w:rsidRPr="007B540B" w:rsidRDefault="00A52553" w:rsidP="007B540B">
      <w:pPr>
        <w:rPr>
          <w:rFonts w:ascii="Arial" w:hAnsi="Arial" w:cs="Arial"/>
        </w:rPr>
      </w:pPr>
      <w:r w:rsidRPr="00A52553">
        <w:rPr>
          <w:rFonts w:ascii="Arial" w:hAnsi="Arial" w:cs="Arial"/>
        </w:rPr>
        <w:drawing>
          <wp:inline distT="0" distB="0" distL="0" distR="0" wp14:anchorId="7F01A77F" wp14:editId="22E1626C">
            <wp:extent cx="5731510" cy="1013460"/>
            <wp:effectExtent l="0" t="0" r="2540" b="0"/>
            <wp:docPr id="70079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33912" name=""/>
                    <pic:cNvPicPr/>
                  </pic:nvPicPr>
                  <pic:blipFill>
                    <a:blip r:embed="rId9"/>
                    <a:stretch>
                      <a:fillRect/>
                    </a:stretch>
                  </pic:blipFill>
                  <pic:spPr>
                    <a:xfrm>
                      <a:off x="0" y="0"/>
                      <a:ext cx="5731510" cy="1013460"/>
                    </a:xfrm>
                    <a:prstGeom prst="rect">
                      <a:avLst/>
                    </a:prstGeom>
                  </pic:spPr>
                </pic:pic>
              </a:graphicData>
            </a:graphic>
          </wp:inline>
        </w:drawing>
      </w:r>
    </w:p>
    <w:p w14:paraId="5D14C73B" w14:textId="2DE65689" w:rsidR="006B5D53" w:rsidRPr="007B540B" w:rsidRDefault="007B540B" w:rsidP="006B5D53">
      <w:pPr>
        <w:pStyle w:val="Heading3"/>
        <w:rPr>
          <w:rFonts w:ascii="Arial" w:hAnsi="Arial" w:cs="Arial"/>
        </w:rPr>
      </w:pPr>
      <w:r w:rsidRPr="007B540B">
        <w:rPr>
          <w:rFonts w:ascii="Arial" w:hAnsi="Arial" w:cs="Arial"/>
        </w:rPr>
        <w:t>9</w:t>
      </w:r>
      <w:r w:rsidR="006B5D53" w:rsidRPr="007B540B">
        <w:rPr>
          <w:rFonts w:ascii="Arial" w:hAnsi="Arial" w:cs="Arial"/>
        </w:rPr>
        <w:t>. Conclusion</w:t>
      </w:r>
    </w:p>
    <w:p w14:paraId="012C063E" w14:textId="77777777" w:rsidR="006B5D53" w:rsidRPr="007B540B" w:rsidRDefault="006B5D53" w:rsidP="006B5D53">
      <w:pPr>
        <w:rPr>
          <w:rFonts w:ascii="Arial" w:hAnsi="Arial" w:cs="Arial"/>
        </w:rPr>
      </w:pPr>
      <w:r w:rsidRPr="007B540B">
        <w:rPr>
          <w:rFonts w:ascii="Arial" w:hAnsi="Arial" w:cs="Arial"/>
        </w:rPr>
        <w:t>The PCA and K-Means clustering approach successfully segmented customers into five distinct groups based on their behavioural characteristics.</w:t>
      </w:r>
    </w:p>
    <w:p w14:paraId="10F829E8" w14:textId="77777777" w:rsidR="006B5D53" w:rsidRPr="007B540B" w:rsidRDefault="006B5D53" w:rsidP="006B5D53">
      <w:pPr>
        <w:rPr>
          <w:rFonts w:ascii="Arial" w:hAnsi="Arial" w:cs="Arial"/>
        </w:rPr>
      </w:pPr>
      <w:r w:rsidRPr="007B540B">
        <w:rPr>
          <w:rFonts w:ascii="Arial" w:hAnsi="Arial" w:cs="Arial"/>
        </w:rPr>
        <w:t>The optimal number of clusters was selected using both the Elbow Method and Silhouette Score evaluation. The final clustering model provides valuable insights into customer groups and enables identification of high-risk segments that can be targeted with customer retention strategies.</w:t>
      </w:r>
    </w:p>
    <w:p w14:paraId="093255E7" w14:textId="77777777" w:rsidR="00241DE3" w:rsidRDefault="00241DE3"/>
    <w:sectPr w:rsidR="00241D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66D"/>
    <w:multiLevelType w:val="multilevel"/>
    <w:tmpl w:val="9636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A6C74"/>
    <w:multiLevelType w:val="multilevel"/>
    <w:tmpl w:val="E300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E6C94"/>
    <w:multiLevelType w:val="multilevel"/>
    <w:tmpl w:val="502AB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3B69CD"/>
    <w:multiLevelType w:val="multilevel"/>
    <w:tmpl w:val="6490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C14BF"/>
    <w:multiLevelType w:val="multilevel"/>
    <w:tmpl w:val="3B54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7935D2"/>
    <w:multiLevelType w:val="multilevel"/>
    <w:tmpl w:val="D592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DF55F0"/>
    <w:multiLevelType w:val="multilevel"/>
    <w:tmpl w:val="2CC8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2816A8"/>
    <w:multiLevelType w:val="multilevel"/>
    <w:tmpl w:val="ABF0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CD51A0"/>
    <w:multiLevelType w:val="multilevel"/>
    <w:tmpl w:val="3658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D4916"/>
    <w:multiLevelType w:val="multilevel"/>
    <w:tmpl w:val="3A80C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5E7943"/>
    <w:multiLevelType w:val="multilevel"/>
    <w:tmpl w:val="9BB8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864A19"/>
    <w:multiLevelType w:val="multilevel"/>
    <w:tmpl w:val="C0C4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EA5849"/>
    <w:multiLevelType w:val="multilevel"/>
    <w:tmpl w:val="4D44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0A34D4"/>
    <w:multiLevelType w:val="multilevel"/>
    <w:tmpl w:val="B7C0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600248">
    <w:abstractNumId w:val="7"/>
  </w:num>
  <w:num w:numId="2" w16cid:durableId="873419032">
    <w:abstractNumId w:val="9"/>
  </w:num>
  <w:num w:numId="3" w16cid:durableId="812871199">
    <w:abstractNumId w:val="2"/>
  </w:num>
  <w:num w:numId="4" w16cid:durableId="2104757392">
    <w:abstractNumId w:val="13"/>
  </w:num>
  <w:num w:numId="5" w16cid:durableId="180969318">
    <w:abstractNumId w:val="4"/>
  </w:num>
  <w:num w:numId="6" w16cid:durableId="471795035">
    <w:abstractNumId w:val="12"/>
  </w:num>
  <w:num w:numId="7" w16cid:durableId="2129348113">
    <w:abstractNumId w:val="3"/>
  </w:num>
  <w:num w:numId="8" w16cid:durableId="1239755461">
    <w:abstractNumId w:val="5"/>
  </w:num>
  <w:num w:numId="9" w16cid:durableId="1943101599">
    <w:abstractNumId w:val="11"/>
  </w:num>
  <w:num w:numId="10" w16cid:durableId="816458313">
    <w:abstractNumId w:val="10"/>
  </w:num>
  <w:num w:numId="11" w16cid:durableId="745761087">
    <w:abstractNumId w:val="8"/>
  </w:num>
  <w:num w:numId="12" w16cid:durableId="119305182">
    <w:abstractNumId w:val="0"/>
  </w:num>
  <w:num w:numId="13" w16cid:durableId="258105480">
    <w:abstractNumId w:val="6"/>
  </w:num>
  <w:num w:numId="14" w16cid:durableId="3560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E4F"/>
    <w:rsid w:val="00154E4F"/>
    <w:rsid w:val="00241DE3"/>
    <w:rsid w:val="00373D89"/>
    <w:rsid w:val="006B5D53"/>
    <w:rsid w:val="007B540B"/>
    <w:rsid w:val="00A52553"/>
    <w:rsid w:val="00D863F0"/>
    <w:rsid w:val="00E90E86"/>
    <w:rsid w:val="00EC3F89"/>
    <w:rsid w:val="00F842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655AA"/>
  <w15:chartTrackingRefBased/>
  <w15:docId w15:val="{F4425756-F863-4AD6-A9B8-A6A69C76A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E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4E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4E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54E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4E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4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E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4E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4E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54E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4E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4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E4F"/>
    <w:rPr>
      <w:rFonts w:eastAsiaTheme="majorEastAsia" w:cstheme="majorBidi"/>
      <w:color w:val="272727" w:themeColor="text1" w:themeTint="D8"/>
    </w:rPr>
  </w:style>
  <w:style w:type="paragraph" w:styleId="Title">
    <w:name w:val="Title"/>
    <w:basedOn w:val="Normal"/>
    <w:next w:val="Normal"/>
    <w:link w:val="TitleChar"/>
    <w:uiPriority w:val="10"/>
    <w:qFormat/>
    <w:rsid w:val="00154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E4F"/>
    <w:pPr>
      <w:spacing w:before="160"/>
      <w:jc w:val="center"/>
    </w:pPr>
    <w:rPr>
      <w:i/>
      <w:iCs/>
      <w:color w:val="404040" w:themeColor="text1" w:themeTint="BF"/>
    </w:rPr>
  </w:style>
  <w:style w:type="character" w:customStyle="1" w:styleId="QuoteChar">
    <w:name w:val="Quote Char"/>
    <w:basedOn w:val="DefaultParagraphFont"/>
    <w:link w:val="Quote"/>
    <w:uiPriority w:val="29"/>
    <w:rsid w:val="00154E4F"/>
    <w:rPr>
      <w:i/>
      <w:iCs/>
      <w:color w:val="404040" w:themeColor="text1" w:themeTint="BF"/>
    </w:rPr>
  </w:style>
  <w:style w:type="paragraph" w:styleId="ListParagraph">
    <w:name w:val="List Paragraph"/>
    <w:basedOn w:val="Normal"/>
    <w:uiPriority w:val="34"/>
    <w:qFormat/>
    <w:rsid w:val="00154E4F"/>
    <w:pPr>
      <w:ind w:left="720"/>
      <w:contextualSpacing/>
    </w:pPr>
  </w:style>
  <w:style w:type="character" w:styleId="IntenseEmphasis">
    <w:name w:val="Intense Emphasis"/>
    <w:basedOn w:val="DefaultParagraphFont"/>
    <w:uiPriority w:val="21"/>
    <w:qFormat/>
    <w:rsid w:val="00154E4F"/>
    <w:rPr>
      <w:i/>
      <w:iCs/>
      <w:color w:val="2F5496" w:themeColor="accent1" w:themeShade="BF"/>
    </w:rPr>
  </w:style>
  <w:style w:type="paragraph" w:styleId="IntenseQuote">
    <w:name w:val="Intense Quote"/>
    <w:basedOn w:val="Normal"/>
    <w:next w:val="Normal"/>
    <w:link w:val="IntenseQuoteChar"/>
    <w:uiPriority w:val="30"/>
    <w:qFormat/>
    <w:rsid w:val="00154E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4E4F"/>
    <w:rPr>
      <w:i/>
      <w:iCs/>
      <w:color w:val="2F5496" w:themeColor="accent1" w:themeShade="BF"/>
    </w:rPr>
  </w:style>
  <w:style w:type="character" w:styleId="IntenseReference">
    <w:name w:val="Intense Reference"/>
    <w:basedOn w:val="DefaultParagraphFont"/>
    <w:uiPriority w:val="32"/>
    <w:qFormat/>
    <w:rsid w:val="00154E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8</Pages>
  <Words>1447</Words>
  <Characters>8252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pujan katwal</dc:creator>
  <cp:keywords/>
  <dc:description/>
  <cp:lastModifiedBy>pujan katwal</cp:lastModifiedBy>
  <cp:revision>3</cp:revision>
  <dcterms:created xsi:type="dcterms:W3CDTF">2026-07-19T10:08:00Z</dcterms:created>
  <dcterms:modified xsi:type="dcterms:W3CDTF">2026-07-19T11:21:00Z</dcterms:modified>
</cp:coreProperties>
</file>