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Shuyu Bai</w:t>
      </w:r>
    </w:p>
    <w:p>
      <w:pPr>
        <w:pStyle w:val="Date"/>
      </w:pPr>
      <w:r>
        <w:t xml:space="preserve">2026-01-31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3.10.19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15990.77</w:t>
      </w:r>
      <w:r>
        <w:br/>
      </w:r>
      <w:r>
        <w:rPr>
          <w:rStyle w:val="VerbatimChar"/>
        </w:rPr>
        <w:t xml:space="preserve">Available Memory (MB): 14589.39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Shuyu Bai</dc:creator>
  <cp:keywords/>
  <dcterms:created xsi:type="dcterms:W3CDTF">2026-02-02T18:13:08Z</dcterms:created>
  <dcterms:modified xsi:type="dcterms:W3CDTF">2026-02-02T18:13:08Z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2026-01-31</vt:lpwstr>
  </property>
  <property fmtid="{D5CDD505-2E9C-101B-9397-08002B2CF9AE}" pid="6" name="date-modified">
    <vt:lpwstr>2026-02-02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System Information Proof</vt:lpwstr>
  </property>
  <property fmtid="{D5CDD505-2E9C-101B-9397-08002B2CF9AE}" pid="12" name="toc-title">
    <vt:lpwstr>Table of contents</vt:lpwstr>
  </property>
</Properties>
</file>