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Shuyu Bai</w:t>
      </w:r>
    </w:p>
    <w:p>
      <w:pPr>
        <w:pStyle w:val="Date"/>
      </w:pPr>
      <w:r>
        <w:t xml:space="preserve">2026-01-31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15990.77</w:t>
      </w:r>
      <w:r>
        <w:br/>
      </w:r>
      <w:r>
        <w:rPr>
          <w:rStyle w:val="VerbatimChar"/>
        </w:rPr>
        <w:t xml:space="preserve">Available Memory (MB): 14554.83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Shuyu Bai</dc:creator>
  <cp:keywords/>
  <dcterms:created xsi:type="dcterms:W3CDTF">2026-02-02T18:25:36Z</dcterms:created>
  <dcterms:modified xsi:type="dcterms:W3CDTF">2026-02-02T18:25:36Z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2026-01-31</vt:lpwstr>
  </property>
  <property fmtid="{D5CDD505-2E9C-101B-9397-08002B2CF9AE}" pid="6" name="date-modified">
    <vt:lpwstr>2026-02-02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System Information Proof</vt:lpwstr>
  </property>
  <property fmtid="{D5CDD505-2E9C-101B-9397-08002B2CF9AE}" pid="12" name="toc-title">
    <vt:lpwstr>Table of contents</vt:lpwstr>
  </property>
</Properties>
</file>