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5F37" w14:textId="77777777" w:rsidR="00F6584A" w:rsidRDefault="00F6584A" w:rsidP="00F6584A">
      <w:pPr>
        <w:pStyle w:val="Standard"/>
        <w:pageBreakBefore/>
        <w:spacing w:before="240" w:after="240" w:line="240" w:lineRule="auto"/>
        <w:jc w:val="center"/>
      </w:pPr>
      <w:r>
        <w:rPr>
          <w:color w:val="FF3333"/>
          <w:sz w:val="46"/>
          <w:szCs w:val="46"/>
        </w:rPr>
        <w:t xml:space="preserve">&lt;chapter/page 8&gt; </w:t>
      </w:r>
      <w:r>
        <w:rPr>
          <w:color w:val="FF3333"/>
          <w:sz w:val="38"/>
          <w:szCs w:val="38"/>
          <w:shd w:val="clear" w:color="auto" w:fill="FFCC00"/>
        </w:rPr>
        <w:t>&lt;USES TEMPLATE 1.PNG&gt;</w:t>
      </w:r>
    </w:p>
    <w:p w14:paraId="35719D25" w14:textId="77777777" w:rsidR="00F6584A" w:rsidRDefault="00F6584A" w:rsidP="00F6584A">
      <w:pPr>
        <w:pStyle w:val="Standard"/>
        <w:keepLines/>
        <w:spacing w:line="240" w:lineRule="auto"/>
        <w:rPr>
          <w:color w:val="FF3333"/>
          <w:sz w:val="24"/>
          <w:szCs w:val="24"/>
        </w:rPr>
      </w:pPr>
      <w:r>
        <w:rPr>
          <w:color w:val="FF3333"/>
          <w:sz w:val="24"/>
          <w:szCs w:val="24"/>
        </w:rPr>
        <w:t>&lt;This page is a very simple page with a list of references and recommended readings. It would be nice if you can apply some attractive and appropriate design to it.&gt;</w:t>
      </w:r>
    </w:p>
    <w:p w14:paraId="62A657F3" w14:textId="77777777" w:rsidR="00F6584A" w:rsidRDefault="00F6584A" w:rsidP="00F6584A">
      <w:pPr>
        <w:pStyle w:val="Standard"/>
        <w:spacing w:line="240" w:lineRule="auto"/>
        <w:rPr>
          <w:color w:val="FF3333"/>
          <w:sz w:val="24"/>
          <w:szCs w:val="24"/>
        </w:rPr>
      </w:pPr>
    </w:p>
    <w:p w14:paraId="2288F85F" w14:textId="77777777" w:rsidR="00F6584A" w:rsidRDefault="00F6584A" w:rsidP="00F6584A">
      <w:pPr>
        <w:pStyle w:val="Standard"/>
        <w:spacing w:line="240" w:lineRule="auto"/>
        <w:rPr>
          <w:color w:val="FF3333"/>
          <w:sz w:val="24"/>
          <w:szCs w:val="24"/>
        </w:rPr>
      </w:pPr>
    </w:p>
    <w:p w14:paraId="7BAD07FC" w14:textId="77777777" w:rsidR="00F6584A" w:rsidRDefault="00F6584A" w:rsidP="00F6584A">
      <w:pPr>
        <w:pStyle w:val="Standard"/>
        <w:spacing w:line="240" w:lineRule="auto"/>
        <w:rPr>
          <w:color w:val="FF3333"/>
          <w:sz w:val="24"/>
          <w:szCs w:val="24"/>
        </w:rPr>
      </w:pPr>
    </w:p>
    <w:p w14:paraId="38184695" w14:textId="77777777" w:rsidR="00F6584A" w:rsidRDefault="00F6584A" w:rsidP="00F6584A">
      <w:pPr>
        <w:pStyle w:val="Standard"/>
        <w:spacing w:line="240" w:lineRule="auto"/>
        <w:rPr>
          <w:color w:val="FF3333"/>
          <w:sz w:val="24"/>
          <w:szCs w:val="24"/>
        </w:rPr>
      </w:pPr>
      <w:r>
        <w:rPr>
          <w:color w:val="FF3333"/>
          <w:sz w:val="24"/>
          <w:szCs w:val="24"/>
        </w:rPr>
        <w:t>&lt;HEADING LEVEL 1&gt;</w:t>
      </w:r>
    </w:p>
    <w:p w14:paraId="16589BAC" w14:textId="77777777" w:rsidR="00F6584A" w:rsidRDefault="00F6584A" w:rsidP="00F6584A">
      <w:pPr>
        <w:pStyle w:val="Standard"/>
        <w:spacing w:line="240" w:lineRule="auto"/>
        <w:rPr>
          <w:b/>
          <w:bCs/>
          <w:color w:val="000000"/>
          <w:sz w:val="24"/>
          <w:szCs w:val="24"/>
        </w:rPr>
      </w:pPr>
    </w:p>
    <w:p w14:paraId="6058CB48" w14:textId="77777777" w:rsidR="00F6584A" w:rsidRDefault="00F6584A" w:rsidP="00F6584A">
      <w:pPr>
        <w:pStyle w:val="Standard"/>
        <w:spacing w:line="240" w:lineRule="auto"/>
        <w:rPr>
          <w:b/>
          <w:bCs/>
          <w:color w:val="000000"/>
          <w:sz w:val="24"/>
          <w:szCs w:val="24"/>
        </w:rPr>
      </w:pPr>
      <w:r>
        <w:rPr>
          <w:b/>
          <w:bCs/>
          <w:color w:val="000000"/>
          <w:sz w:val="24"/>
          <w:szCs w:val="24"/>
        </w:rPr>
        <w:t>REFERENCES AND RECOMMENDED READINGS</w:t>
      </w:r>
    </w:p>
    <w:p w14:paraId="497B7308" w14:textId="77777777" w:rsidR="00F6584A" w:rsidRDefault="00F6584A" w:rsidP="00F6584A">
      <w:pPr>
        <w:pStyle w:val="Standard"/>
        <w:spacing w:line="240" w:lineRule="auto"/>
        <w:rPr>
          <w:b/>
          <w:bCs/>
          <w:color w:val="FF3333"/>
          <w:sz w:val="24"/>
          <w:szCs w:val="24"/>
        </w:rPr>
      </w:pPr>
    </w:p>
    <w:p w14:paraId="1FF8C6A3" w14:textId="77777777" w:rsidR="00F6584A" w:rsidRDefault="00F6584A" w:rsidP="00F6584A">
      <w:pPr>
        <w:pStyle w:val="Standard"/>
        <w:spacing w:line="240" w:lineRule="auto"/>
        <w:rPr>
          <w:color w:val="FF3333"/>
          <w:sz w:val="24"/>
          <w:szCs w:val="24"/>
        </w:rPr>
      </w:pPr>
      <w:r>
        <w:rPr>
          <w:color w:val="FF3333"/>
          <w:sz w:val="24"/>
          <w:szCs w:val="24"/>
        </w:rPr>
        <w:t>&lt;text&gt;</w:t>
      </w:r>
    </w:p>
    <w:p w14:paraId="25E90EB1" w14:textId="77777777" w:rsidR="00F6584A" w:rsidRDefault="00F6584A" w:rsidP="00F6584A">
      <w:pPr>
        <w:pStyle w:val="Standard"/>
        <w:spacing w:line="240" w:lineRule="auto"/>
        <w:rPr>
          <w:color w:val="FF3333"/>
          <w:sz w:val="24"/>
          <w:szCs w:val="24"/>
        </w:rPr>
      </w:pPr>
    </w:p>
    <w:p w14:paraId="78E56DF8" w14:textId="77777777" w:rsidR="00F6584A" w:rsidRDefault="00F6584A" w:rsidP="00F6584A">
      <w:pPr>
        <w:pStyle w:val="Standard"/>
        <w:keepLines/>
        <w:spacing w:line="240" w:lineRule="auto"/>
      </w:pPr>
      <w:r>
        <w:rPr>
          <w:sz w:val="24"/>
          <w:szCs w:val="24"/>
        </w:rPr>
        <w:t xml:space="preserve">The references below offer a sample of writing on various educational practices and strategies. The primary references are the </w:t>
      </w:r>
      <w:r>
        <w:rPr>
          <w:b/>
          <w:bCs/>
          <w:i/>
          <w:iCs/>
          <w:sz w:val="24"/>
          <w:szCs w:val="24"/>
        </w:rPr>
        <w:t>FSM Language Policy</w:t>
      </w:r>
      <w:r>
        <w:rPr>
          <w:b/>
          <w:bCs/>
          <w:sz w:val="24"/>
          <w:szCs w:val="24"/>
        </w:rPr>
        <w:t xml:space="preserve"> </w:t>
      </w:r>
      <w:r>
        <w:rPr>
          <w:sz w:val="24"/>
          <w:szCs w:val="24"/>
        </w:rPr>
        <w:t>and the</w:t>
      </w:r>
      <w:r>
        <w:rPr>
          <w:b/>
          <w:bCs/>
          <w:sz w:val="24"/>
          <w:szCs w:val="24"/>
        </w:rPr>
        <w:t xml:space="preserve"> </w:t>
      </w:r>
      <w:r>
        <w:rPr>
          <w:b/>
          <w:bCs/>
          <w:i/>
          <w:iCs/>
          <w:sz w:val="24"/>
          <w:szCs w:val="24"/>
        </w:rPr>
        <w:t>FSM Vernacular Language Arts Student Learning Outcomes</w:t>
      </w:r>
      <w:r>
        <w:rPr>
          <w:sz w:val="24"/>
          <w:szCs w:val="24"/>
        </w:rPr>
        <w:t xml:space="preserve">. These two documents form the foundation to which this </w:t>
      </w:r>
      <w:r>
        <w:rPr>
          <w:b/>
          <w:bCs/>
          <w:i/>
          <w:iCs/>
          <w:sz w:val="24"/>
          <w:szCs w:val="24"/>
        </w:rPr>
        <w:t>Resource Guide</w:t>
      </w:r>
      <w:r>
        <w:rPr>
          <w:sz w:val="24"/>
          <w:szCs w:val="24"/>
        </w:rPr>
        <w:t xml:space="preserve"> is aligned and which it is designed to support and strengthen. Users are encouraged to seek additional references for use in their classrooms and communities and to explore the many materials available in the online </w:t>
      </w:r>
      <w:r>
        <w:rPr>
          <w:b/>
          <w:bCs/>
          <w:i/>
          <w:iCs/>
          <w:sz w:val="24"/>
          <w:szCs w:val="24"/>
        </w:rPr>
        <w:t>Resource Library</w:t>
      </w:r>
      <w:r>
        <w:rPr>
          <w:sz w:val="24"/>
          <w:szCs w:val="24"/>
        </w:rPr>
        <w:t>, where relevant resources are organized under the “Educator Support” category.</w:t>
      </w:r>
    </w:p>
    <w:p w14:paraId="14B8C2D9" w14:textId="77777777" w:rsidR="00F6584A" w:rsidRDefault="00F6584A" w:rsidP="00F6584A">
      <w:pPr>
        <w:pStyle w:val="Standard"/>
        <w:keepLines/>
        <w:spacing w:line="240" w:lineRule="auto"/>
        <w:rPr>
          <w:sz w:val="24"/>
          <w:szCs w:val="24"/>
        </w:rPr>
      </w:pPr>
    </w:p>
    <w:p w14:paraId="0F17CD23" w14:textId="77777777" w:rsidR="00F6584A" w:rsidRDefault="00F6584A" w:rsidP="00F6584A">
      <w:pPr>
        <w:pStyle w:val="Standard"/>
        <w:keepLines/>
        <w:spacing w:line="240" w:lineRule="auto"/>
        <w:rPr>
          <w:sz w:val="24"/>
          <w:szCs w:val="24"/>
        </w:rPr>
      </w:pPr>
    </w:p>
    <w:p w14:paraId="1F256413" w14:textId="77777777" w:rsidR="00F6584A" w:rsidRDefault="00F6584A" w:rsidP="00F6584A">
      <w:pPr>
        <w:pStyle w:val="Standard"/>
        <w:keepLines/>
        <w:spacing w:line="240" w:lineRule="auto"/>
        <w:rPr>
          <w:sz w:val="24"/>
          <w:szCs w:val="24"/>
        </w:rPr>
      </w:pPr>
    </w:p>
    <w:p w14:paraId="787CF4C1" w14:textId="77777777" w:rsidR="00F6584A" w:rsidRDefault="00F6584A" w:rsidP="00F6584A">
      <w:pPr>
        <w:pStyle w:val="Standard"/>
        <w:keepLines/>
        <w:spacing w:line="240" w:lineRule="auto"/>
      </w:pPr>
      <w:r>
        <w:rPr>
          <w:sz w:val="24"/>
          <w:szCs w:val="24"/>
        </w:rPr>
        <w:t xml:space="preserve">Chimamanda Ngozi Adichie. </w:t>
      </w:r>
      <w:r>
        <w:rPr>
          <w:i/>
          <w:iCs/>
          <w:sz w:val="24"/>
          <w:szCs w:val="24"/>
        </w:rPr>
        <w:t>The Danger of a Single Story.</w:t>
      </w:r>
      <w:r>
        <w:rPr>
          <w:sz w:val="24"/>
          <w:szCs w:val="24"/>
        </w:rPr>
        <w:t xml:space="preserve"> TEDGlobal, July 2009. TED Talk, video.</w:t>
      </w:r>
    </w:p>
    <w:p w14:paraId="6CC697BB" w14:textId="77777777" w:rsidR="00F6584A" w:rsidRDefault="00F6584A" w:rsidP="00F6584A">
      <w:pPr>
        <w:pStyle w:val="Standard"/>
        <w:keepLines/>
        <w:spacing w:line="240" w:lineRule="auto"/>
      </w:pPr>
      <w:hyperlink r:id="rId5" w:history="1">
        <w:r>
          <w:rPr>
            <w:color w:val="1155CC"/>
            <w:sz w:val="24"/>
            <w:szCs w:val="24"/>
            <w:u w:val="single"/>
          </w:rPr>
          <w:t>https://www.ted.com/talks/chimamanda_ngozi_adichie_the_danger_of_a_single_story</w:t>
        </w:r>
      </w:hyperlink>
    </w:p>
    <w:p w14:paraId="19B7D872" w14:textId="77777777" w:rsidR="00F6584A" w:rsidRDefault="00F6584A" w:rsidP="00F6584A">
      <w:pPr>
        <w:pStyle w:val="Standard"/>
        <w:keepLines/>
        <w:spacing w:line="240" w:lineRule="auto"/>
        <w:rPr>
          <w:sz w:val="24"/>
          <w:szCs w:val="24"/>
        </w:rPr>
      </w:pPr>
    </w:p>
    <w:p w14:paraId="3CF75C77" w14:textId="77777777" w:rsidR="00F6584A" w:rsidRDefault="00F6584A" w:rsidP="00F6584A">
      <w:pPr>
        <w:pStyle w:val="Standard"/>
        <w:keepLines/>
        <w:spacing w:line="240" w:lineRule="auto"/>
      </w:pPr>
      <w:r>
        <w:rPr>
          <w:sz w:val="24"/>
          <w:szCs w:val="24"/>
        </w:rPr>
        <w:t xml:space="preserve">Federated States of Micronesia Department of Education. </w:t>
      </w:r>
      <w:r>
        <w:rPr>
          <w:i/>
          <w:iCs/>
          <w:sz w:val="24"/>
          <w:szCs w:val="24"/>
        </w:rPr>
        <w:t>FSM Language Policy</w:t>
      </w:r>
      <w:r>
        <w:rPr>
          <w:sz w:val="24"/>
          <w:szCs w:val="24"/>
        </w:rPr>
        <w:t>. National Department of Education (NDOE), 2023.</w:t>
      </w:r>
    </w:p>
    <w:p w14:paraId="78A30CE8" w14:textId="77777777" w:rsidR="00F6584A" w:rsidRDefault="00F6584A" w:rsidP="00F6584A">
      <w:pPr>
        <w:pStyle w:val="Standard"/>
        <w:keepLines/>
        <w:spacing w:line="240" w:lineRule="auto"/>
        <w:rPr>
          <w:sz w:val="24"/>
          <w:szCs w:val="24"/>
        </w:rPr>
      </w:pPr>
      <w:r>
        <w:rPr>
          <w:sz w:val="24"/>
          <w:szCs w:val="24"/>
        </w:rPr>
        <w:t>https://www.national.doe.fm/wp-content/uploads/2023/03/FSM-language-Policy.pdf</w:t>
      </w:r>
    </w:p>
    <w:p w14:paraId="22330BA8" w14:textId="77777777" w:rsidR="00F6584A" w:rsidRDefault="00F6584A" w:rsidP="00F6584A">
      <w:pPr>
        <w:pStyle w:val="Standard"/>
        <w:keepLines/>
        <w:spacing w:line="240" w:lineRule="auto"/>
        <w:rPr>
          <w:sz w:val="24"/>
          <w:szCs w:val="24"/>
        </w:rPr>
      </w:pPr>
    </w:p>
    <w:p w14:paraId="1B52EAC0" w14:textId="77777777" w:rsidR="00F6584A" w:rsidRDefault="00F6584A" w:rsidP="00F6584A">
      <w:pPr>
        <w:pStyle w:val="Standard"/>
        <w:keepLines/>
        <w:spacing w:line="240" w:lineRule="auto"/>
      </w:pPr>
      <w:r>
        <w:rPr>
          <w:sz w:val="24"/>
          <w:szCs w:val="24"/>
        </w:rPr>
        <w:t xml:space="preserve">Federated States of Micronesia Department of Education. </w:t>
      </w:r>
      <w:r>
        <w:rPr>
          <w:i/>
          <w:iCs/>
          <w:sz w:val="24"/>
          <w:szCs w:val="24"/>
        </w:rPr>
        <w:t>Vernacular Language Arts Student Learning Outcomes, Grades ECE–12.</w:t>
      </w:r>
      <w:r>
        <w:rPr>
          <w:sz w:val="24"/>
          <w:szCs w:val="24"/>
        </w:rPr>
        <w:t xml:space="preserve"> National Department of Education (NDOE), 2024.</w:t>
      </w:r>
    </w:p>
    <w:p w14:paraId="57047C80" w14:textId="77777777" w:rsidR="00F6584A" w:rsidRDefault="00F6584A" w:rsidP="00F6584A">
      <w:pPr>
        <w:pStyle w:val="Standard"/>
        <w:keepLines/>
        <w:spacing w:line="240" w:lineRule="auto"/>
      </w:pPr>
      <w:hyperlink r:id="rId6" w:history="1">
        <w:r>
          <w:rPr>
            <w:color w:val="1155CC"/>
            <w:sz w:val="24"/>
            <w:szCs w:val="24"/>
            <w:u w:val="single"/>
          </w:rPr>
          <w:t>https://www.national.doe.fm/wp-content/uploads/2024/03/Vernacular-Language-Arts-Student-Learning-Outcomes.pdf</w:t>
        </w:r>
      </w:hyperlink>
    </w:p>
    <w:p w14:paraId="62290F8B" w14:textId="77777777" w:rsidR="00F6584A" w:rsidRDefault="00F6584A" w:rsidP="00F6584A">
      <w:pPr>
        <w:pStyle w:val="Standard"/>
        <w:keepLines/>
        <w:spacing w:line="240" w:lineRule="auto"/>
        <w:rPr>
          <w:sz w:val="24"/>
          <w:szCs w:val="24"/>
        </w:rPr>
      </w:pPr>
    </w:p>
    <w:p w14:paraId="5C46278E" w14:textId="77777777" w:rsidR="00F6584A" w:rsidRDefault="00F6584A" w:rsidP="00F6584A">
      <w:pPr>
        <w:pStyle w:val="Standard"/>
        <w:keepLines/>
        <w:spacing w:line="240" w:lineRule="auto"/>
      </w:pPr>
      <w:r>
        <w:rPr>
          <w:sz w:val="24"/>
          <w:szCs w:val="24"/>
        </w:rPr>
        <w:t xml:space="preserve">Gacho, Francesca. </w:t>
      </w:r>
      <w:r>
        <w:rPr>
          <w:i/>
          <w:iCs/>
          <w:sz w:val="24"/>
          <w:szCs w:val="24"/>
        </w:rPr>
        <w:t>Expository Writing.</w:t>
      </w:r>
      <w:r>
        <w:rPr>
          <w:sz w:val="24"/>
          <w:szCs w:val="24"/>
        </w:rPr>
        <w:t xml:space="preserve"> Center for Writing &amp; Rhetoric, Claremont Graduate University, November 2021.</w:t>
      </w:r>
    </w:p>
    <w:p w14:paraId="0A68472F" w14:textId="77777777" w:rsidR="00F6584A" w:rsidRDefault="00F6584A" w:rsidP="00F6584A">
      <w:pPr>
        <w:pStyle w:val="Standard"/>
        <w:keepLines/>
        <w:spacing w:line="240" w:lineRule="auto"/>
      </w:pPr>
      <w:hyperlink r:id="rId7" w:history="1">
        <w:r>
          <w:rPr>
            <w:color w:val="1155CC"/>
            <w:sz w:val="24"/>
            <w:szCs w:val="24"/>
            <w:u w:val="single"/>
          </w:rPr>
          <w:t>https://my.cgu.edu/writing-rhetoric/wp-content/uploads/sites/9/2021/11/CGU-CWR-Expository-Writing.pdf</w:t>
        </w:r>
      </w:hyperlink>
    </w:p>
    <w:p w14:paraId="5D7F8C52" w14:textId="77777777" w:rsidR="00F6584A" w:rsidRDefault="00F6584A" w:rsidP="00F6584A">
      <w:pPr>
        <w:pStyle w:val="Standard"/>
        <w:keepLines/>
        <w:spacing w:line="240" w:lineRule="auto"/>
        <w:rPr>
          <w:sz w:val="24"/>
          <w:szCs w:val="24"/>
        </w:rPr>
      </w:pPr>
    </w:p>
    <w:p w14:paraId="0137131D" w14:textId="77777777" w:rsidR="00F6584A" w:rsidRDefault="00F6584A" w:rsidP="00F6584A">
      <w:pPr>
        <w:pStyle w:val="Standard"/>
        <w:keepLines/>
        <w:spacing w:line="240" w:lineRule="auto"/>
      </w:pPr>
      <w:r>
        <w:rPr>
          <w:sz w:val="24"/>
          <w:szCs w:val="24"/>
        </w:rPr>
        <w:t xml:space="preserve">Goodman, Michael. “Systems Thinking as a Language.” </w:t>
      </w:r>
      <w:r>
        <w:rPr>
          <w:i/>
          <w:iCs/>
          <w:sz w:val="24"/>
          <w:szCs w:val="24"/>
        </w:rPr>
        <w:t>The Systems Thinker</w:t>
      </w:r>
      <w:r>
        <w:rPr>
          <w:sz w:val="24"/>
          <w:szCs w:val="24"/>
        </w:rPr>
        <w:t>, vol. 2, no. 3, April 1991.</w:t>
      </w:r>
    </w:p>
    <w:p w14:paraId="38E4F389" w14:textId="77777777" w:rsidR="00F6584A" w:rsidRDefault="00F6584A" w:rsidP="00F6584A">
      <w:pPr>
        <w:pStyle w:val="Standard"/>
        <w:keepLines/>
        <w:spacing w:line="240" w:lineRule="auto"/>
      </w:pPr>
      <w:hyperlink r:id="rId8" w:history="1">
        <w:r>
          <w:rPr>
            <w:color w:val="1155CC"/>
            <w:sz w:val="24"/>
            <w:szCs w:val="24"/>
            <w:u w:val="single"/>
          </w:rPr>
          <w:t>https://thesystemsthinker.com/systems-thinking-as-a-language/</w:t>
        </w:r>
      </w:hyperlink>
    </w:p>
    <w:p w14:paraId="425FAADC" w14:textId="77777777" w:rsidR="00F6584A" w:rsidRDefault="00F6584A" w:rsidP="00F6584A">
      <w:pPr>
        <w:pStyle w:val="Standard"/>
        <w:keepLines/>
        <w:spacing w:line="240" w:lineRule="auto"/>
        <w:rPr>
          <w:sz w:val="24"/>
          <w:szCs w:val="24"/>
        </w:rPr>
      </w:pPr>
    </w:p>
    <w:p w14:paraId="6B2A81ED" w14:textId="77777777" w:rsidR="00F6584A" w:rsidRDefault="00F6584A" w:rsidP="00F6584A">
      <w:pPr>
        <w:pStyle w:val="Standard"/>
        <w:keepLines/>
        <w:spacing w:line="240" w:lineRule="auto"/>
      </w:pPr>
      <w:r>
        <w:rPr>
          <w:sz w:val="24"/>
          <w:szCs w:val="24"/>
        </w:rPr>
        <w:t xml:space="preserve">Hawaiʻi State Department of Education. </w:t>
      </w:r>
      <w:r>
        <w:rPr>
          <w:i/>
          <w:iCs/>
          <w:sz w:val="24"/>
          <w:szCs w:val="24"/>
        </w:rPr>
        <w:t>Nā Hopena Aʻo Statements: HĀ – BREATH.</w:t>
      </w:r>
      <w:r>
        <w:rPr>
          <w:sz w:val="24"/>
          <w:szCs w:val="24"/>
        </w:rPr>
        <w:t xml:space="preserve"> Honolulu, HI: Hawaiʻi State DOE, 2015.</w:t>
      </w:r>
    </w:p>
    <w:p w14:paraId="58C7504A" w14:textId="77777777" w:rsidR="00F6584A" w:rsidRDefault="00F6584A" w:rsidP="00F6584A">
      <w:pPr>
        <w:pStyle w:val="Standard"/>
        <w:keepLines/>
        <w:spacing w:line="240" w:lineRule="auto"/>
      </w:pPr>
      <w:hyperlink r:id="rId9" w:history="1">
        <w:r>
          <w:rPr>
            <w:color w:val="1155CC"/>
            <w:sz w:val="24"/>
            <w:szCs w:val="24"/>
            <w:u w:val="single"/>
          </w:rPr>
          <w:t>https://hawaiipublicschools.org/DOE%20Forms/NaHopenaAoE3.pdf</w:t>
        </w:r>
      </w:hyperlink>
    </w:p>
    <w:p w14:paraId="71601600" w14:textId="77777777" w:rsidR="00F6584A" w:rsidRDefault="00F6584A" w:rsidP="00F6584A">
      <w:pPr>
        <w:pStyle w:val="Standard"/>
        <w:keepLines/>
        <w:spacing w:line="240" w:lineRule="auto"/>
        <w:rPr>
          <w:sz w:val="24"/>
          <w:szCs w:val="24"/>
        </w:rPr>
      </w:pPr>
    </w:p>
    <w:p w14:paraId="0E38E627" w14:textId="77777777" w:rsidR="00F6584A" w:rsidRDefault="00F6584A" w:rsidP="00F6584A">
      <w:pPr>
        <w:pStyle w:val="Standard"/>
        <w:keepLines/>
        <w:spacing w:line="240" w:lineRule="auto"/>
      </w:pPr>
      <w:r>
        <w:rPr>
          <w:sz w:val="24"/>
          <w:szCs w:val="24"/>
        </w:rPr>
        <w:t xml:space="preserve">Hezel, F.X. (2013). </w:t>
      </w:r>
      <w:r>
        <w:rPr>
          <w:i/>
          <w:iCs/>
          <w:sz w:val="24"/>
          <w:szCs w:val="24"/>
        </w:rPr>
        <w:t xml:space="preserve">Making Sense of Micronesia: The logic of Pacific Island culture. </w:t>
      </w:r>
      <w:r>
        <w:rPr>
          <w:sz w:val="24"/>
          <w:szCs w:val="24"/>
        </w:rPr>
        <w:t>Honolulu: University of Hawaii Press.</w:t>
      </w:r>
    </w:p>
    <w:p w14:paraId="37E22C3A" w14:textId="77777777" w:rsidR="00F6584A" w:rsidRDefault="00F6584A" w:rsidP="00F6584A">
      <w:pPr>
        <w:pStyle w:val="Standard"/>
        <w:keepLines/>
        <w:spacing w:line="240" w:lineRule="auto"/>
        <w:rPr>
          <w:sz w:val="24"/>
          <w:szCs w:val="24"/>
        </w:rPr>
      </w:pPr>
    </w:p>
    <w:p w14:paraId="7AC7808A" w14:textId="77777777" w:rsidR="00F6584A" w:rsidRDefault="00F6584A" w:rsidP="00F6584A">
      <w:pPr>
        <w:pStyle w:val="Standard"/>
        <w:keepLines/>
        <w:spacing w:line="240" w:lineRule="auto"/>
      </w:pPr>
      <w:r>
        <w:rPr>
          <w:rFonts w:ascii="Helvetica" w:eastAsia="Helvetica" w:hAnsi="Helvetica" w:cs="Helvetica"/>
          <w:color w:val="333333"/>
          <w:sz w:val="23"/>
          <w:szCs w:val="23"/>
          <w:shd w:val="clear" w:color="auto" w:fill="FFFFFF"/>
        </w:rPr>
        <w:t xml:space="preserve">Koh, M. W. (2012). </w:t>
      </w:r>
      <w:r>
        <w:rPr>
          <w:color w:val="333333"/>
          <w:sz w:val="24"/>
          <w:szCs w:val="24"/>
          <w:shd w:val="clear" w:color="auto" w:fill="FFFFFF"/>
        </w:rPr>
        <w:t>Discovering learning, discovering self: The effects of an interdisciplinary, standards-based school garden curriculum on elementary students in Hawai’i. Dissertation. UMI 3512433. ProQuest LLC.</w:t>
      </w:r>
    </w:p>
    <w:p w14:paraId="529B154F" w14:textId="77777777" w:rsidR="00F6584A" w:rsidRDefault="00F6584A" w:rsidP="00F6584A">
      <w:pPr>
        <w:pStyle w:val="Standard"/>
        <w:keepLines/>
        <w:spacing w:line="240" w:lineRule="auto"/>
        <w:rPr>
          <w:sz w:val="24"/>
          <w:szCs w:val="24"/>
        </w:rPr>
      </w:pPr>
    </w:p>
    <w:p w14:paraId="228D5630" w14:textId="77777777" w:rsidR="00F6584A" w:rsidRDefault="00F6584A" w:rsidP="00F6584A">
      <w:pPr>
        <w:pStyle w:val="Standard"/>
        <w:keepLines/>
        <w:spacing w:line="240" w:lineRule="auto"/>
      </w:pPr>
      <w:r>
        <w:rPr>
          <w:sz w:val="24"/>
          <w:szCs w:val="24"/>
        </w:rPr>
        <w:t xml:space="preserve">Linnekin, J., and Poyer, L. (Eds). (1990) </w:t>
      </w:r>
      <w:r>
        <w:rPr>
          <w:i/>
          <w:iCs/>
          <w:sz w:val="24"/>
          <w:szCs w:val="24"/>
        </w:rPr>
        <w:t>Cultural Identity and Ethnicity in the Pacific</w:t>
      </w:r>
      <w:r>
        <w:rPr>
          <w:sz w:val="24"/>
          <w:szCs w:val="24"/>
        </w:rPr>
        <w:t>. Honolulu: University of Hawaii Press.</w:t>
      </w:r>
    </w:p>
    <w:p w14:paraId="233024CA" w14:textId="77777777" w:rsidR="00F6584A" w:rsidRDefault="00F6584A" w:rsidP="00F6584A">
      <w:pPr>
        <w:pStyle w:val="Standard"/>
        <w:keepLines/>
        <w:spacing w:line="240" w:lineRule="auto"/>
        <w:rPr>
          <w:sz w:val="24"/>
          <w:szCs w:val="24"/>
        </w:rPr>
      </w:pPr>
    </w:p>
    <w:p w14:paraId="09001973" w14:textId="77777777" w:rsidR="00F6584A" w:rsidRDefault="00F6584A" w:rsidP="00F6584A">
      <w:pPr>
        <w:pStyle w:val="Standard"/>
        <w:keepLines/>
        <w:spacing w:line="240" w:lineRule="auto"/>
      </w:pPr>
      <w:r>
        <w:t>Morrison, J.</w:t>
      </w:r>
      <w:proofErr w:type="gramStart"/>
      <w:r>
        <w:t>,  Geraghty</w:t>
      </w:r>
      <w:proofErr w:type="gramEnd"/>
      <w:r>
        <w:t xml:space="preserve">, P., and Crowl, L. (Eds). (1994). Science of Pacific Island Peoples Volume IV: </w:t>
      </w:r>
      <w:r>
        <w:rPr>
          <w:i/>
          <w:iCs/>
        </w:rPr>
        <w:t>Education, Language, Patterns and Policy</w:t>
      </w:r>
      <w:r>
        <w:t>. Fiji: University of the South Pacific.</w:t>
      </w:r>
    </w:p>
    <w:p w14:paraId="63DD0FDD" w14:textId="77777777" w:rsidR="00F6584A" w:rsidRDefault="00F6584A" w:rsidP="00F6584A">
      <w:pPr>
        <w:pStyle w:val="Standard"/>
        <w:keepLines/>
        <w:spacing w:line="240" w:lineRule="auto"/>
        <w:rPr>
          <w:color w:val="333333"/>
          <w:sz w:val="24"/>
          <w:szCs w:val="24"/>
          <w:shd w:val="clear" w:color="auto" w:fill="FFFFFF"/>
        </w:rPr>
      </w:pPr>
    </w:p>
    <w:p w14:paraId="32B68F3E" w14:textId="77777777" w:rsidR="00F6584A" w:rsidRDefault="00F6584A" w:rsidP="00F6584A">
      <w:pPr>
        <w:pStyle w:val="Standard"/>
        <w:keepLines/>
        <w:spacing w:line="240" w:lineRule="auto"/>
      </w:pPr>
      <w:r>
        <w:t>Payne, P. G., and Wattchow, B. (2008).</w:t>
      </w:r>
      <w:r>
        <w:rPr>
          <w:i/>
          <w:iCs/>
        </w:rPr>
        <w:t xml:space="preserve"> </w:t>
      </w:r>
      <w:r>
        <w:t xml:space="preserve">Slow pedagogy and placing education in post-traditional outdoor education. </w:t>
      </w:r>
      <w:r>
        <w:rPr>
          <w:i/>
          <w:iCs/>
        </w:rPr>
        <w:t>Australian Journal of Outdoor Education</w:t>
      </w:r>
      <w:r>
        <w:t xml:space="preserve">, </w:t>
      </w:r>
      <w:r>
        <w:rPr>
          <w:i/>
          <w:iCs/>
        </w:rPr>
        <w:t>2</w:t>
      </w:r>
      <w:r>
        <w:t>(1), 25-38. http://www.freepatentsonline.com/article/Australian-Journal-Outdoor-Education/181685153.html</w:t>
      </w:r>
    </w:p>
    <w:p w14:paraId="20A1FDF7" w14:textId="77777777" w:rsidR="00F6584A" w:rsidRDefault="00F6584A" w:rsidP="00F6584A">
      <w:pPr>
        <w:pStyle w:val="Standard"/>
        <w:keepLines/>
        <w:spacing w:line="240" w:lineRule="auto"/>
      </w:pPr>
    </w:p>
    <w:p w14:paraId="0198A84D" w14:textId="77777777" w:rsidR="00F6584A" w:rsidRDefault="00F6584A" w:rsidP="00F6584A">
      <w:pPr>
        <w:pStyle w:val="Standard"/>
        <w:keepLines/>
        <w:spacing w:line="240" w:lineRule="auto"/>
      </w:pPr>
      <w:r>
        <w:rPr>
          <w:color w:val="333333"/>
          <w:shd w:val="clear" w:color="auto" w:fill="FFFFFF"/>
        </w:rPr>
        <w:t xml:space="preserve">Sobel, D. (1996). </w:t>
      </w:r>
      <w:r>
        <w:rPr>
          <w:i/>
          <w:iCs/>
          <w:color w:val="333333"/>
          <w:shd w:val="clear" w:color="auto" w:fill="FFFFFF"/>
        </w:rPr>
        <w:t>Beyond ecophobia: Reclaiming the heart in nature education</w:t>
      </w:r>
      <w:r>
        <w:rPr>
          <w:color w:val="333333"/>
          <w:shd w:val="clear" w:color="auto" w:fill="FFFFFF"/>
        </w:rPr>
        <w:t>. Great Barrington, MA: The Orion Society.</w:t>
      </w:r>
    </w:p>
    <w:p w14:paraId="587D54F5" w14:textId="77777777" w:rsidR="00F6584A" w:rsidRDefault="00F6584A" w:rsidP="00F6584A">
      <w:pPr>
        <w:pStyle w:val="Standard"/>
        <w:keepLines/>
        <w:spacing w:line="240" w:lineRule="auto"/>
        <w:rPr>
          <w:color w:val="333333"/>
          <w:shd w:val="clear" w:color="auto" w:fill="FFFFFF"/>
        </w:rPr>
      </w:pPr>
      <w:r>
        <w:rPr>
          <w:color w:val="333333"/>
          <w:shd w:val="clear" w:color="auto" w:fill="FFFFFF"/>
        </w:rPr>
        <w:t xml:space="preserve"> </w:t>
      </w:r>
    </w:p>
    <w:p w14:paraId="5B3123AE" w14:textId="77777777" w:rsidR="00F6584A" w:rsidRDefault="00F6584A" w:rsidP="00F6584A">
      <w:pPr>
        <w:pStyle w:val="Standard"/>
        <w:keepLines/>
        <w:spacing w:line="240" w:lineRule="auto"/>
      </w:pPr>
      <w:r>
        <w:rPr>
          <w:color w:val="333333"/>
          <w:shd w:val="clear" w:color="auto" w:fill="FFFFFF"/>
        </w:rPr>
        <w:t xml:space="preserve">Sobel, D. (2004). </w:t>
      </w:r>
      <w:r>
        <w:rPr>
          <w:i/>
          <w:iCs/>
          <w:color w:val="333333"/>
          <w:shd w:val="clear" w:color="auto" w:fill="FFFFFF"/>
        </w:rPr>
        <w:t>Place-based education: Connecting classrooms and communities</w:t>
      </w:r>
      <w:r>
        <w:rPr>
          <w:color w:val="333333"/>
          <w:shd w:val="clear" w:color="auto" w:fill="FFFFFF"/>
        </w:rPr>
        <w:t>. Great Barrington, MA: The Orion Society.</w:t>
      </w:r>
    </w:p>
    <w:p w14:paraId="0732A600" w14:textId="77777777" w:rsidR="00F6584A" w:rsidRDefault="00F6584A" w:rsidP="00F6584A">
      <w:pPr>
        <w:pStyle w:val="Standard"/>
        <w:keepLines/>
        <w:spacing w:line="240" w:lineRule="auto"/>
        <w:rPr>
          <w:color w:val="333333"/>
          <w:shd w:val="clear" w:color="auto" w:fill="FFFFFF"/>
        </w:rPr>
      </w:pPr>
      <w:r>
        <w:rPr>
          <w:color w:val="333333"/>
          <w:shd w:val="clear" w:color="auto" w:fill="FFFFFF"/>
        </w:rPr>
        <w:t xml:space="preserve"> </w:t>
      </w:r>
    </w:p>
    <w:p w14:paraId="3D171508" w14:textId="77777777" w:rsidR="00F6584A" w:rsidRDefault="00F6584A" w:rsidP="00F6584A">
      <w:pPr>
        <w:pStyle w:val="Standard"/>
        <w:keepLines/>
        <w:spacing w:line="240" w:lineRule="auto"/>
      </w:pPr>
      <w:r>
        <w:rPr>
          <w:color w:val="333333"/>
          <w:shd w:val="clear" w:color="auto" w:fill="FFFFFF"/>
        </w:rPr>
        <w:t xml:space="preserve">Sobel, D. (2008). </w:t>
      </w:r>
      <w:r>
        <w:rPr>
          <w:i/>
          <w:iCs/>
          <w:color w:val="333333"/>
          <w:shd w:val="clear" w:color="auto" w:fill="FFFFFF"/>
        </w:rPr>
        <w:t>Childhood and nature: Design principles for educators</w:t>
      </w:r>
      <w:r>
        <w:rPr>
          <w:color w:val="333333"/>
          <w:shd w:val="clear" w:color="auto" w:fill="FFFFFF"/>
        </w:rPr>
        <w:t>. Portland, ME: Stenhouse Publishers.</w:t>
      </w:r>
    </w:p>
    <w:p w14:paraId="398EB53D" w14:textId="77777777" w:rsidR="00F6584A" w:rsidRDefault="00F6584A" w:rsidP="00F6584A">
      <w:pPr>
        <w:pStyle w:val="Standard"/>
        <w:keepLines/>
        <w:spacing w:line="240" w:lineRule="auto"/>
        <w:rPr>
          <w:rFonts w:ascii="Times New Roman" w:eastAsia="Times New Roman" w:hAnsi="Times New Roman" w:cs="Times New Roman"/>
          <w:color w:val="333333"/>
          <w:sz w:val="23"/>
          <w:szCs w:val="23"/>
          <w:shd w:val="clear" w:color="auto" w:fill="FFFFFF"/>
        </w:rPr>
      </w:pPr>
    </w:p>
    <w:p w14:paraId="32CBBD21" w14:textId="77777777" w:rsidR="00F6584A" w:rsidRDefault="00F6584A" w:rsidP="00F6584A">
      <w:pPr>
        <w:pStyle w:val="Standard"/>
        <w:keepLines/>
        <w:spacing w:line="240" w:lineRule="auto"/>
      </w:pPr>
      <w:r>
        <w:rPr>
          <w:sz w:val="24"/>
          <w:szCs w:val="24"/>
        </w:rPr>
        <w:t xml:space="preserve">Yemini, Miri; Engel, Laura; Ben Simon, Adi (2023). </w:t>
      </w:r>
      <w:r>
        <w:rPr>
          <w:i/>
          <w:iCs/>
          <w:sz w:val="24"/>
          <w:szCs w:val="24"/>
        </w:rPr>
        <w:t>Place-based education – a systematic review of literature</w:t>
      </w:r>
      <w:r>
        <w:rPr>
          <w:sz w:val="24"/>
          <w:szCs w:val="24"/>
        </w:rPr>
        <w:t xml:space="preserve">. </w:t>
      </w:r>
      <w:r>
        <w:rPr>
          <w:i/>
          <w:iCs/>
          <w:sz w:val="24"/>
          <w:szCs w:val="24"/>
        </w:rPr>
        <w:t>Educational Review</w:t>
      </w:r>
      <w:r>
        <w:rPr>
          <w:sz w:val="24"/>
          <w:szCs w:val="24"/>
        </w:rPr>
        <w:t>, 77(2), 640–660.</w:t>
      </w:r>
    </w:p>
    <w:p w14:paraId="4D2357E8" w14:textId="77777777" w:rsidR="00F6584A" w:rsidRDefault="00F6584A" w:rsidP="00F6584A">
      <w:pPr>
        <w:pStyle w:val="Standard"/>
        <w:keepLines/>
        <w:spacing w:line="240" w:lineRule="auto"/>
      </w:pPr>
      <w:hyperlink r:id="rId10" w:history="1">
        <w:r>
          <w:rPr>
            <w:color w:val="1155CC"/>
            <w:sz w:val="24"/>
            <w:szCs w:val="24"/>
            <w:u w:val="single"/>
          </w:rPr>
          <w:t>https://www.tandfonline.com/doi/full/10.1080/00131911.2023.2177260#abstract</w:t>
        </w:r>
      </w:hyperlink>
    </w:p>
    <w:p w14:paraId="5FF02C9B" w14:textId="77777777" w:rsidR="00F6584A" w:rsidRDefault="00F6584A" w:rsidP="00F6584A">
      <w:pPr>
        <w:pStyle w:val="Standard"/>
        <w:keepLines/>
        <w:spacing w:line="240" w:lineRule="auto"/>
        <w:rPr>
          <w:sz w:val="24"/>
          <w:szCs w:val="24"/>
        </w:rPr>
      </w:pPr>
    </w:p>
    <w:p w14:paraId="1BEC2189" w14:textId="77777777" w:rsidR="00F6584A" w:rsidRDefault="00F6584A" w:rsidP="00F6584A">
      <w:pPr>
        <w:pStyle w:val="Standard"/>
        <w:keepLines/>
        <w:spacing w:line="240" w:lineRule="auto"/>
        <w:rPr>
          <w:rFonts w:ascii="Times New Roman" w:eastAsia="Times New Roman" w:hAnsi="Times New Roman" w:cs="Times New Roman"/>
          <w:color w:val="333333"/>
          <w:sz w:val="23"/>
          <w:szCs w:val="23"/>
          <w:shd w:val="clear" w:color="auto" w:fill="FFFFFF"/>
        </w:rPr>
      </w:pPr>
    </w:p>
    <w:p w14:paraId="4CCF3579" w14:textId="77777777" w:rsidR="00F6584A" w:rsidRDefault="00F6584A" w:rsidP="00F6584A">
      <w:pPr>
        <w:pStyle w:val="Standard"/>
        <w:keepLines/>
        <w:spacing w:line="240" w:lineRule="auto"/>
        <w:rPr>
          <w:sz w:val="24"/>
          <w:szCs w:val="24"/>
        </w:rPr>
      </w:pPr>
    </w:p>
    <w:p w14:paraId="44433F58" w14:textId="77777777" w:rsidR="00F6584A" w:rsidRDefault="00F6584A" w:rsidP="00F6584A">
      <w:pPr>
        <w:pStyle w:val="Standard"/>
        <w:keepLines/>
        <w:spacing w:line="240" w:lineRule="auto"/>
        <w:rPr>
          <w:sz w:val="24"/>
          <w:szCs w:val="24"/>
        </w:rPr>
      </w:pPr>
    </w:p>
    <w:p w14:paraId="24FC451B"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320468">
    <w:abstractNumId w:val="0"/>
  </w:num>
  <w:num w:numId="2" w16cid:durableId="131887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6584A"/>
    <w:rsid w:val="00463568"/>
    <w:rsid w:val="00751A44"/>
    <w:rsid w:val="00796A7F"/>
    <w:rsid w:val="00895406"/>
    <w:rsid w:val="009D38E2"/>
    <w:rsid w:val="00ED6B96"/>
    <w:rsid w:val="00EE58C0"/>
    <w:rsid w:val="00F658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479"/>
  <w15:docId w15:val="{3E21647D-9B33-430F-808D-FD751047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6"/>
    <w:pPr>
      <w:spacing w:line="260" w:lineRule="exact"/>
    </w:pPr>
    <w:rPr>
      <w:rFonts w:ascii="Verdana" w:eastAsia="Times New Roman" w:hAnsi="Verdana"/>
      <w:sz w:val="19"/>
      <w:szCs w:val="24"/>
      <w:lang w:eastAsia="de-DE"/>
    </w:rPr>
  </w:style>
  <w:style w:type="paragraph" w:styleId="Heading1">
    <w:name w:val="heading 1"/>
    <w:basedOn w:val="Normal"/>
    <w:next w:val="Normal"/>
    <w:link w:val="Heading1Char"/>
    <w:qFormat/>
    <w:rsid w:val="00ED6B96"/>
    <w:pPr>
      <w:keepNext/>
      <w:spacing w:before="240" w:after="360" w:line="240" w:lineRule="auto"/>
      <w:outlineLvl w:val="0"/>
    </w:pPr>
    <w:rPr>
      <w:rFonts w:cs="Arial"/>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line="240" w:lineRule="auto"/>
      <w:outlineLvl w:val="1"/>
    </w:pPr>
    <w:rPr>
      <w:rFonts w:cs="Arial"/>
      <w:b/>
      <w:bCs/>
      <w:iCs/>
      <w:sz w:val="24"/>
      <w:szCs w:val="28"/>
    </w:rPr>
  </w:style>
  <w:style w:type="paragraph" w:styleId="Heading3">
    <w:name w:val="heading 3"/>
    <w:basedOn w:val="Normal"/>
    <w:next w:val="Normal"/>
    <w:link w:val="Heading3Char"/>
    <w:qFormat/>
    <w:rsid w:val="00ED6B96"/>
    <w:pPr>
      <w:keepNext/>
      <w:spacing w:before="240" w:after="260"/>
      <w:outlineLvl w:val="2"/>
    </w:pPr>
    <w:rPr>
      <w:rFonts w:cs="Arial"/>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sz w:val="22"/>
    </w:rPr>
  </w:style>
  <w:style w:type="paragraph" w:customStyle="1" w:styleId="Standard">
    <w:name w:val="Standard"/>
    <w:rsid w:val="00F6584A"/>
    <w:pPr>
      <w:widowControl w:val="0"/>
      <w:suppressAutoHyphens/>
      <w:autoSpaceDN w:val="0"/>
      <w:spacing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ystemsthinker.com/systems-thinking-as-a-language/" TargetMode="External"/><Relationship Id="rId3" Type="http://schemas.openxmlformats.org/officeDocument/2006/relationships/settings" Target="settings.xml"/><Relationship Id="rId7" Type="http://schemas.openxmlformats.org/officeDocument/2006/relationships/hyperlink" Target="https://my.cgu.edu/writing-rhetoric/wp-content/uploads/sites/9/2021/11/CGU-CWR-Expository-Writing.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doe.fm/wp-content/uploads/2024/03/Vernacular-Language-Arts-Student-Learning-Outcomes.pdf" TargetMode="External"/><Relationship Id="rId11" Type="http://schemas.openxmlformats.org/officeDocument/2006/relationships/fontTable" Target="fontTable.xml"/><Relationship Id="rId5" Type="http://schemas.openxmlformats.org/officeDocument/2006/relationships/hyperlink" Target="https://www.ted.com/talks/chimamanda_ngozi_adichie_the_danger_of_a_single_story" TargetMode="External"/><Relationship Id="rId10" Type="http://schemas.openxmlformats.org/officeDocument/2006/relationships/hyperlink" Target="https://www.tandfonline.com/doi/full/10.1080/00131911.2023.2177260#abstract" TargetMode="External"/><Relationship Id="rId4" Type="http://schemas.openxmlformats.org/officeDocument/2006/relationships/webSettings" Target="webSettings.xml"/><Relationship Id="rId9" Type="http://schemas.openxmlformats.org/officeDocument/2006/relationships/hyperlink" Target="https://hawaiipublicschools.org/DOE%20Forms/NaHopenaAoE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2025-12-14T19:10:00Z</dcterms:created>
  <dcterms:modified xsi:type="dcterms:W3CDTF">2025-12-14T19:10:00Z</dcterms:modified>
</cp:coreProperties>
</file>