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Projektowanie UX – Laboratorium 2</w:t>
      </w:r>
    </w:p>
    <w:p>
      <w:pPr>
        <w:spacing w:after="40"/>
      </w:pPr>
      <w:r>
        <w:rPr>
          <w:b w:val="0"/>
          <w:i w:val="0"/>
          <w:sz w:val="22"/>
        </w:rPr>
        <w:t>Tworzenie person i map empatii na podstawie danych i scenariuszy użycia</w:t>
      </w:r>
    </w:p>
    <w:p>
      <w:pPr>
        <w:spacing w:after="40"/>
      </w:pPr>
      <w:r>
        <w:rPr>
          <w:b w:val="0"/>
          <w:i w:val="0"/>
          <w:sz w:val="22"/>
        </w:rPr>
        <w:t>Rok studiów 1 SU, Semestr 2</w:t>
      </w:r>
    </w:p>
    <w:p>
      <w:pPr>
        <w:spacing w:after="40"/>
        <w:pBdr>
          <w:bottom w:val="single" w:sz="8" w:space="0" w:color="1A1A1A"/>
        </w:pBdr>
      </w:pPr>
      <w:r>
        <w:rPr>
          <w:b w:val="0"/>
          <w:i w:val="0"/>
          <w:sz w:val="22"/>
        </w:rPr>
        <w:t>Autor: Yahor Falkouski  Data: 15.10.2026</w:t>
      </w:r>
    </w:p>
    <w:p>
      <w:pPr>
        <w:pStyle w:val="Heading1"/>
        <w:pBdr>
          <w:bottom w:val="single" w:sz="6" w:space="0" w:color="9AA3AF"/>
        </w:pBdr>
      </w:pPr>
      <w:r>
        <w:t>1. Analiza i klastrowanie danych wejściowych</w:t>
      </w:r>
    </w:p>
    <w:p>
      <w:r>
        <w:rPr>
          <w:b w:val="0"/>
          <w:i w:val="0"/>
        </w:rPr>
        <w:t>Dane pochodzą z trzech źródeł: wywiadu z Katarzyną (42 lata, dyrektor ds. marketingu), wywiadu z Henrykiem (68 lat, emerytowany inżynier) i ankiety (N=500). Projekt dotyczy aplikacji mobilnej do zarządzania domowym budżetem.</w:t>
      </w:r>
    </w:p>
    <w:p>
      <w:pPr>
        <w:pStyle w:val="Heading2"/>
      </w:pPr>
      <w:r>
        <w:t>1.1 Kodowanie danych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A1A1A"/>
          <w:bottom w:val="single" w:sz="6" w:space="0" w:color="1A1A1A"/>
          <w:left w:val="nil" w:sz="4" w:color="9AA3AF"/>
          <w:right w:val="nil" w:sz="4" w:color="9AA3AF"/>
          <w:insideH w:val="single" w:sz="4" w:space="0" w:color="D1D5DB"/>
          <w:insideV w:val="nil" w:sz="4" w:color="9AA3A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360"/>
        <w:gridCol w:w="5783"/>
        <w:gridCol w:w="2268"/>
      </w:tblGrid>
      <w:tr>
        <w:trPr>
          <w:cantSplit/>
          <w:tblHeader/>
        </w:trPr>
        <w:tc>
          <w:tcPr>
            <w:tcW w:type="dxa" w:w="1361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Źródło</w:t>
            </w:r>
          </w:p>
        </w:tc>
        <w:tc>
          <w:tcPr>
            <w:tcW w:type="dxa" w:w="5783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Cytat lub dana</w:t>
            </w:r>
          </w:p>
        </w:tc>
        <w:tc>
          <w:tcPr>
            <w:tcW w:type="dxa" w:w="2268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Kod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Katarzyna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„Zupełnie nie mam czasu na kontrolowanie wydatków”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brak czasu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Katarzyna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„Moje konto jest stale podpięte pod karty i subskrypcje”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zgoda na integrację z bankiem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Katarzyna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Raz w miesiącu czytelny wykres kołowy i push przy zbliżaniu się do limitu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raport okresowy, alerty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Katarzyna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„Nie mam czasu wpisywać każdego paragonu”, ręczne konfiguracje ją nużą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niechęć do pracy ręcznej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Henryk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„Nie ufam automatycznym połączeniom z bankiem”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brak zaufania, bezpieczeństwo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Henryk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Algorytmy kategoryzują wydatki i „często się mylą”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błędy automatyzacji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Henryk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Chce wpisać ręcznie transakcję, opis i kategorię z własnego drzewa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kontrola, własna taksonomia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Henryk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Małe czcionki, skomplikowane menu, ukryte opcje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dostępność, czytelność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Ankieta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78% rezygnuje w pierwszym tygodniu, gdy wpis transakcji trwa dłużej niż minutę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szybkość wprowadzania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Ankieta</w:t>
            </w:r>
          </w:p>
        </w:tc>
        <w:tc>
          <w:tcPr>
            <w:tcW w:type="dxa" w:w="5783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36% rezygnuje po błędnej kategoryzacji, której nie da się poprawić w maks. 2 kliknięciach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łatwość korekty</w:t>
            </w:r>
          </w:p>
        </w:tc>
      </w:tr>
    </w:tbl>
    <w:p>
      <w:pPr>
        <w:spacing w:after="40"/>
      </w:pPr>
    </w:p>
    <w:p>
      <w:pPr>
        <w:pStyle w:val="Heading2"/>
      </w:pPr>
      <w:r>
        <w:t>1.2 Klastry tematyczne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A1A1A"/>
          <w:bottom w:val="single" w:sz="6" w:space="0" w:color="1A1A1A"/>
          <w:left w:val="nil" w:sz="4" w:color="9AA3AF"/>
          <w:right w:val="nil" w:sz="4" w:color="9AA3AF"/>
          <w:insideH w:val="single" w:sz="4" w:space="0" w:color="D1D5DB"/>
          <w:insideV w:val="nil" w:sz="4" w:color="9AA3A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494"/>
        <w:gridCol w:w="4649"/>
        <w:gridCol w:w="2268"/>
      </w:tblGrid>
      <w:tr>
        <w:trPr>
          <w:cantSplit/>
          <w:tblHeader/>
        </w:trPr>
        <w:tc>
          <w:tcPr>
            <w:tcW w:type="dxa" w:w="2494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Klaster</w:t>
            </w:r>
          </w:p>
        </w:tc>
        <w:tc>
          <w:tcPr>
            <w:tcW w:type="dxa" w:w="4649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Obserwacje</w:t>
            </w:r>
          </w:p>
        </w:tc>
        <w:tc>
          <w:tcPr>
            <w:tcW w:type="dxa" w:w="2268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Podstawa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Oszczędność czasu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Wpis do minuty, brak ręcznej konfiguracji, praca w tle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Katarzyna; ankieta 78%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Kontrola nad procesem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Ręczne transakcje, własne kategorie, korekta w 2 kliknięciach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Henryk; ankieta 36%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Zaufanie i bezpieczeństwo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Nieufność wobec połączeń z bankiem i algorytmów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Henryk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Przejrzystość informacji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Prosty wykres, powiadomienie o limicie, brak ukrytych opcji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Katarzyna, Henryk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Dostępność cyfrowa</w:t>
            </w:r>
          </w:p>
        </w:tc>
        <w:tc>
          <w:tcPr>
            <w:tcW w:type="dxa" w:w="4649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Duże czcionki, płytkie menu, widoczne opcje</w:t>
            </w:r>
          </w:p>
        </w:tc>
        <w:tc>
          <w:tcPr>
            <w:tcW w:type="dxa" w:w="226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Henryk</w:t>
            </w:r>
          </w:p>
        </w:tc>
      </w:tr>
    </w:tbl>
    <w:p>
      <w:pPr>
        <w:spacing w:after="40"/>
      </w:pPr>
    </w:p>
    <w:p>
      <w:pPr>
        <w:pStyle w:val="Heading2"/>
      </w:pPr>
      <w:r>
        <w:t>1.3 Konflikty w potrzebach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A1A1A"/>
          <w:bottom w:val="single" w:sz="6" w:space="0" w:color="1A1A1A"/>
          <w:left w:val="nil" w:sz="4" w:color="9AA3AF"/>
          <w:right w:val="nil" w:sz="4" w:color="9AA3AF"/>
          <w:insideH w:val="single" w:sz="4" w:space="0" w:color="D1D5DB"/>
          <w:insideV w:val="nil" w:sz="4" w:color="9AA3A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587"/>
        <w:gridCol w:w="2324"/>
        <w:gridCol w:w="2551"/>
        <w:gridCol w:w="2948"/>
      </w:tblGrid>
      <w:tr>
        <w:trPr>
          <w:cantSplit/>
          <w:tblHeader/>
        </w:trPr>
        <w:tc>
          <w:tcPr>
            <w:tcW w:type="dxa" w:w="1587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Oś konfliktu</w:t>
            </w:r>
          </w:p>
        </w:tc>
        <w:tc>
          <w:tcPr>
            <w:tcW w:type="dxa" w:w="2324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Katarzyna (automatyzacja)</w:t>
            </w:r>
          </w:p>
        </w:tc>
        <w:tc>
          <w:tcPr>
            <w:tcW w:type="dxa" w:w="2551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Henryk (kontrola)</w:t>
            </w:r>
          </w:p>
        </w:tc>
        <w:tc>
          <w:tcPr>
            <w:tcW w:type="dxa" w:w="2948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Wniosek dla projektu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Źródło danych</w:t>
            </w:r>
          </w:p>
        </w:tc>
        <w:tc>
          <w:tcPr>
            <w:tcW w:type="dxa" w:w="2324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Synchronizacja z bankiem i kartami</w:t>
            </w:r>
          </w:p>
        </w:tc>
        <w:tc>
          <w:tcPr>
            <w:tcW w:type="dxa" w:w="255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Wpis ręczny, brak dostępu do banku</w:t>
            </w:r>
          </w:p>
        </w:tc>
        <w:tc>
          <w:tcPr>
            <w:tcW w:type="dxa" w:w="294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Dwa równorzędne tryby wprowadzania danych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Kategoryzacja</w:t>
            </w:r>
          </w:p>
        </w:tc>
        <w:tc>
          <w:tcPr>
            <w:tcW w:type="dxa" w:w="2324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Algorytm kategoryzuje sam</w:t>
            </w:r>
          </w:p>
        </w:tc>
        <w:tc>
          <w:tcPr>
            <w:tcW w:type="dxa" w:w="255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Własne drzewo kategorii, algorytm się myli</w:t>
            </w:r>
          </w:p>
        </w:tc>
        <w:tc>
          <w:tcPr>
            <w:tcW w:type="dxa" w:w="294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Algorytm proponuje, użytkownik zatwierdza lub zmienia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Częstość użycia</w:t>
            </w:r>
          </w:p>
        </w:tc>
        <w:tc>
          <w:tcPr>
            <w:tcW w:type="dxa" w:w="2324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Raz w miesiącu</w:t>
            </w:r>
          </w:p>
        </w:tc>
        <w:tc>
          <w:tcPr>
            <w:tcW w:type="dxa" w:w="255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Codzienna, świadoma obsługa</w:t>
            </w:r>
          </w:p>
        </w:tc>
        <w:tc>
          <w:tcPr>
            <w:tcW w:type="dxa" w:w="294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Użytkownik wybiera głębokość zaangażowania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Konfiguracja</w:t>
            </w:r>
          </w:p>
        </w:tc>
        <w:tc>
          <w:tcPr>
            <w:tcW w:type="dxa" w:w="2324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Nuży ją, aplikacja ma działać sama</w:t>
            </w:r>
          </w:p>
        </w:tc>
        <w:tc>
          <w:tcPr>
            <w:tcW w:type="dxa" w:w="255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Chce widzieć wszystkie opcje</w:t>
            </w:r>
          </w:p>
        </w:tc>
        <w:tc>
          <w:tcPr>
            <w:tcW w:type="dxa" w:w="294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Sensowne ustawienia domyślne i jawne ustawienia zaawansowane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Powiadomienia</w:t>
            </w:r>
          </w:p>
        </w:tc>
        <w:tc>
          <w:tcPr>
            <w:tcW w:type="dxa" w:w="2324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Push przy zbliżaniu się do limitu</w:t>
            </w:r>
          </w:p>
        </w:tc>
        <w:tc>
          <w:tcPr>
            <w:tcW w:type="dxa" w:w="255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Chce pełnego wglądu w dane</w:t>
            </w:r>
          </w:p>
        </w:tc>
        <w:tc>
          <w:tcPr>
            <w:tcW w:type="dxa" w:w="294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Powiadomienia włączane w ustawieniach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Oboje użytkownicy odrzucają aplikację, która zabiera czas albo podejmuje błędne decyzje bez szybkiej poprawki. Reguła „korekta w maks. 2 kliknięciach” wynika z ankiety i obowiązuje obie persony.</w:t>
      </w:r>
    </w:p>
    <w:p>
      <w:pPr>
        <w:pStyle w:val="Heading1"/>
        <w:pBdr>
          <w:bottom w:val="single" w:sz="6" w:space="0" w:color="9AA3AF"/>
        </w:pBdr>
      </w:pPr>
      <w:r>
        <w:t>2. Persony (User Personas)</w:t>
      </w:r>
    </w:p>
    <w:p>
      <w:pPr>
        <w:keepNext/>
        <w:spacing w:after="60"/>
      </w:pPr>
      <w:r>
        <w:rPr>
          <w:b/>
          <w:i w:val="0"/>
          <w:color w:val="1F3A5F"/>
          <w:sz w:val="20"/>
        </w:rPr>
        <w:t>PERSONA A: AUTOMATYZACJA I SZYBKOŚĆ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A1A1A"/>
          <w:bottom w:val="single" w:sz="6" w:space="0" w:color="1A1A1A"/>
          <w:left w:val="single" w:sz="4" w:color="9AA3AF"/>
          <w:right w:val="single" w:sz="4" w:color="9AA3AF"/>
          <w:insideV w:val="single" w:sz="4" w:color="9AA3AF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ayout w:type="fixed"/>
      </w:tblPr>
      <w:tblGrid>
        <w:gridCol w:w="2608"/>
        <w:gridCol w:w="6804"/>
      </w:tblGrid>
      <w:tr>
        <w:trPr>
          <w:cantSplit/>
        </w:trPr>
        <w:tc>
          <w:tcPr>
            <w:tcW w:type="dxa" w:w="2608"/>
            <w:shd w:val="clear" w:color="auto" w:fill="F7F8F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sona_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0"/>
              </w:rPr>
              <w:t>Katarzyna Wiśniewska</w:t>
            </w:r>
          </w:p>
          <w:p>
            <w:r>
              <w:rPr>
                <w:color w:val="6B7280"/>
                <w:sz w:val="17"/>
              </w:rPr>
              <w:t>42 lata · dyrektor ds. marketingu · Warszawa</w:t>
            </w:r>
          </w:p>
        </w:tc>
        <w:tc>
          <w:tcPr>
            <w:tcW w:type="dxa" w:w="6803"/>
          </w:tcPr>
          <w:p>
            <w:pPr>
              <w:spacing w:before="80" w:after="20"/>
            </w:pPr>
            <w:r/>
            <w:r>
              <w:rPr>
                <w:b/>
                <w:color w:val="6B7280"/>
                <w:sz w:val="15"/>
              </w:rPr>
              <w:t>BIOGRAFIA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Zarabia dobrze i pracuje po 10 godzin dziennie. Po pracy zajmuje się dziećmi. Podpięła konto pod karty i subskrypcje, ale nie wie, ile wydaje miesięcznie. Excel porzuciła, bo wpisywanie paragonów zabierało jej wieczory.</w:t>
            </w:r>
          </w:p>
          <w:p>
            <w:pPr>
              <w:spacing w:before="80" w:after="20"/>
            </w:pPr>
            <w:r>
              <w:rPr>
                <w:b/>
                <w:color w:val="6B7280"/>
                <w:sz w:val="15"/>
              </w:rPr>
              <w:t>CELE I MOTYWACJE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Raz w miesiącu zobaczyć czytelny wykres kołowy wydatków.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Dostać push, gdy zbliża się do limitu.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Zero ręcznego wpisywania, aplikacja działa w tle.</w:t>
            </w:r>
          </w:p>
          <w:p>
            <w:pPr>
              <w:spacing w:before="80" w:after="20"/>
            </w:pPr>
            <w:r>
              <w:rPr>
                <w:b/>
                <w:color w:val="6B7280"/>
                <w:sz w:val="15"/>
              </w:rPr>
              <w:t>FRUSTRACJE I BARIERY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Ręczne wpisy i konfiguracja.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Aplikacje wymagające codziennej uwagi.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Błędna kategoria, której poprawa wymaga szukania w menu.</w:t>
            </w:r>
          </w:p>
          <w:p>
            <w:pPr>
              <w:spacing w:before="120"/>
            </w:pPr>
            <w:r>
              <w:rPr>
                <w:i/>
                <w:color w:val="1F3A5F"/>
                <w:sz w:val="19"/>
              </w:rPr>
              <w:t>„Aplikacja ma działać sama w tle. Ja chcę wiedzieć, czy zmieszczę się w limicie.”</w:t>
            </w:r>
          </w:p>
        </w:tc>
      </w:tr>
    </w:tbl>
    <w:p>
      <w:pPr>
        <w:spacing w:after="40"/>
      </w:pPr>
    </w:p>
    <w:p>
      <w:pPr>
        <w:keepNext/>
        <w:spacing w:after="60"/>
      </w:pPr>
      <w:r>
        <w:rPr>
          <w:b/>
          <w:i w:val="0"/>
          <w:color w:val="1F3A5F"/>
          <w:sz w:val="20"/>
        </w:rPr>
        <w:t>PERSONA B: KONTROLA, BEZPIECZEŃSTWO I DOSTĘPNOŚĆ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A1A1A"/>
          <w:bottom w:val="single" w:sz="6" w:space="0" w:color="1A1A1A"/>
          <w:left w:val="single" w:sz="4" w:color="9AA3AF"/>
          <w:right w:val="single" w:sz="4" w:color="9AA3AF"/>
          <w:insideV w:val="single" w:sz="4" w:color="9AA3AF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ayout w:type="fixed"/>
      </w:tblPr>
      <w:tblGrid>
        <w:gridCol w:w="2608"/>
        <w:gridCol w:w="6804"/>
      </w:tblGrid>
      <w:tr>
        <w:trPr>
          <w:cantSplit/>
        </w:trPr>
        <w:tc>
          <w:tcPr>
            <w:tcW w:type="dxa" w:w="2608"/>
            <w:shd w:val="clear" w:color="auto" w:fill="F7F8F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sona_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0"/>
              </w:rPr>
              <w:t>Henryk Malinowski</w:t>
            </w:r>
          </w:p>
          <w:p>
            <w:r>
              <w:rPr>
                <w:color w:val="6B7280"/>
                <w:sz w:val="17"/>
              </w:rPr>
              <w:t>68 lat · emerytowany inżynier · Łódź</w:t>
            </w:r>
          </w:p>
        </w:tc>
        <w:tc>
          <w:tcPr>
            <w:tcW w:type="dxa" w:w="6803"/>
          </w:tcPr>
          <w:p>
            <w:pPr>
              <w:spacing w:before="80" w:after="20"/>
            </w:pPr>
            <w:r/>
            <w:r>
              <w:rPr>
                <w:b/>
                <w:color w:val="6B7280"/>
                <w:sz w:val="15"/>
              </w:rPr>
              <w:t>BIOGRAFIA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Przez 40 lat projektował instalacje przemysłowe. Budżet domowy prowadzi od lat we własnym zestawieniu. Telefonu używa do bankowości i rozmów, ale automatyczne integracje budzą jego nieufność, bo algorytm w poprzedniej aplikacji przypisał czynsz do rozrywki. Do czytania zakłada okulary.</w:t>
            </w:r>
          </w:p>
          <w:p>
            <w:pPr>
              <w:spacing w:before="80" w:after="20"/>
            </w:pPr>
            <w:r>
              <w:rPr>
                <w:b/>
                <w:color w:val="6B7280"/>
                <w:sz w:val="15"/>
              </w:rPr>
              <w:t>CELE I MOTYWACJE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Wpisywać każdą transakcję z własnym opisem i kategorią.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Zbudować własne drzewo kategorii.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Trzymać dane u siebie, bez połączenia z bankiem.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Obsługiwać aplikację bez wysiłku wzrokowego.</w:t>
            </w:r>
          </w:p>
          <w:p>
            <w:pPr>
              <w:spacing w:before="80" w:after="20"/>
            </w:pPr>
            <w:r>
              <w:rPr>
                <w:b/>
                <w:color w:val="6B7280"/>
                <w:sz w:val="15"/>
              </w:rPr>
              <w:t>FRUSTRACJE I BARIERY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Małe czcionki w aplikacjach finansowych.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Skomplikowane menu i ukryte opcje.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Algorytmy, które „często się mylą”.</w:t>
            </w:r>
          </w:p>
          <w:p>
            <w:pPr>
              <w:spacing w:before="120"/>
            </w:pPr>
            <w:r>
              <w:rPr>
                <w:i/>
                <w:color w:val="1F3A5F"/>
                <w:sz w:val="19"/>
              </w:rPr>
              <w:t>„Wolę wpisać to sam, niż sprawdzać, co aplikacja wymyśliła za mnie.”</w:t>
            </w:r>
          </w:p>
        </w:tc>
      </w:tr>
    </w:tbl>
    <w:p>
      <w:pPr>
        <w:spacing w:after="40"/>
      </w:pPr>
    </w:p>
    <w:p>
      <w:r>
        <w:rPr>
          <w:b w:val="0"/>
          <w:i/>
          <w:color w:val="6B7280"/>
          <w:sz w:val="16"/>
        </w:rPr>
        <w:t>Zdjęcia pochodzą z thispersondoesnotexist.com (twarze wygenerowane, takie osoby nie istnieją). Z wywiadów pochodzą imię, wiek, zawód i cytaty badawcze. Nazwiska, miasta i pozostałe szczegóły biograficzne są fikcyjne.</w:t>
      </w:r>
    </w:p>
    <w:p>
      <w:pPr>
        <w:pStyle w:val="Heading1"/>
        <w:pBdr>
          <w:bottom w:val="single" w:sz="6" w:space="0" w:color="9AA3AF"/>
        </w:pBdr>
      </w:pPr>
      <w:r>
        <w:t>3. Mapy empatii (Empathy Maps)</w:t>
      </w:r>
    </w:p>
    <w:p>
      <w:pPr>
        <w:pStyle w:val="Heading2"/>
        <w:keepNext/>
      </w:pPr>
      <w:r>
        <w:t>3.1 Katarzyna (Persona 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A1A1A"/>
          <w:bottom w:val="single" w:sz="6" w:space="0" w:color="1A1A1A"/>
          <w:left w:val="single" w:sz="4" w:color="9AA3AF"/>
          <w:right w:val="single" w:sz="4" w:color="9AA3AF"/>
          <w:insideH w:val="single" w:sz="4" w:space="0" w:color="D1D5DB"/>
          <w:insideV w:val="single" w:sz="4" w:color="9AA3A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MÓWI (SAYS)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„Nie mam czasu kontrolować wydatków.”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„Nie będę wpisywać każdego paragonu.”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„Chcę raz w miesiącu zobaczyć wykres kołowy.”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„Powiadom mnie, gdy zbliżam się do limitu.”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MYŚLI (THINKS)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„Ile pieniędzy znikło w subskrypcjach, o których zapomniałam?”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„Jeśli to potrwa dłużej niż minutę, odpuszczam.”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„Czy ta aplikacja zrobi to za mnie?”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ROBI (DOES)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Płaci kartą, konto ma podpięte pod karty i subskrypcje.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Zagląda do telefonu w przerwach i w drodze.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Porzuca aplikacje budżetowe w pierwszym tygodniu.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Zrezygnowała z Excela.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CZUJE (FEELS)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Zmęczenie i przeciążenie obowiązkami.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Niecierpliwość wobec konfiguracji.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Niepokój, że traci orientację w finansach.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Ulgę, gdy coś działa bez jej udziału.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7F8FA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BÓLE (PAINS)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Brak czasu na ręczne wpisy.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Konfiguracja, która ją nuży.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Nieczytelne raporty.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Błędne kategorie do poprawienia.</w:t>
            </w:r>
          </w:p>
        </w:tc>
        <w:tc>
          <w:tcPr>
            <w:tcW w:type="dxa" w:w="4706"/>
            <w:shd w:val="clear" w:color="auto" w:fill="F7F8FA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ZYSKI (GAINS)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Synchronizacja z bankiem po jednej autoryzacji.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Miesięczny wykres kołowy.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Alert przed przekroczeniem limitu.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Sukces: finanse pod kontrolą bez codziennej obsługi.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Henryk (Persona B)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A1A1A"/>
          <w:bottom w:val="single" w:sz="6" w:space="0" w:color="1A1A1A"/>
          <w:left w:val="single" w:sz="4" w:color="9AA3AF"/>
          <w:right w:val="single" w:sz="4" w:color="9AA3AF"/>
          <w:insideH w:val="single" w:sz="4" w:space="0" w:color="D1D5DB"/>
          <w:insideV w:val="single" w:sz="4" w:color="9AA3A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MÓWI (SAYS)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„Nie ufam połączeniom z bankiem.”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„Algorytmy często się mylą.”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„Chcę wpisać opis i kategorię sam.”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„Czcionki są za małe, a opcje ukryte.”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MYŚLI (THINKS)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„Dokąd trafiają moje dane?”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„Gdy aplikacja źle przypisze wydatek, nie znajdę błędu.”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„Czy znajdę tę funkcję bez pomocy wnuka?”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ROBI (DOES)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Notuje wydatki w stałym, własnym układzie.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Sprawdza każdą kategorię i poprawia ją.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Powiększa tekst w ustawieniach telefonu.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Odrzuca aplikacje z mylącym menu.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CZUJE (FEELS)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Nieufność wobec automatów.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Irytację na mały druk.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Lęk przed utratą kontroli nad danymi.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Satysfakcję z uporządkowanego zestawienia.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7F8FA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BÓLE (PAINS)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Mała czcionka i niski kontrast.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Ukryte opcje i głębokie menu.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Wymuszone integracje z bankiem.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Błędna autokategoryzacja bez jasnej drogi do poprawki.</w:t>
            </w:r>
          </w:p>
        </w:tc>
        <w:tc>
          <w:tcPr>
            <w:tcW w:type="dxa" w:w="4706"/>
            <w:shd w:val="clear" w:color="auto" w:fill="F7F8FA"/>
          </w:tcPr>
          <w:p>
            <w:pPr>
              <w:spacing w:after="40"/>
            </w:pPr>
            <w:r/>
            <w:r>
              <w:rPr>
                <w:b/>
                <w:color w:val="1F3A5F"/>
                <w:sz w:val="15"/>
              </w:rPr>
              <w:t>ZYSKI (GAINS)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Wpis ręczny z własnym drzewem kategorii.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Duże, czytelne elementy i płaska nawigacja.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Brak wymogu łączenia z bankiem.</w:t>
            </w:r>
          </w:p>
          <w:p>
            <w:pPr>
              <w:pStyle w:val="ListBullet"/>
              <w:spacing w:after="0"/>
            </w:pPr>
            <w:r>
              <w:rPr>
                <w:sz w:val="18"/>
              </w:rPr>
              <w:t>Sukces: każda złotówka opisana tak, jak sam zdecydował.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0" w:color="9AA3AF"/>
        </w:pBdr>
      </w:pPr>
      <w:r>
        <w:t>4. Scenariusz użycia i ścieżka zadaniowa (Task Flow)</w:t>
      </w:r>
    </w:p>
    <w:p>
      <w:r>
        <w:rPr>
          <w:b/>
          <w:i w:val="0"/>
        </w:rPr>
        <w:t>Cel wspólny: konfiguracja miesięcznego limitu wydatków i pierwsza rejestracja transakcji.</w:t>
      </w:r>
    </w:p>
    <w:p>
      <w:pPr>
        <w:pStyle w:val="Heading2"/>
      </w:pPr>
      <w:r>
        <w:t>4.1 Scenariusz</w:t>
      </w:r>
    </w:p>
    <w:p>
      <w:r>
        <w:rPr>
          <w:b w:val="0"/>
          <w:i w:val="0"/>
        </w:rPr>
        <w:t>Persona A. Katarzyna instaluje aplikację we wtorek o 22:10, gdy dzieci śpią. Wybiera tryb „Automatyczny” i autoryzuje dostęp do banku jednym potwierdzeniem w aplikacji bankowej. Aplikacja proponuje limit wyliczony ze średniej z trzech miesięcy, a Katarzyna akceptuje go jednym dotknięciem. Aplikacja importuje ostatnie transakcje i kategoryzuje je sama. Katarzyna włącza push przy 80% limitu i widzi wykres kołowy. Pierwszą transakcję, kawę opłaconą kartą, aplikacja rejestruje bez jej udziału. Cała konfiguracja zajmuje cztery minuty.</w:t>
      </w:r>
    </w:p>
    <w:p>
      <w:r>
        <w:rPr>
          <w:b w:val="0"/>
          <w:i w:val="0"/>
        </w:rPr>
        <w:t>Persona B. Henryk siada przy stole z telefonem ustawionym na powiększone czcionki. Na pierwszym ekranie wybiera tryb „Ręczny” i pomija połączenie z bankiem. Aplikacja informuje, że dane zostają na urządzeniu. Henryk wpisuje limit 3 200 zł w dużym polu z klawiaturą numeryczną i buduje własne drzewo kategorii („Dom → Czynsz”, „Dom → Prąd”). Następnie dodaje transakcję: opis „Czynsz, październik”, kwotę i kategorię z własnego drzewa. Aplikacja pokazuje kwotę pozostałą do limitu. Wszystkie opcje leżą na jednym ekranie ustawień, bez zagnieżdżonych menu.</w:t>
      </w:r>
    </w:p>
    <w:p>
      <w:pPr>
        <w:pStyle w:val="Heading2"/>
      </w:pPr>
      <w:r>
        <w:t>4.2 Ścieżka zadaniowa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A1A1A"/>
          <w:bottom w:val="single" w:sz="6" w:space="0" w:color="1A1A1A"/>
          <w:left w:val="nil" w:sz="4" w:color="9AA3AF"/>
          <w:right w:val="nil" w:sz="4" w:color="9AA3AF"/>
          <w:insideH w:val="single" w:sz="4" w:space="0" w:color="D1D5DB"/>
          <w:insideV w:val="nil" w:sz="4" w:color="9AA3A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814"/>
        <w:gridCol w:w="3855"/>
        <w:gridCol w:w="3742"/>
      </w:tblGrid>
      <w:tr>
        <w:trPr>
          <w:cantSplit/>
          <w:tblHeader/>
        </w:trPr>
        <w:tc>
          <w:tcPr>
            <w:tcW w:type="dxa" w:w="1814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Krok</w:t>
            </w:r>
          </w:p>
        </w:tc>
        <w:tc>
          <w:tcPr>
            <w:tcW w:type="dxa" w:w="3855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Persona A: Katarzyna (tryb automatyczny)</w:t>
            </w:r>
          </w:p>
        </w:tc>
        <w:tc>
          <w:tcPr>
            <w:tcW w:type="dxa" w:w="3742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Persona B: Henryk (tryb ręczny)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1. Start</w:t>
            </w:r>
          </w:p>
        </w:tc>
        <w:tc>
          <w:tcPr>
            <w:tcW w:type="dxa" w:w="3855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Onboarding, wybór trybu „Automatyczny”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Onboarding, wybór trybu „Ręczny”, czcionka zgodna z ustawieniami systemu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2. Dane</w:t>
            </w:r>
          </w:p>
        </w:tc>
        <w:tc>
          <w:tcPr>
            <w:tcW w:type="dxa" w:w="3855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Autoryzacja banku (1 krok), import transakcji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Bez integracji, informacja o lokalnym przechowywaniu danych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3. Kategorie</w:t>
            </w:r>
          </w:p>
        </w:tc>
        <w:tc>
          <w:tcPr>
            <w:tcW w:type="dxa" w:w="3855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Kategorie domyślne przypisane automatycznie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Edytor własnego drzewa kategorii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4. Limit</w:t>
            </w:r>
          </w:p>
        </w:tc>
        <w:tc>
          <w:tcPr>
            <w:tcW w:type="dxa" w:w="3855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Akceptacja sugerowanego limitu (1 dotknięcie)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Wpisanie limitu w dużym polu numerycznym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5. Alerty</w:t>
            </w:r>
          </w:p>
        </w:tc>
        <w:tc>
          <w:tcPr>
            <w:tcW w:type="dxa" w:w="3855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Push przy 80% limitu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Opcjonalne: przypomnienia lokalne lub brak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6. Pierwsza transakcja</w:t>
            </w:r>
          </w:p>
        </w:tc>
        <w:tc>
          <w:tcPr>
            <w:tcW w:type="dxa" w:w="3855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Aplikacja rejestruje ją sama, Katarzyna ogląda wynik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Formularz: kwota, opis, kategoria; wpis poniżej 1 minuty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7. Korekta</w:t>
            </w:r>
          </w:p>
        </w:tc>
        <w:tc>
          <w:tcPr>
            <w:tcW w:type="dxa" w:w="3855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Zmiana kategorii z listy transakcji w maks. 2 kliknięciach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Edycja dowolnego pola w maks. 2 kliknięciach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8"/>
              </w:rPr>
              <w:t>8. Efekt</w:t>
            </w:r>
          </w:p>
        </w:tc>
        <w:tc>
          <w:tcPr>
            <w:tcW w:type="dxa" w:w="3855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Wykres kołowy i stan limitu na ekranie głównym</w:t>
            </w:r>
          </w:p>
        </w:tc>
        <w:tc>
          <w:tcPr>
            <w:tcW w:type="dxa" w:w="3742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8"/>
              </w:rPr>
              <w:t>Podsumowanie z kwotą pozostałą do limitu</w:t>
            </w:r>
          </w:p>
        </w:tc>
      </w:tr>
    </w:tbl>
    <w:p>
      <w:pPr>
        <w:spacing w:after="40"/>
      </w:pPr>
    </w:p>
    <w:p>
      <w:pPr>
        <w:pStyle w:val="Heading2"/>
      </w:pPr>
      <w:r>
        <w:t>4.3 Punkty styku, bariery i rozwiązania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A1A1A"/>
          <w:bottom w:val="single" w:sz="6" w:space="0" w:color="1A1A1A"/>
          <w:left w:val="nil" w:sz="4" w:color="9AA3AF"/>
          <w:right w:val="nil" w:sz="4" w:color="9AA3AF"/>
          <w:insideH w:val="single" w:sz="4" w:space="0" w:color="D1D5DB"/>
          <w:insideV w:val="nil" w:sz="4" w:color="9AA3AF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701"/>
        <w:gridCol w:w="2041"/>
        <w:gridCol w:w="2381"/>
        <w:gridCol w:w="3288"/>
      </w:tblGrid>
      <w:tr>
        <w:trPr>
          <w:cantSplit/>
          <w:tblHeader/>
        </w:trPr>
        <w:tc>
          <w:tcPr>
            <w:tcW w:type="dxa" w:w="1701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Touchpoint</w:t>
            </w:r>
          </w:p>
        </w:tc>
        <w:tc>
          <w:tcPr>
            <w:tcW w:type="dxa" w:w="2041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Bariera A</w:t>
            </w:r>
          </w:p>
        </w:tc>
        <w:tc>
          <w:tcPr>
            <w:tcW w:type="dxa" w:w="2381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Bariera B</w:t>
            </w:r>
          </w:p>
        </w:tc>
        <w:tc>
          <w:tcPr>
            <w:tcW w:type="dxa" w:w="3288"/>
            <w:shd w:val="clear" w:color="auto" w:fill="F1F3F5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Rozwiązanie projektowe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Onboarding</w:t>
            </w:r>
          </w:p>
        </w:tc>
        <w:tc>
          <w:tcPr>
            <w:tcW w:type="dxa" w:w="204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Zbyt wiele pytań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Brak wyboru trybu, wymuszone konto bankowe</w:t>
            </w:r>
          </w:p>
        </w:tc>
        <w:tc>
          <w:tcPr>
            <w:tcW w:type="dxa" w:w="328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Wybór trybu na pierwszym ekranie, resztę można pominąć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Połączenie z bankiem</w:t>
            </w:r>
          </w:p>
        </w:tc>
        <w:tc>
          <w:tcPr>
            <w:tcW w:type="dxa" w:w="204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Niska: wygoda przeważa nad ryzykiem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Wysoka: brak zaufania do przekazania danych</w:t>
            </w:r>
          </w:p>
        </w:tc>
        <w:tc>
          <w:tcPr>
            <w:tcW w:type="dxa" w:w="328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Integracja opcjonalna, jasny zakres danych, odwołanie zgody w 2 kliknięciach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Kategoryzacja</w:t>
            </w:r>
          </w:p>
        </w:tc>
        <w:tc>
          <w:tcPr>
            <w:tcW w:type="dxa" w:w="204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Zbędny wysiłek przy poprawkach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Błędne dopasowanie algorytmu</w:t>
            </w:r>
          </w:p>
        </w:tc>
        <w:tc>
          <w:tcPr>
            <w:tcW w:type="dxa" w:w="328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Algorytm proponuje, korekta w 2 kliknięciach (36% rezygnuje)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Wprowadzanie transakcji</w:t>
            </w:r>
          </w:p>
        </w:tc>
        <w:tc>
          <w:tcPr>
            <w:tcW w:type="dxa" w:w="204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Brak czasu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Mała czcionka, ukryte opcje</w:t>
            </w:r>
          </w:p>
        </w:tc>
        <w:tc>
          <w:tcPr>
            <w:tcW w:type="dxa" w:w="328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Formularz do minuty (78% rezygnuje), duże elementy, kontrast WCAG AA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Limit i alerty</w:t>
            </w:r>
          </w:p>
        </w:tc>
        <w:tc>
          <w:tcPr>
            <w:tcW w:type="dxa" w:w="204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Zapomina sprawdzać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Nie chce nadmiaru powiadomień</w:t>
            </w:r>
          </w:p>
        </w:tc>
        <w:tc>
          <w:tcPr>
            <w:tcW w:type="dxa" w:w="328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Push przy progu 80%, próg konfigurowalny lub wyłączony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line="264" w:lineRule="auto"/>
            </w:pPr>
            <w:r/>
            <w:r>
              <w:rPr>
                <w:b/>
                <w:i w:val="0"/>
                <w:color w:val="1A1A1A"/>
                <w:sz w:val="17"/>
              </w:rPr>
              <w:t>Raport</w:t>
            </w:r>
          </w:p>
        </w:tc>
        <w:tc>
          <w:tcPr>
            <w:tcW w:type="dxa" w:w="204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Chce jednego widoku</w:t>
            </w:r>
          </w:p>
        </w:tc>
        <w:tc>
          <w:tcPr>
            <w:tcW w:type="dxa" w:w="2381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Chce szczegółów</w:t>
            </w:r>
          </w:p>
        </w:tc>
        <w:tc>
          <w:tcPr>
            <w:tcW w:type="dxa" w:w="3288"/>
          </w:tcPr>
          <w:p>
            <w:pPr>
              <w:spacing w:after="20" w:line="264" w:lineRule="auto"/>
            </w:pPr>
            <w:r/>
            <w:r>
              <w:rPr>
                <w:b w:val="0"/>
                <w:i w:val="0"/>
                <w:color w:val="1A1A1A"/>
                <w:sz w:val="17"/>
              </w:rPr>
              <w:t>Wykres kołowy jako widok domyślny, szczegóły po rozwinięciu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0" w:color="9AA3AF"/>
        </w:pBdr>
      </w:pPr>
      <w:r>
        <w:t>5. Wnioski projektowe</w:t>
      </w:r>
    </w:p>
    <w:p>
      <w:pPr>
        <w:pStyle w:val="ListBullet"/>
      </w:pPr>
      <w:r>
        <w:t>Aplikacja oferuje tryb automatyczny i ręczny od pierwszego ekranu. Oba tryby korzystają z jednego modelu danych.</w:t>
      </w:r>
    </w:p>
    <w:p>
      <w:pPr>
        <w:pStyle w:val="ListBullet"/>
      </w:pPr>
      <w:r>
        <w:t>Algorytm proponuje, użytkownik decyduje. Każdą automatyczną decyzję można cofnąć w maksymalnie dwóch kliknięciach.</w:t>
      </w:r>
    </w:p>
    <w:p>
      <w:pPr>
        <w:pStyle w:val="ListBullet"/>
      </w:pPr>
      <w:r>
        <w:t>Wprowadzenie transakcji trwa poniżej minuty w obu trybach.</w:t>
      </w:r>
    </w:p>
    <w:p>
      <w:pPr>
        <w:pStyle w:val="ListBullet"/>
      </w:pPr>
      <w:r>
        <w:t>Dostępność jest ustawieniem domyślnym: duże czcionki, wysoki kontrast, płaska nawigacja, brak ukrytych opcji.</w:t>
      </w:r>
    </w:p>
    <w:p>
      <w:pPr>
        <w:pStyle w:val="ListBullet"/>
      </w:pPr>
      <w:r>
        <w:t>Integracja z bankiem jest opcjonalna i opisana prostym językiem.</w:t>
      </w:r>
    </w:p>
    <w:p>
      <w:r>
        <w:rPr>
          <w:b w:val="0"/>
          <w:i/>
          <w:color w:val="6B7280"/>
          <w:sz w:val="16"/>
        </w:rPr>
        <w:t>Źródła metodyczne: Nielsen Norman Group, „Personas Make Users Memorable” i „Empathy Mapping”; Interaction Design Foundation, „Personas”.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4" w:space="0" w:color="9AA3AF"/>
      </w:pBdr>
      <w:tabs>
        <w:tab w:val="clear" w:pos="4680"/>
        <w:tab w:val="clear" w:pos="9360"/>
        <w:tab w:val="right" w:pos="9412"/>
      </w:tabs>
    </w:pPr>
    <w:r>
      <w:rPr>
        <w:color w:val="6B7280"/>
        <w:sz w:val="16"/>
      </w:rPr>
      <w:t>PUX · Laboratorium 2 · Yahor Falkouski</w:t>
      <w:tab/>
      <w:t xml:space="preserve">Strona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Arial" w:hAnsi="Arial" w:eastAsia="Arial" w:cs="Arial"/>
      <w:b w:val="0"/>
      <w:i w:val="0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eastAsia="Arial" w:cs="Arial"/>
      <w:b/>
      <w:bCs/>
      <w:i w:val="0"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eastAsia="Arial" w:cs="Arial"/>
      <w:b/>
      <w:bCs/>
      <w:i w:val="0"/>
      <w:color w:val="1A1A1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eastAsia="Arial" w:cs="Arial"/>
      <w:b/>
      <w:i w:val="0"/>
      <w:color w:val="1A1A1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eastAsia="Arial" w:cs="Arial"/>
      <w:b w:val="0"/>
      <w:i w:val="0"/>
      <w:color w:val="1A1A1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