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0"/>
        </w:rPr>
        <w:t>CourseCraft — Test Plan &amp; Evidence Pack</w:t>
      </w:r>
    </w:p>
    <w:p>
      <w:r>
        <w:rPr>
          <w:b/>
          <w:sz w:val="19"/>
        </w:rPr>
        <w:t>Case Study 108 | Version 1.0 | 1 October 2026</w:t>
      </w:r>
    </w:p>
    <w:p>
      <w:pPr>
        <w:spacing w:after="60"/>
      </w:pPr>
      <w:r>
        <w:t>Evidence status: This is a test plan, not a report of tests already run. No build, complete defect log, or code-size measurement was provided, so measured quality results are marked pending.</w:t>
      </w:r>
    </w:p>
    <w:p>
      <w:pPr>
        <w:pStyle w:val="Heading2"/>
      </w:pPr>
      <w:r>
        <w:rPr>
          <w:sz w:val="26"/>
        </w:rPr>
        <w:t>1. Purpose and test approach</w:t>
      </w:r>
    </w:p>
    <w:p>
      <w:r>
        <w:t>This plan explains how the team can check that CourseCraft works as intended. It focuses on the learner journey, the score and progress boundaries, certificate eligibility, and the measurable service targets in the SRS.</w:t>
      </w:r>
    </w:p>
    <w:p>
      <w:pPr>
        <w:pStyle w:val="Heading3"/>
      </w:pPr>
      <w:r>
        <w:rPr>
          <w:sz w:val="21"/>
        </w:rPr>
        <w:t>Entry criteria</w:t>
      </w:r>
    </w:p>
    <w:p>
      <w:pPr>
        <w:pStyle w:val="ListBullet"/>
      </w:pPr>
      <w:r>
        <w:rPr>
          <w:sz w:val="18"/>
        </w:rPr>
        <w:t>Requirements and proposed certificate policy reviewed and approved.</w:t>
      </w:r>
    </w:p>
    <w:p>
      <w:pPr>
        <w:pStyle w:val="ListBullet"/>
      </w:pPr>
      <w:r>
        <w:rPr>
          <w:sz w:val="18"/>
        </w:rPr>
        <w:t>Build deployed to a test environment; test accounts and course fixtures available.</w:t>
      </w:r>
    </w:p>
    <w:p>
      <w:pPr>
        <w:pStyle w:val="ListBullet"/>
      </w:pPr>
      <w:r>
        <w:rPr>
          <w:sz w:val="18"/>
        </w:rPr>
        <w:t>Payment/video sandbox or controlled adapter doubles configured.</w:t>
      </w:r>
    </w:p>
    <w:p>
      <w:pPr>
        <w:pStyle w:val="ListBullet"/>
      </w:pPr>
      <w:r>
        <w:t>The dashboard brief supplies a 70% quiz pass threshold. Confirm it with the Centre before running tests.</w:t>
      </w:r>
    </w:p>
    <w:p>
      <w:pPr>
        <w:pStyle w:val="Heading3"/>
      </w:pPr>
      <w:r>
        <w:rPr>
          <w:sz w:val="21"/>
        </w:rPr>
        <w:t>Exit criteria</w:t>
      </w:r>
    </w:p>
    <w:p>
      <w:pPr>
        <w:pStyle w:val="ListBullet"/>
      </w:pPr>
      <w:r>
        <w:rPr>
          <w:sz w:val="18"/>
        </w:rPr>
        <w:t>All Must requirement tests pass or have an approved waiver.</w:t>
      </w:r>
    </w:p>
    <w:p>
      <w:pPr>
        <w:pStyle w:val="ListBullet"/>
      </w:pPr>
      <w:r>
        <w:rPr>
          <w:sz w:val="18"/>
        </w:rPr>
        <w:t>No unresolved critical/high defect affecting access control, payment state, progress integrity, quiz scoring, or certificate eligibility.</w:t>
      </w:r>
    </w:p>
    <w:p>
      <w:pPr>
        <w:pStyle w:val="ListBullet"/>
      </w:pPr>
      <w:r>
        <w:rPr>
          <w:sz w:val="18"/>
        </w:rPr>
        <w:t>NFR test reports include environment, workload, timing, exclusions, and observed results.</w:t>
      </w:r>
    </w:p>
    <w:p>
      <w:pPr>
        <w:pStyle w:val="ListBullet"/>
      </w:pPr>
      <w:r>
        <w:rPr>
          <w:sz w:val="18"/>
        </w:rPr>
        <w:t>Defect log, delivered source size (KLOC), and observation window are available before reporting defect density/DRE.</w:t>
      </w:r>
    </w:p>
    <w:p>
      <w:pPr>
        <w:pStyle w:val="Heading2"/>
      </w:pPr>
      <w:r>
        <w:rPr>
          <w:sz w:val="26"/>
        </w:rPr>
        <w:t>2. Test data and rule assumptions</w:t>
      </w:r>
    </w:p>
    <w:p>
      <w:r>
        <w:t>The proposed certificate rule is simple: the learner must have paid for the course, completed every required lesson (100%), and scored at least 70% on the quiz. The Centre should approve this rule and any exceptions before testing.</w:t>
      </w:r>
    </w:p>
    <w:p>
      <w:pPr>
        <w:pStyle w:val="Heading2"/>
      </w:pPr>
      <w:r>
        <w:rPr>
          <w:sz w:val="26"/>
        </w:rPr>
        <w:t>3. Functional smoke and integration cases</w:t>
      </w:r>
    </w:p>
    <w:tbl>
      <w:tblPr>
        <w:tblStyle w:val="TableGrid"/>
        <w:tblW w:type="auto" w:w="0"/>
        <w:jc w:val="center"/>
        <w:tblLayout w:type="fixed"/>
        <w:tblLook w:firstColumn="1" w:firstRow="1" w:lastColumn="0" w:lastRow="0" w:noHBand="0" w:noVBand="1" w:val="04A0"/>
      </w:tblPr>
      <w:tblGrid>
        <w:gridCol w:w="1191"/>
        <w:gridCol w:w="6340"/>
        <w:gridCol w:w="6725"/>
      </w:tblGrid>
      <w:tr>
        <w:trPr>
          <w:tblHeader w:val="true"/>
        </w:trPr>
        <w:tc>
          <w:tcPr>
            <w:tcW w:type="dxa" w:w="1191"/>
            <w:vAlign w:val="center"/>
            <w:tcMar>
              <w:top w:w="70" w:type="dxa"/>
              <w:start w:w="85" w:type="dxa"/>
              <w:bottom w:w="70" w:type="dxa"/>
              <w:end w:w="85" w:type="dxa"/>
            </w:tcMar>
            <w:shd w:fill="17365D"/>
          </w:tcPr>
          <w:p>
            <w:pPr>
              <w:spacing w:after="0" w:before="0"/>
            </w:pPr>
            <w:r>
              <w:rPr>
                <w:b/>
                <w:color w:val="FFFFFF"/>
                <w:sz w:val="17"/>
              </w:rPr>
              <w:t>Test ID</w:t>
            </w:r>
          </w:p>
        </w:tc>
        <w:tc>
          <w:tcPr>
            <w:tcW w:type="dxa" w:w="6340"/>
            <w:vAlign w:val="center"/>
            <w:tcMar>
              <w:top w:w="70" w:type="dxa"/>
              <w:start w:w="85" w:type="dxa"/>
              <w:bottom w:w="70" w:type="dxa"/>
              <w:end w:w="85" w:type="dxa"/>
            </w:tcMar>
            <w:shd w:fill="17365D"/>
          </w:tcPr>
          <w:p>
            <w:pPr>
              <w:spacing w:after="0" w:before="0"/>
            </w:pPr>
            <w:r>
              <w:rPr>
                <w:b/>
                <w:color w:val="FFFFFF"/>
                <w:sz w:val="17"/>
              </w:rPr>
              <w:t>Requirement / scenario</w:t>
            </w:r>
          </w:p>
        </w:tc>
        <w:tc>
          <w:tcPr>
            <w:tcW w:type="dxa" w:w="6725"/>
            <w:vAlign w:val="center"/>
            <w:tcMar>
              <w:top w:w="70" w:type="dxa"/>
              <w:start w:w="85" w:type="dxa"/>
              <w:bottom w:w="70" w:type="dxa"/>
              <w:end w:w="85" w:type="dxa"/>
            </w:tcMar>
            <w:shd w:fill="17365D"/>
          </w:tcPr>
          <w:p>
            <w:pPr>
              <w:spacing w:after="0" w:before="0"/>
            </w:pPr>
            <w:r>
              <w:rPr>
                <w:b/>
                <w:color w:val="FFFFFF"/>
                <w:sz w:val="17"/>
              </w:rPr>
              <w:t>Expected result</w:t>
            </w:r>
          </w:p>
        </w:tc>
      </w:tr>
      <w:tr>
        <w:tc>
          <w:tcPr>
            <w:tcW w:type="dxa" w:w="1191"/>
            <w:vAlign w:val="center"/>
            <w:tcMar>
              <w:top w:w="70" w:type="dxa"/>
              <w:start w:w="85" w:type="dxa"/>
              <w:bottom w:w="70" w:type="dxa"/>
              <w:end w:w="85" w:type="dxa"/>
            </w:tcMar>
          </w:tcPr>
          <w:p>
            <w:pPr>
              <w:spacing w:after="0" w:before="0"/>
            </w:pPr>
            <w:r>
              <w:rPr>
                <w:sz w:val="17"/>
              </w:rPr>
              <w:t>TC-FR01</w:t>
            </w:r>
          </w:p>
        </w:tc>
        <w:tc>
          <w:tcPr>
            <w:tcW w:type="dxa" w:w="6340"/>
            <w:vAlign w:val="center"/>
            <w:tcMar>
              <w:top w:w="70" w:type="dxa"/>
              <w:start w:w="85" w:type="dxa"/>
              <w:bottom w:w="70" w:type="dxa"/>
              <w:end w:w="85" w:type="dxa"/>
            </w:tcMar>
          </w:tcPr>
          <w:p>
            <w:pPr>
              <w:spacing w:after="0" w:before="0"/>
            </w:pPr>
            <w:r>
              <w:rPr>
                <w:sz w:val="17"/>
              </w:rPr>
              <w:t>Browse published and unpublished courses.</w:t>
            </w:r>
          </w:p>
        </w:tc>
        <w:tc>
          <w:tcPr>
            <w:tcW w:type="dxa" w:w="6725"/>
            <w:vAlign w:val="center"/>
            <w:tcMar>
              <w:top w:w="70" w:type="dxa"/>
              <w:start w:w="85" w:type="dxa"/>
              <w:bottom w:w="70" w:type="dxa"/>
              <w:end w:w="85" w:type="dxa"/>
            </w:tcMar>
          </w:tcPr>
          <w:p>
            <w:pPr>
              <w:spacing w:after="0" w:before="0"/>
            </w:pPr>
            <w:r>
              <w:rPr>
                <w:sz w:val="17"/>
              </w:rPr>
              <w:t>Published course is visible with required details; unpublished course is hidden from learner search.</w:t>
            </w:r>
          </w:p>
        </w:tc>
      </w:tr>
      <w:tr>
        <w:tc>
          <w:tcPr>
            <w:tcW w:type="dxa" w:w="1191"/>
            <w:vAlign w:val="center"/>
            <w:tcMar>
              <w:top w:w="70" w:type="dxa"/>
              <w:start w:w="85" w:type="dxa"/>
              <w:bottom w:w="70" w:type="dxa"/>
              <w:end w:w="85" w:type="dxa"/>
            </w:tcMar>
            <w:shd w:fill="F4F7FA"/>
          </w:tcPr>
          <w:p>
            <w:pPr>
              <w:spacing w:after="0" w:before="0"/>
            </w:pPr>
            <w:r>
              <w:rPr>
                <w:sz w:val="17"/>
              </w:rPr>
              <w:t>TC-FR02</w:t>
            </w:r>
          </w:p>
        </w:tc>
        <w:tc>
          <w:tcPr>
            <w:tcW w:type="dxa" w:w="6340"/>
            <w:vAlign w:val="center"/>
            <w:tcMar>
              <w:top w:w="70" w:type="dxa"/>
              <w:start w:w="85" w:type="dxa"/>
              <w:bottom w:w="70" w:type="dxa"/>
              <w:end w:w="85" w:type="dxa"/>
            </w:tcMar>
            <w:shd w:fill="F4F7FA"/>
          </w:tcPr>
          <w:p>
            <w:pPr>
              <w:spacing w:after="0" w:before="0"/>
            </w:pPr>
            <w:r>
              <w:rPr>
                <w:sz w:val="17"/>
              </w:rPr>
              <w:t>Create enrolment for authenticated learner in open course.</w:t>
            </w:r>
          </w:p>
        </w:tc>
        <w:tc>
          <w:tcPr>
            <w:tcW w:type="dxa" w:w="6725"/>
            <w:vAlign w:val="center"/>
            <w:tcMar>
              <w:top w:w="70" w:type="dxa"/>
              <w:start w:w="85" w:type="dxa"/>
              <w:bottom w:w="70" w:type="dxa"/>
              <w:end w:w="85" w:type="dxa"/>
            </w:tcMar>
            <w:shd w:fill="F4F7FA"/>
          </w:tcPr>
          <w:p>
            <w:pPr>
              <w:spacing w:after="0" w:before="0"/>
            </w:pPr>
            <w:r>
              <w:rPr>
                <w:sz w:val="17"/>
              </w:rPr>
              <w:t>One unique enrolment reference and pending status are created; duplicate submit does not create duplicates.</w:t>
            </w:r>
          </w:p>
        </w:tc>
      </w:tr>
      <w:tr>
        <w:tc>
          <w:tcPr>
            <w:tcW w:type="dxa" w:w="1191"/>
            <w:vAlign w:val="center"/>
            <w:tcMar>
              <w:top w:w="70" w:type="dxa"/>
              <w:start w:w="85" w:type="dxa"/>
              <w:bottom w:w="70" w:type="dxa"/>
              <w:end w:w="85" w:type="dxa"/>
            </w:tcMar>
          </w:tcPr>
          <w:p>
            <w:pPr>
              <w:spacing w:after="0" w:before="0"/>
            </w:pPr>
            <w:r>
              <w:rPr>
                <w:sz w:val="17"/>
              </w:rPr>
              <w:t>TC-FR03</w:t>
            </w:r>
          </w:p>
        </w:tc>
        <w:tc>
          <w:tcPr>
            <w:tcW w:type="dxa" w:w="6340"/>
            <w:vAlign w:val="center"/>
            <w:tcMar>
              <w:top w:w="70" w:type="dxa"/>
              <w:start w:w="85" w:type="dxa"/>
              <w:bottom w:w="70" w:type="dxa"/>
              <w:end w:w="85" w:type="dxa"/>
            </w:tcMar>
          </w:tcPr>
          <w:p>
            <w:pPr>
              <w:spacing w:after="0" w:before="0"/>
            </w:pPr>
            <w:r>
              <w:rPr>
                <w:sz w:val="17"/>
              </w:rPr>
              <w:t>Verified payment success/failure, repeated callback, and invalid signature.</w:t>
            </w:r>
          </w:p>
        </w:tc>
        <w:tc>
          <w:tcPr>
            <w:tcW w:type="dxa" w:w="6725"/>
            <w:vAlign w:val="center"/>
            <w:tcMar>
              <w:top w:w="70" w:type="dxa"/>
              <w:start w:w="85" w:type="dxa"/>
              <w:bottom w:w="70" w:type="dxa"/>
              <w:end w:w="85" w:type="dxa"/>
            </w:tcMar>
          </w:tcPr>
          <w:p>
            <w:pPr>
              <w:spacing w:after="0" w:before="0"/>
            </w:pPr>
            <w:r>
              <w:rPr>
                <w:sz w:val="17"/>
              </w:rPr>
              <w:t>Success activates access once; failure does not activate; duplicate is idempotent; invalid callback is rejected/audited.</w:t>
            </w:r>
          </w:p>
        </w:tc>
      </w:tr>
      <w:tr>
        <w:tc>
          <w:tcPr>
            <w:tcW w:type="dxa" w:w="1191"/>
            <w:vAlign w:val="center"/>
            <w:tcMar>
              <w:top w:w="70" w:type="dxa"/>
              <w:start w:w="85" w:type="dxa"/>
              <w:bottom w:w="70" w:type="dxa"/>
              <w:end w:w="85" w:type="dxa"/>
            </w:tcMar>
            <w:shd w:fill="F4F7FA"/>
          </w:tcPr>
          <w:p>
            <w:pPr>
              <w:spacing w:after="0" w:before="0"/>
            </w:pPr>
            <w:r>
              <w:rPr>
                <w:sz w:val="17"/>
              </w:rPr>
              <w:t>TC-FR04</w:t>
            </w:r>
          </w:p>
        </w:tc>
        <w:tc>
          <w:tcPr>
            <w:tcW w:type="dxa" w:w="6340"/>
            <w:vAlign w:val="center"/>
            <w:tcMar>
              <w:top w:w="70" w:type="dxa"/>
              <w:start w:w="85" w:type="dxa"/>
              <w:bottom w:w="70" w:type="dxa"/>
              <w:end w:w="85" w:type="dxa"/>
            </w:tcMar>
            <w:shd w:fill="F4F7FA"/>
          </w:tcPr>
          <w:p>
            <w:pPr>
              <w:spacing w:after="0" w:before="0"/>
            </w:pPr>
            <w:r>
              <w:t>Open a lesson as a paid learner; try again as an unrelated learner.</w:t>
            </w:r>
          </w:p>
        </w:tc>
        <w:tc>
          <w:tcPr>
            <w:tcW w:type="dxa" w:w="6725"/>
            <w:vAlign w:val="center"/>
            <w:tcMar>
              <w:top w:w="70" w:type="dxa"/>
              <w:start w:w="85" w:type="dxa"/>
              <w:bottom w:w="70" w:type="dxa"/>
              <w:end w:w="85" w:type="dxa"/>
            </w:tcMar>
            <w:shd w:fill="F4F7FA"/>
          </w:tcPr>
          <w:p>
            <w:pPr>
              <w:spacing w:after="0" w:before="0"/>
            </w:pPr>
            <w:r>
              <w:t>The paid learner sees the lesson checklist and resumes at the saved position; the unrelated learner is denied.</w:t>
            </w:r>
          </w:p>
        </w:tc>
      </w:tr>
      <w:tr>
        <w:tc>
          <w:tcPr>
            <w:tcW w:type="dxa" w:w="1191"/>
            <w:vAlign w:val="center"/>
            <w:tcMar>
              <w:top w:w="70" w:type="dxa"/>
              <w:start w:w="85" w:type="dxa"/>
              <w:bottom w:w="70" w:type="dxa"/>
              <w:end w:w="85" w:type="dxa"/>
            </w:tcMar>
          </w:tcPr>
          <w:p>
            <w:pPr>
              <w:spacing w:after="0" w:before="0"/>
            </w:pPr>
            <w:r>
              <w:rPr>
                <w:sz w:val="17"/>
              </w:rPr>
              <w:t>TC-FR05</w:t>
            </w:r>
          </w:p>
        </w:tc>
        <w:tc>
          <w:tcPr>
            <w:tcW w:type="dxa" w:w="6340"/>
            <w:vAlign w:val="center"/>
            <w:tcMar>
              <w:top w:w="70" w:type="dxa"/>
              <w:start w:w="85" w:type="dxa"/>
              <w:bottom w:w="70" w:type="dxa"/>
              <w:end w:w="85" w:type="dxa"/>
            </w:tcMar>
          </w:tcPr>
          <w:p>
            <w:pPr>
              <w:spacing w:after="0" w:before="0"/>
            </w:pPr>
            <w:r>
              <w:t>Play a lesson at 0.75× and 2×; simulate an unavailable video.</w:t>
            </w:r>
          </w:p>
        </w:tc>
        <w:tc>
          <w:tcPr>
            <w:tcW w:type="dxa" w:w="6725"/>
            <w:vAlign w:val="center"/>
            <w:tcMar>
              <w:top w:w="70" w:type="dxa"/>
              <w:start w:w="85" w:type="dxa"/>
              <w:bottom w:w="70" w:type="dxa"/>
              <w:end w:w="85" w:type="dxa"/>
            </w:tcMar>
          </w:tcPr>
          <w:p>
            <w:pPr>
              <w:spacing w:after="0" w:before="0"/>
            </w:pPr>
            <w:r>
              <w:t>Playback controls work at both boundary speeds; the learner receives a helpful retry message; payment status is unchanged.</w:t>
            </w:r>
          </w:p>
        </w:tc>
      </w:tr>
      <w:tr>
        <w:tc>
          <w:tcPr>
            <w:tcW w:type="dxa" w:w="1191"/>
            <w:vAlign w:val="center"/>
            <w:tcMar>
              <w:top w:w="70" w:type="dxa"/>
              <w:start w:w="85" w:type="dxa"/>
              <w:bottom w:w="70" w:type="dxa"/>
              <w:end w:w="85" w:type="dxa"/>
            </w:tcMar>
            <w:shd w:fill="F4F7FA"/>
          </w:tcPr>
          <w:p>
            <w:pPr>
              <w:spacing w:after="0" w:before="0"/>
            </w:pPr>
            <w:r>
              <w:rPr>
                <w:sz w:val="17"/>
              </w:rPr>
              <w:t>TC-FR06</w:t>
            </w:r>
          </w:p>
        </w:tc>
        <w:tc>
          <w:tcPr>
            <w:tcW w:type="dxa" w:w="6340"/>
            <w:vAlign w:val="center"/>
            <w:tcMar>
              <w:top w:w="70" w:type="dxa"/>
              <w:start w:w="85" w:type="dxa"/>
              <w:bottom w:w="70" w:type="dxa"/>
              <w:end w:w="85" w:type="dxa"/>
            </w:tcMar>
            <w:shd w:fill="F4F7FA"/>
          </w:tcPr>
          <w:p>
            <w:pPr>
              <w:spacing w:after="0" w:before="0"/>
            </w:pPr>
            <w:r>
              <w:rPr>
                <w:sz w:val="17"/>
              </w:rPr>
              <w:t>Complete required lessons and replay progress event.</w:t>
            </w:r>
          </w:p>
        </w:tc>
        <w:tc>
          <w:tcPr>
            <w:tcW w:type="dxa" w:w="6725"/>
            <w:vAlign w:val="center"/>
            <w:tcMar>
              <w:top w:w="70" w:type="dxa"/>
              <w:start w:w="85" w:type="dxa"/>
              <w:bottom w:w="70" w:type="dxa"/>
              <w:end w:w="85" w:type="dxa"/>
            </w:tcMar>
            <w:shd w:fill="F4F7FA"/>
          </w:tcPr>
          <w:p>
            <w:pPr>
              <w:spacing w:after="0" w:before="0"/>
            </w:pPr>
            <w:r>
              <w:rPr>
                <w:sz w:val="17"/>
              </w:rPr>
              <w:t>Derived percentage is correct and bounded; duplicate event does not inflate completion.</w:t>
            </w:r>
          </w:p>
        </w:tc>
      </w:tr>
      <w:tr>
        <w:tc>
          <w:tcPr>
            <w:tcW w:type="dxa" w:w="1191"/>
            <w:vAlign w:val="center"/>
            <w:tcMar>
              <w:top w:w="70" w:type="dxa"/>
              <w:start w:w="85" w:type="dxa"/>
              <w:bottom w:w="70" w:type="dxa"/>
              <w:end w:w="85" w:type="dxa"/>
            </w:tcMar>
          </w:tcPr>
          <w:p>
            <w:pPr>
              <w:spacing w:after="0" w:before="0"/>
            </w:pPr>
            <w:r>
              <w:rPr>
                <w:sz w:val="17"/>
              </w:rPr>
              <w:t>TC-FR07</w:t>
            </w:r>
          </w:p>
        </w:tc>
        <w:tc>
          <w:tcPr>
            <w:tcW w:type="dxa" w:w="6340"/>
            <w:vAlign w:val="center"/>
            <w:tcMar>
              <w:top w:w="70" w:type="dxa"/>
              <w:start w:w="85" w:type="dxa"/>
              <w:bottom w:w="70" w:type="dxa"/>
              <w:end w:w="85" w:type="dxa"/>
            </w:tcMar>
          </w:tcPr>
          <w:p>
            <w:pPr>
              <w:spacing w:after="0" w:before="0"/>
            </w:pPr>
            <w:r>
              <w:t>Submit 6/10 and 7/10 quiz scores; review faculty question-bank access.</w:t>
            </w:r>
          </w:p>
        </w:tc>
        <w:tc>
          <w:tcPr>
            <w:tcW w:type="dxa" w:w="6725"/>
            <w:vAlign w:val="center"/>
            <w:tcMar>
              <w:top w:w="70" w:type="dxa"/>
              <w:start w:w="85" w:type="dxa"/>
              <w:bottom w:w="70" w:type="dxa"/>
              <w:end w:w="85" w:type="dxa"/>
            </w:tcMar>
          </w:tcPr>
          <w:p>
            <w:pPr>
              <w:spacing w:after="0" w:before="0"/>
            </w:pPr>
            <w:r>
              <w:t>60% fails, 70% passes; the attempt is saved; only assigned faculty can edit questions and answer explanations.</w:t>
            </w:r>
          </w:p>
        </w:tc>
      </w:tr>
      <w:tr>
        <w:tc>
          <w:tcPr>
            <w:tcW w:type="dxa" w:w="1191"/>
            <w:vAlign w:val="center"/>
            <w:tcMar>
              <w:top w:w="70" w:type="dxa"/>
              <w:start w:w="85" w:type="dxa"/>
              <w:bottom w:w="70" w:type="dxa"/>
              <w:end w:w="85" w:type="dxa"/>
            </w:tcMar>
            <w:shd w:fill="F4F7FA"/>
          </w:tcPr>
          <w:p>
            <w:pPr>
              <w:spacing w:after="0" w:before="0"/>
            </w:pPr>
            <w:r>
              <w:rPr>
                <w:sz w:val="17"/>
              </w:rPr>
              <w:t>TC-FR08</w:t>
            </w:r>
          </w:p>
        </w:tc>
        <w:tc>
          <w:tcPr>
            <w:tcW w:type="dxa" w:w="6340"/>
            <w:vAlign w:val="center"/>
            <w:tcMar>
              <w:top w:w="70" w:type="dxa"/>
              <w:start w:w="85" w:type="dxa"/>
              <w:bottom w:w="70" w:type="dxa"/>
              <w:end w:w="85" w:type="dxa"/>
            </w:tcMar>
            <w:shd w:fill="F4F7FA"/>
          </w:tcPr>
          <w:p>
            <w:pPr>
              <w:spacing w:after="0" w:before="0"/>
            </w:pPr>
            <w:r>
              <w:rPr>
                <w:sz w:val="17"/>
              </w:rPr>
              <w:t>Evaluate eligible/ineligible certificate cases.</w:t>
            </w:r>
          </w:p>
        </w:tc>
        <w:tc>
          <w:tcPr>
            <w:tcW w:type="dxa" w:w="6725"/>
            <w:vAlign w:val="center"/>
            <w:tcMar>
              <w:top w:w="70" w:type="dxa"/>
              <w:start w:w="85" w:type="dxa"/>
              <w:bottom w:w="70" w:type="dxa"/>
              <w:end w:w="85" w:type="dxa"/>
            </w:tcMar>
            <w:shd w:fill="F4F7FA"/>
          </w:tcPr>
          <w:p>
            <w:pPr>
              <w:spacing w:after="0" w:before="0"/>
            </w:pPr>
            <w:r>
              <w:rPr>
                <w:sz w:val="17"/>
              </w:rPr>
              <w:t>Decision matches approved rules; no certificate is issued on an ineligible case.</w:t>
            </w:r>
          </w:p>
        </w:tc>
      </w:tr>
      <w:tr>
        <w:tc>
          <w:tcPr>
            <w:tcW w:type="dxa" w:w="1191"/>
            <w:vAlign w:val="center"/>
            <w:tcMar>
              <w:top w:w="70" w:type="dxa"/>
              <w:start w:w="85" w:type="dxa"/>
              <w:bottom w:w="70" w:type="dxa"/>
              <w:end w:w="85" w:type="dxa"/>
            </w:tcMar>
          </w:tcPr>
          <w:p>
            <w:pPr>
              <w:spacing w:after="0" w:before="0"/>
            </w:pPr>
            <w:r>
              <w:rPr>
                <w:sz w:val="17"/>
              </w:rPr>
              <w:t>TC-FR09</w:t>
            </w:r>
          </w:p>
        </w:tc>
        <w:tc>
          <w:tcPr>
            <w:tcW w:type="dxa" w:w="6340"/>
            <w:vAlign w:val="center"/>
            <w:tcMar>
              <w:top w:w="70" w:type="dxa"/>
              <w:start w:w="85" w:type="dxa"/>
              <w:bottom w:w="70" w:type="dxa"/>
              <w:end w:w="85" w:type="dxa"/>
            </w:tcMar>
          </w:tcPr>
          <w:p>
            <w:pPr>
              <w:spacing w:after="0" w:before="0"/>
            </w:pPr>
            <w:r>
              <w:t>Retrieve a certificate and verify it using its QR code or public link.</w:t>
            </w:r>
          </w:p>
        </w:tc>
        <w:tc>
          <w:tcPr>
            <w:tcW w:type="dxa" w:w="6725"/>
            <w:vAlign w:val="center"/>
            <w:tcMar>
              <w:top w:w="70" w:type="dxa"/>
              <w:start w:w="85" w:type="dxa"/>
              <w:bottom w:w="70" w:type="dxa"/>
              <w:end w:w="85" w:type="dxa"/>
            </w:tcMar>
          </w:tcPr>
          <w:p>
            <w:pPr>
              <w:spacing w:after="0" w:before="0"/>
            </w:pPr>
            <w:r>
              <w:t>An eligible learner receives one unique certificate; public verification shows validity without private learner data.</w:t>
            </w:r>
          </w:p>
        </w:tc>
      </w:tr>
      <w:tr>
        <w:tc>
          <w:tcPr>
            <w:tcW w:type="dxa" w:w="1191"/>
            <w:vAlign w:val="center"/>
            <w:tcMar>
              <w:top w:w="70" w:type="dxa"/>
              <w:start w:w="85" w:type="dxa"/>
              <w:bottom w:w="70" w:type="dxa"/>
              <w:end w:w="85" w:type="dxa"/>
            </w:tcMar>
            <w:shd w:fill="F4F7FA"/>
          </w:tcPr>
          <w:p>
            <w:pPr>
              <w:spacing w:after="0" w:before="0"/>
            </w:pPr>
            <w:r>
              <w:rPr>
                <w:sz w:val="17"/>
              </w:rPr>
              <w:t>TC-FR10</w:t>
            </w:r>
          </w:p>
        </w:tc>
        <w:tc>
          <w:tcPr>
            <w:tcW w:type="dxa" w:w="6340"/>
            <w:vAlign w:val="center"/>
            <w:tcMar>
              <w:top w:w="70" w:type="dxa"/>
              <w:start w:w="85" w:type="dxa"/>
              <w:bottom w:w="70" w:type="dxa"/>
              <w:end w:w="85" w:type="dxa"/>
            </w:tcMar>
            <w:shd w:fill="F4F7FA"/>
          </w:tcPr>
          <w:p>
            <w:pPr>
              <w:spacing w:after="0" w:before="0"/>
            </w:pPr>
            <w:r>
              <w:t>Faculty opens the assigned-course dashboard and reviews a learner question.</w:t>
            </w:r>
          </w:p>
        </w:tc>
        <w:tc>
          <w:tcPr>
            <w:tcW w:type="dxa" w:w="6725"/>
            <w:vAlign w:val="center"/>
            <w:tcMar>
              <w:top w:w="70" w:type="dxa"/>
              <w:start w:w="85" w:type="dxa"/>
              <w:bottom w:w="70" w:type="dxa"/>
              <w:end w:w="85" w:type="dxa"/>
            </w:tcMar>
            <w:shd w:fill="F4F7FA"/>
          </w:tcPr>
          <w:p>
            <w:pPr>
              <w:spacing w:after="0" w:before="0"/>
            </w:pPr>
            <w:r>
              <w:t>Course metrics and questions are accurate and limited to assigned courses; faculty can respond; other-course data is denied.</w:t>
            </w:r>
          </w:p>
        </w:tc>
      </w:tr>
      <w:tr>
        <w:tc>
          <w:tcPr>
            <w:tcW w:type="dxa" w:w="1191"/>
            <w:vAlign w:val="center"/>
            <w:tcMar>
              <w:top w:w="70" w:type="dxa"/>
              <w:start w:w="85" w:type="dxa"/>
              <w:bottom w:w="70" w:type="dxa"/>
              <w:end w:w="85" w:type="dxa"/>
            </w:tcMar>
          </w:tcPr>
          <w:p>
            <w:pPr>
              <w:spacing w:after="0" w:before="0"/>
            </w:pPr>
            <w:r>
              <w:rPr>
                <w:sz w:val="17"/>
              </w:rPr>
              <w:t>TC-FR11</w:t>
            </w:r>
          </w:p>
        </w:tc>
        <w:tc>
          <w:tcPr>
            <w:tcW w:type="dxa" w:w="6340"/>
            <w:vAlign w:val="center"/>
            <w:tcMar>
              <w:top w:w="70" w:type="dxa"/>
              <w:start w:w="85" w:type="dxa"/>
              <w:bottom w:w="70" w:type="dxa"/>
              <w:end w:w="85" w:type="dxa"/>
            </w:tcMar>
          </w:tcPr>
          <w:p>
            <w:pPr>
              <w:spacing w:after="0" w:before="0"/>
            </w:pPr>
            <w:r>
              <w:t>Faculty/editor updates content through the production stages and reviews the 8-course/22-course view.</w:t>
            </w:r>
          </w:p>
        </w:tc>
        <w:tc>
          <w:tcPr>
            <w:tcW w:type="dxa" w:w="6725"/>
            <w:vAlign w:val="center"/>
            <w:tcMar>
              <w:top w:w="70" w:type="dxa"/>
              <w:start w:w="85" w:type="dxa"/>
              <w:bottom w:w="70" w:type="dxa"/>
              <w:end w:w="85" w:type="dxa"/>
            </w:tcMar>
          </w:tcPr>
          <w:p>
            <w:pPr>
              <w:spacing w:after="0" w:before="0"/>
            </w:pPr>
            <w:r>
              <w:t>The correct stage and readiness totals are saved; editor workload respects the configured weekly capacity; unauthorized updates are denied.</w:t>
            </w:r>
          </w:p>
        </w:tc>
      </w:tr>
      <w:tr>
        <w:tc>
          <w:tcPr>
            <w:tcW w:type="dxa" w:w="1191"/>
            <w:vAlign w:val="center"/>
            <w:tcMar>
              <w:top w:w="70" w:type="dxa"/>
              <w:start w:w="85" w:type="dxa"/>
              <w:bottom w:w="70" w:type="dxa"/>
              <w:end w:w="85" w:type="dxa"/>
            </w:tcMar>
            <w:shd w:fill="F4F7FA"/>
          </w:tcPr>
          <w:p>
            <w:pPr>
              <w:spacing w:after="0" w:before="0"/>
            </w:pPr>
            <w:r>
              <w:rPr>
                <w:sz w:val="17"/>
              </w:rPr>
              <w:t>TC-FR12</w:t>
            </w:r>
          </w:p>
        </w:tc>
        <w:tc>
          <w:tcPr>
            <w:tcW w:type="dxa" w:w="6340"/>
            <w:vAlign w:val="center"/>
            <w:tcMar>
              <w:top w:w="70" w:type="dxa"/>
              <w:start w:w="85" w:type="dxa"/>
              <w:bottom w:w="70" w:type="dxa"/>
              <w:end w:w="85" w:type="dxa"/>
            </w:tcMar>
            <w:shd w:fill="F4F7FA"/>
          </w:tcPr>
          <w:p>
            <w:pPr>
              <w:spacing w:after="0" w:before="0"/>
            </w:pPr>
            <w:r>
              <w:t>Administrator checks operational and quality dashboard.</w:t>
            </w:r>
          </w:p>
        </w:tc>
        <w:tc>
          <w:tcPr>
            <w:tcW w:type="dxa" w:w="6725"/>
            <w:vAlign w:val="center"/>
            <w:tcMar>
              <w:top w:w="70" w:type="dxa"/>
              <w:start w:w="85" w:type="dxa"/>
              <w:bottom w:w="70" w:type="dxa"/>
              <w:end w:w="85" w:type="dxa"/>
            </w:tcMar>
            <w:shd w:fill="F4F7FA"/>
          </w:tcPr>
          <w:p>
            <w:pPr>
              <w:spacing w:after="0" w:before="0"/>
            </w:pPr>
            <w:r>
              <w:t>Totals reconcile; projections are separated from actuals; risk, schedule, DRE, and defect-density sources/status are visible.</w:t>
            </w:r>
          </w:p>
        </w:tc>
      </w:tr>
    </w:tbl>
    <w:p>
      <w:pPr>
        <w:spacing w:after="20"/>
      </w:pPr>
    </w:p>
    <w:p>
      <w:pPr>
        <w:pStyle w:val="Heading2"/>
      </w:pPr>
      <w:r>
        <w:rPr>
          <w:sz w:val="26"/>
        </w:rPr>
        <w:t>4. Boundary-value analysis (BVA)</w:t>
      </w:r>
    </w:p>
    <w:p>
      <w:pPr>
        <w:pStyle w:val="Heading3"/>
      </w:pPr>
      <w:r>
        <w:rPr>
          <w:sz w:val="21"/>
        </w:rPr>
        <w:t>4.1 Quiz score field</w:t>
      </w:r>
    </w:p>
    <w:p>
      <w:pPr>
        <w:spacing w:after="60"/>
      </w:pPr>
      <w:r>
        <w:t>Use 0–100 as the valid score range. Since the pass mark is 70%, test the values just below, at, and just above the line: 69%, 70%, and 71%.</w:t>
      </w:r>
    </w:p>
    <w:tbl>
      <w:tblPr>
        <w:tblStyle w:val="TableGrid"/>
        <w:tblW w:type="auto" w:w="0"/>
        <w:jc w:val="center"/>
        <w:tblLayout w:type="fixed"/>
        <w:tblLook w:firstColumn="1" w:firstRow="1" w:lastColumn="0" w:lastRow="0" w:noHBand="0" w:noVBand="1" w:val="04A0"/>
      </w:tblPr>
      <w:tblGrid>
        <w:gridCol w:w="2123"/>
        <w:gridCol w:w="1813"/>
        <w:gridCol w:w="10320"/>
      </w:tblGrid>
      <w:tr>
        <w:trPr>
          <w:tblHeader w:val="true"/>
        </w:trPr>
        <w:tc>
          <w:tcPr>
            <w:tcW w:type="dxa" w:w="2123"/>
            <w:vAlign w:val="center"/>
            <w:tcMar>
              <w:top w:w="70" w:type="dxa"/>
              <w:start w:w="85" w:type="dxa"/>
              <w:bottom w:w="70" w:type="dxa"/>
              <w:end w:w="85" w:type="dxa"/>
            </w:tcMar>
            <w:shd w:fill="17365D"/>
          </w:tcPr>
          <w:p>
            <w:pPr>
              <w:spacing w:after="0" w:before="0"/>
            </w:pPr>
            <w:r>
              <w:rPr>
                <w:b/>
                <w:color w:val="FFFFFF"/>
                <w:sz w:val="17"/>
              </w:rPr>
              <w:t>Case</w:t>
            </w:r>
          </w:p>
        </w:tc>
        <w:tc>
          <w:tcPr>
            <w:tcW w:type="dxa" w:w="1813"/>
            <w:vAlign w:val="center"/>
            <w:tcMar>
              <w:top w:w="70" w:type="dxa"/>
              <w:start w:w="85" w:type="dxa"/>
              <w:bottom w:w="70" w:type="dxa"/>
              <w:end w:w="85" w:type="dxa"/>
            </w:tcMar>
            <w:shd w:fill="17365D"/>
          </w:tcPr>
          <w:p>
            <w:pPr>
              <w:spacing w:after="0" w:before="0"/>
            </w:pPr>
            <w:r>
              <w:rPr>
                <w:b/>
                <w:color w:val="FFFFFF"/>
                <w:sz w:val="17"/>
              </w:rPr>
              <w:t>Input</w:t>
            </w:r>
          </w:p>
        </w:tc>
        <w:tc>
          <w:tcPr>
            <w:tcW w:type="dxa" w:w="10320"/>
            <w:vAlign w:val="center"/>
            <w:tcMar>
              <w:top w:w="70" w:type="dxa"/>
              <w:start w:w="85" w:type="dxa"/>
              <w:bottom w:w="70" w:type="dxa"/>
              <w:end w:w="85" w:type="dxa"/>
            </w:tcMar>
            <w:shd w:fill="17365D"/>
          </w:tcPr>
          <w:p>
            <w:pPr>
              <w:spacing w:after="0" w:before="0"/>
            </w:pPr>
            <w:r>
              <w:rPr>
                <w:b/>
                <w:color w:val="FFFFFF"/>
                <w:sz w:val="17"/>
              </w:rPr>
              <w:t>Expected result</w:t>
            </w:r>
          </w:p>
        </w:tc>
      </w:tr>
      <w:tr>
        <w:tc>
          <w:tcPr>
            <w:tcW w:type="dxa" w:w="2123"/>
            <w:vAlign w:val="center"/>
            <w:tcMar>
              <w:top w:w="70" w:type="dxa"/>
              <w:start w:w="85" w:type="dxa"/>
              <w:bottom w:w="70" w:type="dxa"/>
              <w:end w:w="85" w:type="dxa"/>
            </w:tcMar>
          </w:tcPr>
          <w:p>
            <w:pPr>
              <w:spacing w:after="0" w:before="0"/>
            </w:pPr>
            <w:r>
              <w:rPr>
                <w:sz w:val="17"/>
              </w:rPr>
              <w:t>TC-BVA-Q01</w:t>
            </w:r>
          </w:p>
        </w:tc>
        <w:tc>
          <w:tcPr>
            <w:tcW w:type="dxa" w:w="1813"/>
            <w:vAlign w:val="center"/>
            <w:tcMar>
              <w:top w:w="70" w:type="dxa"/>
              <w:start w:w="85" w:type="dxa"/>
              <w:bottom w:w="70" w:type="dxa"/>
              <w:end w:w="85" w:type="dxa"/>
            </w:tcMar>
          </w:tcPr>
          <w:p>
            <w:pPr>
              <w:spacing w:after="0" w:before="0"/>
            </w:pPr>
            <w:r>
              <w:rPr>
                <w:sz w:val="17"/>
              </w:rPr>
              <w:t>-1</w:t>
            </w:r>
          </w:p>
        </w:tc>
        <w:tc>
          <w:tcPr>
            <w:tcW w:type="dxa" w:w="10320"/>
            <w:vAlign w:val="center"/>
            <w:tcMar>
              <w:top w:w="70" w:type="dxa"/>
              <w:start w:w="85" w:type="dxa"/>
              <w:bottom w:w="70" w:type="dxa"/>
              <w:end w:w="85" w:type="dxa"/>
            </w:tcMar>
          </w:tcPr>
          <w:p>
            <w:pPr>
              <w:spacing w:after="0" w:before="0"/>
            </w:pPr>
            <w:r>
              <w:t>Reject as out of range; do not accept an attempt score.</w:t>
            </w:r>
          </w:p>
        </w:tc>
      </w:tr>
      <w:tr>
        <w:tc>
          <w:tcPr>
            <w:tcW w:type="dxa" w:w="2123"/>
            <w:vAlign w:val="center"/>
            <w:tcMar>
              <w:top w:w="70" w:type="dxa"/>
              <w:start w:w="85" w:type="dxa"/>
              <w:bottom w:w="70" w:type="dxa"/>
              <w:end w:w="85" w:type="dxa"/>
            </w:tcMar>
            <w:shd w:fill="F4F7FA"/>
          </w:tcPr>
          <w:p>
            <w:pPr>
              <w:spacing w:after="0" w:before="0"/>
            </w:pPr>
            <w:r>
              <w:rPr>
                <w:sz w:val="17"/>
              </w:rPr>
              <w:t>TC-BVA-Q02</w:t>
            </w:r>
          </w:p>
        </w:tc>
        <w:tc>
          <w:tcPr>
            <w:tcW w:type="dxa" w:w="1813"/>
            <w:vAlign w:val="center"/>
            <w:tcMar>
              <w:top w:w="70" w:type="dxa"/>
              <w:start w:w="85" w:type="dxa"/>
              <w:bottom w:w="70" w:type="dxa"/>
              <w:end w:w="85" w:type="dxa"/>
            </w:tcMar>
            <w:shd w:fill="F4F7FA"/>
          </w:tcPr>
          <w:p>
            <w:pPr>
              <w:spacing w:after="0" w:before="0"/>
            </w:pPr>
            <w:r>
              <w:t>0</w:t>
            </w:r>
          </w:p>
        </w:tc>
        <w:tc>
          <w:tcPr>
            <w:tcW w:type="dxa" w:w="10320"/>
            <w:vAlign w:val="center"/>
            <w:tcMar>
              <w:top w:w="70" w:type="dxa"/>
              <w:start w:w="85" w:type="dxa"/>
              <w:bottom w:w="70" w:type="dxa"/>
              <w:end w:w="85" w:type="dxa"/>
            </w:tcMar>
            <w:shd w:fill="F4F7FA"/>
          </w:tcPr>
          <w:p>
            <w:pPr>
              <w:spacing w:after="0" w:before="0"/>
            </w:pPr>
            <w:r>
              <w:t>Accept as the valid minimum; it fails the 70% pass rule.</w:t>
            </w:r>
          </w:p>
        </w:tc>
      </w:tr>
      <w:tr>
        <w:tc>
          <w:tcPr>
            <w:tcW w:type="dxa" w:w="2123"/>
            <w:vAlign w:val="center"/>
            <w:tcMar>
              <w:top w:w="70" w:type="dxa"/>
              <w:start w:w="85" w:type="dxa"/>
              <w:bottom w:w="70" w:type="dxa"/>
              <w:end w:w="85" w:type="dxa"/>
            </w:tcMar>
          </w:tcPr>
          <w:p>
            <w:pPr>
              <w:spacing w:after="0" w:before="0"/>
            </w:pPr>
            <w:r>
              <w:rPr>
                <w:sz w:val="17"/>
              </w:rPr>
              <w:t>TC-BVA-Q03</w:t>
            </w:r>
          </w:p>
        </w:tc>
        <w:tc>
          <w:tcPr>
            <w:tcW w:type="dxa" w:w="1813"/>
            <w:vAlign w:val="center"/>
            <w:tcMar>
              <w:top w:w="70" w:type="dxa"/>
              <w:start w:w="85" w:type="dxa"/>
              <w:bottom w:w="70" w:type="dxa"/>
              <w:end w:w="85" w:type="dxa"/>
            </w:tcMar>
          </w:tcPr>
          <w:p>
            <w:pPr>
              <w:spacing w:after="0" w:before="0"/>
            </w:pPr>
            <w:r>
              <w:t>1</w:t>
            </w:r>
          </w:p>
        </w:tc>
        <w:tc>
          <w:tcPr>
            <w:tcW w:type="dxa" w:w="10320"/>
            <w:vAlign w:val="center"/>
            <w:tcMar>
              <w:top w:w="70" w:type="dxa"/>
              <w:start w:w="85" w:type="dxa"/>
              <w:bottom w:w="70" w:type="dxa"/>
              <w:end w:w="85" w:type="dxa"/>
            </w:tcMar>
          </w:tcPr>
          <w:p>
            <w:pPr>
              <w:spacing w:after="0" w:before="0"/>
            </w:pPr>
            <w:r>
              <w:t>Accept as a valid score; it fails the 70% pass rule.</w:t>
            </w:r>
          </w:p>
        </w:tc>
      </w:tr>
      <w:tr>
        <w:tc>
          <w:tcPr>
            <w:tcW w:type="dxa" w:w="2123"/>
            <w:vAlign w:val="center"/>
            <w:tcMar>
              <w:top w:w="70" w:type="dxa"/>
              <w:start w:w="85" w:type="dxa"/>
              <w:bottom w:w="70" w:type="dxa"/>
              <w:end w:w="85" w:type="dxa"/>
            </w:tcMar>
            <w:shd w:fill="F4F7FA"/>
          </w:tcPr>
          <w:p>
            <w:pPr>
              <w:spacing w:after="0" w:before="0"/>
            </w:pPr>
            <w:r>
              <w:rPr>
                <w:sz w:val="17"/>
              </w:rPr>
              <w:t>TC-BVA-Q04</w:t>
            </w:r>
          </w:p>
        </w:tc>
        <w:tc>
          <w:tcPr>
            <w:tcW w:type="dxa" w:w="1813"/>
            <w:vAlign w:val="center"/>
            <w:tcMar>
              <w:top w:w="70" w:type="dxa"/>
              <w:start w:w="85" w:type="dxa"/>
              <w:bottom w:w="70" w:type="dxa"/>
              <w:end w:w="85" w:type="dxa"/>
            </w:tcMar>
            <w:shd w:fill="F4F7FA"/>
          </w:tcPr>
          <w:p>
            <w:pPr>
              <w:spacing w:after="0" w:before="0"/>
            </w:pPr>
            <w:r>
              <w:t>69</w:t>
            </w:r>
          </w:p>
        </w:tc>
        <w:tc>
          <w:tcPr>
            <w:tcW w:type="dxa" w:w="10320"/>
            <w:vAlign w:val="center"/>
            <w:tcMar>
              <w:top w:w="70" w:type="dxa"/>
              <w:start w:w="85" w:type="dxa"/>
              <w:bottom w:w="70" w:type="dxa"/>
              <w:end w:w="85" w:type="dxa"/>
            </w:tcMar>
            <w:shd w:fill="F4F7FA"/>
          </w:tcPr>
          <w:p>
            <w:pPr>
              <w:spacing w:after="0" w:before="0"/>
            </w:pPr>
            <w:r>
              <w:t>Accept the score; the learner does not pass.</w:t>
            </w:r>
          </w:p>
        </w:tc>
      </w:tr>
      <w:tr>
        <w:tc>
          <w:tcPr>
            <w:tcW w:type="dxa" w:w="2123"/>
            <w:vAlign w:val="center"/>
            <w:tcMar>
              <w:top w:w="70" w:type="dxa"/>
              <w:start w:w="85" w:type="dxa"/>
              <w:bottom w:w="70" w:type="dxa"/>
              <w:end w:w="85" w:type="dxa"/>
            </w:tcMar>
          </w:tcPr>
          <w:p>
            <w:pPr>
              <w:spacing w:after="0" w:before="0"/>
            </w:pPr>
            <w:r>
              <w:rPr>
                <w:sz w:val="17"/>
              </w:rPr>
              <w:t>TC-BVA-Q05</w:t>
            </w:r>
          </w:p>
        </w:tc>
        <w:tc>
          <w:tcPr>
            <w:tcW w:type="dxa" w:w="1813"/>
            <w:vAlign w:val="center"/>
            <w:tcMar>
              <w:top w:w="70" w:type="dxa"/>
              <w:start w:w="85" w:type="dxa"/>
              <w:bottom w:w="70" w:type="dxa"/>
              <w:end w:w="85" w:type="dxa"/>
            </w:tcMar>
          </w:tcPr>
          <w:p>
            <w:pPr>
              <w:spacing w:after="0" w:before="0"/>
            </w:pPr>
            <w:r>
              <w:t>70</w:t>
            </w:r>
          </w:p>
        </w:tc>
        <w:tc>
          <w:tcPr>
            <w:tcW w:type="dxa" w:w="10320"/>
            <w:vAlign w:val="center"/>
            <w:tcMar>
              <w:top w:w="70" w:type="dxa"/>
              <w:start w:w="85" w:type="dxa"/>
              <w:bottom w:w="70" w:type="dxa"/>
              <w:end w:w="85" w:type="dxa"/>
            </w:tcMar>
          </w:tcPr>
          <w:p>
            <w:pPr>
              <w:spacing w:after="0" w:before="0"/>
            </w:pPr>
            <w:r>
              <w:t>Accept the score; the learner passes at the threshold.</w:t>
            </w:r>
          </w:p>
        </w:tc>
      </w:tr>
      <w:tr>
        <w:tc>
          <w:tcPr>
            <w:tcW w:type="dxa" w:w="2123"/>
            <w:vAlign w:val="center"/>
            <w:tcMar>
              <w:top w:w="70" w:type="dxa"/>
              <w:start w:w="85" w:type="dxa"/>
              <w:bottom w:w="70" w:type="dxa"/>
              <w:end w:w="85" w:type="dxa"/>
            </w:tcMar>
            <w:shd w:fill="F4F7FA"/>
          </w:tcPr>
          <w:p>
            <w:pPr>
              <w:spacing w:after="0" w:before="0"/>
            </w:pPr>
            <w:r>
              <w:rPr>
                <w:sz w:val="17"/>
              </w:rPr>
              <w:t>TC-BVA-Q06</w:t>
            </w:r>
          </w:p>
        </w:tc>
        <w:tc>
          <w:tcPr>
            <w:tcW w:type="dxa" w:w="1813"/>
            <w:vAlign w:val="center"/>
            <w:tcMar>
              <w:top w:w="70" w:type="dxa"/>
              <w:start w:w="85" w:type="dxa"/>
              <w:bottom w:w="70" w:type="dxa"/>
              <w:end w:w="85" w:type="dxa"/>
            </w:tcMar>
            <w:shd w:fill="F4F7FA"/>
          </w:tcPr>
          <w:p>
            <w:pPr>
              <w:spacing w:after="0" w:before="0"/>
            </w:pPr>
            <w:r>
              <w:t>71</w:t>
            </w:r>
          </w:p>
        </w:tc>
        <w:tc>
          <w:tcPr>
            <w:tcW w:type="dxa" w:w="10320"/>
            <w:vAlign w:val="center"/>
            <w:tcMar>
              <w:top w:w="70" w:type="dxa"/>
              <w:start w:w="85" w:type="dxa"/>
              <w:bottom w:w="70" w:type="dxa"/>
              <w:end w:w="85" w:type="dxa"/>
            </w:tcMar>
            <w:shd w:fill="F4F7FA"/>
          </w:tcPr>
          <w:p>
            <w:pPr>
              <w:spacing w:after="0" w:before="0"/>
            </w:pPr>
            <w:r>
              <w:t>Accept the score; the learner passes above the threshold.</w:t>
            </w:r>
          </w:p>
        </w:tc>
      </w:tr>
      <w:tr>
        <w:tc>
          <w:tcPr>
            <w:tcW w:type="dxa" w:w="2123"/>
            <w:vAlign w:val="center"/>
            <w:tcMar>
              <w:top w:w="70" w:type="dxa"/>
              <w:start w:w="85" w:type="dxa"/>
              <w:bottom w:w="70" w:type="dxa"/>
              <w:end w:w="85" w:type="dxa"/>
            </w:tcMar>
          </w:tcPr>
          <w:p>
            <w:pPr>
              <w:spacing w:after="0" w:before="0"/>
            </w:pPr>
            <w:r>
              <w:rPr>
                <w:sz w:val="17"/>
              </w:rPr>
              <w:t>TC-BVA-Q07</w:t>
            </w:r>
          </w:p>
        </w:tc>
        <w:tc>
          <w:tcPr>
            <w:tcW w:type="dxa" w:w="1813"/>
            <w:vAlign w:val="center"/>
            <w:tcMar>
              <w:top w:w="70" w:type="dxa"/>
              <w:start w:w="85" w:type="dxa"/>
              <w:bottom w:w="70" w:type="dxa"/>
              <w:end w:w="85" w:type="dxa"/>
            </w:tcMar>
          </w:tcPr>
          <w:p>
            <w:pPr>
              <w:spacing w:after="0" w:before="0"/>
            </w:pPr>
            <w:r>
              <w:t>100</w:t>
            </w:r>
          </w:p>
        </w:tc>
        <w:tc>
          <w:tcPr>
            <w:tcW w:type="dxa" w:w="10320"/>
            <w:vAlign w:val="center"/>
            <w:tcMar>
              <w:top w:w="70" w:type="dxa"/>
              <w:start w:w="85" w:type="dxa"/>
              <w:bottom w:w="70" w:type="dxa"/>
              <w:end w:w="85" w:type="dxa"/>
            </w:tcMar>
          </w:tcPr>
          <w:p>
            <w:pPr>
              <w:spacing w:after="0" w:before="0"/>
            </w:pPr>
            <w:r>
              <w:t>Accept as the valid maximum; the learner passes.</w:t>
            </w:r>
          </w:p>
        </w:tc>
      </w:tr>
      <w:tr>
        <w:tc>
          <w:tcPr>
            <w:tcW w:type="dxa" w:w="2123"/>
            <w:vAlign w:val="center"/>
            <w:tcMar>
              <w:top w:w="70" w:type="dxa"/>
              <w:start w:w="85" w:type="dxa"/>
              <w:bottom w:w="70" w:type="dxa"/>
              <w:end w:w="85" w:type="dxa"/>
            </w:tcMar>
            <w:shd w:fill="F4F7FA"/>
          </w:tcPr>
          <w:p>
            <w:pPr>
              <w:spacing w:after="0" w:before="0"/>
            </w:pPr>
            <w:r>
              <w:rPr>
                <w:sz w:val="17"/>
              </w:rPr>
              <w:t>TC-BVA-Q08</w:t>
            </w:r>
          </w:p>
        </w:tc>
        <w:tc>
          <w:tcPr>
            <w:tcW w:type="dxa" w:w="1813"/>
            <w:vAlign w:val="center"/>
            <w:tcMar>
              <w:top w:w="70" w:type="dxa"/>
              <w:start w:w="85" w:type="dxa"/>
              <w:bottom w:w="70" w:type="dxa"/>
              <w:end w:w="85" w:type="dxa"/>
            </w:tcMar>
            <w:shd w:fill="F4F7FA"/>
          </w:tcPr>
          <w:p>
            <w:pPr>
              <w:spacing w:after="0" w:before="0"/>
            </w:pPr>
            <w:r>
              <w:t>101</w:t>
            </w:r>
          </w:p>
        </w:tc>
        <w:tc>
          <w:tcPr>
            <w:tcW w:type="dxa" w:w="10320"/>
            <w:vAlign w:val="center"/>
            <w:tcMar>
              <w:top w:w="70" w:type="dxa"/>
              <w:start w:w="85" w:type="dxa"/>
              <w:bottom w:w="70" w:type="dxa"/>
              <w:end w:w="85" w:type="dxa"/>
            </w:tcMar>
            <w:shd w:fill="F4F7FA"/>
          </w:tcPr>
          <w:p>
            <w:pPr>
              <w:spacing w:after="0" w:before="0"/>
            </w:pPr>
            <w:r>
              <w:t>Reject as out of range.</w:t>
            </w:r>
          </w:p>
        </w:tc>
      </w:tr>
    </w:tbl>
    <w:p>
      <w:pPr>
        <w:spacing w:after="20"/>
      </w:pPr>
    </w:p>
    <w:p>
      <w:pPr>
        <w:spacing w:after="60"/>
      </w:pPr>
      <w:r>
        <w:t>For these tests, record the configured pass mark and the actual score in the test evidence. The three pass-boundary cases are 69%, 70%, and 71%.</w:t>
      </w:r>
    </w:p>
    <w:p>
      <w:pPr>
        <w:pStyle w:val="Heading3"/>
      </w:pPr>
      <w:r>
        <w:rPr>
          <w:sz w:val="21"/>
        </w:rPr>
        <w:t>4.2 Completion percentage field</w:t>
      </w:r>
    </w:p>
    <w:p>
      <w:pPr>
        <w:spacing w:after="60"/>
      </w:pPr>
      <w:r>
        <w:t>Completion must stay between 0% and 100% and should be calculated from required lessons on the server, not accepted from an untrusted browser value.</w:t>
      </w:r>
    </w:p>
    <w:tbl>
      <w:tblPr>
        <w:tblStyle w:val="TableGrid"/>
        <w:tblW w:type="auto" w:w="0"/>
        <w:jc w:val="center"/>
        <w:tblLayout w:type="fixed"/>
        <w:tblLook w:firstColumn="1" w:firstRow="1" w:lastColumn="0" w:lastRow="0" w:noHBand="0" w:noVBand="1" w:val="04A0"/>
      </w:tblPr>
      <w:tblGrid>
        <w:gridCol w:w="1747"/>
        <w:gridCol w:w="2566"/>
        <w:gridCol w:w="9943"/>
      </w:tblGrid>
      <w:tr>
        <w:trPr>
          <w:tblHeader w:val="true"/>
        </w:trPr>
        <w:tc>
          <w:tcPr>
            <w:tcW w:type="dxa" w:w="1747"/>
            <w:vAlign w:val="center"/>
            <w:tcMar>
              <w:top w:w="70" w:type="dxa"/>
              <w:start w:w="85" w:type="dxa"/>
              <w:bottom w:w="70" w:type="dxa"/>
              <w:end w:w="85" w:type="dxa"/>
            </w:tcMar>
            <w:shd w:fill="17365D"/>
          </w:tcPr>
          <w:p>
            <w:pPr>
              <w:spacing w:after="0" w:before="0"/>
            </w:pPr>
            <w:r>
              <w:rPr>
                <w:b/>
                <w:color w:val="FFFFFF"/>
                <w:sz w:val="17"/>
              </w:rPr>
              <w:t>Case</w:t>
            </w:r>
          </w:p>
        </w:tc>
        <w:tc>
          <w:tcPr>
            <w:tcW w:type="dxa" w:w="2566"/>
            <w:vAlign w:val="center"/>
            <w:tcMar>
              <w:top w:w="70" w:type="dxa"/>
              <w:start w:w="85" w:type="dxa"/>
              <w:bottom w:w="70" w:type="dxa"/>
              <w:end w:w="85" w:type="dxa"/>
            </w:tcMar>
            <w:shd w:fill="17365D"/>
          </w:tcPr>
          <w:p>
            <w:pPr>
              <w:spacing w:after="0" w:before="0"/>
            </w:pPr>
            <w:r>
              <w:rPr>
                <w:b/>
                <w:color w:val="FFFFFF"/>
                <w:sz w:val="17"/>
              </w:rPr>
              <w:t>Input / condition</w:t>
            </w:r>
          </w:p>
        </w:tc>
        <w:tc>
          <w:tcPr>
            <w:tcW w:type="dxa" w:w="9943"/>
            <w:vAlign w:val="center"/>
            <w:tcMar>
              <w:top w:w="70" w:type="dxa"/>
              <w:start w:w="85" w:type="dxa"/>
              <w:bottom w:w="70" w:type="dxa"/>
              <w:end w:w="85" w:type="dxa"/>
            </w:tcMar>
            <w:shd w:fill="17365D"/>
          </w:tcPr>
          <w:p>
            <w:pPr>
              <w:spacing w:after="0" w:before="0"/>
            </w:pPr>
            <w:r>
              <w:rPr>
                <w:b/>
                <w:color w:val="FFFFFF"/>
                <w:sz w:val="17"/>
              </w:rPr>
              <w:t>Expected result</w:t>
            </w:r>
          </w:p>
        </w:tc>
      </w:tr>
      <w:tr>
        <w:tc>
          <w:tcPr>
            <w:tcW w:type="dxa" w:w="1747"/>
            <w:vAlign w:val="center"/>
            <w:tcMar>
              <w:top w:w="70" w:type="dxa"/>
              <w:start w:w="85" w:type="dxa"/>
              <w:bottom w:w="70" w:type="dxa"/>
              <w:end w:w="85" w:type="dxa"/>
            </w:tcMar>
          </w:tcPr>
          <w:p>
            <w:pPr>
              <w:spacing w:after="0" w:before="0"/>
            </w:pPr>
            <w:r>
              <w:rPr>
                <w:sz w:val="17"/>
              </w:rPr>
              <w:t>TC-BVA-C01</w:t>
            </w:r>
          </w:p>
        </w:tc>
        <w:tc>
          <w:tcPr>
            <w:tcW w:type="dxa" w:w="2566"/>
            <w:vAlign w:val="center"/>
            <w:tcMar>
              <w:top w:w="70" w:type="dxa"/>
              <w:start w:w="85" w:type="dxa"/>
              <w:bottom w:w="70" w:type="dxa"/>
              <w:end w:w="85" w:type="dxa"/>
            </w:tcMar>
          </w:tcPr>
          <w:p>
            <w:pPr>
              <w:spacing w:after="0" w:before="0"/>
            </w:pPr>
            <w:r>
              <w:rPr>
                <w:sz w:val="17"/>
              </w:rPr>
              <w:t>−1%</w:t>
            </w:r>
          </w:p>
        </w:tc>
        <w:tc>
          <w:tcPr>
            <w:tcW w:type="dxa" w:w="9943"/>
            <w:vAlign w:val="center"/>
            <w:tcMar>
              <w:top w:w="70" w:type="dxa"/>
              <w:start w:w="85" w:type="dxa"/>
              <w:bottom w:w="70" w:type="dxa"/>
              <w:end w:w="85" w:type="dxa"/>
            </w:tcMar>
          </w:tcPr>
          <w:p>
            <w:pPr>
              <w:spacing w:after="0" w:before="0"/>
            </w:pPr>
            <w:r>
              <w:rPr>
                <w:sz w:val="17"/>
              </w:rPr>
              <w:t>Reject or prevent persistence; value remains unchanged.</w:t>
            </w:r>
          </w:p>
        </w:tc>
      </w:tr>
      <w:tr>
        <w:tc>
          <w:tcPr>
            <w:tcW w:type="dxa" w:w="1747"/>
            <w:vAlign w:val="center"/>
            <w:tcMar>
              <w:top w:w="70" w:type="dxa"/>
              <w:start w:w="85" w:type="dxa"/>
              <w:bottom w:w="70" w:type="dxa"/>
              <w:end w:w="85" w:type="dxa"/>
            </w:tcMar>
            <w:shd w:fill="F4F7FA"/>
          </w:tcPr>
          <w:p>
            <w:pPr>
              <w:spacing w:after="0" w:before="0"/>
            </w:pPr>
            <w:r>
              <w:rPr>
                <w:sz w:val="17"/>
              </w:rPr>
              <w:t>TC-BVA-C02</w:t>
            </w:r>
          </w:p>
        </w:tc>
        <w:tc>
          <w:tcPr>
            <w:tcW w:type="dxa" w:w="2566"/>
            <w:vAlign w:val="center"/>
            <w:tcMar>
              <w:top w:w="70" w:type="dxa"/>
              <w:start w:w="85" w:type="dxa"/>
              <w:bottom w:w="70" w:type="dxa"/>
              <w:end w:w="85" w:type="dxa"/>
            </w:tcMar>
            <w:shd w:fill="F4F7FA"/>
          </w:tcPr>
          <w:p>
            <w:pPr>
              <w:spacing w:after="0" w:before="0"/>
            </w:pPr>
            <w:r>
              <w:rPr>
                <w:sz w:val="17"/>
              </w:rPr>
              <w:t>0%</w:t>
            </w:r>
          </w:p>
        </w:tc>
        <w:tc>
          <w:tcPr>
            <w:tcW w:type="dxa" w:w="9943"/>
            <w:vAlign w:val="center"/>
            <w:tcMar>
              <w:top w:w="70" w:type="dxa"/>
              <w:start w:w="85" w:type="dxa"/>
              <w:bottom w:w="70" w:type="dxa"/>
              <w:end w:w="85" w:type="dxa"/>
            </w:tcMar>
            <w:shd w:fill="F4F7FA"/>
          </w:tcPr>
          <w:p>
            <w:pPr>
              <w:spacing w:after="0" w:before="0"/>
            </w:pPr>
            <w:r>
              <w:rPr>
                <w:sz w:val="17"/>
              </w:rPr>
              <w:t>Accept as valid minimum; certificate rule fails completion guard.</w:t>
            </w:r>
          </w:p>
        </w:tc>
      </w:tr>
      <w:tr>
        <w:tc>
          <w:tcPr>
            <w:tcW w:type="dxa" w:w="1747"/>
            <w:vAlign w:val="center"/>
            <w:tcMar>
              <w:top w:w="70" w:type="dxa"/>
              <w:start w:w="85" w:type="dxa"/>
              <w:bottom w:w="70" w:type="dxa"/>
              <w:end w:w="85" w:type="dxa"/>
            </w:tcMar>
          </w:tcPr>
          <w:p>
            <w:pPr>
              <w:spacing w:after="0" w:before="0"/>
            </w:pPr>
            <w:r>
              <w:rPr>
                <w:sz w:val="17"/>
              </w:rPr>
              <w:t>TC-BVA-C03</w:t>
            </w:r>
          </w:p>
        </w:tc>
        <w:tc>
          <w:tcPr>
            <w:tcW w:type="dxa" w:w="2566"/>
            <w:vAlign w:val="center"/>
            <w:tcMar>
              <w:top w:w="70" w:type="dxa"/>
              <w:start w:w="85" w:type="dxa"/>
              <w:bottom w:w="70" w:type="dxa"/>
              <w:end w:w="85" w:type="dxa"/>
            </w:tcMar>
          </w:tcPr>
          <w:p>
            <w:pPr>
              <w:spacing w:after="0" w:before="0"/>
            </w:pPr>
            <w:r>
              <w:rPr>
                <w:sz w:val="17"/>
              </w:rPr>
              <w:t>1%</w:t>
            </w:r>
          </w:p>
        </w:tc>
        <w:tc>
          <w:tcPr>
            <w:tcW w:type="dxa" w:w="9943"/>
            <w:vAlign w:val="center"/>
            <w:tcMar>
              <w:top w:w="70" w:type="dxa"/>
              <w:start w:w="85" w:type="dxa"/>
              <w:bottom w:w="70" w:type="dxa"/>
              <w:end w:w="85" w:type="dxa"/>
            </w:tcMar>
          </w:tcPr>
          <w:p>
            <w:pPr>
              <w:spacing w:after="0" w:before="0"/>
            </w:pPr>
            <w:r>
              <w:rPr>
                <w:sz w:val="17"/>
              </w:rPr>
              <w:t>Accept; certificate rule fails completion guard.</w:t>
            </w:r>
          </w:p>
        </w:tc>
      </w:tr>
      <w:tr>
        <w:tc>
          <w:tcPr>
            <w:tcW w:type="dxa" w:w="1747"/>
            <w:vAlign w:val="center"/>
            <w:tcMar>
              <w:top w:w="70" w:type="dxa"/>
              <w:start w:w="85" w:type="dxa"/>
              <w:bottom w:w="70" w:type="dxa"/>
              <w:end w:w="85" w:type="dxa"/>
            </w:tcMar>
            <w:shd w:fill="F4F7FA"/>
          </w:tcPr>
          <w:p>
            <w:pPr>
              <w:spacing w:after="0" w:before="0"/>
            </w:pPr>
            <w:r>
              <w:rPr>
                <w:sz w:val="17"/>
              </w:rPr>
              <w:t>TC-BVA-C04</w:t>
            </w:r>
          </w:p>
        </w:tc>
        <w:tc>
          <w:tcPr>
            <w:tcW w:type="dxa" w:w="2566"/>
            <w:vAlign w:val="center"/>
            <w:tcMar>
              <w:top w:w="70" w:type="dxa"/>
              <w:start w:w="85" w:type="dxa"/>
              <w:bottom w:w="70" w:type="dxa"/>
              <w:end w:w="85" w:type="dxa"/>
            </w:tcMar>
            <w:shd w:fill="F4F7FA"/>
          </w:tcPr>
          <w:p>
            <w:pPr>
              <w:spacing w:after="0" w:before="0"/>
            </w:pPr>
            <w:r>
              <w:rPr>
                <w:sz w:val="17"/>
              </w:rPr>
              <w:t>99%</w:t>
            </w:r>
          </w:p>
        </w:tc>
        <w:tc>
          <w:tcPr>
            <w:tcW w:type="dxa" w:w="9943"/>
            <w:vAlign w:val="center"/>
            <w:tcMar>
              <w:top w:w="70" w:type="dxa"/>
              <w:start w:w="85" w:type="dxa"/>
              <w:bottom w:w="70" w:type="dxa"/>
              <w:end w:w="85" w:type="dxa"/>
            </w:tcMar>
            <w:shd w:fill="F4F7FA"/>
          </w:tcPr>
          <w:p>
            <w:pPr>
              <w:spacing w:after="0" w:before="0"/>
            </w:pPr>
            <w:r>
              <w:rPr>
                <w:sz w:val="17"/>
              </w:rPr>
              <w:t>Accept; certificate rule fails completion guard.</w:t>
            </w:r>
          </w:p>
        </w:tc>
      </w:tr>
      <w:tr>
        <w:tc>
          <w:tcPr>
            <w:tcW w:type="dxa" w:w="1747"/>
            <w:vAlign w:val="center"/>
            <w:tcMar>
              <w:top w:w="70" w:type="dxa"/>
              <w:start w:w="85" w:type="dxa"/>
              <w:bottom w:w="70" w:type="dxa"/>
              <w:end w:w="85" w:type="dxa"/>
            </w:tcMar>
          </w:tcPr>
          <w:p>
            <w:pPr>
              <w:spacing w:after="0" w:before="0"/>
            </w:pPr>
            <w:r>
              <w:rPr>
                <w:sz w:val="17"/>
              </w:rPr>
              <w:t>TC-BVA-C05</w:t>
            </w:r>
          </w:p>
        </w:tc>
        <w:tc>
          <w:tcPr>
            <w:tcW w:type="dxa" w:w="2566"/>
            <w:vAlign w:val="center"/>
            <w:tcMar>
              <w:top w:w="70" w:type="dxa"/>
              <w:start w:w="85" w:type="dxa"/>
              <w:bottom w:w="70" w:type="dxa"/>
              <w:end w:w="85" w:type="dxa"/>
            </w:tcMar>
          </w:tcPr>
          <w:p>
            <w:pPr>
              <w:spacing w:after="0" w:before="0"/>
            </w:pPr>
            <w:r>
              <w:rPr>
                <w:sz w:val="17"/>
              </w:rPr>
              <w:t>100%</w:t>
            </w:r>
          </w:p>
        </w:tc>
        <w:tc>
          <w:tcPr>
            <w:tcW w:type="dxa" w:w="9943"/>
            <w:vAlign w:val="center"/>
            <w:tcMar>
              <w:top w:w="70" w:type="dxa"/>
              <w:start w:w="85" w:type="dxa"/>
              <w:bottom w:w="70" w:type="dxa"/>
              <w:end w:w="85" w:type="dxa"/>
            </w:tcMar>
          </w:tcPr>
          <w:p>
            <w:pPr>
              <w:spacing w:after="0" w:before="0"/>
            </w:pPr>
            <w:r>
              <w:rPr>
                <w:sz w:val="17"/>
              </w:rPr>
              <w:t>Accept; completion guard passes.</w:t>
            </w:r>
          </w:p>
        </w:tc>
      </w:tr>
      <w:tr>
        <w:tc>
          <w:tcPr>
            <w:tcW w:type="dxa" w:w="1747"/>
            <w:vAlign w:val="center"/>
            <w:tcMar>
              <w:top w:w="70" w:type="dxa"/>
              <w:start w:w="85" w:type="dxa"/>
              <w:bottom w:w="70" w:type="dxa"/>
              <w:end w:w="85" w:type="dxa"/>
            </w:tcMar>
            <w:shd w:fill="F4F7FA"/>
          </w:tcPr>
          <w:p>
            <w:pPr>
              <w:spacing w:after="0" w:before="0"/>
            </w:pPr>
            <w:r>
              <w:rPr>
                <w:sz w:val="17"/>
              </w:rPr>
              <w:t>TC-BVA-C06</w:t>
            </w:r>
          </w:p>
        </w:tc>
        <w:tc>
          <w:tcPr>
            <w:tcW w:type="dxa" w:w="2566"/>
            <w:vAlign w:val="center"/>
            <w:tcMar>
              <w:top w:w="70" w:type="dxa"/>
              <w:start w:w="85" w:type="dxa"/>
              <w:bottom w:w="70" w:type="dxa"/>
              <w:end w:w="85" w:type="dxa"/>
            </w:tcMar>
            <w:shd w:fill="F4F7FA"/>
          </w:tcPr>
          <w:p>
            <w:pPr>
              <w:spacing w:after="0" w:before="0"/>
            </w:pPr>
            <w:r>
              <w:rPr>
                <w:sz w:val="17"/>
              </w:rPr>
              <w:t>101%</w:t>
            </w:r>
          </w:p>
        </w:tc>
        <w:tc>
          <w:tcPr>
            <w:tcW w:type="dxa" w:w="9943"/>
            <w:vAlign w:val="center"/>
            <w:tcMar>
              <w:top w:w="70" w:type="dxa"/>
              <w:start w:w="85" w:type="dxa"/>
              <w:bottom w:w="70" w:type="dxa"/>
              <w:end w:w="85" w:type="dxa"/>
            </w:tcMar>
            <w:shd w:fill="F4F7FA"/>
          </w:tcPr>
          <w:p>
            <w:pPr>
              <w:spacing w:after="0" w:before="0"/>
            </w:pPr>
            <w:r>
              <w:rPr>
                <w:sz w:val="17"/>
              </w:rPr>
              <w:t>Reject/cap only if explicitly approved; preferred behavior is reject invalid derived state.</w:t>
            </w:r>
          </w:p>
        </w:tc>
      </w:tr>
    </w:tbl>
    <w:p>
      <w:pPr>
        <w:spacing w:after="20"/>
      </w:pPr>
    </w:p>
    <w:p>
      <w:r>
        <w:rPr>
          <w:sz w:val="19"/>
        </w:rPr>
        <w:t>Also test one required lesson remaining, all required lessons complete, optional lesson completion, repeated progress event, and a tampered client request. The server-side derived value is authoritative.</w:t>
      </w:r>
    </w:p>
    <w:p>
      <w:pPr>
        <w:pStyle w:val="Heading2"/>
      </w:pPr>
      <w:r>
        <w:rPr>
          <w:sz w:val="26"/>
        </w:rPr>
        <w:t>5. Equivalence partitioning</w:t>
      </w:r>
    </w:p>
    <w:tbl>
      <w:tblPr>
        <w:tblStyle w:val="TableGrid"/>
        <w:tblW w:type="auto" w:w="0"/>
        <w:jc w:val="center"/>
        <w:tblLayout w:type="fixed"/>
        <w:tblLook w:firstColumn="1" w:firstRow="1" w:lastColumn="0" w:lastRow="0" w:noHBand="0" w:noVBand="1" w:val="04A0"/>
      </w:tblPr>
      <w:tblGrid>
        <w:gridCol w:w="1735"/>
        <w:gridCol w:w="2459"/>
        <w:gridCol w:w="5212"/>
        <w:gridCol w:w="4850"/>
      </w:tblGrid>
      <w:tr>
        <w:trPr>
          <w:tblHeader w:val="true"/>
        </w:trPr>
        <w:tc>
          <w:tcPr>
            <w:tcW w:type="dxa" w:w="1735"/>
            <w:vAlign w:val="center"/>
            <w:tcMar>
              <w:top w:w="70" w:type="dxa"/>
              <w:start w:w="85" w:type="dxa"/>
              <w:bottom w:w="70" w:type="dxa"/>
              <w:end w:w="85" w:type="dxa"/>
            </w:tcMar>
            <w:shd w:fill="17365D"/>
          </w:tcPr>
          <w:p>
            <w:pPr>
              <w:spacing w:after="0" w:before="0"/>
            </w:pPr>
            <w:r>
              <w:rPr>
                <w:b/>
                <w:color w:val="FFFFFF"/>
                <w:sz w:val="17"/>
              </w:rPr>
              <w:t>Field / behavior</w:t>
            </w:r>
          </w:p>
        </w:tc>
        <w:tc>
          <w:tcPr>
            <w:tcW w:type="dxa" w:w="2459"/>
            <w:vAlign w:val="center"/>
            <w:tcMar>
              <w:top w:w="70" w:type="dxa"/>
              <w:start w:w="85" w:type="dxa"/>
              <w:bottom w:w="70" w:type="dxa"/>
              <w:end w:w="85" w:type="dxa"/>
            </w:tcMar>
            <w:shd w:fill="17365D"/>
          </w:tcPr>
          <w:p>
            <w:pPr>
              <w:spacing w:after="0" w:before="0"/>
            </w:pPr>
            <w:r>
              <w:rPr>
                <w:b/>
                <w:color w:val="FFFFFF"/>
                <w:sz w:val="17"/>
              </w:rPr>
              <w:t>Equivalence class</w:t>
            </w:r>
          </w:p>
        </w:tc>
        <w:tc>
          <w:tcPr>
            <w:tcW w:type="dxa" w:w="5212"/>
            <w:vAlign w:val="center"/>
            <w:tcMar>
              <w:top w:w="70" w:type="dxa"/>
              <w:start w:w="85" w:type="dxa"/>
              <w:bottom w:w="70" w:type="dxa"/>
              <w:end w:w="85" w:type="dxa"/>
            </w:tcMar>
            <w:shd w:fill="17365D"/>
          </w:tcPr>
          <w:p>
            <w:pPr>
              <w:spacing w:after="0" w:before="0"/>
            </w:pPr>
            <w:r>
              <w:rPr>
                <w:b/>
                <w:color w:val="FFFFFF"/>
                <w:sz w:val="17"/>
              </w:rPr>
              <w:t>Representative</w:t>
            </w:r>
          </w:p>
        </w:tc>
        <w:tc>
          <w:tcPr>
            <w:tcW w:type="dxa" w:w="4850"/>
            <w:vAlign w:val="center"/>
            <w:tcMar>
              <w:top w:w="70" w:type="dxa"/>
              <w:start w:w="85" w:type="dxa"/>
              <w:bottom w:w="70" w:type="dxa"/>
              <w:end w:w="85" w:type="dxa"/>
            </w:tcMar>
            <w:shd w:fill="17365D"/>
          </w:tcPr>
          <w:p>
            <w:pPr>
              <w:spacing w:after="0" w:before="0"/>
            </w:pPr>
            <w:r>
              <w:rPr>
                <w:b/>
                <w:color w:val="FFFFFF"/>
                <w:sz w:val="17"/>
              </w:rPr>
              <w:t>Expected result</w:t>
            </w:r>
          </w:p>
        </w:tc>
      </w:tr>
      <w:tr>
        <w:tc>
          <w:tcPr>
            <w:tcW w:type="dxa" w:w="1735"/>
            <w:vAlign w:val="center"/>
            <w:tcMar>
              <w:top w:w="70" w:type="dxa"/>
              <w:start w:w="85" w:type="dxa"/>
              <w:bottom w:w="70" w:type="dxa"/>
              <w:end w:w="85" w:type="dxa"/>
            </w:tcMar>
          </w:tcPr>
          <w:p>
            <w:pPr>
              <w:spacing w:after="0" w:before="0"/>
            </w:pPr>
            <w:r>
              <w:rPr>
                <w:sz w:val="17"/>
              </w:rPr>
              <w:t>Quiz score</w:t>
            </w:r>
          </w:p>
        </w:tc>
        <w:tc>
          <w:tcPr>
            <w:tcW w:type="dxa" w:w="2459"/>
            <w:vAlign w:val="center"/>
            <w:tcMar>
              <w:top w:w="70" w:type="dxa"/>
              <w:start w:w="85" w:type="dxa"/>
              <w:bottom w:w="70" w:type="dxa"/>
              <w:end w:w="85" w:type="dxa"/>
            </w:tcMar>
          </w:tcPr>
          <w:p>
            <w:pPr>
              <w:spacing w:after="0" w:before="0"/>
            </w:pPr>
            <w:r>
              <w:rPr>
                <w:sz w:val="17"/>
              </w:rPr>
              <w:t>Invalid: below lower bound</w:t>
            </w:r>
          </w:p>
        </w:tc>
        <w:tc>
          <w:tcPr>
            <w:tcW w:type="dxa" w:w="5212"/>
            <w:vAlign w:val="center"/>
            <w:tcMar>
              <w:top w:w="70" w:type="dxa"/>
              <w:start w:w="85" w:type="dxa"/>
              <w:bottom w:w="70" w:type="dxa"/>
              <w:end w:w="85" w:type="dxa"/>
            </w:tcMar>
          </w:tcPr>
          <w:p>
            <w:pPr>
              <w:spacing w:after="0" w:before="0"/>
            </w:pPr>
            <w:r>
              <w:rPr>
                <w:sz w:val="17"/>
              </w:rPr>
              <w:t>−1</w:t>
            </w:r>
          </w:p>
        </w:tc>
        <w:tc>
          <w:tcPr>
            <w:tcW w:type="dxa" w:w="4850"/>
            <w:vAlign w:val="center"/>
            <w:tcMar>
              <w:top w:w="70" w:type="dxa"/>
              <w:start w:w="85" w:type="dxa"/>
              <w:bottom w:w="70" w:type="dxa"/>
              <w:end w:w="85" w:type="dxa"/>
            </w:tcMar>
          </w:tcPr>
          <w:p>
            <w:pPr>
              <w:spacing w:after="0" w:before="0"/>
            </w:pPr>
            <w:r>
              <w:rPr>
                <w:sz w:val="17"/>
              </w:rPr>
              <w:t>Reject.</w:t>
            </w:r>
          </w:p>
        </w:tc>
      </w:tr>
      <w:tr>
        <w:tc>
          <w:tcPr>
            <w:tcW w:type="dxa" w:w="1735"/>
            <w:vAlign w:val="center"/>
            <w:tcMar>
              <w:top w:w="70" w:type="dxa"/>
              <w:start w:w="85" w:type="dxa"/>
              <w:bottom w:w="70" w:type="dxa"/>
              <w:end w:w="85" w:type="dxa"/>
            </w:tcMar>
            <w:shd w:fill="F4F7FA"/>
          </w:tcPr>
          <w:p>
            <w:pPr>
              <w:spacing w:after="0" w:before="0"/>
            </w:pPr>
            <w:r>
              <w:rPr>
                <w:sz w:val="17"/>
              </w:rPr>
              <w:t>Quiz score</w:t>
            </w:r>
          </w:p>
        </w:tc>
        <w:tc>
          <w:tcPr>
            <w:tcW w:type="dxa" w:w="2459"/>
            <w:vAlign w:val="center"/>
            <w:tcMar>
              <w:top w:w="70" w:type="dxa"/>
              <w:start w:w="85" w:type="dxa"/>
              <w:bottom w:w="70" w:type="dxa"/>
              <w:end w:w="85" w:type="dxa"/>
            </w:tcMar>
            <w:shd w:fill="F4F7FA"/>
          </w:tcPr>
          <w:p>
            <w:pPr>
              <w:spacing w:after="0" w:before="0"/>
            </w:pPr>
            <w:r>
              <w:rPr>
                <w:sz w:val="17"/>
              </w:rPr>
              <w:t>Valid: below threshold</w:t>
            </w:r>
          </w:p>
        </w:tc>
        <w:tc>
          <w:tcPr>
            <w:tcW w:type="dxa" w:w="5212"/>
            <w:vAlign w:val="center"/>
            <w:tcMar>
              <w:top w:w="70" w:type="dxa"/>
              <w:start w:w="85" w:type="dxa"/>
              <w:bottom w:w="70" w:type="dxa"/>
              <w:end w:w="85" w:type="dxa"/>
            </w:tcMar>
            <w:shd w:fill="F4F7FA"/>
          </w:tcPr>
          <w:p>
            <w:pPr>
              <w:spacing w:after="0" w:before="0"/>
            </w:pPr>
            <w:r>
              <w:t>69%</w:t>
            </w:r>
          </w:p>
        </w:tc>
        <w:tc>
          <w:tcPr>
            <w:tcW w:type="dxa" w:w="4850"/>
            <w:vAlign w:val="center"/>
            <w:tcMar>
              <w:top w:w="70" w:type="dxa"/>
              <w:start w:w="85" w:type="dxa"/>
              <w:bottom w:w="70" w:type="dxa"/>
              <w:end w:w="85" w:type="dxa"/>
            </w:tcMar>
            <w:shd w:fill="F4F7FA"/>
          </w:tcPr>
          <w:p>
            <w:pPr>
              <w:spacing w:after="0" w:before="0"/>
            </w:pPr>
            <w:r>
              <w:rPr>
                <w:sz w:val="17"/>
              </w:rPr>
              <w:t>Accept score; fail.</w:t>
            </w:r>
          </w:p>
        </w:tc>
      </w:tr>
      <w:tr>
        <w:tc>
          <w:tcPr>
            <w:tcW w:type="dxa" w:w="1735"/>
            <w:vAlign w:val="center"/>
            <w:tcMar>
              <w:top w:w="70" w:type="dxa"/>
              <w:start w:w="85" w:type="dxa"/>
              <w:bottom w:w="70" w:type="dxa"/>
              <w:end w:w="85" w:type="dxa"/>
            </w:tcMar>
          </w:tcPr>
          <w:p>
            <w:pPr>
              <w:spacing w:after="0" w:before="0"/>
            </w:pPr>
            <w:r>
              <w:rPr>
                <w:sz w:val="17"/>
              </w:rPr>
              <w:t>Quiz score</w:t>
            </w:r>
          </w:p>
        </w:tc>
        <w:tc>
          <w:tcPr>
            <w:tcW w:type="dxa" w:w="2459"/>
            <w:vAlign w:val="center"/>
            <w:tcMar>
              <w:top w:w="70" w:type="dxa"/>
              <w:start w:w="85" w:type="dxa"/>
              <w:bottom w:w="70" w:type="dxa"/>
              <w:end w:w="85" w:type="dxa"/>
            </w:tcMar>
          </w:tcPr>
          <w:p>
            <w:pPr>
              <w:spacing w:after="0" w:before="0"/>
            </w:pPr>
            <w:r>
              <w:rPr>
                <w:sz w:val="17"/>
              </w:rPr>
              <w:t>Valid: at threshold</w:t>
            </w:r>
          </w:p>
        </w:tc>
        <w:tc>
          <w:tcPr>
            <w:tcW w:type="dxa" w:w="5212"/>
            <w:vAlign w:val="center"/>
            <w:tcMar>
              <w:top w:w="70" w:type="dxa"/>
              <w:start w:w="85" w:type="dxa"/>
              <w:bottom w:w="70" w:type="dxa"/>
              <w:end w:w="85" w:type="dxa"/>
            </w:tcMar>
          </w:tcPr>
          <w:p>
            <w:pPr>
              <w:spacing w:after="0" w:before="0"/>
            </w:pPr>
            <w:r>
              <w:t>70%</w:t>
            </w:r>
          </w:p>
        </w:tc>
        <w:tc>
          <w:tcPr>
            <w:tcW w:type="dxa" w:w="4850"/>
            <w:vAlign w:val="center"/>
            <w:tcMar>
              <w:top w:w="70" w:type="dxa"/>
              <w:start w:w="85" w:type="dxa"/>
              <w:bottom w:w="70" w:type="dxa"/>
              <w:end w:w="85" w:type="dxa"/>
            </w:tcMar>
          </w:tcPr>
          <w:p>
            <w:pPr>
              <w:spacing w:after="0" w:before="0"/>
            </w:pPr>
            <w:r>
              <w:rPr>
                <w:sz w:val="17"/>
              </w:rPr>
              <w:t>Accept score; pass.</w:t>
            </w:r>
          </w:p>
        </w:tc>
      </w:tr>
      <w:tr>
        <w:tc>
          <w:tcPr>
            <w:tcW w:type="dxa" w:w="1735"/>
            <w:vAlign w:val="center"/>
            <w:tcMar>
              <w:top w:w="70" w:type="dxa"/>
              <w:start w:w="85" w:type="dxa"/>
              <w:bottom w:w="70" w:type="dxa"/>
              <w:end w:w="85" w:type="dxa"/>
            </w:tcMar>
            <w:shd w:fill="F4F7FA"/>
          </w:tcPr>
          <w:p>
            <w:pPr>
              <w:spacing w:after="0" w:before="0"/>
            </w:pPr>
            <w:r>
              <w:rPr>
                <w:sz w:val="17"/>
              </w:rPr>
              <w:t>Quiz score</w:t>
            </w:r>
          </w:p>
        </w:tc>
        <w:tc>
          <w:tcPr>
            <w:tcW w:type="dxa" w:w="2459"/>
            <w:vAlign w:val="center"/>
            <w:tcMar>
              <w:top w:w="70" w:type="dxa"/>
              <w:start w:w="85" w:type="dxa"/>
              <w:bottom w:w="70" w:type="dxa"/>
              <w:end w:w="85" w:type="dxa"/>
            </w:tcMar>
            <w:shd w:fill="F4F7FA"/>
          </w:tcPr>
          <w:p>
            <w:pPr>
              <w:spacing w:after="0" w:before="0"/>
            </w:pPr>
            <w:r>
              <w:rPr>
                <w:sz w:val="17"/>
              </w:rPr>
              <w:t>Valid: above threshold</w:t>
            </w:r>
          </w:p>
        </w:tc>
        <w:tc>
          <w:tcPr>
            <w:tcW w:type="dxa" w:w="5212"/>
            <w:vAlign w:val="center"/>
            <w:tcMar>
              <w:top w:w="70" w:type="dxa"/>
              <w:start w:w="85" w:type="dxa"/>
              <w:bottom w:w="70" w:type="dxa"/>
              <w:end w:w="85" w:type="dxa"/>
            </w:tcMar>
            <w:shd w:fill="F4F7FA"/>
          </w:tcPr>
          <w:p>
            <w:pPr>
              <w:spacing w:after="0" w:before="0"/>
            </w:pPr>
            <w:r>
              <w:t>71%</w:t>
            </w:r>
          </w:p>
        </w:tc>
        <w:tc>
          <w:tcPr>
            <w:tcW w:type="dxa" w:w="4850"/>
            <w:vAlign w:val="center"/>
            <w:tcMar>
              <w:top w:w="70" w:type="dxa"/>
              <w:start w:w="85" w:type="dxa"/>
              <w:bottom w:w="70" w:type="dxa"/>
              <w:end w:w="85" w:type="dxa"/>
            </w:tcMar>
            <w:shd w:fill="F4F7FA"/>
          </w:tcPr>
          <w:p>
            <w:pPr>
              <w:spacing w:after="0" w:before="0"/>
            </w:pPr>
            <w:r>
              <w:rPr>
                <w:sz w:val="17"/>
              </w:rPr>
              <w:t>Accept score; pass.</w:t>
            </w:r>
          </w:p>
        </w:tc>
      </w:tr>
      <w:tr>
        <w:tc>
          <w:tcPr>
            <w:tcW w:type="dxa" w:w="1735"/>
            <w:vAlign w:val="center"/>
            <w:tcMar>
              <w:top w:w="70" w:type="dxa"/>
              <w:start w:w="85" w:type="dxa"/>
              <w:bottom w:w="70" w:type="dxa"/>
              <w:end w:w="85" w:type="dxa"/>
            </w:tcMar>
          </w:tcPr>
          <w:p>
            <w:pPr>
              <w:spacing w:after="0" w:before="0"/>
            </w:pPr>
            <w:r>
              <w:rPr>
                <w:sz w:val="17"/>
              </w:rPr>
              <w:t>Quiz score</w:t>
            </w:r>
          </w:p>
        </w:tc>
        <w:tc>
          <w:tcPr>
            <w:tcW w:type="dxa" w:w="2459"/>
            <w:vAlign w:val="center"/>
            <w:tcMar>
              <w:top w:w="70" w:type="dxa"/>
              <w:start w:w="85" w:type="dxa"/>
              <w:bottom w:w="70" w:type="dxa"/>
              <w:end w:w="85" w:type="dxa"/>
            </w:tcMar>
          </w:tcPr>
          <w:p>
            <w:pPr>
              <w:spacing w:after="0" w:before="0"/>
            </w:pPr>
            <w:r>
              <w:rPr>
                <w:sz w:val="17"/>
              </w:rPr>
              <w:t>Invalid: above upper bound</w:t>
            </w:r>
          </w:p>
        </w:tc>
        <w:tc>
          <w:tcPr>
            <w:tcW w:type="dxa" w:w="5212"/>
            <w:vAlign w:val="center"/>
            <w:tcMar>
              <w:top w:w="70" w:type="dxa"/>
              <w:start w:w="85" w:type="dxa"/>
              <w:bottom w:w="70" w:type="dxa"/>
              <w:end w:w="85" w:type="dxa"/>
            </w:tcMar>
          </w:tcPr>
          <w:p>
            <w:pPr>
              <w:spacing w:after="0" w:before="0"/>
            </w:pPr>
            <w:r>
              <w:rPr>
                <w:sz w:val="17"/>
              </w:rPr>
              <w:t>101</w:t>
            </w:r>
          </w:p>
        </w:tc>
        <w:tc>
          <w:tcPr>
            <w:tcW w:type="dxa" w:w="4850"/>
            <w:vAlign w:val="center"/>
            <w:tcMar>
              <w:top w:w="70" w:type="dxa"/>
              <w:start w:w="85" w:type="dxa"/>
              <w:bottom w:w="70" w:type="dxa"/>
              <w:end w:w="85" w:type="dxa"/>
            </w:tcMar>
          </w:tcPr>
          <w:p>
            <w:pPr>
              <w:spacing w:after="0" w:before="0"/>
            </w:pPr>
            <w:r>
              <w:rPr>
                <w:sz w:val="17"/>
              </w:rPr>
              <w:t>Reject.</w:t>
            </w:r>
          </w:p>
        </w:tc>
      </w:tr>
      <w:tr>
        <w:tc>
          <w:tcPr>
            <w:tcW w:type="dxa" w:w="1735"/>
            <w:vAlign w:val="center"/>
            <w:tcMar>
              <w:top w:w="70" w:type="dxa"/>
              <w:start w:w="85" w:type="dxa"/>
              <w:bottom w:w="70" w:type="dxa"/>
              <w:end w:w="85" w:type="dxa"/>
            </w:tcMar>
            <w:shd w:fill="F4F7FA"/>
          </w:tcPr>
          <w:p>
            <w:pPr>
              <w:spacing w:after="0" w:before="0"/>
            </w:pPr>
            <w:r>
              <w:rPr>
                <w:sz w:val="17"/>
              </w:rPr>
              <w:t>Completion</w:t>
            </w:r>
          </w:p>
        </w:tc>
        <w:tc>
          <w:tcPr>
            <w:tcW w:type="dxa" w:w="2459"/>
            <w:vAlign w:val="center"/>
            <w:tcMar>
              <w:top w:w="70" w:type="dxa"/>
              <w:start w:w="85" w:type="dxa"/>
              <w:bottom w:w="70" w:type="dxa"/>
              <w:end w:w="85" w:type="dxa"/>
            </w:tcMar>
            <w:shd w:fill="F4F7FA"/>
          </w:tcPr>
          <w:p>
            <w:pPr>
              <w:spacing w:after="0" w:before="0"/>
            </w:pPr>
            <w:r>
              <w:rPr>
                <w:sz w:val="17"/>
              </w:rPr>
              <w:t>Invalid: below 0</w:t>
            </w:r>
          </w:p>
        </w:tc>
        <w:tc>
          <w:tcPr>
            <w:tcW w:type="dxa" w:w="5212"/>
            <w:vAlign w:val="center"/>
            <w:tcMar>
              <w:top w:w="70" w:type="dxa"/>
              <w:start w:w="85" w:type="dxa"/>
              <w:bottom w:w="70" w:type="dxa"/>
              <w:end w:w="85" w:type="dxa"/>
            </w:tcMar>
            <w:shd w:fill="F4F7FA"/>
          </w:tcPr>
          <w:p>
            <w:pPr>
              <w:spacing w:after="0" w:before="0"/>
            </w:pPr>
            <w:r>
              <w:rPr>
                <w:sz w:val="17"/>
              </w:rPr>
              <w:t>−1%</w:t>
            </w:r>
          </w:p>
        </w:tc>
        <w:tc>
          <w:tcPr>
            <w:tcW w:type="dxa" w:w="4850"/>
            <w:vAlign w:val="center"/>
            <w:tcMar>
              <w:top w:w="70" w:type="dxa"/>
              <w:start w:w="85" w:type="dxa"/>
              <w:bottom w:w="70" w:type="dxa"/>
              <w:end w:w="85" w:type="dxa"/>
            </w:tcMar>
            <w:shd w:fill="F4F7FA"/>
          </w:tcPr>
          <w:p>
            <w:pPr>
              <w:spacing w:after="0" w:before="0"/>
            </w:pPr>
            <w:r>
              <w:rPr>
                <w:sz w:val="17"/>
              </w:rPr>
              <w:t>Reject.</w:t>
            </w:r>
          </w:p>
        </w:tc>
      </w:tr>
      <w:tr>
        <w:tc>
          <w:tcPr>
            <w:tcW w:type="dxa" w:w="1735"/>
            <w:vAlign w:val="center"/>
            <w:tcMar>
              <w:top w:w="70" w:type="dxa"/>
              <w:start w:w="85" w:type="dxa"/>
              <w:bottom w:w="70" w:type="dxa"/>
              <w:end w:w="85" w:type="dxa"/>
            </w:tcMar>
          </w:tcPr>
          <w:p>
            <w:pPr>
              <w:spacing w:after="0" w:before="0"/>
            </w:pPr>
            <w:r>
              <w:rPr>
                <w:sz w:val="17"/>
              </w:rPr>
              <w:t>Completion</w:t>
            </w:r>
          </w:p>
        </w:tc>
        <w:tc>
          <w:tcPr>
            <w:tcW w:type="dxa" w:w="2459"/>
            <w:vAlign w:val="center"/>
            <w:tcMar>
              <w:top w:w="70" w:type="dxa"/>
              <w:start w:w="85" w:type="dxa"/>
              <w:bottom w:w="70" w:type="dxa"/>
              <w:end w:w="85" w:type="dxa"/>
            </w:tcMar>
          </w:tcPr>
          <w:p>
            <w:pPr>
              <w:spacing w:after="0" w:before="0"/>
            </w:pPr>
            <w:r>
              <w:rPr>
                <w:sz w:val="17"/>
              </w:rPr>
              <w:t>Valid incomplete range</w:t>
            </w:r>
          </w:p>
        </w:tc>
        <w:tc>
          <w:tcPr>
            <w:tcW w:type="dxa" w:w="5212"/>
            <w:vAlign w:val="center"/>
            <w:tcMar>
              <w:top w:w="70" w:type="dxa"/>
              <w:start w:w="85" w:type="dxa"/>
              <w:bottom w:w="70" w:type="dxa"/>
              <w:end w:w="85" w:type="dxa"/>
            </w:tcMar>
          </w:tcPr>
          <w:p>
            <w:pPr>
              <w:spacing w:after="0" w:before="0"/>
            </w:pPr>
            <w:r>
              <w:rPr>
                <w:sz w:val="17"/>
              </w:rPr>
              <w:t>0%, 1%, 99%</w:t>
            </w:r>
          </w:p>
        </w:tc>
        <w:tc>
          <w:tcPr>
            <w:tcW w:type="dxa" w:w="4850"/>
            <w:vAlign w:val="center"/>
            <w:tcMar>
              <w:top w:w="70" w:type="dxa"/>
              <w:start w:w="85" w:type="dxa"/>
              <w:bottom w:w="70" w:type="dxa"/>
              <w:end w:w="85" w:type="dxa"/>
            </w:tcMar>
          </w:tcPr>
          <w:p>
            <w:pPr>
              <w:spacing w:after="0" w:before="0"/>
            </w:pPr>
            <w:r>
              <w:rPr>
                <w:sz w:val="17"/>
              </w:rPr>
              <w:t>Accept progress; certificate completion guard fails.</w:t>
            </w:r>
          </w:p>
        </w:tc>
      </w:tr>
      <w:tr>
        <w:tc>
          <w:tcPr>
            <w:tcW w:type="dxa" w:w="1735"/>
            <w:vAlign w:val="center"/>
            <w:tcMar>
              <w:top w:w="70" w:type="dxa"/>
              <w:start w:w="85" w:type="dxa"/>
              <w:bottom w:w="70" w:type="dxa"/>
              <w:end w:w="85" w:type="dxa"/>
            </w:tcMar>
            <w:shd w:fill="F4F7FA"/>
          </w:tcPr>
          <w:p>
            <w:pPr>
              <w:spacing w:after="0" w:before="0"/>
            </w:pPr>
            <w:r>
              <w:rPr>
                <w:sz w:val="17"/>
              </w:rPr>
              <w:t>Completion</w:t>
            </w:r>
          </w:p>
        </w:tc>
        <w:tc>
          <w:tcPr>
            <w:tcW w:type="dxa" w:w="2459"/>
            <w:vAlign w:val="center"/>
            <w:tcMar>
              <w:top w:w="70" w:type="dxa"/>
              <w:start w:w="85" w:type="dxa"/>
              <w:bottom w:w="70" w:type="dxa"/>
              <w:end w:w="85" w:type="dxa"/>
            </w:tcMar>
            <w:shd w:fill="F4F7FA"/>
          </w:tcPr>
          <w:p>
            <w:pPr>
              <w:spacing w:after="0" w:before="0"/>
            </w:pPr>
            <w:r>
              <w:rPr>
                <w:sz w:val="17"/>
              </w:rPr>
              <w:t>Valid complete state</w:t>
            </w:r>
          </w:p>
        </w:tc>
        <w:tc>
          <w:tcPr>
            <w:tcW w:type="dxa" w:w="5212"/>
            <w:vAlign w:val="center"/>
            <w:tcMar>
              <w:top w:w="70" w:type="dxa"/>
              <w:start w:w="85" w:type="dxa"/>
              <w:bottom w:w="70" w:type="dxa"/>
              <w:end w:w="85" w:type="dxa"/>
            </w:tcMar>
            <w:shd w:fill="F4F7FA"/>
          </w:tcPr>
          <w:p>
            <w:pPr>
              <w:spacing w:after="0" w:before="0"/>
            </w:pPr>
            <w:r>
              <w:rPr>
                <w:sz w:val="17"/>
              </w:rPr>
              <w:t>100%</w:t>
            </w:r>
          </w:p>
        </w:tc>
        <w:tc>
          <w:tcPr>
            <w:tcW w:type="dxa" w:w="4850"/>
            <w:vAlign w:val="center"/>
            <w:tcMar>
              <w:top w:w="70" w:type="dxa"/>
              <w:start w:w="85" w:type="dxa"/>
              <w:bottom w:w="70" w:type="dxa"/>
              <w:end w:w="85" w:type="dxa"/>
            </w:tcMar>
            <w:shd w:fill="F4F7FA"/>
          </w:tcPr>
          <w:p>
            <w:pPr>
              <w:spacing w:after="0" w:before="0"/>
            </w:pPr>
            <w:r>
              <w:rPr>
                <w:sz w:val="17"/>
              </w:rPr>
              <w:t>Accept; completion guard passes.</w:t>
            </w:r>
          </w:p>
        </w:tc>
      </w:tr>
      <w:tr>
        <w:tc>
          <w:tcPr>
            <w:tcW w:type="dxa" w:w="1735"/>
            <w:vAlign w:val="center"/>
            <w:tcMar>
              <w:top w:w="70" w:type="dxa"/>
              <w:start w:w="85" w:type="dxa"/>
              <w:bottom w:w="70" w:type="dxa"/>
              <w:end w:w="85" w:type="dxa"/>
            </w:tcMar>
          </w:tcPr>
          <w:p>
            <w:pPr>
              <w:spacing w:after="0" w:before="0"/>
            </w:pPr>
            <w:r>
              <w:rPr>
                <w:sz w:val="17"/>
              </w:rPr>
              <w:t>Completion</w:t>
            </w:r>
          </w:p>
        </w:tc>
        <w:tc>
          <w:tcPr>
            <w:tcW w:type="dxa" w:w="2459"/>
            <w:vAlign w:val="center"/>
            <w:tcMar>
              <w:top w:w="70" w:type="dxa"/>
              <w:start w:w="85" w:type="dxa"/>
              <w:bottom w:w="70" w:type="dxa"/>
              <w:end w:w="85" w:type="dxa"/>
            </w:tcMar>
          </w:tcPr>
          <w:p>
            <w:pPr>
              <w:spacing w:after="0" w:before="0"/>
            </w:pPr>
            <w:r>
              <w:rPr>
                <w:sz w:val="17"/>
              </w:rPr>
              <w:t>Invalid: above 100</w:t>
            </w:r>
          </w:p>
        </w:tc>
        <w:tc>
          <w:tcPr>
            <w:tcW w:type="dxa" w:w="5212"/>
            <w:vAlign w:val="center"/>
            <w:tcMar>
              <w:top w:w="70" w:type="dxa"/>
              <w:start w:w="85" w:type="dxa"/>
              <w:bottom w:w="70" w:type="dxa"/>
              <w:end w:w="85" w:type="dxa"/>
            </w:tcMar>
          </w:tcPr>
          <w:p>
            <w:pPr>
              <w:spacing w:after="0" w:before="0"/>
            </w:pPr>
            <w:r>
              <w:rPr>
                <w:sz w:val="17"/>
              </w:rPr>
              <w:t>101%</w:t>
            </w:r>
          </w:p>
        </w:tc>
        <w:tc>
          <w:tcPr>
            <w:tcW w:type="dxa" w:w="4850"/>
            <w:vAlign w:val="center"/>
            <w:tcMar>
              <w:top w:w="70" w:type="dxa"/>
              <w:start w:w="85" w:type="dxa"/>
              <w:bottom w:w="70" w:type="dxa"/>
              <w:end w:w="85" w:type="dxa"/>
            </w:tcMar>
          </w:tcPr>
          <w:p>
            <w:pPr>
              <w:spacing w:after="0" w:before="0"/>
            </w:pPr>
            <w:r>
              <w:rPr>
                <w:sz w:val="17"/>
              </w:rPr>
              <w:t>Reject invalid state.</w:t>
            </w:r>
          </w:p>
        </w:tc>
      </w:tr>
      <w:tr>
        <w:tc>
          <w:tcPr>
            <w:tcW w:type="dxa" w:w="1735"/>
            <w:vAlign w:val="center"/>
            <w:tcMar>
              <w:top w:w="70" w:type="dxa"/>
              <w:start w:w="85" w:type="dxa"/>
              <w:bottom w:w="70" w:type="dxa"/>
              <w:end w:w="85" w:type="dxa"/>
            </w:tcMar>
            <w:shd w:fill="F4F7FA"/>
          </w:tcPr>
          <w:p>
            <w:pPr>
              <w:spacing w:after="0" w:before="0"/>
            </w:pPr>
            <w:r>
              <w:rPr>
                <w:sz w:val="17"/>
              </w:rPr>
              <w:t>Enrolment</w:t>
            </w:r>
          </w:p>
        </w:tc>
        <w:tc>
          <w:tcPr>
            <w:tcW w:type="dxa" w:w="2459"/>
            <w:vAlign w:val="center"/>
            <w:tcMar>
              <w:top w:w="70" w:type="dxa"/>
              <w:start w:w="85" w:type="dxa"/>
              <w:bottom w:w="70" w:type="dxa"/>
              <w:end w:w="85" w:type="dxa"/>
            </w:tcMar>
            <w:shd w:fill="F4F7FA"/>
          </w:tcPr>
          <w:p>
            <w:pPr>
              <w:spacing w:after="0" w:before="0"/>
            </w:pPr>
            <w:r>
              <w:rPr>
                <w:sz w:val="17"/>
              </w:rPr>
              <w:t>Eligible paid/active</w:t>
            </w:r>
          </w:p>
        </w:tc>
        <w:tc>
          <w:tcPr>
            <w:tcW w:type="dxa" w:w="5212"/>
            <w:vAlign w:val="center"/>
            <w:tcMar>
              <w:top w:w="70" w:type="dxa"/>
              <w:start w:w="85" w:type="dxa"/>
              <w:bottom w:w="70" w:type="dxa"/>
              <w:end w:w="85" w:type="dxa"/>
            </w:tcMar>
            <w:shd w:fill="F4F7FA"/>
          </w:tcPr>
          <w:p>
            <w:pPr>
              <w:spacing w:after="0" w:before="0"/>
            </w:pPr>
            <w:r>
              <w:rPr>
                <w:sz w:val="17"/>
              </w:rPr>
              <w:t>Active/paid</w:t>
            </w:r>
          </w:p>
        </w:tc>
        <w:tc>
          <w:tcPr>
            <w:tcW w:type="dxa" w:w="4850"/>
            <w:vAlign w:val="center"/>
            <w:tcMar>
              <w:top w:w="70" w:type="dxa"/>
              <w:start w:w="85" w:type="dxa"/>
              <w:bottom w:w="70" w:type="dxa"/>
              <w:end w:w="85" w:type="dxa"/>
            </w:tcMar>
            <w:shd w:fill="F4F7FA"/>
          </w:tcPr>
          <w:p>
            <w:pPr>
              <w:spacing w:after="0" w:before="0"/>
            </w:pPr>
            <w:r>
              <w:rPr>
                <w:sz w:val="17"/>
              </w:rPr>
              <w:t>Continue certificate evaluation.</w:t>
            </w:r>
          </w:p>
        </w:tc>
      </w:tr>
      <w:tr>
        <w:tc>
          <w:tcPr>
            <w:tcW w:type="dxa" w:w="1735"/>
            <w:vAlign w:val="center"/>
            <w:tcMar>
              <w:top w:w="70" w:type="dxa"/>
              <w:start w:w="85" w:type="dxa"/>
              <w:bottom w:w="70" w:type="dxa"/>
              <w:end w:w="85" w:type="dxa"/>
            </w:tcMar>
          </w:tcPr>
          <w:p>
            <w:pPr>
              <w:spacing w:after="0" w:before="0"/>
            </w:pPr>
            <w:r>
              <w:rPr>
                <w:sz w:val="17"/>
              </w:rPr>
              <w:t>Enrolment</w:t>
            </w:r>
          </w:p>
        </w:tc>
        <w:tc>
          <w:tcPr>
            <w:tcW w:type="dxa" w:w="2459"/>
            <w:vAlign w:val="center"/>
            <w:tcMar>
              <w:top w:w="70" w:type="dxa"/>
              <w:start w:w="85" w:type="dxa"/>
              <w:bottom w:w="70" w:type="dxa"/>
              <w:end w:w="85" w:type="dxa"/>
            </w:tcMar>
          </w:tcPr>
          <w:p>
            <w:pPr>
              <w:spacing w:after="0" w:before="0"/>
            </w:pPr>
            <w:r>
              <w:rPr>
                <w:sz w:val="17"/>
              </w:rPr>
              <w:t>Not eligible</w:t>
            </w:r>
          </w:p>
        </w:tc>
        <w:tc>
          <w:tcPr>
            <w:tcW w:type="dxa" w:w="5212"/>
            <w:vAlign w:val="center"/>
            <w:tcMar>
              <w:top w:w="70" w:type="dxa"/>
              <w:start w:w="85" w:type="dxa"/>
              <w:bottom w:w="70" w:type="dxa"/>
              <w:end w:w="85" w:type="dxa"/>
            </w:tcMar>
          </w:tcPr>
          <w:p>
            <w:pPr>
              <w:spacing w:after="0" w:before="0"/>
            </w:pPr>
            <w:r>
              <w:rPr>
                <w:sz w:val="17"/>
              </w:rPr>
              <w:t>Pending, failed, cancelled/refunded (subject to approved policy)</w:t>
            </w:r>
          </w:p>
        </w:tc>
        <w:tc>
          <w:tcPr>
            <w:tcW w:type="dxa" w:w="4850"/>
            <w:vAlign w:val="center"/>
            <w:tcMar>
              <w:top w:w="70" w:type="dxa"/>
              <w:start w:w="85" w:type="dxa"/>
              <w:bottom w:w="70" w:type="dxa"/>
              <w:end w:w="85" w:type="dxa"/>
            </w:tcMar>
          </w:tcPr>
          <w:p>
            <w:pPr>
              <w:spacing w:after="0" w:before="0"/>
            </w:pPr>
            <w:r>
              <w:rPr>
                <w:sz w:val="17"/>
              </w:rPr>
              <w:t>Deny certificate.</w:t>
            </w:r>
          </w:p>
        </w:tc>
      </w:tr>
      <w:tr>
        <w:tc>
          <w:tcPr>
            <w:tcW w:type="dxa" w:w="1735"/>
            <w:vAlign w:val="center"/>
            <w:tcMar>
              <w:top w:w="70" w:type="dxa"/>
              <w:start w:w="85" w:type="dxa"/>
              <w:bottom w:w="70" w:type="dxa"/>
              <w:end w:w="85" w:type="dxa"/>
            </w:tcMar>
            <w:shd w:fill="F4F7FA"/>
          </w:tcPr>
          <w:p>
            <w:pPr>
              <w:spacing w:after="0" w:before="0"/>
            </w:pPr>
            <w:r>
              <w:rPr>
                <w:sz w:val="17"/>
              </w:rPr>
              <w:t>Video asset</w:t>
            </w:r>
          </w:p>
        </w:tc>
        <w:tc>
          <w:tcPr>
            <w:tcW w:type="dxa" w:w="2459"/>
            <w:vAlign w:val="center"/>
            <w:tcMar>
              <w:top w:w="70" w:type="dxa"/>
              <w:start w:w="85" w:type="dxa"/>
              <w:bottom w:w="70" w:type="dxa"/>
              <w:end w:w="85" w:type="dxa"/>
            </w:tcMar>
            <w:shd w:fill="F4F7FA"/>
          </w:tcPr>
          <w:p>
            <w:pPr>
              <w:spacing w:after="0" w:before="0"/>
            </w:pPr>
            <w:r>
              <w:rPr>
                <w:sz w:val="17"/>
              </w:rPr>
              <w:t>Available / unavailable</w:t>
            </w:r>
          </w:p>
        </w:tc>
        <w:tc>
          <w:tcPr>
            <w:tcW w:type="dxa" w:w="5212"/>
            <w:vAlign w:val="center"/>
            <w:tcMar>
              <w:top w:w="70" w:type="dxa"/>
              <w:start w:w="85" w:type="dxa"/>
              <w:bottom w:w="70" w:type="dxa"/>
              <w:end w:w="85" w:type="dxa"/>
            </w:tcMar>
            <w:shd w:fill="F4F7FA"/>
          </w:tcPr>
          <w:p>
            <w:pPr>
              <w:spacing w:after="0" w:before="0"/>
            </w:pPr>
            <w:r>
              <w:rPr>
                <w:sz w:val="17"/>
              </w:rPr>
              <w:t>Valid delivery response / service error</w:t>
            </w:r>
          </w:p>
        </w:tc>
        <w:tc>
          <w:tcPr>
            <w:tcW w:type="dxa" w:w="4850"/>
            <w:vAlign w:val="center"/>
            <w:tcMar>
              <w:top w:w="70" w:type="dxa"/>
              <w:start w:w="85" w:type="dxa"/>
              <w:bottom w:w="70" w:type="dxa"/>
              <w:end w:w="85" w:type="dxa"/>
            </w:tcMar>
            <w:shd w:fill="F4F7FA"/>
          </w:tcPr>
          <w:p>
            <w:pPr>
              <w:spacing w:after="0" w:before="0"/>
            </w:pPr>
            <w:r>
              <w:rPr>
                <w:sz w:val="17"/>
              </w:rPr>
              <w:t>Play or show recoverable error; do not alter payment state.</w:t>
            </w:r>
          </w:p>
        </w:tc>
      </w:tr>
    </w:tbl>
    <w:p>
      <w:pPr>
        <w:spacing w:after="20"/>
      </w:pPr>
    </w:p>
    <w:p>
      <w:pPr>
        <w:pStyle w:val="Heading2"/>
      </w:pPr>
      <w:r>
        <w:rPr>
          <w:sz w:val="26"/>
        </w:rPr>
        <w:t>6. Certificate eligibility decision table</w:t>
      </w:r>
    </w:p>
    <w:p>
      <w:pPr>
        <w:pStyle w:val="Heading3"/>
      </w:pPr>
      <w:r>
        <w:rPr>
          <w:sz w:val="21"/>
        </w:rPr>
        <w:t>Conditions</w:t>
      </w:r>
    </w:p>
    <w:p>
      <w:pPr>
        <w:pStyle w:val="ListBullet"/>
      </w:pPr>
      <w:r>
        <w:rPr>
          <w:b/>
          <w:sz w:val="18"/>
        </w:rPr>
        <w:t>C1:</w:t>
      </w:r>
      <w:r>
        <w:rPr>
          <w:sz w:val="18"/>
        </w:rPr>
        <w:t xml:space="preserve"> enrolment is active/paid.</w:t>
      </w:r>
    </w:p>
    <w:p>
      <w:pPr>
        <w:pStyle w:val="ListBullet"/>
      </w:pPr>
      <w:r>
        <w:rPr>
          <w:b/>
          <w:sz w:val="18"/>
        </w:rPr>
        <w:t>C2:</w:t>
      </w:r>
      <w:r>
        <w:rPr>
          <w:sz w:val="18"/>
        </w:rPr>
        <w:t xml:space="preserve"> required completion is exactly 100%.</w:t>
      </w:r>
    </w:p>
    <w:p>
      <w:pPr>
        <w:pStyle w:val="ListBullet"/>
      </w:pPr>
      <w:r>
        <w:t>C3: quiz meets or exceeds configured 70% threshold.</w:t>
      </w:r>
    </w:p>
    <w:p>
      <w:pPr>
        <w:pStyle w:val="ListBullet"/>
      </w:pPr>
      <w:r>
        <w:rPr>
          <w:b/>
          <w:sz w:val="18"/>
        </w:rPr>
        <w:t>A1:</w:t>
      </w:r>
      <w:r>
        <w:rPr>
          <w:sz w:val="18"/>
        </w:rPr>
        <w:t xml:space="preserve"> issue or return one certificate.</w:t>
      </w:r>
    </w:p>
    <w:p>
      <w:pPr>
        <w:pStyle w:val="ListBullet"/>
      </w:pPr>
      <w:r>
        <w:rPr>
          <w:b/>
          <w:sz w:val="18"/>
        </w:rPr>
        <w:t>A2:</w:t>
      </w:r>
      <w:r>
        <w:rPr>
          <w:sz w:val="18"/>
        </w:rPr>
        <w:t xml:space="preserve"> deny issuance and state missing eligibility reason(s).</w:t>
      </w:r>
    </w:p>
    <w:p>
      <w:r>
        <w:rPr>
          <w:rFonts w:ascii="Consolas" w:hAnsi="Consolas"/>
          <w:color w:val="1F4E78"/>
          <w:sz w:val="18"/>
        </w:rPr>
        <w:t>Y</w:t>
      </w:r>
      <w:r>
        <w:rPr>
          <w:sz w:val="19"/>
        </w:rPr>
        <w:t xml:space="preserve"> = yes; </w:t>
      </w:r>
      <w:r>
        <w:rPr>
          <w:rFonts w:ascii="Consolas" w:hAnsi="Consolas"/>
          <w:color w:val="1F4E78"/>
          <w:sz w:val="18"/>
        </w:rPr>
        <w:t>N</w:t>
      </w:r>
      <w:r>
        <w:rPr>
          <w:sz w:val="19"/>
        </w:rPr>
        <w:t xml:space="preserve"> = no. Rows cover all combinations, including cases with multiple missing conditions.</w:t>
      </w:r>
    </w:p>
    <w:tbl>
      <w:tblPr>
        <w:tblStyle w:val="TableGrid"/>
        <w:tblW w:type="auto" w:w="0"/>
        <w:jc w:val="center"/>
        <w:tblLayout w:type="fixed"/>
        <w:tblLook w:firstColumn="1" w:firstRow="1" w:lastColumn="0" w:lastRow="0" w:noHBand="0" w:noVBand="1" w:val="04A0"/>
      </w:tblPr>
      <w:tblGrid>
        <w:gridCol w:w="1458"/>
        <w:gridCol w:w="2119"/>
        <w:gridCol w:w="2560"/>
        <w:gridCol w:w="1898"/>
        <w:gridCol w:w="3552"/>
        <w:gridCol w:w="2670"/>
      </w:tblGrid>
      <w:tr>
        <w:trPr>
          <w:tblHeader w:val="true"/>
        </w:trPr>
        <w:tc>
          <w:tcPr>
            <w:tcW w:type="dxa" w:w="1458"/>
            <w:vAlign w:val="center"/>
            <w:tcMar>
              <w:top w:w="70" w:type="dxa"/>
              <w:start w:w="85" w:type="dxa"/>
              <w:bottom w:w="70" w:type="dxa"/>
              <w:end w:w="85" w:type="dxa"/>
            </w:tcMar>
            <w:shd w:fill="17365D"/>
          </w:tcPr>
          <w:p>
            <w:pPr>
              <w:spacing w:after="0" w:before="0"/>
            </w:pPr>
            <w:r>
              <w:rPr>
                <w:b/>
                <w:color w:val="FFFFFF"/>
                <w:sz w:val="16"/>
              </w:rPr>
              <w:t>Rule</w:t>
            </w:r>
          </w:p>
        </w:tc>
        <w:tc>
          <w:tcPr>
            <w:tcW w:type="dxa" w:w="2119"/>
            <w:vAlign w:val="center"/>
            <w:tcMar>
              <w:top w:w="70" w:type="dxa"/>
              <w:start w:w="85" w:type="dxa"/>
              <w:bottom w:w="70" w:type="dxa"/>
              <w:end w:w="85" w:type="dxa"/>
            </w:tcMar>
            <w:shd w:fill="17365D"/>
          </w:tcPr>
          <w:p>
            <w:pPr>
              <w:spacing w:after="0" w:before="0"/>
            </w:pPr>
            <w:r>
              <w:rPr>
                <w:b/>
                <w:color w:val="FFFFFF"/>
                <w:sz w:val="16"/>
              </w:rPr>
              <w:t>C1 active/paid</w:t>
            </w:r>
          </w:p>
        </w:tc>
        <w:tc>
          <w:tcPr>
            <w:tcW w:type="dxa" w:w="2560"/>
            <w:vAlign w:val="center"/>
            <w:tcMar>
              <w:top w:w="70" w:type="dxa"/>
              <w:start w:w="85" w:type="dxa"/>
              <w:bottom w:w="70" w:type="dxa"/>
              <w:end w:w="85" w:type="dxa"/>
            </w:tcMar>
            <w:shd w:fill="17365D"/>
          </w:tcPr>
          <w:p>
            <w:pPr>
              <w:spacing w:after="0" w:before="0"/>
            </w:pPr>
            <w:r>
              <w:rPr>
                <w:b/>
                <w:color w:val="FFFFFF"/>
                <w:sz w:val="16"/>
              </w:rPr>
              <w:t>C2 completion 100%</w:t>
            </w:r>
          </w:p>
        </w:tc>
        <w:tc>
          <w:tcPr>
            <w:tcW w:type="dxa" w:w="1898"/>
            <w:vAlign w:val="center"/>
            <w:tcMar>
              <w:top w:w="70" w:type="dxa"/>
              <w:start w:w="85" w:type="dxa"/>
              <w:bottom w:w="70" w:type="dxa"/>
              <w:end w:w="85" w:type="dxa"/>
            </w:tcMar>
            <w:shd w:fill="17365D"/>
          </w:tcPr>
          <w:p>
            <w:pPr>
              <w:spacing w:after="0" w:before="0"/>
            </w:pPr>
            <w:r>
              <w:t>C3 score ≥ 70%</w:t>
            </w:r>
          </w:p>
        </w:tc>
        <w:tc>
          <w:tcPr>
            <w:tcW w:type="dxa" w:w="3552"/>
            <w:vAlign w:val="center"/>
            <w:tcMar>
              <w:top w:w="70" w:type="dxa"/>
              <w:start w:w="85" w:type="dxa"/>
              <w:bottom w:w="70" w:type="dxa"/>
              <w:end w:w="85" w:type="dxa"/>
            </w:tcMar>
            <w:shd w:fill="17365D"/>
          </w:tcPr>
          <w:p>
            <w:pPr>
              <w:spacing w:after="0" w:before="0"/>
            </w:pPr>
            <w:r>
              <w:rPr>
                <w:b/>
                <w:color w:val="FFFFFF"/>
                <w:sz w:val="16"/>
              </w:rPr>
              <w:t>A1 issue/return certificate</w:t>
            </w:r>
          </w:p>
        </w:tc>
        <w:tc>
          <w:tcPr>
            <w:tcW w:type="dxa" w:w="2670"/>
            <w:vAlign w:val="center"/>
            <w:tcMar>
              <w:top w:w="70" w:type="dxa"/>
              <w:start w:w="85" w:type="dxa"/>
              <w:bottom w:w="70" w:type="dxa"/>
              <w:end w:w="85" w:type="dxa"/>
            </w:tcMar>
            <w:shd w:fill="17365D"/>
          </w:tcPr>
          <w:p>
            <w:pPr>
              <w:spacing w:after="0" w:before="0"/>
            </w:pPr>
            <w:r>
              <w:rPr>
                <w:b/>
                <w:color w:val="FFFFFF"/>
                <w:sz w:val="16"/>
              </w:rPr>
              <w:t>A2 deny with reason</w:t>
            </w:r>
          </w:p>
        </w:tc>
      </w:tr>
      <w:tr>
        <w:tc>
          <w:tcPr>
            <w:tcW w:type="dxa" w:w="1458"/>
            <w:vAlign w:val="center"/>
            <w:tcMar>
              <w:top w:w="70" w:type="dxa"/>
              <w:start w:w="85" w:type="dxa"/>
              <w:bottom w:w="70" w:type="dxa"/>
              <w:end w:w="85" w:type="dxa"/>
            </w:tcMar>
          </w:tcPr>
          <w:p>
            <w:pPr>
              <w:spacing w:after="0" w:before="0"/>
            </w:pPr>
            <w:r>
              <w:rPr>
                <w:sz w:val="16"/>
              </w:rPr>
              <w:t>R1</w:t>
            </w:r>
          </w:p>
        </w:tc>
        <w:tc>
          <w:tcPr>
            <w:tcW w:type="dxa" w:w="2119"/>
            <w:vAlign w:val="center"/>
            <w:tcMar>
              <w:top w:w="70" w:type="dxa"/>
              <w:start w:w="85" w:type="dxa"/>
              <w:bottom w:w="70" w:type="dxa"/>
              <w:end w:w="85" w:type="dxa"/>
            </w:tcMar>
          </w:tcPr>
          <w:p>
            <w:pPr>
              <w:spacing w:after="0" w:before="0"/>
            </w:pPr>
            <w:r>
              <w:rPr>
                <w:sz w:val="16"/>
              </w:rPr>
              <w:t>Y</w:t>
            </w:r>
          </w:p>
        </w:tc>
        <w:tc>
          <w:tcPr>
            <w:tcW w:type="dxa" w:w="2560"/>
            <w:vAlign w:val="center"/>
            <w:tcMar>
              <w:top w:w="70" w:type="dxa"/>
              <w:start w:w="85" w:type="dxa"/>
              <w:bottom w:w="70" w:type="dxa"/>
              <w:end w:w="85" w:type="dxa"/>
            </w:tcMar>
          </w:tcPr>
          <w:p>
            <w:pPr>
              <w:spacing w:after="0" w:before="0"/>
            </w:pPr>
            <w:r>
              <w:rPr>
                <w:sz w:val="16"/>
              </w:rPr>
              <w:t>Y</w:t>
            </w:r>
          </w:p>
        </w:tc>
        <w:tc>
          <w:tcPr>
            <w:tcW w:type="dxa" w:w="1898"/>
            <w:vAlign w:val="center"/>
            <w:tcMar>
              <w:top w:w="70" w:type="dxa"/>
              <w:start w:w="85" w:type="dxa"/>
              <w:bottom w:w="70" w:type="dxa"/>
              <w:end w:w="85" w:type="dxa"/>
            </w:tcMar>
          </w:tcPr>
          <w:p>
            <w:pPr>
              <w:spacing w:after="0" w:before="0"/>
            </w:pPr>
            <w:r>
              <w:rPr>
                <w:sz w:val="16"/>
              </w:rPr>
              <w:t>Y</w:t>
            </w:r>
          </w:p>
        </w:tc>
        <w:tc>
          <w:tcPr>
            <w:tcW w:type="dxa" w:w="3552"/>
            <w:vAlign w:val="center"/>
            <w:tcMar>
              <w:top w:w="70" w:type="dxa"/>
              <w:start w:w="85" w:type="dxa"/>
              <w:bottom w:w="70" w:type="dxa"/>
              <w:end w:w="85" w:type="dxa"/>
            </w:tcMar>
          </w:tcPr>
          <w:p>
            <w:pPr>
              <w:spacing w:after="0" w:before="0"/>
            </w:pPr>
            <w:r>
              <w:rPr>
                <w:sz w:val="16"/>
              </w:rPr>
              <w:t>Yes</w:t>
            </w:r>
          </w:p>
        </w:tc>
        <w:tc>
          <w:tcPr>
            <w:tcW w:type="dxa" w:w="2670"/>
            <w:vAlign w:val="center"/>
            <w:tcMar>
              <w:top w:w="70" w:type="dxa"/>
              <w:start w:w="85" w:type="dxa"/>
              <w:bottom w:w="70" w:type="dxa"/>
              <w:end w:w="85" w:type="dxa"/>
            </w:tcMar>
          </w:tcPr>
          <w:p>
            <w:pPr>
              <w:spacing w:after="0" w:before="0"/>
            </w:pPr>
            <w:r>
              <w:rPr>
                <w:sz w:val="16"/>
              </w:rPr>
              <w:t>No</w:t>
            </w:r>
          </w:p>
        </w:tc>
      </w:tr>
      <w:tr>
        <w:tc>
          <w:tcPr>
            <w:tcW w:type="dxa" w:w="1458"/>
            <w:vAlign w:val="center"/>
            <w:tcMar>
              <w:top w:w="70" w:type="dxa"/>
              <w:start w:w="85" w:type="dxa"/>
              <w:bottom w:w="70" w:type="dxa"/>
              <w:end w:w="85" w:type="dxa"/>
            </w:tcMar>
            <w:shd w:fill="F4F7FA"/>
          </w:tcPr>
          <w:p>
            <w:pPr>
              <w:spacing w:after="0" w:before="0"/>
            </w:pPr>
            <w:r>
              <w:rPr>
                <w:sz w:val="16"/>
              </w:rPr>
              <w:t>R2</w:t>
            </w:r>
          </w:p>
        </w:tc>
        <w:tc>
          <w:tcPr>
            <w:tcW w:type="dxa" w:w="2119"/>
            <w:vAlign w:val="center"/>
            <w:tcMar>
              <w:top w:w="70" w:type="dxa"/>
              <w:start w:w="85" w:type="dxa"/>
              <w:bottom w:w="70" w:type="dxa"/>
              <w:end w:w="85" w:type="dxa"/>
            </w:tcMar>
            <w:shd w:fill="F4F7FA"/>
          </w:tcPr>
          <w:p>
            <w:pPr>
              <w:spacing w:after="0" w:before="0"/>
            </w:pPr>
            <w:r>
              <w:rPr>
                <w:sz w:val="16"/>
              </w:rPr>
              <w:t>N</w:t>
            </w:r>
          </w:p>
        </w:tc>
        <w:tc>
          <w:tcPr>
            <w:tcW w:type="dxa" w:w="2560"/>
            <w:vAlign w:val="center"/>
            <w:tcMar>
              <w:top w:w="70" w:type="dxa"/>
              <w:start w:w="85" w:type="dxa"/>
              <w:bottom w:w="70" w:type="dxa"/>
              <w:end w:w="85" w:type="dxa"/>
            </w:tcMar>
            <w:shd w:fill="F4F7FA"/>
          </w:tcPr>
          <w:p>
            <w:pPr>
              <w:spacing w:after="0" w:before="0"/>
            </w:pPr>
            <w:r>
              <w:rPr>
                <w:sz w:val="16"/>
              </w:rPr>
              <w:t>—</w:t>
            </w:r>
          </w:p>
        </w:tc>
        <w:tc>
          <w:tcPr>
            <w:tcW w:type="dxa" w:w="1898"/>
            <w:vAlign w:val="center"/>
            <w:tcMar>
              <w:top w:w="70" w:type="dxa"/>
              <w:start w:w="85" w:type="dxa"/>
              <w:bottom w:w="70" w:type="dxa"/>
              <w:end w:w="85" w:type="dxa"/>
            </w:tcMar>
            <w:shd w:fill="F4F7FA"/>
          </w:tcPr>
          <w:p>
            <w:pPr>
              <w:spacing w:after="0" w:before="0"/>
            </w:pPr>
            <w:r>
              <w:rPr>
                <w:sz w:val="16"/>
              </w:rPr>
              <w:t>—</w:t>
            </w:r>
          </w:p>
        </w:tc>
        <w:tc>
          <w:tcPr>
            <w:tcW w:type="dxa" w:w="3552"/>
            <w:vAlign w:val="center"/>
            <w:tcMar>
              <w:top w:w="70" w:type="dxa"/>
              <w:start w:w="85" w:type="dxa"/>
              <w:bottom w:w="70" w:type="dxa"/>
              <w:end w:w="85" w:type="dxa"/>
            </w:tcMar>
            <w:shd w:fill="F4F7FA"/>
          </w:tcPr>
          <w:p>
            <w:pPr>
              <w:spacing w:after="0" w:before="0"/>
            </w:pPr>
            <w:r>
              <w:rPr>
                <w:sz w:val="16"/>
              </w:rPr>
              <w:t>No</w:t>
            </w:r>
          </w:p>
        </w:tc>
        <w:tc>
          <w:tcPr>
            <w:tcW w:type="dxa" w:w="2670"/>
            <w:vAlign w:val="center"/>
            <w:tcMar>
              <w:top w:w="70" w:type="dxa"/>
              <w:start w:w="85" w:type="dxa"/>
              <w:bottom w:w="70" w:type="dxa"/>
              <w:end w:w="85" w:type="dxa"/>
            </w:tcMar>
            <w:shd w:fill="F4F7FA"/>
          </w:tcPr>
          <w:p>
            <w:pPr>
              <w:spacing w:after="0" w:before="0"/>
            </w:pPr>
            <w:r>
              <w:rPr>
                <w:sz w:val="16"/>
              </w:rPr>
              <w:t>Yes</w:t>
            </w:r>
          </w:p>
        </w:tc>
      </w:tr>
      <w:tr>
        <w:tc>
          <w:tcPr>
            <w:tcW w:type="dxa" w:w="1458"/>
            <w:vAlign w:val="center"/>
            <w:tcMar>
              <w:top w:w="70" w:type="dxa"/>
              <w:start w:w="85" w:type="dxa"/>
              <w:bottom w:w="70" w:type="dxa"/>
              <w:end w:w="85" w:type="dxa"/>
            </w:tcMar>
          </w:tcPr>
          <w:p>
            <w:pPr>
              <w:spacing w:after="0" w:before="0"/>
            </w:pPr>
            <w:r>
              <w:rPr>
                <w:sz w:val="16"/>
              </w:rPr>
              <w:t>R3</w:t>
            </w:r>
          </w:p>
        </w:tc>
        <w:tc>
          <w:tcPr>
            <w:tcW w:type="dxa" w:w="2119"/>
            <w:vAlign w:val="center"/>
            <w:tcMar>
              <w:top w:w="70" w:type="dxa"/>
              <w:start w:w="85" w:type="dxa"/>
              <w:bottom w:w="70" w:type="dxa"/>
              <w:end w:w="85" w:type="dxa"/>
            </w:tcMar>
          </w:tcPr>
          <w:p>
            <w:pPr>
              <w:spacing w:after="0" w:before="0"/>
            </w:pPr>
            <w:r>
              <w:rPr>
                <w:sz w:val="16"/>
              </w:rPr>
              <w:t>Y</w:t>
            </w:r>
          </w:p>
        </w:tc>
        <w:tc>
          <w:tcPr>
            <w:tcW w:type="dxa" w:w="2560"/>
            <w:vAlign w:val="center"/>
            <w:tcMar>
              <w:top w:w="70" w:type="dxa"/>
              <w:start w:w="85" w:type="dxa"/>
              <w:bottom w:w="70" w:type="dxa"/>
              <w:end w:w="85" w:type="dxa"/>
            </w:tcMar>
          </w:tcPr>
          <w:p>
            <w:pPr>
              <w:spacing w:after="0" w:before="0"/>
            </w:pPr>
            <w:r>
              <w:rPr>
                <w:sz w:val="16"/>
              </w:rPr>
              <w:t>N</w:t>
            </w:r>
          </w:p>
        </w:tc>
        <w:tc>
          <w:tcPr>
            <w:tcW w:type="dxa" w:w="1898"/>
            <w:vAlign w:val="center"/>
            <w:tcMar>
              <w:top w:w="70" w:type="dxa"/>
              <w:start w:w="85" w:type="dxa"/>
              <w:bottom w:w="70" w:type="dxa"/>
              <w:end w:w="85" w:type="dxa"/>
            </w:tcMar>
          </w:tcPr>
          <w:p>
            <w:pPr>
              <w:spacing w:after="0" w:before="0"/>
            </w:pPr>
            <w:r>
              <w:rPr>
                <w:sz w:val="16"/>
              </w:rPr>
              <w:t>—</w:t>
            </w:r>
          </w:p>
        </w:tc>
        <w:tc>
          <w:tcPr>
            <w:tcW w:type="dxa" w:w="3552"/>
            <w:vAlign w:val="center"/>
            <w:tcMar>
              <w:top w:w="70" w:type="dxa"/>
              <w:start w:w="85" w:type="dxa"/>
              <w:bottom w:w="70" w:type="dxa"/>
              <w:end w:w="85" w:type="dxa"/>
            </w:tcMar>
          </w:tcPr>
          <w:p>
            <w:pPr>
              <w:spacing w:after="0" w:before="0"/>
            </w:pPr>
            <w:r>
              <w:rPr>
                <w:sz w:val="16"/>
              </w:rPr>
              <w:t>No</w:t>
            </w:r>
          </w:p>
        </w:tc>
        <w:tc>
          <w:tcPr>
            <w:tcW w:type="dxa" w:w="2670"/>
            <w:vAlign w:val="center"/>
            <w:tcMar>
              <w:top w:w="70" w:type="dxa"/>
              <w:start w:w="85" w:type="dxa"/>
              <w:bottom w:w="70" w:type="dxa"/>
              <w:end w:w="85" w:type="dxa"/>
            </w:tcMar>
          </w:tcPr>
          <w:p>
            <w:pPr>
              <w:spacing w:after="0" w:before="0"/>
            </w:pPr>
            <w:r>
              <w:rPr>
                <w:sz w:val="16"/>
              </w:rPr>
              <w:t>Yes</w:t>
            </w:r>
          </w:p>
        </w:tc>
      </w:tr>
      <w:tr>
        <w:tc>
          <w:tcPr>
            <w:tcW w:type="dxa" w:w="1458"/>
            <w:vAlign w:val="center"/>
            <w:tcMar>
              <w:top w:w="70" w:type="dxa"/>
              <w:start w:w="85" w:type="dxa"/>
              <w:bottom w:w="70" w:type="dxa"/>
              <w:end w:w="85" w:type="dxa"/>
            </w:tcMar>
            <w:shd w:fill="F4F7FA"/>
          </w:tcPr>
          <w:p>
            <w:pPr>
              <w:spacing w:after="0" w:before="0"/>
            </w:pPr>
            <w:r>
              <w:rPr>
                <w:sz w:val="16"/>
              </w:rPr>
              <w:t>R4</w:t>
            </w:r>
          </w:p>
        </w:tc>
        <w:tc>
          <w:tcPr>
            <w:tcW w:type="dxa" w:w="2119"/>
            <w:vAlign w:val="center"/>
            <w:tcMar>
              <w:top w:w="70" w:type="dxa"/>
              <w:start w:w="85" w:type="dxa"/>
              <w:bottom w:w="70" w:type="dxa"/>
              <w:end w:w="85" w:type="dxa"/>
            </w:tcMar>
            <w:shd w:fill="F4F7FA"/>
          </w:tcPr>
          <w:p>
            <w:pPr>
              <w:spacing w:after="0" w:before="0"/>
            </w:pPr>
            <w:r>
              <w:rPr>
                <w:sz w:val="16"/>
              </w:rPr>
              <w:t>Y</w:t>
            </w:r>
          </w:p>
        </w:tc>
        <w:tc>
          <w:tcPr>
            <w:tcW w:type="dxa" w:w="2560"/>
            <w:vAlign w:val="center"/>
            <w:tcMar>
              <w:top w:w="70" w:type="dxa"/>
              <w:start w:w="85" w:type="dxa"/>
              <w:bottom w:w="70" w:type="dxa"/>
              <w:end w:w="85" w:type="dxa"/>
            </w:tcMar>
            <w:shd w:fill="F4F7FA"/>
          </w:tcPr>
          <w:p>
            <w:pPr>
              <w:spacing w:after="0" w:before="0"/>
            </w:pPr>
            <w:r>
              <w:rPr>
                <w:sz w:val="16"/>
              </w:rPr>
              <w:t>Y</w:t>
            </w:r>
          </w:p>
        </w:tc>
        <w:tc>
          <w:tcPr>
            <w:tcW w:type="dxa" w:w="1898"/>
            <w:vAlign w:val="center"/>
            <w:tcMar>
              <w:top w:w="70" w:type="dxa"/>
              <w:start w:w="85" w:type="dxa"/>
              <w:bottom w:w="70" w:type="dxa"/>
              <w:end w:w="85" w:type="dxa"/>
            </w:tcMar>
            <w:shd w:fill="F4F7FA"/>
          </w:tcPr>
          <w:p>
            <w:pPr>
              <w:spacing w:after="0" w:before="0"/>
            </w:pPr>
            <w:r>
              <w:rPr>
                <w:sz w:val="16"/>
              </w:rPr>
              <w:t>N</w:t>
            </w:r>
          </w:p>
        </w:tc>
        <w:tc>
          <w:tcPr>
            <w:tcW w:type="dxa" w:w="3552"/>
            <w:vAlign w:val="center"/>
            <w:tcMar>
              <w:top w:w="70" w:type="dxa"/>
              <w:start w:w="85" w:type="dxa"/>
              <w:bottom w:w="70" w:type="dxa"/>
              <w:end w:w="85" w:type="dxa"/>
            </w:tcMar>
            <w:shd w:fill="F4F7FA"/>
          </w:tcPr>
          <w:p>
            <w:pPr>
              <w:spacing w:after="0" w:before="0"/>
            </w:pPr>
            <w:r>
              <w:rPr>
                <w:sz w:val="16"/>
              </w:rPr>
              <w:t>No</w:t>
            </w:r>
          </w:p>
        </w:tc>
        <w:tc>
          <w:tcPr>
            <w:tcW w:type="dxa" w:w="2670"/>
            <w:vAlign w:val="center"/>
            <w:tcMar>
              <w:top w:w="70" w:type="dxa"/>
              <w:start w:w="85" w:type="dxa"/>
              <w:bottom w:w="70" w:type="dxa"/>
              <w:end w:w="85" w:type="dxa"/>
            </w:tcMar>
            <w:shd w:fill="F4F7FA"/>
          </w:tcPr>
          <w:p>
            <w:pPr>
              <w:spacing w:after="0" w:before="0"/>
            </w:pPr>
            <w:r>
              <w:rPr>
                <w:sz w:val="16"/>
              </w:rPr>
              <w:t>Yes</w:t>
            </w:r>
          </w:p>
        </w:tc>
      </w:tr>
    </w:tbl>
    <w:p>
      <w:pPr>
        <w:spacing w:after="20"/>
      </w:pPr>
    </w:p>
    <w:p>
      <w:pPr>
        <w:pStyle w:val="Heading3"/>
      </w:pPr>
      <w:r>
        <w:rPr>
          <w:sz w:val="21"/>
        </w:rPr>
        <w:t>Decision-table tests</w:t>
      </w:r>
    </w:p>
    <w:tbl>
      <w:tblPr>
        <w:tblStyle w:val="TableGrid"/>
        <w:tblW w:type="auto" w:w="0"/>
        <w:jc w:val="center"/>
        <w:tblLayout w:type="fixed"/>
        <w:tblLook w:firstColumn="1" w:firstRow="1" w:lastColumn="0" w:lastRow="0" w:noHBand="0" w:noVBand="1" w:val="04A0"/>
      </w:tblPr>
      <w:tblGrid>
        <w:gridCol w:w="1480"/>
        <w:gridCol w:w="2384"/>
        <w:gridCol w:w="4794"/>
        <w:gridCol w:w="5598"/>
      </w:tblGrid>
      <w:tr>
        <w:trPr>
          <w:tblHeader w:val="true"/>
        </w:trPr>
        <w:tc>
          <w:tcPr>
            <w:tcW w:type="dxa" w:w="1480"/>
            <w:vAlign w:val="center"/>
            <w:tcMar>
              <w:top w:w="70" w:type="dxa"/>
              <w:start w:w="85" w:type="dxa"/>
              <w:bottom w:w="70" w:type="dxa"/>
              <w:end w:w="85" w:type="dxa"/>
            </w:tcMar>
            <w:shd w:fill="17365D"/>
          </w:tcPr>
          <w:p>
            <w:pPr>
              <w:spacing w:after="0" w:before="0"/>
            </w:pPr>
            <w:r>
              <w:rPr>
                <w:b/>
                <w:color w:val="FFFFFF"/>
                <w:sz w:val="17"/>
              </w:rPr>
              <w:t>Test ID</w:t>
            </w:r>
          </w:p>
        </w:tc>
        <w:tc>
          <w:tcPr>
            <w:tcW w:type="dxa" w:w="2384"/>
            <w:vAlign w:val="center"/>
            <w:tcMar>
              <w:top w:w="70" w:type="dxa"/>
              <w:start w:w="85" w:type="dxa"/>
              <w:bottom w:w="70" w:type="dxa"/>
              <w:end w:w="85" w:type="dxa"/>
            </w:tcMar>
            <w:shd w:fill="17365D"/>
          </w:tcPr>
          <w:p>
            <w:pPr>
              <w:spacing w:after="0" w:before="0"/>
            </w:pPr>
            <w:r>
              <w:rPr>
                <w:b/>
                <w:color w:val="FFFFFF"/>
                <w:sz w:val="17"/>
              </w:rPr>
              <w:t>Rule</w:t>
            </w:r>
          </w:p>
        </w:tc>
        <w:tc>
          <w:tcPr>
            <w:tcW w:type="dxa" w:w="4794"/>
            <w:vAlign w:val="center"/>
            <w:tcMar>
              <w:top w:w="70" w:type="dxa"/>
              <w:start w:w="85" w:type="dxa"/>
              <w:bottom w:w="70" w:type="dxa"/>
              <w:end w:w="85" w:type="dxa"/>
            </w:tcMar>
            <w:shd w:fill="17365D"/>
          </w:tcPr>
          <w:p>
            <w:pPr>
              <w:spacing w:after="0" w:before="0"/>
            </w:pPr>
            <w:r>
              <w:rPr>
                <w:b/>
                <w:color w:val="FFFFFF"/>
                <w:sz w:val="17"/>
              </w:rPr>
              <w:t>Fixture</w:t>
            </w:r>
          </w:p>
        </w:tc>
        <w:tc>
          <w:tcPr>
            <w:tcW w:type="dxa" w:w="5598"/>
            <w:vAlign w:val="center"/>
            <w:tcMar>
              <w:top w:w="70" w:type="dxa"/>
              <w:start w:w="85" w:type="dxa"/>
              <w:bottom w:w="70" w:type="dxa"/>
              <w:end w:w="85" w:type="dxa"/>
            </w:tcMar>
            <w:shd w:fill="17365D"/>
          </w:tcPr>
          <w:p>
            <w:pPr>
              <w:spacing w:after="0" w:before="0"/>
            </w:pPr>
            <w:r>
              <w:rPr>
                <w:b/>
                <w:color w:val="FFFFFF"/>
                <w:sz w:val="17"/>
              </w:rPr>
              <w:t>Expected</w:t>
            </w:r>
          </w:p>
        </w:tc>
      </w:tr>
      <w:tr>
        <w:tc>
          <w:tcPr>
            <w:tcW w:type="dxa" w:w="1480"/>
            <w:vAlign w:val="center"/>
            <w:tcMar>
              <w:top w:w="70" w:type="dxa"/>
              <w:start w:w="85" w:type="dxa"/>
              <w:bottom w:w="70" w:type="dxa"/>
              <w:end w:w="85" w:type="dxa"/>
            </w:tcMar>
          </w:tcPr>
          <w:p>
            <w:pPr>
              <w:spacing w:after="0" w:before="0"/>
            </w:pPr>
            <w:r>
              <w:rPr>
                <w:sz w:val="17"/>
              </w:rPr>
              <w:t>TC-DEC-01</w:t>
            </w:r>
          </w:p>
        </w:tc>
        <w:tc>
          <w:tcPr>
            <w:tcW w:type="dxa" w:w="2384"/>
            <w:vAlign w:val="center"/>
            <w:tcMar>
              <w:top w:w="70" w:type="dxa"/>
              <w:start w:w="85" w:type="dxa"/>
              <w:bottom w:w="70" w:type="dxa"/>
              <w:end w:w="85" w:type="dxa"/>
            </w:tcMar>
          </w:tcPr>
          <w:p>
            <w:pPr>
              <w:spacing w:after="0" w:before="0"/>
            </w:pPr>
            <w:r>
              <w:rPr>
                <w:sz w:val="17"/>
              </w:rPr>
              <w:t>R1</w:t>
            </w:r>
          </w:p>
        </w:tc>
        <w:tc>
          <w:tcPr>
            <w:tcW w:type="dxa" w:w="4794"/>
            <w:vAlign w:val="center"/>
            <w:tcMar>
              <w:top w:w="70" w:type="dxa"/>
              <w:start w:w="85" w:type="dxa"/>
              <w:bottom w:w="70" w:type="dxa"/>
              <w:end w:w="85" w:type="dxa"/>
            </w:tcMar>
          </w:tcPr>
          <w:p>
            <w:pPr>
              <w:spacing w:after="0" w:before="0"/>
            </w:pPr>
            <w:r>
              <w:t>Paid/active, 100% complete, score = 70%.</w:t>
            </w:r>
          </w:p>
        </w:tc>
        <w:tc>
          <w:tcPr>
            <w:tcW w:type="dxa" w:w="5598"/>
            <w:vAlign w:val="center"/>
            <w:tcMar>
              <w:top w:w="70" w:type="dxa"/>
              <w:start w:w="85" w:type="dxa"/>
              <w:bottom w:w="70" w:type="dxa"/>
              <w:end w:w="85" w:type="dxa"/>
            </w:tcMar>
          </w:tcPr>
          <w:p>
            <w:pPr>
              <w:spacing w:after="0" w:before="0"/>
            </w:pPr>
            <w:r>
              <w:rPr>
                <w:sz w:val="17"/>
              </w:rPr>
              <w:t>Certificate issued once.</w:t>
            </w:r>
          </w:p>
        </w:tc>
      </w:tr>
      <w:tr>
        <w:tc>
          <w:tcPr>
            <w:tcW w:type="dxa" w:w="1480"/>
            <w:vAlign w:val="center"/>
            <w:tcMar>
              <w:top w:w="70" w:type="dxa"/>
              <w:start w:w="85" w:type="dxa"/>
              <w:bottom w:w="70" w:type="dxa"/>
              <w:end w:w="85" w:type="dxa"/>
            </w:tcMar>
            <w:shd w:fill="F4F7FA"/>
          </w:tcPr>
          <w:p>
            <w:pPr>
              <w:spacing w:after="0" w:before="0"/>
            </w:pPr>
            <w:r>
              <w:rPr>
                <w:sz w:val="17"/>
              </w:rPr>
              <w:t>TC-DEC-02</w:t>
            </w:r>
          </w:p>
        </w:tc>
        <w:tc>
          <w:tcPr>
            <w:tcW w:type="dxa" w:w="2384"/>
            <w:vAlign w:val="center"/>
            <w:tcMar>
              <w:top w:w="70" w:type="dxa"/>
              <w:start w:w="85" w:type="dxa"/>
              <w:bottom w:w="70" w:type="dxa"/>
              <w:end w:w="85" w:type="dxa"/>
            </w:tcMar>
            <w:shd w:fill="F4F7FA"/>
          </w:tcPr>
          <w:p>
            <w:pPr>
              <w:spacing w:after="0" w:before="0"/>
            </w:pPr>
            <w:r>
              <w:rPr>
                <w:sz w:val="17"/>
              </w:rPr>
              <w:t>R1 boundary</w:t>
            </w:r>
          </w:p>
        </w:tc>
        <w:tc>
          <w:tcPr>
            <w:tcW w:type="dxa" w:w="4794"/>
            <w:vAlign w:val="center"/>
            <w:tcMar>
              <w:top w:w="70" w:type="dxa"/>
              <w:start w:w="85" w:type="dxa"/>
              <w:bottom w:w="70" w:type="dxa"/>
              <w:end w:w="85" w:type="dxa"/>
            </w:tcMar>
            <w:shd w:fill="F4F7FA"/>
          </w:tcPr>
          <w:p>
            <w:pPr>
              <w:spacing w:after="0" w:before="0"/>
            </w:pPr>
            <w:r>
              <w:t>Paid/active, 100% complete, score = 69%.</w:t>
            </w:r>
          </w:p>
        </w:tc>
        <w:tc>
          <w:tcPr>
            <w:tcW w:type="dxa" w:w="5598"/>
            <w:vAlign w:val="center"/>
            <w:tcMar>
              <w:top w:w="70" w:type="dxa"/>
              <w:start w:w="85" w:type="dxa"/>
              <w:bottom w:w="70" w:type="dxa"/>
              <w:end w:w="85" w:type="dxa"/>
            </w:tcMar>
            <w:shd w:fill="F4F7FA"/>
          </w:tcPr>
          <w:p>
            <w:pPr>
              <w:spacing w:after="0" w:before="0"/>
            </w:pPr>
            <w:r>
              <w:rPr>
                <w:sz w:val="17"/>
              </w:rPr>
              <w:t>No certificate; quiz condition reported.</w:t>
            </w:r>
          </w:p>
        </w:tc>
      </w:tr>
      <w:tr>
        <w:tc>
          <w:tcPr>
            <w:tcW w:type="dxa" w:w="1480"/>
            <w:vAlign w:val="center"/>
            <w:tcMar>
              <w:top w:w="70" w:type="dxa"/>
              <w:start w:w="85" w:type="dxa"/>
              <w:bottom w:w="70" w:type="dxa"/>
              <w:end w:w="85" w:type="dxa"/>
            </w:tcMar>
          </w:tcPr>
          <w:p>
            <w:pPr>
              <w:spacing w:after="0" w:before="0"/>
            </w:pPr>
            <w:r>
              <w:rPr>
                <w:sz w:val="17"/>
              </w:rPr>
              <w:t>TC-DEC-03</w:t>
            </w:r>
          </w:p>
        </w:tc>
        <w:tc>
          <w:tcPr>
            <w:tcW w:type="dxa" w:w="2384"/>
            <w:vAlign w:val="center"/>
            <w:tcMar>
              <w:top w:w="70" w:type="dxa"/>
              <w:start w:w="85" w:type="dxa"/>
              <w:bottom w:w="70" w:type="dxa"/>
              <w:end w:w="85" w:type="dxa"/>
            </w:tcMar>
          </w:tcPr>
          <w:p>
            <w:pPr>
              <w:spacing w:after="0" w:before="0"/>
            </w:pPr>
            <w:r>
              <w:rPr>
                <w:sz w:val="17"/>
              </w:rPr>
              <w:t>R1 above threshold</w:t>
            </w:r>
          </w:p>
        </w:tc>
        <w:tc>
          <w:tcPr>
            <w:tcW w:type="dxa" w:w="4794"/>
            <w:vAlign w:val="center"/>
            <w:tcMar>
              <w:top w:w="70" w:type="dxa"/>
              <w:start w:w="85" w:type="dxa"/>
              <w:bottom w:w="70" w:type="dxa"/>
              <w:end w:w="85" w:type="dxa"/>
            </w:tcMar>
          </w:tcPr>
          <w:p>
            <w:pPr>
              <w:spacing w:after="0" w:before="0"/>
            </w:pPr>
            <w:r>
              <w:t>Paid/active, 100% complete, score = 71%.</w:t>
            </w:r>
          </w:p>
        </w:tc>
        <w:tc>
          <w:tcPr>
            <w:tcW w:type="dxa" w:w="5598"/>
            <w:vAlign w:val="center"/>
            <w:tcMar>
              <w:top w:w="70" w:type="dxa"/>
              <w:start w:w="85" w:type="dxa"/>
              <w:bottom w:w="70" w:type="dxa"/>
              <w:end w:w="85" w:type="dxa"/>
            </w:tcMar>
          </w:tcPr>
          <w:p>
            <w:pPr>
              <w:spacing w:after="0" w:before="0"/>
            </w:pPr>
            <w:r>
              <w:rPr>
                <w:sz w:val="17"/>
              </w:rPr>
              <w:t>Certificate issued once.</w:t>
            </w:r>
          </w:p>
        </w:tc>
      </w:tr>
      <w:tr>
        <w:tc>
          <w:tcPr>
            <w:tcW w:type="dxa" w:w="1480"/>
            <w:vAlign w:val="center"/>
            <w:tcMar>
              <w:top w:w="70" w:type="dxa"/>
              <w:start w:w="85" w:type="dxa"/>
              <w:bottom w:w="70" w:type="dxa"/>
              <w:end w:w="85" w:type="dxa"/>
            </w:tcMar>
            <w:shd w:fill="F4F7FA"/>
          </w:tcPr>
          <w:p>
            <w:pPr>
              <w:spacing w:after="0" w:before="0"/>
            </w:pPr>
            <w:r>
              <w:rPr>
                <w:sz w:val="17"/>
              </w:rPr>
              <w:t>TC-DEC-04</w:t>
            </w:r>
          </w:p>
        </w:tc>
        <w:tc>
          <w:tcPr>
            <w:tcW w:type="dxa" w:w="2384"/>
            <w:vAlign w:val="center"/>
            <w:tcMar>
              <w:top w:w="70" w:type="dxa"/>
              <w:start w:w="85" w:type="dxa"/>
              <w:bottom w:w="70" w:type="dxa"/>
              <w:end w:w="85" w:type="dxa"/>
            </w:tcMar>
            <w:shd w:fill="F4F7FA"/>
          </w:tcPr>
          <w:p>
            <w:pPr>
              <w:spacing w:after="0" w:before="0"/>
            </w:pPr>
            <w:r>
              <w:rPr>
                <w:sz w:val="17"/>
              </w:rPr>
              <w:t>R2</w:t>
            </w:r>
          </w:p>
        </w:tc>
        <w:tc>
          <w:tcPr>
            <w:tcW w:type="dxa" w:w="4794"/>
            <w:vAlign w:val="center"/>
            <w:tcMar>
              <w:top w:w="70" w:type="dxa"/>
              <w:start w:w="85" w:type="dxa"/>
              <w:bottom w:w="70" w:type="dxa"/>
              <w:end w:w="85" w:type="dxa"/>
            </w:tcMar>
            <w:shd w:fill="F4F7FA"/>
          </w:tcPr>
          <w:p>
            <w:pPr>
              <w:spacing w:after="0" w:before="0"/>
            </w:pPr>
            <w:r>
              <w:t>Pending or failed payment, 100% complete, score ≥70%.</w:t>
            </w:r>
          </w:p>
        </w:tc>
        <w:tc>
          <w:tcPr>
            <w:tcW w:type="dxa" w:w="5598"/>
            <w:vAlign w:val="center"/>
            <w:tcMar>
              <w:top w:w="70" w:type="dxa"/>
              <w:start w:w="85" w:type="dxa"/>
              <w:bottom w:w="70" w:type="dxa"/>
              <w:end w:w="85" w:type="dxa"/>
            </w:tcMar>
            <w:shd w:fill="F4F7FA"/>
          </w:tcPr>
          <w:p>
            <w:pPr>
              <w:spacing w:after="0" w:before="0"/>
            </w:pPr>
            <w:r>
              <w:rPr>
                <w:sz w:val="17"/>
              </w:rPr>
              <w:t>No certificate; enrolment condition reported.</w:t>
            </w:r>
          </w:p>
        </w:tc>
      </w:tr>
      <w:tr>
        <w:tc>
          <w:tcPr>
            <w:tcW w:type="dxa" w:w="1480"/>
            <w:vAlign w:val="center"/>
            <w:tcMar>
              <w:top w:w="70" w:type="dxa"/>
              <w:start w:w="85" w:type="dxa"/>
              <w:bottom w:w="70" w:type="dxa"/>
              <w:end w:w="85" w:type="dxa"/>
            </w:tcMar>
          </w:tcPr>
          <w:p>
            <w:pPr>
              <w:spacing w:after="0" w:before="0"/>
            </w:pPr>
            <w:r>
              <w:rPr>
                <w:sz w:val="17"/>
              </w:rPr>
              <w:t>TC-DEC-05</w:t>
            </w:r>
          </w:p>
        </w:tc>
        <w:tc>
          <w:tcPr>
            <w:tcW w:type="dxa" w:w="2384"/>
            <w:vAlign w:val="center"/>
            <w:tcMar>
              <w:top w:w="70" w:type="dxa"/>
              <w:start w:w="85" w:type="dxa"/>
              <w:bottom w:w="70" w:type="dxa"/>
              <w:end w:w="85" w:type="dxa"/>
            </w:tcMar>
          </w:tcPr>
          <w:p>
            <w:pPr>
              <w:spacing w:after="0" w:before="0"/>
            </w:pPr>
            <w:r>
              <w:rPr>
                <w:sz w:val="17"/>
              </w:rPr>
              <w:t>R3</w:t>
            </w:r>
          </w:p>
        </w:tc>
        <w:tc>
          <w:tcPr>
            <w:tcW w:type="dxa" w:w="4794"/>
            <w:vAlign w:val="center"/>
            <w:tcMar>
              <w:top w:w="70" w:type="dxa"/>
              <w:start w:w="85" w:type="dxa"/>
              <w:bottom w:w="70" w:type="dxa"/>
              <w:end w:w="85" w:type="dxa"/>
            </w:tcMar>
          </w:tcPr>
          <w:p>
            <w:pPr>
              <w:spacing w:after="0" w:before="0"/>
            </w:pPr>
            <w:r>
              <w:t>Paid/active, 99% complete, score ≥70%.</w:t>
            </w:r>
          </w:p>
        </w:tc>
        <w:tc>
          <w:tcPr>
            <w:tcW w:type="dxa" w:w="5598"/>
            <w:vAlign w:val="center"/>
            <w:tcMar>
              <w:top w:w="70" w:type="dxa"/>
              <w:start w:w="85" w:type="dxa"/>
              <w:bottom w:w="70" w:type="dxa"/>
              <w:end w:w="85" w:type="dxa"/>
            </w:tcMar>
          </w:tcPr>
          <w:p>
            <w:pPr>
              <w:spacing w:after="0" w:before="0"/>
            </w:pPr>
            <w:r>
              <w:rPr>
                <w:sz w:val="17"/>
              </w:rPr>
              <w:t>No certificate; completion condition reported.</w:t>
            </w:r>
          </w:p>
        </w:tc>
      </w:tr>
      <w:tr>
        <w:tc>
          <w:tcPr>
            <w:tcW w:type="dxa" w:w="1480"/>
            <w:vAlign w:val="center"/>
            <w:tcMar>
              <w:top w:w="70" w:type="dxa"/>
              <w:start w:w="85" w:type="dxa"/>
              <w:bottom w:w="70" w:type="dxa"/>
              <w:end w:w="85" w:type="dxa"/>
            </w:tcMar>
            <w:shd w:fill="F4F7FA"/>
          </w:tcPr>
          <w:p>
            <w:pPr>
              <w:spacing w:after="0" w:before="0"/>
            </w:pPr>
            <w:r>
              <w:rPr>
                <w:sz w:val="17"/>
              </w:rPr>
              <w:t>TC-DEC-06</w:t>
            </w:r>
          </w:p>
        </w:tc>
        <w:tc>
          <w:tcPr>
            <w:tcW w:type="dxa" w:w="2384"/>
            <w:vAlign w:val="center"/>
            <w:tcMar>
              <w:top w:w="70" w:type="dxa"/>
              <w:start w:w="85" w:type="dxa"/>
              <w:bottom w:w="70" w:type="dxa"/>
              <w:end w:w="85" w:type="dxa"/>
            </w:tcMar>
            <w:shd w:fill="F4F7FA"/>
          </w:tcPr>
          <w:p>
            <w:pPr>
              <w:spacing w:after="0" w:before="0"/>
            </w:pPr>
            <w:r>
              <w:rPr>
                <w:sz w:val="17"/>
              </w:rPr>
              <w:t>R4</w:t>
            </w:r>
          </w:p>
        </w:tc>
        <w:tc>
          <w:tcPr>
            <w:tcW w:type="dxa" w:w="4794"/>
            <w:vAlign w:val="center"/>
            <w:tcMar>
              <w:top w:w="70" w:type="dxa"/>
              <w:start w:w="85" w:type="dxa"/>
              <w:bottom w:w="70" w:type="dxa"/>
              <w:end w:w="85" w:type="dxa"/>
            </w:tcMar>
            <w:shd w:fill="F4F7FA"/>
          </w:tcPr>
          <w:p>
            <w:pPr>
              <w:spacing w:after="0" w:before="0"/>
            </w:pPr>
            <w:r>
              <w:t>Paid/active, 100% complete, score &lt;70%.</w:t>
            </w:r>
          </w:p>
        </w:tc>
        <w:tc>
          <w:tcPr>
            <w:tcW w:type="dxa" w:w="5598"/>
            <w:vAlign w:val="center"/>
            <w:tcMar>
              <w:top w:w="70" w:type="dxa"/>
              <w:start w:w="85" w:type="dxa"/>
              <w:bottom w:w="70" w:type="dxa"/>
              <w:end w:w="85" w:type="dxa"/>
            </w:tcMar>
            <w:shd w:fill="F4F7FA"/>
          </w:tcPr>
          <w:p>
            <w:pPr>
              <w:spacing w:after="0" w:before="0"/>
            </w:pPr>
            <w:r>
              <w:rPr>
                <w:sz w:val="17"/>
              </w:rPr>
              <w:t>No certificate; quiz condition reported.</w:t>
            </w:r>
          </w:p>
        </w:tc>
      </w:tr>
      <w:tr>
        <w:tc>
          <w:tcPr>
            <w:tcW w:type="dxa" w:w="1480"/>
            <w:vAlign w:val="center"/>
            <w:tcMar>
              <w:top w:w="70" w:type="dxa"/>
              <w:start w:w="85" w:type="dxa"/>
              <w:bottom w:w="70" w:type="dxa"/>
              <w:end w:w="85" w:type="dxa"/>
            </w:tcMar>
          </w:tcPr>
          <w:p>
            <w:pPr>
              <w:spacing w:after="0" w:before="0"/>
            </w:pPr>
            <w:r>
              <w:rPr>
                <w:sz w:val="17"/>
              </w:rPr>
              <w:t>TC-DEC-07</w:t>
            </w:r>
          </w:p>
        </w:tc>
        <w:tc>
          <w:tcPr>
            <w:tcW w:type="dxa" w:w="2384"/>
            <w:vAlign w:val="center"/>
            <w:tcMar>
              <w:top w:w="70" w:type="dxa"/>
              <w:start w:w="85" w:type="dxa"/>
              <w:bottom w:w="70" w:type="dxa"/>
              <w:end w:w="85" w:type="dxa"/>
            </w:tcMar>
          </w:tcPr>
          <w:p>
            <w:pPr>
              <w:spacing w:after="0" w:before="0"/>
            </w:pPr>
            <w:r>
              <w:rPr>
                <w:sz w:val="17"/>
              </w:rPr>
              <w:t>Combined negatives</w:t>
            </w:r>
          </w:p>
        </w:tc>
        <w:tc>
          <w:tcPr>
            <w:tcW w:type="dxa" w:w="4794"/>
            <w:vAlign w:val="center"/>
            <w:tcMar>
              <w:top w:w="70" w:type="dxa"/>
              <w:start w:w="85" w:type="dxa"/>
              <w:bottom w:w="70" w:type="dxa"/>
              <w:end w:w="85" w:type="dxa"/>
            </w:tcMar>
          </w:tcPr>
          <w:p>
            <w:pPr>
              <w:spacing w:after="0" w:before="0"/>
            </w:pPr>
            <w:r>
              <w:t>Unpaid, 99% complete, score &lt;70%.</w:t>
            </w:r>
          </w:p>
        </w:tc>
        <w:tc>
          <w:tcPr>
            <w:tcW w:type="dxa" w:w="5598"/>
            <w:vAlign w:val="center"/>
            <w:tcMar>
              <w:top w:w="70" w:type="dxa"/>
              <w:start w:w="85" w:type="dxa"/>
              <w:bottom w:w="70" w:type="dxa"/>
              <w:end w:w="85" w:type="dxa"/>
            </w:tcMar>
          </w:tcPr>
          <w:p>
            <w:pPr>
              <w:spacing w:after="0" w:before="0"/>
            </w:pPr>
            <w:r>
              <w:rPr>
                <w:sz w:val="17"/>
              </w:rPr>
              <w:t>No certificate; all applicable reasons reported.</w:t>
            </w:r>
          </w:p>
        </w:tc>
      </w:tr>
      <w:tr>
        <w:tc>
          <w:tcPr>
            <w:tcW w:type="dxa" w:w="1480"/>
            <w:vAlign w:val="center"/>
            <w:tcMar>
              <w:top w:w="70" w:type="dxa"/>
              <w:start w:w="85" w:type="dxa"/>
              <w:bottom w:w="70" w:type="dxa"/>
              <w:end w:w="85" w:type="dxa"/>
            </w:tcMar>
            <w:shd w:fill="F4F7FA"/>
          </w:tcPr>
          <w:p>
            <w:pPr>
              <w:spacing w:after="0" w:before="0"/>
            </w:pPr>
            <w:r>
              <w:rPr>
                <w:sz w:val="17"/>
              </w:rPr>
              <w:t>TC-DEC-08</w:t>
            </w:r>
          </w:p>
        </w:tc>
        <w:tc>
          <w:tcPr>
            <w:tcW w:type="dxa" w:w="2384"/>
            <w:vAlign w:val="center"/>
            <w:tcMar>
              <w:top w:w="70" w:type="dxa"/>
              <w:start w:w="85" w:type="dxa"/>
              <w:bottom w:w="70" w:type="dxa"/>
              <w:end w:w="85" w:type="dxa"/>
            </w:tcMar>
            <w:shd w:fill="F4F7FA"/>
          </w:tcPr>
          <w:p>
            <w:pPr>
              <w:spacing w:after="0" w:before="0"/>
            </w:pPr>
            <w:r>
              <w:rPr>
                <w:sz w:val="17"/>
              </w:rPr>
              <w:t>Idempotency</w:t>
            </w:r>
          </w:p>
        </w:tc>
        <w:tc>
          <w:tcPr>
            <w:tcW w:type="dxa" w:w="4794"/>
            <w:vAlign w:val="center"/>
            <w:tcMar>
              <w:top w:w="70" w:type="dxa"/>
              <w:start w:w="85" w:type="dxa"/>
              <w:bottom w:w="70" w:type="dxa"/>
              <w:end w:w="85" w:type="dxa"/>
            </w:tcMar>
            <w:shd w:fill="F4F7FA"/>
          </w:tcPr>
          <w:p>
            <w:pPr>
              <w:spacing w:after="0" w:before="0"/>
            </w:pPr>
            <w:r>
              <w:rPr>
                <w:sz w:val="17"/>
              </w:rPr>
              <w:t>Repeat TC-DEC-01 issuance request</w:t>
            </w:r>
          </w:p>
        </w:tc>
        <w:tc>
          <w:tcPr>
            <w:tcW w:type="dxa" w:w="5598"/>
            <w:vAlign w:val="center"/>
            <w:tcMar>
              <w:top w:w="70" w:type="dxa"/>
              <w:start w:w="85" w:type="dxa"/>
              <w:bottom w:w="70" w:type="dxa"/>
              <w:end w:w="85" w:type="dxa"/>
            </w:tcMar>
            <w:shd w:fill="F4F7FA"/>
          </w:tcPr>
          <w:p>
            <w:pPr>
              <w:spacing w:after="0" w:before="0"/>
            </w:pPr>
            <w:r>
              <w:rPr>
                <w:sz w:val="17"/>
              </w:rPr>
              <w:t>Same certificate record/ID returned; no duplicate.</w:t>
            </w:r>
          </w:p>
        </w:tc>
      </w:tr>
    </w:tbl>
    <w:p>
      <w:pPr>
        <w:spacing w:after="20"/>
      </w:pPr>
    </w:p>
    <w:p>
      <w:pPr>
        <w:pStyle w:val="Heading3"/>
      </w:pPr>
      <w:r>
        <w:rPr>
          <w:sz w:val="21"/>
        </w:rPr>
        <w:t>Decision-table acceptance notes</w:t>
      </w:r>
    </w:p>
    <w:p>
      <w:r>
        <w:t>A dash means that the condition does not affect the result for that rule. For example, an unpaid enrolment is not certificate-eligible regardless of the quiz score.</w:t>
      </w:r>
    </w:p>
    <w:p>
      <w:pPr>
        <w:pStyle w:val="Heading2"/>
      </w:pPr>
      <w:r>
        <w:rPr>
          <w:sz w:val="26"/>
        </w:rPr>
        <w:t>7. Non-functional verification mapping</w:t>
      </w:r>
    </w:p>
    <w:tbl>
      <w:tblPr>
        <w:tblStyle w:val="TableGrid"/>
        <w:tblW w:type="auto" w:w="0"/>
        <w:jc w:val="center"/>
        <w:tblLayout w:type="fixed"/>
        <w:tblLook w:firstColumn="1" w:firstRow="1" w:lastColumn="0" w:lastRow="0" w:noHBand="0" w:noVBand="1" w:val="04A0"/>
      </w:tblPr>
      <w:tblGrid>
        <w:gridCol w:w="4484"/>
        <w:gridCol w:w="9772"/>
      </w:tblGrid>
      <w:tr>
        <w:trPr>
          <w:tblHeader w:val="true"/>
        </w:trPr>
        <w:tc>
          <w:tcPr>
            <w:tcW w:type="dxa" w:w="4484"/>
            <w:vAlign w:val="center"/>
            <w:tcMar>
              <w:top w:w="70" w:type="dxa"/>
              <w:start w:w="85" w:type="dxa"/>
              <w:bottom w:w="70" w:type="dxa"/>
              <w:end w:w="85" w:type="dxa"/>
            </w:tcMar>
            <w:shd w:fill="17365D"/>
          </w:tcPr>
          <w:p>
            <w:pPr>
              <w:spacing w:after="0" w:before="0"/>
            </w:pPr>
            <w:r>
              <w:rPr>
                <w:b/>
                <w:color w:val="FFFFFF"/>
                <w:sz w:val="17"/>
              </w:rPr>
              <w:t>SRS target</w:t>
            </w:r>
          </w:p>
        </w:tc>
        <w:tc>
          <w:tcPr>
            <w:tcW w:type="dxa" w:w="9772"/>
            <w:vAlign w:val="center"/>
            <w:tcMar>
              <w:top w:w="70" w:type="dxa"/>
              <w:start w:w="85" w:type="dxa"/>
              <w:bottom w:w="70" w:type="dxa"/>
              <w:end w:w="85" w:type="dxa"/>
            </w:tcMar>
            <w:shd w:fill="17365D"/>
          </w:tcPr>
          <w:p>
            <w:pPr>
              <w:spacing w:after="0" w:before="0"/>
            </w:pPr>
            <w:r>
              <w:rPr>
                <w:b/>
                <w:color w:val="FFFFFF"/>
                <w:sz w:val="17"/>
              </w:rPr>
              <w:t>Evidence to collect</w:t>
            </w:r>
          </w:p>
        </w:tc>
      </w:tr>
      <w:tr>
        <w:tc>
          <w:tcPr>
            <w:tcW w:type="dxa" w:w="4484"/>
            <w:vAlign w:val="center"/>
            <w:tcMar>
              <w:top w:w="70" w:type="dxa"/>
              <w:start w:w="85" w:type="dxa"/>
              <w:bottom w:w="70" w:type="dxa"/>
              <w:end w:w="85" w:type="dxa"/>
            </w:tcMar>
          </w:tcPr>
          <w:p>
            <w:pPr>
              <w:spacing w:after="0" w:before="0"/>
            </w:pPr>
            <w:r>
              <w:rPr>
                <w:sz w:val="17"/>
              </w:rPr>
              <w:t>NFR-01 video availability</w:t>
            </w:r>
          </w:p>
        </w:tc>
        <w:tc>
          <w:tcPr>
            <w:tcW w:type="dxa" w:w="9772"/>
            <w:vAlign w:val="center"/>
            <w:tcMar>
              <w:top w:w="70" w:type="dxa"/>
              <w:start w:w="85" w:type="dxa"/>
              <w:bottom w:w="70" w:type="dxa"/>
              <w:end w:w="85" w:type="dxa"/>
            </w:tcMar>
          </w:tcPr>
          <w:p>
            <w:pPr>
              <w:spacing w:after="0" w:before="0"/>
            </w:pPr>
            <w:r>
              <w:rPr>
                <w:sz w:val="17"/>
              </w:rPr>
              <w:t>Probe count, successful playback count, start times, exclusions, outage log over the 30-day pilot.</w:t>
            </w:r>
          </w:p>
        </w:tc>
      </w:tr>
      <w:tr>
        <w:tc>
          <w:tcPr>
            <w:tcW w:type="dxa" w:w="4484"/>
            <w:vAlign w:val="center"/>
            <w:tcMar>
              <w:top w:w="70" w:type="dxa"/>
              <w:start w:w="85" w:type="dxa"/>
              <w:bottom w:w="70" w:type="dxa"/>
              <w:end w:w="85" w:type="dxa"/>
            </w:tcMar>
            <w:shd w:fill="F4F7FA"/>
          </w:tcPr>
          <w:p>
            <w:pPr>
              <w:spacing w:after="0" w:before="0"/>
            </w:pPr>
            <w:r>
              <w:rPr>
                <w:sz w:val="17"/>
              </w:rPr>
              <w:t>NFR-02 video start</w:t>
            </w:r>
          </w:p>
        </w:tc>
        <w:tc>
          <w:tcPr>
            <w:tcW w:type="dxa" w:w="9772"/>
            <w:vAlign w:val="center"/>
            <w:tcMar>
              <w:top w:w="70" w:type="dxa"/>
              <w:start w:w="85" w:type="dxa"/>
              <w:bottom w:w="70" w:type="dxa"/>
              <w:end w:w="85" w:type="dxa"/>
            </w:tcMar>
            <w:shd w:fill="F4F7FA"/>
          </w:tcPr>
          <w:p>
            <w:pPr>
              <w:spacing w:after="0" w:before="0"/>
            </w:pPr>
            <w:r>
              <w:rPr>
                <w:sz w:val="17"/>
              </w:rPr>
              <w:t>Load test request count and p50/p95/p99 start times under 200 concurrent starts.</w:t>
            </w:r>
          </w:p>
        </w:tc>
      </w:tr>
      <w:tr>
        <w:tc>
          <w:tcPr>
            <w:tcW w:type="dxa" w:w="4484"/>
            <w:vAlign w:val="center"/>
            <w:tcMar>
              <w:top w:w="70" w:type="dxa"/>
              <w:start w:w="85" w:type="dxa"/>
              <w:bottom w:w="70" w:type="dxa"/>
              <w:end w:w="85" w:type="dxa"/>
            </w:tcMar>
          </w:tcPr>
          <w:p>
            <w:pPr>
              <w:spacing w:after="0" w:before="0"/>
            </w:pPr>
            <w:r>
              <w:rPr>
                <w:sz w:val="17"/>
              </w:rPr>
              <w:t>NFR-03 roles/security</w:t>
            </w:r>
          </w:p>
        </w:tc>
        <w:tc>
          <w:tcPr>
            <w:tcW w:type="dxa" w:w="9772"/>
            <w:vAlign w:val="center"/>
            <w:tcMar>
              <w:top w:w="70" w:type="dxa"/>
              <w:start w:w="85" w:type="dxa"/>
              <w:bottom w:w="70" w:type="dxa"/>
              <w:end w:w="85" w:type="dxa"/>
            </w:tcMar>
          </w:tcPr>
          <w:p>
            <w:pPr>
              <w:spacing w:after="0" w:before="0"/>
            </w:pPr>
            <w:r>
              <w:rPr>
                <w:sz w:val="17"/>
              </w:rPr>
              <w:t>Unauthenticated and cross-role negative-test pass count; access-control findings.</w:t>
            </w:r>
          </w:p>
        </w:tc>
      </w:tr>
      <w:tr>
        <w:tc>
          <w:tcPr>
            <w:tcW w:type="dxa" w:w="4484"/>
            <w:vAlign w:val="center"/>
            <w:tcMar>
              <w:top w:w="70" w:type="dxa"/>
              <w:start w:w="85" w:type="dxa"/>
              <w:bottom w:w="70" w:type="dxa"/>
              <w:end w:w="85" w:type="dxa"/>
            </w:tcMar>
            <w:shd w:fill="F4F7FA"/>
          </w:tcPr>
          <w:p>
            <w:pPr>
              <w:spacing w:after="0" w:before="0"/>
            </w:pPr>
            <w:r>
              <w:rPr>
                <w:sz w:val="17"/>
              </w:rPr>
              <w:t>NFR-04 TLS/secrets</w:t>
            </w:r>
          </w:p>
        </w:tc>
        <w:tc>
          <w:tcPr>
            <w:tcW w:type="dxa" w:w="9772"/>
            <w:vAlign w:val="center"/>
            <w:tcMar>
              <w:top w:w="70" w:type="dxa"/>
              <w:start w:w="85" w:type="dxa"/>
              <w:bottom w:w="70" w:type="dxa"/>
              <w:end w:w="85" w:type="dxa"/>
            </w:tcMar>
            <w:shd w:fill="F4F7FA"/>
          </w:tcPr>
          <w:p>
            <w:pPr>
              <w:spacing w:after="0" w:before="0"/>
            </w:pPr>
            <w:r>
              <w:rPr>
                <w:sz w:val="17"/>
              </w:rPr>
              <w:t>Endpoint scan results and high/critical secret scan findings.</w:t>
            </w:r>
          </w:p>
        </w:tc>
      </w:tr>
      <w:tr>
        <w:tc>
          <w:tcPr>
            <w:tcW w:type="dxa" w:w="4484"/>
            <w:vAlign w:val="center"/>
            <w:tcMar>
              <w:top w:w="70" w:type="dxa"/>
              <w:start w:w="85" w:type="dxa"/>
              <w:bottom w:w="70" w:type="dxa"/>
              <w:end w:w="85" w:type="dxa"/>
            </w:tcMar>
          </w:tcPr>
          <w:p>
            <w:pPr>
              <w:spacing w:after="0" w:before="0"/>
            </w:pPr>
            <w:r>
              <w:rPr>
                <w:sz w:val="17"/>
              </w:rPr>
              <w:t>NFR-05 payment data</w:t>
            </w:r>
          </w:p>
        </w:tc>
        <w:tc>
          <w:tcPr>
            <w:tcW w:type="dxa" w:w="9772"/>
            <w:vAlign w:val="center"/>
            <w:tcMar>
              <w:top w:w="70" w:type="dxa"/>
              <w:start w:w="85" w:type="dxa"/>
              <w:bottom w:w="70" w:type="dxa"/>
              <w:end w:w="85" w:type="dxa"/>
            </w:tcMar>
          </w:tcPr>
          <w:p>
            <w:pPr>
              <w:spacing w:after="0" w:before="0"/>
            </w:pPr>
            <w:r>
              <w:rPr>
                <w:sz w:val="17"/>
              </w:rPr>
              <w:t>Database/schema and test-data inspection for raw card fields/data.</w:t>
            </w:r>
          </w:p>
        </w:tc>
      </w:tr>
      <w:tr>
        <w:tc>
          <w:tcPr>
            <w:tcW w:type="dxa" w:w="4484"/>
            <w:vAlign w:val="center"/>
            <w:tcMar>
              <w:top w:w="70" w:type="dxa"/>
              <w:start w:w="85" w:type="dxa"/>
              <w:bottom w:w="70" w:type="dxa"/>
              <w:end w:w="85" w:type="dxa"/>
            </w:tcMar>
            <w:shd w:fill="F4F7FA"/>
          </w:tcPr>
          <w:p>
            <w:pPr>
              <w:spacing w:after="0" w:before="0"/>
            </w:pPr>
            <w:r>
              <w:rPr>
                <w:sz w:val="17"/>
              </w:rPr>
              <w:t>NFR-06 scalability</w:t>
            </w:r>
          </w:p>
        </w:tc>
        <w:tc>
          <w:tcPr>
            <w:tcW w:type="dxa" w:w="9772"/>
            <w:vAlign w:val="center"/>
            <w:tcMar>
              <w:top w:w="70" w:type="dxa"/>
              <w:start w:w="85" w:type="dxa"/>
              <w:bottom w:w="70" w:type="dxa"/>
              <w:end w:w="85" w:type="dxa"/>
            </w:tcMar>
            <w:shd w:fill="F4F7FA"/>
          </w:tcPr>
          <w:p>
            <w:pPr>
              <w:spacing w:after="0" w:before="0"/>
            </w:pPr>
            <w:r>
              <w:t>500-user load test; report p50/p95/p99 dashboard response times against the 1.5-second target, error rate, workload, and environment.</w:t>
            </w:r>
          </w:p>
        </w:tc>
      </w:tr>
      <w:tr>
        <w:tc>
          <w:tcPr>
            <w:tcW w:type="dxa" w:w="4484"/>
            <w:vAlign w:val="center"/>
            <w:tcMar>
              <w:top w:w="70" w:type="dxa"/>
              <w:start w:w="85" w:type="dxa"/>
              <w:bottom w:w="70" w:type="dxa"/>
              <w:end w:w="85" w:type="dxa"/>
            </w:tcMar>
          </w:tcPr>
          <w:p>
            <w:pPr>
              <w:spacing w:after="0" w:before="0"/>
            </w:pPr>
            <w:r>
              <w:rPr>
                <w:sz w:val="17"/>
              </w:rPr>
              <w:t>NFR-07 recovery</w:t>
            </w:r>
          </w:p>
        </w:tc>
        <w:tc>
          <w:tcPr>
            <w:tcW w:type="dxa" w:w="9772"/>
            <w:vAlign w:val="center"/>
            <w:tcMar>
              <w:top w:w="70" w:type="dxa"/>
              <w:start w:w="85" w:type="dxa"/>
              <w:bottom w:w="70" w:type="dxa"/>
              <w:end w:w="85" w:type="dxa"/>
            </w:tcMar>
          </w:tcPr>
          <w:p>
            <w:pPr>
              <w:spacing w:after="0" w:before="0"/>
            </w:pPr>
            <w:r>
              <w:rPr>
                <w:sz w:val="17"/>
              </w:rPr>
              <w:t>Restore log, record reconciliation, observed RPO/RTO.</w:t>
            </w:r>
          </w:p>
        </w:tc>
      </w:tr>
      <w:tr>
        <w:tc>
          <w:tcPr>
            <w:tcW w:type="dxa" w:w="4484"/>
            <w:vAlign w:val="center"/>
            <w:tcMar>
              <w:top w:w="70" w:type="dxa"/>
              <w:start w:w="85" w:type="dxa"/>
              <w:bottom w:w="70" w:type="dxa"/>
              <w:end w:w="85" w:type="dxa"/>
            </w:tcMar>
            <w:shd w:fill="F4F7FA"/>
          </w:tcPr>
          <w:p>
            <w:pPr>
              <w:spacing w:after="0" w:before="0"/>
            </w:pPr>
            <w:r>
              <w:rPr>
                <w:sz w:val="17"/>
              </w:rPr>
              <w:t>NFR-08 accessibility/compatibility</w:t>
            </w:r>
          </w:p>
        </w:tc>
        <w:tc>
          <w:tcPr>
            <w:tcW w:type="dxa" w:w="9772"/>
            <w:vAlign w:val="center"/>
            <w:tcMar>
              <w:top w:w="70" w:type="dxa"/>
              <w:start w:w="85" w:type="dxa"/>
              <w:bottom w:w="70" w:type="dxa"/>
              <w:end w:w="85" w:type="dxa"/>
            </w:tcMar>
            <w:shd w:fill="F4F7FA"/>
          </w:tcPr>
          <w:p>
            <w:pPr>
              <w:spacing w:after="0" w:before="0"/>
            </w:pPr>
            <w:r>
              <w:rPr>
                <w:sz w:val="17"/>
              </w:rPr>
              <w:t>Approved checklist, violation severity count, browser/device matrix results.</w:t>
            </w:r>
          </w:p>
        </w:tc>
      </w:tr>
    </w:tbl>
    <w:p>
      <w:pPr>
        <w:spacing w:after="20"/>
      </w:pPr>
    </w:p>
    <w:p>
      <w:pPr>
        <w:pStyle w:val="Heading2"/>
      </w:pPr>
      <w:r>
        <w:rPr>
          <w:sz w:val="26"/>
        </w:rPr>
        <w:t>8. Defect log and quality metrics</w:t>
      </w:r>
    </w:p>
    <w:p>
      <w:pPr>
        <w:pStyle w:val="Heading3"/>
      </w:pPr>
      <w:r>
        <w:rPr>
          <w:sz w:val="21"/>
        </w:rPr>
        <w:t>8.1 Defect log template</w:t>
      </w:r>
    </w:p>
    <w:p>
      <w:r>
        <w:t>The case brief did not include executed test results or confirmed defects. Keep this log empty until a tester verifies and records an issue.</w:t>
      </w:r>
    </w:p>
    <w:tbl>
      <w:tblPr>
        <w:tblStyle w:val="TableGrid"/>
        <w:tblW w:type="auto" w:w="0"/>
        <w:jc w:val="center"/>
        <w:tblLayout w:type="fixed"/>
        <w:tblLook w:firstColumn="1" w:firstRow="1" w:lastColumn="0" w:lastRow="0" w:noHBand="0" w:noVBand="1" w:val="04A0"/>
      </w:tblPr>
      <w:tblGrid>
        <w:gridCol w:w="1106"/>
        <w:gridCol w:w="2284"/>
        <w:gridCol w:w="1519"/>
        <w:gridCol w:w="1047"/>
        <w:gridCol w:w="2108"/>
        <w:gridCol w:w="1047"/>
        <w:gridCol w:w="1636"/>
        <w:gridCol w:w="1872"/>
        <w:gridCol w:w="1636"/>
      </w:tblGrid>
      <w:tr>
        <w:trPr>
          <w:tblHeader w:val="true"/>
        </w:trPr>
        <w:tc>
          <w:tcPr>
            <w:tcW w:type="dxa" w:w="1106"/>
            <w:vAlign w:val="center"/>
            <w:tcMar>
              <w:top w:w="70" w:type="dxa"/>
              <w:start w:w="85" w:type="dxa"/>
              <w:bottom w:w="70" w:type="dxa"/>
              <w:end w:w="85" w:type="dxa"/>
            </w:tcMar>
            <w:shd w:fill="17365D"/>
          </w:tcPr>
          <w:p>
            <w:pPr>
              <w:spacing w:after="0" w:before="0"/>
            </w:pPr>
            <w:r>
              <w:rPr>
                <w:b/>
                <w:color w:val="FFFFFF"/>
                <w:sz w:val="14"/>
              </w:rPr>
              <w:t>Defect ID</w:t>
            </w:r>
          </w:p>
        </w:tc>
        <w:tc>
          <w:tcPr>
            <w:tcW w:type="dxa" w:w="2284"/>
            <w:vAlign w:val="center"/>
            <w:tcMar>
              <w:top w:w="70" w:type="dxa"/>
              <w:start w:w="85" w:type="dxa"/>
              <w:bottom w:w="70" w:type="dxa"/>
              <w:end w:w="85" w:type="dxa"/>
            </w:tcMar>
            <w:shd w:fill="17365D"/>
          </w:tcPr>
          <w:p>
            <w:pPr>
              <w:spacing w:after="0" w:before="0"/>
            </w:pPr>
            <w:r>
              <w:rPr>
                <w:b/>
                <w:color w:val="FFFFFF"/>
                <w:sz w:val="14"/>
              </w:rPr>
              <w:t>Found in phase/build</w:t>
            </w:r>
          </w:p>
        </w:tc>
        <w:tc>
          <w:tcPr>
            <w:tcW w:type="dxa" w:w="1519"/>
            <w:vAlign w:val="center"/>
            <w:tcMar>
              <w:top w:w="70" w:type="dxa"/>
              <w:start w:w="85" w:type="dxa"/>
              <w:bottom w:w="70" w:type="dxa"/>
              <w:end w:w="85" w:type="dxa"/>
            </w:tcMar>
            <w:shd w:fill="17365D"/>
          </w:tcPr>
          <w:p>
            <w:pPr>
              <w:spacing w:after="0" w:before="0"/>
            </w:pPr>
            <w:r>
              <w:rPr>
                <w:b/>
                <w:color w:val="FFFFFF"/>
                <w:sz w:val="14"/>
              </w:rPr>
              <w:t>Requirement/test</w:t>
            </w:r>
          </w:p>
        </w:tc>
        <w:tc>
          <w:tcPr>
            <w:tcW w:type="dxa" w:w="1047"/>
            <w:vAlign w:val="center"/>
            <w:tcMar>
              <w:top w:w="70" w:type="dxa"/>
              <w:start w:w="85" w:type="dxa"/>
              <w:bottom w:w="70" w:type="dxa"/>
              <w:end w:w="85" w:type="dxa"/>
            </w:tcMar>
            <w:shd w:fill="17365D"/>
          </w:tcPr>
          <w:p>
            <w:pPr>
              <w:spacing w:after="0" w:before="0"/>
            </w:pPr>
            <w:r>
              <w:rPr>
                <w:b/>
                <w:color w:val="FFFFFF"/>
                <w:sz w:val="14"/>
              </w:rPr>
              <w:t>Severity</w:t>
            </w:r>
          </w:p>
        </w:tc>
        <w:tc>
          <w:tcPr>
            <w:tcW w:type="dxa" w:w="2108"/>
            <w:vAlign w:val="center"/>
            <w:tcMar>
              <w:top w:w="70" w:type="dxa"/>
              <w:start w:w="85" w:type="dxa"/>
              <w:bottom w:w="70" w:type="dxa"/>
              <w:end w:w="85" w:type="dxa"/>
            </w:tcMar>
            <w:shd w:fill="17365D"/>
          </w:tcPr>
          <w:p>
            <w:pPr>
              <w:spacing w:after="0" w:before="0"/>
            </w:pPr>
            <w:r>
              <w:rPr>
                <w:b/>
                <w:color w:val="FFFFFF"/>
                <w:sz w:val="14"/>
              </w:rPr>
              <w:t>Description / reproduction</w:t>
            </w:r>
          </w:p>
        </w:tc>
        <w:tc>
          <w:tcPr>
            <w:tcW w:type="dxa" w:w="1047"/>
            <w:vAlign w:val="center"/>
            <w:tcMar>
              <w:top w:w="70" w:type="dxa"/>
              <w:start w:w="85" w:type="dxa"/>
              <w:bottom w:w="70" w:type="dxa"/>
              <w:end w:w="85" w:type="dxa"/>
            </w:tcMar>
            <w:shd w:fill="17365D"/>
          </w:tcPr>
          <w:p>
            <w:pPr>
              <w:spacing w:after="0" w:before="0"/>
            </w:pPr>
            <w:r>
              <w:rPr>
                <w:b/>
                <w:color w:val="FFFFFF"/>
                <w:sz w:val="14"/>
              </w:rPr>
              <w:t>Status</w:t>
            </w:r>
          </w:p>
        </w:tc>
        <w:tc>
          <w:tcPr>
            <w:tcW w:type="dxa" w:w="1636"/>
            <w:vAlign w:val="center"/>
            <w:tcMar>
              <w:top w:w="70" w:type="dxa"/>
              <w:start w:w="85" w:type="dxa"/>
              <w:bottom w:w="70" w:type="dxa"/>
              <w:end w:w="85" w:type="dxa"/>
            </w:tcMar>
            <w:shd w:fill="17365D"/>
          </w:tcPr>
          <w:p>
            <w:pPr>
              <w:spacing w:after="0" w:before="0"/>
            </w:pPr>
            <w:r>
              <w:rPr>
                <w:b/>
                <w:color w:val="FFFFFF"/>
                <w:sz w:val="14"/>
              </w:rPr>
              <w:t>Found pre-release?</w:t>
            </w:r>
          </w:p>
        </w:tc>
        <w:tc>
          <w:tcPr>
            <w:tcW w:type="dxa" w:w="1872"/>
            <w:vAlign w:val="center"/>
            <w:tcMar>
              <w:top w:w="70" w:type="dxa"/>
              <w:start w:w="85" w:type="dxa"/>
              <w:bottom w:w="70" w:type="dxa"/>
              <w:end w:w="85" w:type="dxa"/>
            </w:tcMar>
            <w:shd w:fill="17365D"/>
          </w:tcPr>
          <w:p>
            <w:pPr>
              <w:spacing w:after="0" w:before="0"/>
            </w:pPr>
            <w:r>
              <w:rPr>
                <w:b/>
                <w:color w:val="FFFFFF"/>
                <w:sz w:val="14"/>
              </w:rPr>
              <w:t>Escaped to production?</w:t>
            </w:r>
          </w:p>
        </w:tc>
        <w:tc>
          <w:tcPr>
            <w:tcW w:type="dxa" w:w="1636"/>
            <w:vAlign w:val="center"/>
            <w:tcMar>
              <w:top w:w="70" w:type="dxa"/>
              <w:start w:w="85" w:type="dxa"/>
              <w:bottom w:w="70" w:type="dxa"/>
              <w:end w:w="85" w:type="dxa"/>
            </w:tcMar>
            <w:shd w:fill="17365D"/>
          </w:tcPr>
          <w:p>
            <w:pPr>
              <w:spacing w:after="0" w:before="0"/>
            </w:pPr>
            <w:r>
              <w:rPr>
                <w:b/>
                <w:color w:val="FFFFFF"/>
                <w:sz w:val="14"/>
              </w:rPr>
              <w:t>Owner / resolution</w:t>
            </w:r>
          </w:p>
        </w:tc>
      </w:tr>
      <w:tr>
        <w:tc>
          <w:tcPr>
            <w:tcW w:type="dxa" w:w="1106"/>
            <w:vAlign w:val="center"/>
            <w:tcMar>
              <w:top w:w="70" w:type="dxa"/>
              <w:start w:w="85" w:type="dxa"/>
              <w:bottom w:w="70" w:type="dxa"/>
              <w:end w:w="85" w:type="dxa"/>
            </w:tcMar>
          </w:tcPr>
          <w:p>
            <w:pPr>
              <w:spacing w:after="0" w:before="0"/>
            </w:pPr>
            <w:r>
              <w:rPr>
                <w:sz w:val="14"/>
              </w:rPr>
              <w:t>—</w:t>
            </w:r>
          </w:p>
        </w:tc>
        <w:tc>
          <w:tcPr>
            <w:tcW w:type="dxa" w:w="2284"/>
            <w:vAlign w:val="center"/>
            <w:tcMar>
              <w:top w:w="70" w:type="dxa"/>
              <w:start w:w="85" w:type="dxa"/>
              <w:bottom w:w="70" w:type="dxa"/>
              <w:end w:w="85" w:type="dxa"/>
            </w:tcMar>
          </w:tcPr>
          <w:p>
            <w:pPr>
              <w:spacing w:after="0" w:before="0"/>
            </w:pPr>
            <w:r>
              <w:rPr>
                <w:sz w:val="14"/>
              </w:rPr>
              <w:t>No executed test log supplied</w:t>
            </w:r>
          </w:p>
        </w:tc>
        <w:tc>
          <w:tcPr>
            <w:tcW w:type="dxa" w:w="1519"/>
            <w:vAlign w:val="center"/>
            <w:tcMar>
              <w:top w:w="70" w:type="dxa"/>
              <w:start w:w="85" w:type="dxa"/>
              <w:bottom w:w="70" w:type="dxa"/>
              <w:end w:w="85" w:type="dxa"/>
            </w:tcMar>
          </w:tcPr>
          <w:p>
            <w:pPr>
              <w:spacing w:after="0" w:before="0"/>
            </w:pPr>
            <w:r>
              <w:rPr>
                <w:sz w:val="14"/>
              </w:rPr>
              <w:t>—</w:t>
            </w:r>
          </w:p>
        </w:tc>
        <w:tc>
          <w:tcPr>
            <w:tcW w:type="dxa" w:w="1047"/>
            <w:vAlign w:val="center"/>
            <w:tcMar>
              <w:top w:w="70" w:type="dxa"/>
              <w:start w:w="85" w:type="dxa"/>
              <w:bottom w:w="70" w:type="dxa"/>
              <w:end w:w="85" w:type="dxa"/>
            </w:tcMar>
          </w:tcPr>
          <w:p>
            <w:pPr>
              <w:spacing w:after="0" w:before="0"/>
            </w:pPr>
            <w:r>
              <w:rPr>
                <w:sz w:val="14"/>
              </w:rPr>
              <w:t>—</w:t>
            </w:r>
          </w:p>
        </w:tc>
        <w:tc>
          <w:tcPr>
            <w:tcW w:type="dxa" w:w="2108"/>
            <w:vAlign w:val="center"/>
            <w:tcMar>
              <w:top w:w="70" w:type="dxa"/>
              <w:start w:w="85" w:type="dxa"/>
              <w:bottom w:w="70" w:type="dxa"/>
              <w:end w:w="85" w:type="dxa"/>
            </w:tcMar>
          </w:tcPr>
          <w:p>
            <w:pPr>
              <w:spacing w:after="0" w:before="0"/>
            </w:pPr>
            <w:r>
              <w:rPr>
                <w:sz w:val="14"/>
              </w:rPr>
              <w:t>Awaiting test execution</w:t>
            </w:r>
          </w:p>
        </w:tc>
        <w:tc>
          <w:tcPr>
            <w:tcW w:type="dxa" w:w="1047"/>
            <w:vAlign w:val="center"/>
            <w:tcMar>
              <w:top w:w="70" w:type="dxa"/>
              <w:start w:w="85" w:type="dxa"/>
              <w:bottom w:w="70" w:type="dxa"/>
              <w:end w:w="85" w:type="dxa"/>
            </w:tcMar>
          </w:tcPr>
          <w:p>
            <w:pPr>
              <w:spacing w:after="0" w:before="0"/>
            </w:pPr>
            <w:r>
              <w:rPr>
                <w:sz w:val="14"/>
              </w:rPr>
              <w:t>—</w:t>
            </w:r>
          </w:p>
        </w:tc>
        <w:tc>
          <w:tcPr>
            <w:tcW w:type="dxa" w:w="1636"/>
            <w:vAlign w:val="center"/>
            <w:tcMar>
              <w:top w:w="70" w:type="dxa"/>
              <w:start w:w="85" w:type="dxa"/>
              <w:bottom w:w="70" w:type="dxa"/>
              <w:end w:w="85" w:type="dxa"/>
            </w:tcMar>
          </w:tcPr>
          <w:p>
            <w:pPr>
              <w:spacing w:after="0" w:before="0"/>
            </w:pPr>
            <w:r>
              <w:rPr>
                <w:sz w:val="14"/>
              </w:rPr>
              <w:t>—</w:t>
            </w:r>
          </w:p>
        </w:tc>
        <w:tc>
          <w:tcPr>
            <w:tcW w:type="dxa" w:w="1872"/>
            <w:vAlign w:val="center"/>
            <w:tcMar>
              <w:top w:w="70" w:type="dxa"/>
              <w:start w:w="85" w:type="dxa"/>
              <w:bottom w:w="70" w:type="dxa"/>
              <w:end w:w="85" w:type="dxa"/>
            </w:tcMar>
          </w:tcPr>
          <w:p>
            <w:pPr>
              <w:spacing w:after="0" w:before="0"/>
            </w:pPr>
            <w:r>
              <w:rPr>
                <w:sz w:val="14"/>
              </w:rPr>
              <w:t>—</w:t>
            </w:r>
          </w:p>
        </w:tc>
        <w:tc>
          <w:tcPr>
            <w:tcW w:type="dxa" w:w="1636"/>
            <w:vAlign w:val="center"/>
            <w:tcMar>
              <w:top w:w="70" w:type="dxa"/>
              <w:start w:w="85" w:type="dxa"/>
              <w:bottom w:w="70" w:type="dxa"/>
              <w:end w:w="85" w:type="dxa"/>
            </w:tcMar>
          </w:tcPr>
          <w:p>
            <w:pPr>
              <w:spacing w:after="0" w:before="0"/>
            </w:pPr>
            <w:r>
              <w:rPr>
                <w:sz w:val="14"/>
              </w:rPr>
              <w:t>—</w:t>
            </w:r>
          </w:p>
        </w:tc>
      </w:tr>
    </w:tbl>
    <w:p>
      <w:pPr>
        <w:spacing w:after="20"/>
      </w:pPr>
    </w:p>
    <w:p>
      <w:pPr>
        <w:pStyle w:val="Heading3"/>
      </w:pPr>
      <w:r>
        <w:rPr>
          <w:sz w:val="21"/>
        </w:rPr>
        <w:t>8.2 Defect density</w:t>
      </w:r>
    </w:p>
    <w:p>
      <w:pPr>
        <w:spacing w:after="60"/>
      </w:pPr>
      <w:r>
        <w:rPr>
          <w:b/>
          <w:sz w:val="18"/>
        </w:rPr>
        <w:t>Formula:</w:t>
      </w:r>
      <w:r>
        <w:rPr>
          <w:sz w:val="18"/>
        </w:rPr>
        <w:t xml:space="preserve"> </w:t>
      </w:r>
      <w:r>
        <w:rPr>
          <w:rFonts w:ascii="Consolas" w:hAnsi="Consolas"/>
          <w:color w:val="1F4E78"/>
          <w:sz w:val="17"/>
        </w:rPr>
        <w:t>Defect density = confirmed defects in the defined release ÷ delivered source size (KLOC)</w:t>
      </w:r>
      <w:r>
        <w:rPr>
          <w:sz w:val="18"/>
        </w:rPr>
        <w:t>.</w:t>
      </w:r>
    </w:p>
    <w:p>
      <w:pPr>
        <w:spacing w:after="60"/>
      </w:pPr>
      <w:r>
        <w:t>Project result: Not yet calculable from the evidence available.</w:t>
      </w:r>
    </w:p>
    <w:p>
      <w:pPr>
        <w:pStyle w:val="Heading3"/>
      </w:pPr>
      <w:r>
        <w:rPr>
          <w:sz w:val="21"/>
        </w:rPr>
        <w:t>8.3 Defect Removal Efficiency (DRE)</w:t>
      </w:r>
    </w:p>
    <w:p>
      <w:r>
        <w:t>Dashboard reference value supplied: 94.12%. Validate the underlying pre-release and escaped-defect counts before reporting this as a measured result.</w:t>
      </w:r>
    </w:p>
    <w:p>
      <w:pPr>
        <w:spacing w:after="60"/>
      </w:pPr>
      <w:r>
        <w:rPr>
          <w:b/>
          <w:sz w:val="18"/>
        </w:rPr>
        <w:t>Formula:</w:t>
      </w:r>
      <w:r>
        <w:rPr>
          <w:sz w:val="18"/>
        </w:rPr>
        <w:t xml:space="preserve"> </w:t>
      </w:r>
      <w:r>
        <w:rPr>
          <w:rFonts w:ascii="Consolas" w:hAnsi="Consolas"/>
          <w:color w:val="1F4E78"/>
          <w:sz w:val="17"/>
        </w:rPr>
        <w:t>DRE (%) = pre-release defects removed ÷ (pre-release defects removed + post-release escaped defects) × 100</w:t>
      </w:r>
      <w:r>
        <w:rPr>
          <w:sz w:val="18"/>
        </w:rPr>
        <w:t>.</w:t>
      </w:r>
    </w:p>
    <w:p>
      <w:pPr>
        <w:spacing w:after="60"/>
      </w:pPr>
      <w:r>
        <w:t>Project result: Not yet calculable from the evidence available.</w:t>
      </w:r>
    </w:p>
    <w:p>
      <w:pPr>
        <w:pStyle w:val="Heading3"/>
      </w:pPr>
      <w:r>
        <w:rPr>
          <w:sz w:val="21"/>
        </w:rPr>
        <w:t>8.4 Evidence status and reporting</w:t>
      </w:r>
    </w:p>
    <w:p>
      <w:r>
        <w:t>At this stage, these are planned tests—not pass/fail results. When testing begins, record the build, environment, actual input, expected and actual result, and any linked defect ID.</w:t>
      </w:r>
    </w:p>
    <w:sectPr w:rsidR="00FC693F" w:rsidRPr="0006063C" w:rsidSect="00034616">
      <w:headerReference w:type="default" r:id="rId9"/>
      <w:footerReference w:type="default" r:id="rId10"/>
      <w:pgSz w:w="15840" w:h="12240" w:orient="landscape"/>
      <w:pgMar w:top="893" w:right="792" w:bottom="893"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CourseCraft • Academic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COURSECRAFT  |  SOFTWARE ENGINEERING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