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</w:pPr>
      <w:r>
        <w:rPr>
          <w:b/>
          <w:color w:val="C9A227"/>
          <w:sz w:val="22"/>
        </w:rPr>
        <w:t>LEXORA</w:t>
      </w:r>
      <w:r>
        <w:rPr>
          <w:b/>
          <w:color w:val="0B3A66"/>
          <w:sz w:val="48"/>
        </w:rPr>
        <w:br/>
        <w:t>Work Session Document</w:t>
      </w:r>
      <w:r>
        <w:rPr>
          <w:color w:val="5B677A"/>
          <w:sz w:val="21"/>
        </w:rPr>
        <w:br/>
        <w:t>Use this file for drafting, review notes, or matter work started from the Work Meter.</w:t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2484"/>
        <w:gridCol w:w="2484"/>
        <w:gridCol w:w="2484"/>
        <w:gridCol w:w="2484"/>
      </w:tblGrid>
      <w:tr>
        <w:tc>
          <w:tcPr>
            <w:tcW w:type="dxa" w:w="1512"/>
            <w:vAlign w:val="center"/>
            <w:shd w:fill="EEF4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b/>
                <w:color w:val="0B3A66"/>
                <w:sz w:val="19"/>
              </w:rPr>
              <w:t>Client</w:t>
            </w:r>
          </w:p>
        </w:tc>
        <w:tc>
          <w:tcPr>
            <w:tcW w:type="dxa" w:w="3168"/>
            <w:vAlign w:val="center"/>
            <w:shd w:fill="FFFF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sz w:val="19"/>
              </w:rPr>
              <w:t>[Select client]</w:t>
            </w:r>
          </w:p>
        </w:tc>
        <w:tc>
          <w:tcPr>
            <w:tcW w:type="dxa" w:w="1512"/>
            <w:vAlign w:val="center"/>
            <w:shd w:fill="EEF4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b/>
                <w:color w:val="0B3A66"/>
                <w:sz w:val="19"/>
              </w:rPr>
              <w:t>Matter</w:t>
            </w:r>
          </w:p>
        </w:tc>
        <w:tc>
          <w:tcPr>
            <w:tcW w:type="dxa" w:w="3168"/>
            <w:vAlign w:val="center"/>
            <w:shd w:fill="FFFF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sz w:val="19"/>
              </w:rPr>
              <w:t>[Select matter]</w:t>
            </w:r>
          </w:p>
        </w:tc>
      </w:tr>
      <w:tr>
        <w:tc>
          <w:tcPr>
            <w:tcW w:type="dxa" w:w="1512"/>
            <w:vAlign w:val="center"/>
            <w:shd w:fill="EEF4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b/>
                <w:color w:val="0B3A66"/>
                <w:sz w:val="19"/>
              </w:rPr>
              <w:t>Task</w:t>
            </w:r>
          </w:p>
        </w:tc>
        <w:tc>
          <w:tcPr>
            <w:tcW w:type="dxa" w:w="3168"/>
            <w:vAlign w:val="center"/>
            <w:shd w:fill="FFFF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sz w:val="19"/>
              </w:rPr>
              <w:t>[No linked task]</w:t>
            </w:r>
          </w:p>
        </w:tc>
        <w:tc>
          <w:tcPr>
            <w:tcW w:type="dxa" w:w="1512"/>
            <w:vAlign w:val="center"/>
            <w:shd w:fill="EEF4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b/>
                <w:color w:val="0B3A66"/>
                <w:sz w:val="19"/>
              </w:rPr>
              <w:t>Work type</w:t>
            </w:r>
          </w:p>
        </w:tc>
        <w:tc>
          <w:tcPr>
            <w:tcW w:type="dxa" w:w="3168"/>
            <w:vAlign w:val="center"/>
            <w:shd w:fill="FFFF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sz w:val="19"/>
              </w:rPr>
              <w:t>[Drafting / Review]</w:t>
            </w:r>
          </w:p>
        </w:tc>
      </w:tr>
      <w:tr>
        <w:tc>
          <w:tcPr>
            <w:tcW w:type="dxa" w:w="1512"/>
            <w:vAlign w:val="center"/>
            <w:shd w:fill="EEF4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b/>
                <w:color w:val="0B3A66"/>
                <w:sz w:val="19"/>
              </w:rPr>
              <w:t>Prepared by</w:t>
            </w:r>
          </w:p>
        </w:tc>
        <w:tc>
          <w:tcPr>
            <w:tcW w:type="dxa" w:w="3168"/>
            <w:vAlign w:val="center"/>
            <w:shd w:fill="FFFF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sz w:val="19"/>
              </w:rPr>
              <w:t>[Name]</w:t>
            </w:r>
          </w:p>
        </w:tc>
        <w:tc>
          <w:tcPr>
            <w:tcW w:type="dxa" w:w="1512"/>
            <w:vAlign w:val="center"/>
            <w:shd w:fill="EEF4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b/>
                <w:color w:val="0B3A66"/>
                <w:sz w:val="19"/>
              </w:rPr>
              <w:t>Date</w:t>
            </w:r>
          </w:p>
        </w:tc>
        <w:tc>
          <w:tcPr>
            <w:tcW w:type="dxa" w:w="3168"/>
            <w:vAlign w:val="center"/>
            <w:shd w:fill="FFFF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1512"/>
            <w:vAlign w:val="center"/>
            <w:shd w:fill="EEF4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b/>
                <w:color w:val="0B3A66"/>
                <w:sz w:val="19"/>
              </w:rPr>
              <w:t>Billable</w:t>
            </w:r>
          </w:p>
        </w:tc>
        <w:tc>
          <w:tcPr>
            <w:tcW w:type="dxa" w:w="3168"/>
            <w:vAlign w:val="center"/>
            <w:shd w:fill="FFFF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sz w:val="19"/>
              </w:rPr>
              <w:t>[Yes / No]</w:t>
            </w:r>
          </w:p>
        </w:tc>
        <w:tc>
          <w:tcPr>
            <w:tcW w:type="dxa" w:w="1512"/>
            <w:vAlign w:val="center"/>
            <w:shd w:fill="EEF4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b/>
                <w:color w:val="0B3A66"/>
                <w:sz w:val="19"/>
              </w:rPr>
              <w:t>Reference</w:t>
            </w:r>
          </w:p>
        </w:tc>
        <w:tc>
          <w:tcPr>
            <w:tcW w:type="dxa" w:w="3168"/>
            <w:vAlign w:val="center"/>
            <w:shd w:fill="FFFFFF"/>
            <w:tcMar>
              <w:top w:w="120" w:type="dxa"/>
              <w:left w:w="120" w:type="dxa"/>
              <w:bottom w:w="120" w:type="dxa"/>
              <w:right w:w="120" w:type="dxa"/>
            </w:tcMar>
          </w:tcPr>
          <w:p>
            <w:pPr>
              <w:spacing w:after="0"/>
            </w:pPr>
            <w:r>
              <w:rPr>
                <w:sz w:val="19"/>
              </w:rPr>
              <w:t>[Session ID]</w:t>
            </w:r>
          </w:p>
        </w:tc>
      </w:tr>
    </w:tbl>
    <w:p/>
    <w:p>
      <w:pPr>
        <w:pStyle w:val="Heading1"/>
      </w:pPr>
      <w:r>
        <w:t>Work Summary</w:t>
      </w:r>
    </w:p>
    <w:p>
      <w:r>
        <w:t>Write a concise summary of the work completed, the legal issue considered, and the next action required.</w:t>
      </w:r>
    </w:p>
    <w:p>
      <w:pPr>
        <w:pStyle w:val="ListBullet"/>
      </w:pPr>
      <w:r>
        <w:rPr>
          <w:b/>
        </w:rPr>
        <w:t>Issue / document being reviewed:</w:t>
      </w:r>
      <w:r>
        <w:t xml:space="preserve"> </w:t>
      </w:r>
    </w:p>
    <w:p>
      <w:pPr>
        <w:pStyle w:val="ListBullet"/>
      </w:pPr>
      <w:r>
        <w:rPr>
          <w:b/>
        </w:rPr>
        <w:t>Key points:</w:t>
      </w:r>
      <w:r>
        <w:t xml:space="preserve"> </w:t>
      </w:r>
    </w:p>
    <w:p>
      <w:pPr>
        <w:pStyle w:val="ListBullet"/>
      </w:pPr>
      <w:r>
        <w:rPr>
          <w:b/>
        </w:rPr>
        <w:t>Decision or next step:</w:t>
      </w:r>
      <w:r>
        <w:t xml:space="preserve"> </w:t>
      </w:r>
    </w:p>
    <w:p>
      <w:pPr>
        <w:pStyle w:val="Heading1"/>
      </w:pPr>
      <w:r>
        <w:t>Detailed Notes</w:t>
      </w:r>
    </w:p>
    <w:p>
      <w:r>
        <w:t>Capture drafting notes, review observations, case references, or client instructions here.</w:t>
      </w:r>
    </w:p>
    <w:p/>
    <w:p/>
    <w:p/>
    <w:p/>
    <w:p/>
    <w:p>
      <w:pPr>
        <w:pStyle w:val="Heading1"/>
      </w:pPr>
      <w:r>
        <w:t>Review Checklist</w:t>
      </w:r>
    </w:p>
    <w:p>
      <w:pPr>
        <w:pStyle w:val="ListBullet"/>
      </w:pPr>
      <w:r>
        <w:t>Client and matter context confirmed</w:t>
      </w:r>
    </w:p>
    <w:p>
      <w:pPr>
        <w:pStyle w:val="ListBullet"/>
      </w:pPr>
      <w:r>
        <w:t>Sensitive information checked before sharing</w:t>
      </w:r>
    </w:p>
    <w:p>
      <w:pPr>
        <w:pStyle w:val="ListBullet"/>
      </w:pPr>
      <w:r>
        <w:t>Billable/non-billable treatment reviewed</w:t>
      </w:r>
    </w:p>
    <w:p>
      <w:pPr>
        <w:pStyle w:val="ListBullet"/>
      </w:pPr>
      <w:r>
        <w:t>Follow-up task or time entry updated in Lexora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080" w:right="1152" w:bottom="1080" w:left="115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color w:val="5B677A"/>
        <w:sz w:val="16"/>
      </w:rPr>
      <w:t>Generated from Lexora Work Meter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color w:val="5B677A"/>
        <w:sz w:val="18"/>
      </w:rPr>
      <w:t>Lexora | Work Session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/>
    </w:pPr>
    <w:rPr>
      <w:rFonts w:ascii="Aptos" w:hAnsi="Aptos" w:eastAsia="Aptos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Aptos" w:hAnsi="Aptos" w:eastAsia="Aptos"/>
      <w:b/>
      <w:bCs/>
      <w:color w:val="0B3A66"/>
      <w:sz w:val="3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Aptos" w:hAnsi="Aptos" w:eastAsia="Aptos"/>
      <w:b/>
      <w:bCs/>
      <w:color w:val="0B3A66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 w:ascii="Aptos Display" w:hAnsi="Aptos Display" w:eastAsia="Aptos Display"/>
      <w:b/>
      <w:color w:val="0B3A66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Lexora Work Session</dc:title>
  <dc:subject>Lexora drafting and review starter document</dc:subject>
  <dc:creator>Lexora</dc:creator>
  <cp:keywords>Lexora, work session, legal drafting, matter notes</cp:keywords>
  <dc:description>Starter document opened from the Lexora Work Meter.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