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代码检测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2026-04-27 17:47:22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22.46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22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22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0</w:t>
      </w:r>
    </w:p>
    <w:bookmarkEnd w:id="9"/>
    <w:bookmarkStart w:id="10" w:name="高风险对-top-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全部结果-top-1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代码A模拟RLC电路的零状态响应，涉及微分方程求解和数值绘图；代码B测试OpenWeatherMap</w:t>
            </w:r>
            <w:r>
              <w:t xml:space="preserve"> </w:t>
            </w:r>
            <w:r>
              <w:rPr>
                <w:rFonts w:hint="eastAsia"/>
              </w:rPr>
              <w:t xml:space="preserve">API，涉及HTTP请求和JSON数据处理。两者在功能、逻辑流程和关键算法上完全不同：A是物理系统仿真，B是网络API调用。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2026-04-27T09:47:22Z</dcterms:created>
  <dcterms:modified xsi:type="dcterms:W3CDTF">2026-04-27T09:47:22Z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