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500"/>
        <w:gridCol w:w="320"/>
        <w:gridCol w:w="1000"/>
        <w:gridCol w:w="1000"/>
        <w:gridCol w:w="400"/>
        <w:gridCol w:w="240"/>
        <w:gridCol w:w="360"/>
        <w:gridCol w:w="920"/>
        <w:gridCol w:w="80"/>
        <w:gridCol w:w="640"/>
        <w:gridCol w:w="360"/>
        <w:gridCol w:w="620"/>
        <w:gridCol w:w="380"/>
        <w:gridCol w:w="440"/>
        <w:gridCol w:w="40"/>
        <w:gridCol w:w="520"/>
        <w:gridCol w:w="600"/>
        <w:gridCol w:w="800"/>
        <w:gridCol w:w="80"/>
        <w:gridCol w:w="600"/>
        <w:gridCol w:w="1200"/>
        <w:gridCol w:w="400"/>
      </w:tblGrid>
      <w:tr>
        <w:trPr>
          <w:trHeight w:hRule="exact" w:val="8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在职人员级差补贴（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2015年04月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）单位：元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第1页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共0页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序号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工资编码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姓名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来校时间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现职称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取得资格时间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现职务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取得资格时间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发放金额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因职务调整补发金额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来校后补发金额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实发金额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孙献明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2000-04-01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常务副书记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合计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1人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负责人：               校对人:                制表人：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宋体" w:hAnsi="宋体" w:eastAsia="宋体" w:cs="宋体"/>
                <w:b w:val="true"/>
              </w:rPr>
              <w:t xml:space="preserve">北京林业大学基建房产处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宋体" w:hAnsi="宋体" w:eastAsia="宋体" w:cs="宋体"/>
                <w:b w:val="true"/>
              </w:rPr>
              <w:t xml:space="preserve">2015-04-15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本月调离人员：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第1页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共1页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Crosstab Data Text">
    <w:name w:val="Crosstab Data Text"/>
    <w:qFormat/>
    <w:pPr>
      <w:ind/>
      <w:jc w:val="center"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