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040"/>
        <w:gridCol w:w="40"/>
        <w:gridCol w:w="660"/>
        <w:gridCol w:w="340"/>
        <w:gridCol w:w="500"/>
        <w:gridCol w:w="760"/>
        <w:gridCol w:w="1300"/>
        <w:gridCol w:w="1100"/>
        <w:gridCol w:w="1000"/>
        <w:gridCol w:w="800"/>
        <w:gridCol w:w="720"/>
        <w:gridCol w:w="680"/>
        <w:gridCol w:w="1280"/>
        <w:gridCol w:w="680"/>
        <w:gridCol w:w="1100"/>
        <w:gridCol w:w="1340"/>
        <w:gridCol w:w="960"/>
        <w:gridCol w:w="720"/>
        <w:gridCol w:w="140"/>
        <w:gridCol w:w="16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48"/>
                <w:b w:val="true"/>
              </w:rPr>
              <w:t xml:space="preserve">学校建筑物统计报表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报表日期：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填报单位：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宋体" w:hAnsi="宋体" w:eastAsia="宋体" w:cs="宋体"/>
              </w:rPr>
              <w:t xml:space="preserve">2015年02月09日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序号</w:t>
            </w:r>
          </w:p>
        </w:tc>
        <w:tc>
          <w:tcPr>
            <w:gridSpan w:val="3"/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建筑物编码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建筑物名称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使用面积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建筑面积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建筑用途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br/>
              <w:t xml:space="preserve">房间数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公摊率</w:t>
              <w:br/>
              <w:t xml:space="preserve">%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  房屋所</w:t>
              <w:br/>
              <w:t xml:space="preserve"> 有权证号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平方米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平方米</w:t>
            </w: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理化楼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15008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东配楼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15009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森工楼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大学生活动中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主楼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289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生物楼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15014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行政楼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15015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博物馆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9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燃气锅炉房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10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15017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实验楼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15018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第二教室楼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12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第一教室楼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13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15020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图书馆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14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15021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环境楼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15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15022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校产楼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16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16001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北林印刷厂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17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ERT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ert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18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眷19号楼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19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眷17号楼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20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眷16号楼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新建食堂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</w:rPr>
              <w:t xml:space="preserve">Page 1 of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  <w:spacing w:lineRule="auto" w:line="240" w:after="0" w:before="0"/>
            </w:pPr>
            <w:r>
              <w:rPr>
                <w:rFonts w:ascii="宋体" w:hAnsi="宋体" w:eastAsia="宋体" w:cs="宋体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40"/>
        <w:gridCol w:w="700"/>
        <w:gridCol w:w="1600"/>
        <w:gridCol w:w="1300"/>
        <w:gridCol w:w="1100"/>
        <w:gridCol w:w="1000"/>
        <w:gridCol w:w="800"/>
        <w:gridCol w:w="720"/>
        <w:gridCol w:w="680"/>
        <w:gridCol w:w="1280"/>
        <w:gridCol w:w="680"/>
        <w:gridCol w:w="3400"/>
        <w:gridCol w:w="720"/>
        <w:gridCol w:w="18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序号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建筑物编码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建筑物名称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使用面积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建筑面积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建筑用途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br/>
              <w:t xml:space="preserve">房间数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公摊率</w:t>
              <w:br/>
              <w:t xml:space="preserve">%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  房屋所</w:t>
              <w:br/>
              <w:t xml:space="preserve"> 有权证号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平方米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平方米</w:t>
            </w: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新建公寓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14008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工科楼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14009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学11号楼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学12号楼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第四教学楼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学研中心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264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京林加油站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传达室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科贸楼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西南门值班室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林业楼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15007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西配楼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12018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眷13号楼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眷8号楼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12020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眷9号楼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12021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眷10号楼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西平房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13001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柏儒苑5#楼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13002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柏儒苑4#楼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13003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柏儒苑3#楼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12017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眷7号楼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13004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柏儒苑1#楼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13005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柏儒苑2#楼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13006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柏儒苑6#楼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13007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柏儒苑8#楼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13008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柏儒苑7#楼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</w:rPr>
              <w:t xml:space="preserve">Page 2 of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  <w:spacing w:lineRule="auto" w:line="240" w:after="0" w:before="0"/>
            </w:pPr>
            <w:r>
              <w:rPr>
                <w:rFonts w:ascii="宋体" w:hAnsi="宋体" w:eastAsia="宋体" w:cs="宋体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40"/>
        <w:gridCol w:w="700"/>
        <w:gridCol w:w="1600"/>
        <w:gridCol w:w="1300"/>
        <w:gridCol w:w="1100"/>
        <w:gridCol w:w="1000"/>
        <w:gridCol w:w="800"/>
        <w:gridCol w:w="720"/>
        <w:gridCol w:w="680"/>
        <w:gridCol w:w="1280"/>
        <w:gridCol w:w="680"/>
        <w:gridCol w:w="3400"/>
        <w:gridCol w:w="720"/>
        <w:gridCol w:w="18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序号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建筑物编码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建筑物名称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使用面积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建筑面积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建筑用途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br/>
              <w:t xml:space="preserve">房间数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公摊率</w:t>
              <w:br/>
              <w:t xml:space="preserve">%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  房屋所</w:t>
              <w:br/>
              <w:t xml:space="preserve"> 有权证号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平方米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平方米</w:t>
            </w: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附小教学楼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14002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眷18号楼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16002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材料学院教学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16003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气象楼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16004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美国温室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16005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森保研究室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16006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苗圃锅炉房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16007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工学院教学实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16008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生物学院教学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16009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北林科技公司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16010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组培楼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测试楼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741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小小测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100.00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null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100.00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852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ceshi楼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null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QWER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ceshi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MNB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zxc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null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11015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看台体育馆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XIPEILOU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西配楼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null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综合服务公司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眷11号楼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69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眷15号楼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物业用房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眷14号楼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幼儿园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12008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眷2号楼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</w:rPr>
              <w:t xml:space="preserve">Page 3 of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  <w:spacing w:lineRule="auto" w:line="240" w:after="0" w:before="0"/>
            </w:pPr>
            <w:r>
              <w:rPr>
                <w:rFonts w:ascii="宋体" w:hAnsi="宋体" w:eastAsia="宋体" w:cs="宋体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40"/>
        <w:gridCol w:w="520"/>
        <w:gridCol w:w="180"/>
        <w:gridCol w:w="820"/>
        <w:gridCol w:w="780"/>
        <w:gridCol w:w="1300"/>
        <w:gridCol w:w="1000"/>
        <w:gridCol w:w="100"/>
        <w:gridCol w:w="800"/>
        <w:gridCol w:w="100"/>
        <w:gridCol w:w="100"/>
        <w:gridCol w:w="800"/>
        <w:gridCol w:w="720"/>
        <w:gridCol w:w="680"/>
        <w:gridCol w:w="1280"/>
        <w:gridCol w:w="680"/>
        <w:gridCol w:w="3400"/>
        <w:gridCol w:w="720"/>
        <w:gridCol w:w="18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序号</w:t>
            </w:r>
          </w:p>
        </w:tc>
        <w:tc>
          <w:tcPr>
            <w:gridSpan w:val="2"/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建筑物编码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建筑物名称</w:t>
            </w: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使用面积</w:t>
            </w:r>
          </w:p>
        </w:tc>
        <w:tc>
          <w:tcPr>
            <w:gridSpan w:val="3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建筑面积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建筑用途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br/>
              <w:t xml:space="preserve">房间数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公摊率</w:t>
              <w:br/>
              <w:t xml:space="preserve">%</w:t>
            </w:r>
          </w:p>
        </w:tc>
        <w:tc>
          <w:tcPr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  房屋所</w:t>
              <w:br/>
              <w:t xml:space="preserve"> 有权证号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平方米</w:t>
            </w:r>
          </w:p>
        </w:tc>
        <w:tc>
          <w:tcPr>
            <w:gridSpan w:val="3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平方米</w:t>
            </w: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74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12009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眷3号楼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75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眷12号楼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76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眷4号楼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77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师生超市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78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老干部活动中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79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12014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眷5号楼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12015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眷6号楼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81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XINXILOU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信息楼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null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82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学7号楼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学8号楼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84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学5号楼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85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学2号楼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86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学3号楼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87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11008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学4号楼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88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11009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学10号楼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89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西配电站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90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浴室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91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学生食堂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92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学9号楼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93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 11014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田家炳体育馆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</w:rPr>
              <w:t xml:space="preserve"> 未知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100.00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44065.64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合计：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</w:rPr>
              <w:t xml:space="preserve">Page 4 of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  <w:spacing w:lineRule="auto" w:line="240" w:after="0" w:before="0"/>
            </w:pPr>
            <w:r>
              <w:rPr>
                <w:rFonts w:ascii="宋体" w:hAnsi="宋体" w:eastAsia="宋体" w:cs="宋体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