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jtzchihx2tx" w:id="0"/>
      <w:bookmarkEnd w:id="0"/>
      <w:r w:rsidDel="00000000" w:rsidR="00000000" w:rsidRPr="00000000">
        <w:rPr>
          <w:rtl w:val="0"/>
        </w:rPr>
        <w:t xml:space="preserve">Project Overview: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will run for a duration of two months. During this period, we will work towards achieving four key milestones. Participation and attendance are critical throughout the internship.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8qb0ybte6w4j" w:id="1"/>
      <w:bookmarkEnd w:id="1"/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internship aims to provide hands-on learning that complements your academic studies and prepares you for a successful career in the field.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sfl3saop89qz" w:id="2"/>
      <w:bookmarkEnd w:id="2"/>
      <w:r w:rsidDel="00000000" w:rsidR="00000000" w:rsidRPr="00000000">
        <w:rPr>
          <w:rtl w:val="0"/>
        </w:rPr>
        <w:t xml:space="preserve">Attendance: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75% attendance is compulsory to qualify for certification.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ak6nuo82qga" w:id="3"/>
      <w:bookmarkEnd w:id="3"/>
      <w:r w:rsidDel="00000000" w:rsidR="00000000" w:rsidRPr="00000000">
        <w:rPr>
          <w:rtl w:val="0"/>
        </w:rPr>
        <w:t xml:space="preserve">Evaluations: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will be 4 evaluations over 8 weeks. You must score 75% or more in each milestone to qualify for certification.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kzom27nh9ueh" w:id="4"/>
      <w:bookmarkEnd w:id="4"/>
      <w:r w:rsidDel="00000000" w:rsidR="00000000" w:rsidRPr="00000000">
        <w:rPr>
          <w:rtl w:val="0"/>
        </w:rPr>
        <w:t xml:space="preserve">Evaluation Criteria: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 Achieving desired 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 Timely submission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c. Participation and activeness in daily calls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d. Attendance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Note: 75% attendance makes you eligible for certification, but additional marks are awarded for higher attendance.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m1l50qzj6gr" w:id="5"/>
      <w:bookmarkEnd w:id="5"/>
      <w:r w:rsidDel="00000000" w:rsidR="00000000" w:rsidRPr="00000000">
        <w:rPr>
          <w:rtl w:val="0"/>
        </w:rPr>
        <w:t xml:space="preserve">Time Management: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 punctual for calls to efficiently utilize the time.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mo9nkx70vyr0" w:id="6"/>
      <w:bookmarkEnd w:id="6"/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Send any issues or queries to the Springboard mentor email. Weekend queries will be addressed the next working day.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5afwnqfwgo6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dwy1gl75cemy" w:id="8"/>
      <w:bookmarkEnd w:id="8"/>
      <w:r w:rsidDel="00000000" w:rsidR="00000000" w:rsidRPr="00000000">
        <w:rPr>
          <w:rtl w:val="0"/>
        </w:rPr>
        <w:t xml:space="preserve">Professionalism: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 only the official mentor email for communication, and maintain professionalism during calls.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Teamwork: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Work collaboratively as a team.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