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BUILDSMART – AI HACKATHON PRD</w:t>
      </w:r>
    </w:p>
    <w:p>
      <w:pPr>
        <w:jc w:val="center"/>
      </w:pPr>
      <w:r>
        <w:rPr>
          <w:b/>
          <w:sz w:val="26"/>
        </w:rPr>
        <w:t>Agentic Solution Reuse &amp; Build Intelligence Platform</w:t>
      </w:r>
    </w:p>
    <w:p>
      <w:pPr>
        <w:jc w:val="center"/>
      </w:pPr>
      <w:r>
        <w:rPr>
          <w:i/>
        </w:rPr>
        <w:t>Discover • Evaluate • Decide • Reuse / Adapt / Build</w:t>
      </w:r>
    </w:p>
    <w:p>
      <w:pPr>
        <w:pStyle w:val="Heading1"/>
      </w:pPr>
      <w:r>
        <w:t>1. Executive Summary</w:t>
      </w:r>
    </w:p>
    <w:p>
      <w:r>
        <w:t>BuildSmart is an agentic AI platform that helps architects and developers determine what can be reused before building a new solution. Given a business or technical idea, BuildSmart decomposes the requirement into technical capabilities, researches reusable public assets, evaluates candidates using evidence, decides whether each capability should be REUSED, ADAPTED, or BUILT, and produces a validated implementation blueprint.</w:t>
      </w:r>
    </w:p>
    <w:p>
      <w:r>
        <w:t>The hackathon MVP intentionally excludes confidential internal repositories and internal assets. The architecture keeps a pluggable source interface so enterprise/internal sources can be added later.</w:t>
      </w:r>
    </w:p>
    <w:p>
      <w:pPr>
        <w:pStyle w:val="Heading1"/>
      </w:pPr>
      <w:r>
        <w:t>2. Problem Statement</w:t>
      </w:r>
    </w:p>
    <w:p>
      <w:pPr>
        <w:pStyle w:val="ListBullet"/>
      </w:pPr>
      <w:r>
        <w:t>Teams frequently start designing and coding a new POC without first checking whether suitable implementations already exist.</w:t>
      </w:r>
    </w:p>
    <w:p>
      <w:pPr>
        <w:pStyle w:val="ListBullet"/>
      </w:pPr>
      <w:r>
        <w:t>Reusable libraries, open-source projects, reference architectures, packages, documentation and security/license information are spread across different ecosystems.</w:t>
      </w:r>
    </w:p>
    <w:p>
      <w:pPr>
        <w:pStyle w:val="ListBullet"/>
      </w:pPr>
      <w:r>
        <w:t>Simple AI search returns links, but does not reliably determine whether an asset should actually be reused.</w:t>
      </w:r>
    </w:p>
    <w:p>
      <w:pPr>
        <w:pStyle w:val="ListBullet"/>
      </w:pPr>
      <w:r>
        <w:t>Developers need a decision, not a list: what to reuse, what to adapt, what to build, why, and what evidence supports the decision.</w:t>
      </w:r>
    </w:p>
    <w:p>
      <w:pPr>
        <w:pStyle w:val="ListBullet"/>
      </w:pPr>
      <w:r>
        <w:t>AI-assisted coding can increase the risk of reinventing functionality when reuse opportunities are missed.</w:t>
      </w:r>
    </w:p>
    <w:p>
      <w:pPr>
        <w:pStyle w:val="Heading1"/>
      </w:pPr>
      <w:r>
        <w:t>3. Vision</w:t>
      </w:r>
    </w:p>
    <w:p>
      <w:r>
        <w:t>BuildSmart should become an agentic solution intelligence layer that operates before implementation begins.</w:t>
      </w:r>
    </w:p>
    <w:p>
      <w:r>
        <w:t>Core concept:</w:t>
      </w:r>
    </w:p>
    <w:p>
      <w:pPr>
        <w:pStyle w:val="IntenseQuote"/>
      </w:pPr>
      <w:r>
        <w:t>New idea → Understand → Decompose → Research → Evaluate → Decide → Blueprint</w:t>
      </w:r>
    </w:p>
    <w:p>
      <w:pPr>
        <w:pStyle w:val="Heading1"/>
      </w:pPr>
      <w:r>
        <w:t>4. Target Users</w:t>
      </w:r>
    </w:p>
    <w:tbl>
      <w:tblPr>
        <w:tblStyle w:val="TableGrid"/>
        <w:tblW w:type="auto" w:w="0"/>
        <w:tblLook w:firstColumn="1" w:firstRow="1" w:lastColumn="0" w:lastRow="0" w:noHBand="0" w:noVBand="1" w:val="04A0"/>
      </w:tblPr>
      <w:tblGrid>
        <w:gridCol w:w="5040"/>
        <w:gridCol w:w="5040"/>
      </w:tblGrid>
      <w:tr>
        <w:tc>
          <w:tcPr>
            <w:tcW w:type="dxa" w:w="5040"/>
          </w:tcPr>
          <w:p>
            <w:r>
              <w:t>User</w:t>
            </w:r>
          </w:p>
        </w:tc>
        <w:tc>
          <w:tcPr>
            <w:tcW w:type="dxa" w:w="5040"/>
          </w:tcPr>
          <w:p>
            <w:r>
              <w:t>Primary Need</w:t>
            </w:r>
          </w:p>
        </w:tc>
      </w:tr>
      <w:tr>
        <w:tc>
          <w:tcPr>
            <w:tcW w:type="dxa" w:w="5040"/>
          </w:tcPr>
          <w:p>
            <w:r>
              <w:t>Solution / Enterprise Architect</w:t>
            </w:r>
          </w:p>
        </w:tc>
        <w:tc>
          <w:tcPr>
            <w:tcW w:type="dxa" w:w="5040"/>
          </w:tcPr>
          <w:p>
            <w:r>
              <w:t>Identify reusable building blocks before architecture design.</w:t>
            </w:r>
          </w:p>
        </w:tc>
      </w:tr>
      <w:tr>
        <w:tc>
          <w:tcPr>
            <w:tcW w:type="dxa" w:w="5040"/>
          </w:tcPr>
          <w:p>
            <w:r>
              <w:t>Developer / Tech Lead</w:t>
            </w:r>
          </w:p>
        </w:tc>
        <w:tc>
          <w:tcPr>
            <w:tcW w:type="dxa" w:w="5040"/>
          </w:tcPr>
          <w:p>
            <w:r>
              <w:t>Find libraries, frameworks and implementations worth reusing.</w:t>
            </w:r>
          </w:p>
        </w:tc>
      </w:tr>
      <w:tr>
        <w:tc>
          <w:tcPr>
            <w:tcW w:type="dxa" w:w="5040"/>
          </w:tcPr>
          <w:p>
            <w:r>
              <w:t>AI / Data Engineer</w:t>
            </w:r>
          </w:p>
        </w:tc>
        <w:tc>
          <w:tcPr>
            <w:tcW w:type="dxa" w:w="5040"/>
          </w:tcPr>
          <w:p>
            <w:r>
              <w:t>Compare models, vector stores, retrieval and AI components.</w:t>
            </w:r>
          </w:p>
        </w:tc>
      </w:tr>
      <w:tr>
        <w:tc>
          <w:tcPr>
            <w:tcW w:type="dxa" w:w="5040"/>
          </w:tcPr>
          <w:p>
            <w:r>
              <w:t>POC / Innovation Team</w:t>
            </w:r>
          </w:p>
        </w:tc>
        <w:tc>
          <w:tcPr>
            <w:tcW w:type="dxa" w:w="5040"/>
          </w:tcPr>
          <w:p>
            <w:r>
              <w:t>Reduce time and cost of proof-of-concept development.</w:t>
            </w:r>
          </w:p>
        </w:tc>
      </w:tr>
      <w:tr>
        <w:tc>
          <w:tcPr>
            <w:tcW w:type="dxa" w:w="5040"/>
          </w:tcPr>
          <w:p>
            <w:r>
              <w:t>Engineering Manager</w:t>
            </w:r>
          </w:p>
        </w:tc>
        <w:tc>
          <w:tcPr>
            <w:tcW w:type="dxa" w:w="5040"/>
          </w:tcPr>
          <w:p>
            <w:r>
              <w:t>Understand build-vs-reuse effort, risk and trade-offs.</w:t>
            </w:r>
          </w:p>
        </w:tc>
      </w:tr>
    </w:tbl>
    <w:p>
      <w:pPr>
        <w:pStyle w:val="Heading1"/>
      </w:pPr>
      <w:r>
        <w:t>5. Primary Use Cases</w:t>
      </w:r>
    </w:p>
    <w:tbl>
      <w:tblPr>
        <w:tblStyle w:val="TableGrid"/>
        <w:tblW w:type="auto" w:w="0"/>
        <w:tblLook w:firstColumn="1" w:firstRow="1" w:lastColumn="0" w:lastRow="0" w:noHBand="0" w:noVBand="1" w:val="04A0"/>
      </w:tblPr>
      <w:tblGrid>
        <w:gridCol w:w="5040"/>
        <w:gridCol w:w="5040"/>
      </w:tblGrid>
      <w:tr>
        <w:tc>
          <w:tcPr>
            <w:tcW w:type="dxa" w:w="5040"/>
          </w:tcPr>
          <w:p>
            <w:r>
              <w:t>Use Case</w:t>
            </w:r>
          </w:p>
        </w:tc>
        <w:tc>
          <w:tcPr>
            <w:tcW w:type="dxa" w:w="5040"/>
          </w:tcPr>
          <w:p>
            <w:r>
              <w:t>Example</w:t>
            </w:r>
          </w:p>
        </w:tc>
      </w:tr>
      <w:tr>
        <w:tc>
          <w:tcPr>
            <w:tcW w:type="dxa" w:w="5040"/>
          </w:tcPr>
          <w:p>
            <w:r>
              <w:t>Solution Reuse Discovery</w:t>
            </w:r>
          </w:p>
        </w:tc>
        <w:tc>
          <w:tcPr>
            <w:tcW w:type="dxa" w:w="5040"/>
          </w:tcPr>
          <w:p>
            <w:r>
              <w:t>Find reusable components for a new AI document platform.</w:t>
            </w:r>
          </w:p>
        </w:tc>
      </w:tr>
      <w:tr>
        <w:tc>
          <w:tcPr>
            <w:tcW w:type="dxa" w:w="5040"/>
          </w:tcPr>
          <w:p>
            <w:r>
              <w:t>Build vs Reuse</w:t>
            </w:r>
          </w:p>
        </w:tc>
        <w:tc>
          <w:tcPr>
            <w:tcW w:type="dxa" w:w="5040"/>
          </w:tcPr>
          <w:p>
            <w:r>
              <w:t>Determine whether to reuse PyMuPDF or build custom PDF parsing.</w:t>
            </w:r>
          </w:p>
        </w:tc>
      </w:tr>
      <w:tr>
        <w:tc>
          <w:tcPr>
            <w:tcW w:type="dxa" w:w="5040"/>
          </w:tcPr>
          <w:p>
            <w:r>
              <w:t>Candidate Comparison</w:t>
            </w:r>
          </w:p>
        </w:tc>
        <w:tc>
          <w:tcPr>
            <w:tcW w:type="dxa" w:w="5040"/>
          </w:tcPr>
          <w:p>
            <w:r>
              <w:t>Compare Qdrant, Milvus and other vector databases.</w:t>
            </w:r>
          </w:p>
        </w:tc>
      </w:tr>
      <w:tr>
        <w:tc>
          <w:tcPr>
            <w:tcW w:type="dxa" w:w="5040"/>
          </w:tcPr>
          <w:p>
            <w:r>
              <w:t>License &amp; Security Check</w:t>
            </w:r>
          </w:p>
        </w:tc>
        <w:tc>
          <w:tcPr>
            <w:tcW w:type="dxa" w:w="5040"/>
          </w:tcPr>
          <w:p>
            <w:r>
              <w:t>Verify license and security posture before recommending a project.</w:t>
            </w:r>
          </w:p>
        </w:tc>
      </w:tr>
      <w:tr>
        <w:tc>
          <w:tcPr>
            <w:tcW w:type="dxa" w:w="5040"/>
          </w:tcPr>
          <w:p>
            <w:r>
              <w:t>Architecture Reuse</w:t>
            </w:r>
          </w:p>
        </w:tc>
        <w:tc>
          <w:tcPr>
            <w:tcW w:type="dxa" w:w="5040"/>
          </w:tcPr>
          <w:p>
            <w:r>
              <w:t>Find applicable public/cloud reference architectures.</w:t>
            </w:r>
          </w:p>
        </w:tc>
      </w:tr>
      <w:tr>
        <w:tc>
          <w:tcPr>
            <w:tcW w:type="dxa" w:w="5040"/>
          </w:tcPr>
          <w:p>
            <w:r>
              <w:t>Effort Estimation</w:t>
            </w:r>
          </w:p>
        </w:tc>
        <w:tc>
          <w:tcPr>
            <w:tcW w:type="dxa" w:w="5040"/>
          </w:tcPr>
          <w:p>
            <w:r>
              <w:t>Estimate effort with reuse versus building from scratch.</w:t>
            </w:r>
          </w:p>
        </w:tc>
      </w:tr>
      <w:tr>
        <w:tc>
          <w:tcPr>
            <w:tcW w:type="dxa" w:w="5040"/>
          </w:tcPr>
          <w:p>
            <w:r>
              <w:t>Implementation Blueprint</w:t>
            </w:r>
          </w:p>
        </w:tc>
        <w:tc>
          <w:tcPr>
            <w:tcW w:type="dxa" w:w="5040"/>
          </w:tcPr>
          <w:p>
            <w:r>
              <w:t>Generate component mapping, integration flow and implementation phases.</w:t>
            </w:r>
          </w:p>
        </w:tc>
      </w:tr>
    </w:tbl>
    <w:p>
      <w:pPr>
        <w:pStyle w:val="Heading1"/>
      </w:pPr>
      <w:r>
        <w:t>6. Proposed Solution</w:t>
      </w:r>
    </w:p>
    <w:p>
      <w:r>
        <w:t>BuildSmart consists of seven cooperating agents supported by an MCP/tool ecosystem:</w:t>
      </w:r>
    </w:p>
    <w:p>
      <w:pPr>
        <w:pStyle w:val="ListBullet"/>
      </w:pPr>
      <w:r>
        <w:t>Supervisor Agent – understands the objective, creates the execution plan, delegates work and monitors completion.</w:t>
      </w:r>
    </w:p>
    <w:p>
      <w:pPr>
        <w:pStyle w:val="ListBullet"/>
      </w:pPr>
      <w:r>
        <w:t>Decomposition Agent – converts the idea into canonical technical components and capabilities.</w:t>
      </w:r>
    </w:p>
    <w:p>
      <w:pPr>
        <w:pStyle w:val="ListBullet"/>
      </w:pPr>
      <w:r>
        <w:t>Research Agent – searches public ecosystems and discovers reusable candidates.</w:t>
      </w:r>
    </w:p>
    <w:p>
      <w:pPr>
        <w:pStyle w:val="ListBullet"/>
      </w:pPr>
      <w:r>
        <w:t>Evaluation Agent – gathers evidence and evaluates compatibility, health, security, license, maintenance and adoption.</w:t>
      </w:r>
    </w:p>
    <w:p>
      <w:pPr>
        <w:pStyle w:val="ListBullet"/>
      </w:pPr>
      <w:r>
        <w:t>Decision Agent – decides REUSE / ADAPT / BUILD and identifies risks, gaps and alternatives.</w:t>
      </w:r>
    </w:p>
    <w:p>
      <w:pPr>
        <w:pStyle w:val="ListBullet"/>
      </w:pPr>
      <w:r>
        <w:t>Blueprint Agent – converts decisions into an architecture and implementation blueprint.</w:t>
      </w:r>
    </w:p>
    <w:p>
      <w:pPr>
        <w:pStyle w:val="ListBullet"/>
      </w:pPr>
      <w:r>
        <w:t>Validation Agent – verifies candidate existence, evidence, license, compatibility, decision consistency and blueprint consistency.</w:t>
      </w:r>
    </w:p>
    <w:p>
      <w:pPr>
        <w:pStyle w:val="Heading1"/>
      </w:pPr>
      <w:r>
        <w:t>7. Agentic Workflow</w:t>
      </w:r>
    </w:p>
    <w:p>
      <w:r>
        <w:t>The system is intentionally agentic: agents plan, delegate, choose tools, request additional evidence, iterate when evidence is insufficient, and pass structured results to downstream agents.</w:t>
      </w:r>
    </w:p>
    <w:p>
      <w:pPr>
        <w:pStyle w:val="ListNumber"/>
      </w:pPr>
      <w:r>
        <w:t>User submits a solution idea.</w:t>
      </w:r>
    </w:p>
    <w:p>
      <w:pPr>
        <w:pStyle w:val="ListNumber"/>
      </w:pPr>
      <w:r>
        <w:t>Supervisor creates an execution plan.</w:t>
      </w:r>
    </w:p>
    <w:p>
      <w:pPr>
        <w:pStyle w:val="ListNumber"/>
      </w:pPr>
      <w:r>
        <w:t>Decomposition Agent identifies technical components.</w:t>
      </w:r>
    </w:p>
    <w:p>
      <w:pPr>
        <w:pStyle w:val="ListNumber"/>
      </w:pPr>
      <w:r>
        <w:t>Research Agent chooses relevant search tools and discovers candidates.</w:t>
      </w:r>
    </w:p>
    <w:p>
      <w:pPr>
        <w:pStyle w:val="ListNumber"/>
      </w:pPr>
      <w:r>
        <w:t>Evaluation Agent investigates candidates and gathers evidence.</w:t>
      </w:r>
    </w:p>
    <w:p>
      <w:pPr>
        <w:pStyle w:val="ListNumber"/>
      </w:pPr>
      <w:r>
        <w:t>Decision Agent determines REUSE, ADAPT or BUILD.</w:t>
      </w:r>
    </w:p>
    <w:p>
      <w:pPr>
        <w:pStyle w:val="ListNumber"/>
      </w:pPr>
      <w:r>
        <w:t>If evidence is insufficient, the agent requests additional research.</w:t>
      </w:r>
    </w:p>
    <w:p>
      <w:pPr>
        <w:pStyle w:val="ListNumber"/>
      </w:pPr>
      <w:r>
        <w:t>Blueprint Agent generates architecture, integration flow and effort estimate.</w:t>
      </w:r>
    </w:p>
    <w:p>
      <w:pPr>
        <w:pStyle w:val="ListNumber"/>
      </w:pPr>
      <w:r>
        <w:t>Validation Agent verifies the result and requests correction if required.</w:t>
      </w:r>
    </w:p>
    <w:p>
      <w:pPr>
        <w:pStyle w:val="ListNumber"/>
      </w:pPr>
      <w:r>
        <w:t>Final result is presented with recommendations, evidence, confidence and next steps.</w:t>
      </w:r>
    </w:p>
    <w:p>
      <w:pPr>
        <w:pStyle w:val="Heading1"/>
      </w:pPr>
      <w:r>
        <w:t>8. High-Level Architecture</w:t>
      </w:r>
    </w:p>
    <w:p>
      <w:r>
        <w:t>Frontend → FastAPI → Supervisor Agent → Specialist Agents → MCP/Tools → Public Ecosystem → Knowledge &amp; Evaluation Data → Decision → Blueprint → Validation → Final Output</w:t>
      </w:r>
    </w:p>
    <w:p>
      <w:pPr>
        <w:pStyle w:val="ListBullet"/>
      </w:pPr>
      <w:r>
        <w:t>Frontend: React / Next.js for idea input, progress/agent trace, candidate comparison, evidence, decisions and blueprint.</w:t>
      </w:r>
    </w:p>
    <w:p>
      <w:pPr>
        <w:pStyle w:val="ListBullet"/>
      </w:pPr>
      <w:r>
        <w:t>Backend: Python + FastAPI for APIs and workflow services.</w:t>
      </w:r>
    </w:p>
    <w:p>
      <w:pPr>
        <w:pStyle w:val="ListBullet"/>
      </w:pPr>
      <w:r>
        <w:t>Agentic layer: multi-agent collaboration using an agent framework/runtime.</w:t>
      </w:r>
    </w:p>
    <w:p>
      <w:pPr>
        <w:pStyle w:val="ListBullet"/>
      </w:pPr>
      <w:r>
        <w:t>LLM: model provider abstraction; hackathon deployment can use Amazon Bedrock or an approved model gateway.</w:t>
      </w:r>
    </w:p>
    <w:p>
      <w:pPr>
        <w:pStyle w:val="ListBullet"/>
      </w:pPr>
      <w:r>
        <w:t>MCP/tool layer: GitHub, web search, documentation, package registry, security, license and cloud architecture capabilities.</w:t>
      </w:r>
    </w:p>
    <w:p>
      <w:pPr>
        <w:pStyle w:val="ListBullet"/>
      </w:pPr>
      <w:r>
        <w:t>Knowledge/data layer: PostgreSQL + pgvector for analysis records, candidates, evidence and semantic search.</w:t>
      </w:r>
    </w:p>
    <w:p>
      <w:pPr>
        <w:pStyle w:val="ListBullet"/>
      </w:pPr>
      <w:r>
        <w:t>Optional object storage: S3 for generated reports/diagrams.</w:t>
      </w:r>
    </w:p>
    <w:p>
      <w:pPr>
        <w:pStyle w:val="ListBullet"/>
      </w:pPr>
      <w:r>
        <w:t>Observability: agent runs, tool calls, latency, errors and evaluation metrics.</w:t>
      </w:r>
    </w:p>
    <w:p>
      <w:pPr>
        <w:pStyle w:val="Heading1"/>
      </w:pPr>
      <w:r>
        <w:t>9. MCP &amp; Tool Ecosystem</w:t>
      </w:r>
    </w:p>
    <w:tbl>
      <w:tblPr>
        <w:tblStyle w:val="TableGrid"/>
        <w:tblW w:type="auto" w:w="0"/>
        <w:tblLook w:firstColumn="1" w:firstRow="1" w:lastColumn="0" w:lastRow="0" w:noHBand="0" w:noVBand="1" w:val="04A0"/>
      </w:tblPr>
      <w:tblGrid>
        <w:gridCol w:w="5040"/>
        <w:gridCol w:w="5040"/>
      </w:tblGrid>
      <w:tr>
        <w:tc>
          <w:tcPr>
            <w:tcW w:type="dxa" w:w="5040"/>
          </w:tcPr>
          <w:p>
            <w:r>
              <w:t>Capability</w:t>
            </w:r>
          </w:p>
        </w:tc>
        <w:tc>
          <w:tcPr>
            <w:tcW w:type="dxa" w:w="5040"/>
          </w:tcPr>
          <w:p>
            <w:r>
              <w:t>V1 Approach</w:t>
            </w:r>
          </w:p>
        </w:tc>
      </w:tr>
      <w:tr>
        <w:tc>
          <w:tcPr>
            <w:tcW w:type="dxa" w:w="5040"/>
          </w:tcPr>
          <w:p>
            <w:r>
              <w:t>GitHub</w:t>
            </w:r>
          </w:p>
        </w:tc>
        <w:tc>
          <w:tcPr>
            <w:tcW w:type="dxa" w:w="5040"/>
          </w:tcPr>
          <w:p>
            <w:r>
              <w:t>Use existing GitHub MCP/server where suitable.</w:t>
            </w:r>
          </w:p>
        </w:tc>
      </w:tr>
      <w:tr>
        <w:tc>
          <w:tcPr>
            <w:tcW w:type="dxa" w:w="5040"/>
          </w:tcPr>
          <w:p>
            <w:r>
              <w:t>Web Search</w:t>
            </w:r>
          </w:p>
        </w:tc>
        <w:tc>
          <w:tcPr>
            <w:tcW w:type="dxa" w:w="5040"/>
          </w:tcPr>
          <w:p>
            <w:r>
              <w:t>Use an existing reliable MCP/search integration.</w:t>
            </w:r>
          </w:p>
        </w:tc>
      </w:tr>
      <w:tr>
        <w:tc>
          <w:tcPr>
            <w:tcW w:type="dxa" w:w="5040"/>
          </w:tcPr>
          <w:p>
            <w:r>
              <w:t>Documentation</w:t>
            </w:r>
          </w:p>
        </w:tc>
        <w:tc>
          <w:tcPr>
            <w:tcW w:type="dxa" w:w="5040"/>
          </w:tcPr>
          <w:p>
            <w:r>
              <w:t>Use public documentation/search integration.</w:t>
            </w:r>
          </w:p>
        </w:tc>
      </w:tr>
      <w:tr>
        <w:tc>
          <w:tcPr>
            <w:tcW w:type="dxa" w:w="5040"/>
          </w:tcPr>
          <w:p>
            <w:r>
              <w:t>Package Registry</w:t>
            </w:r>
          </w:p>
        </w:tc>
        <w:tc>
          <w:tcPr>
            <w:tcW w:type="dxa" w:w="5040"/>
          </w:tcPr>
          <w:p>
            <w:r>
              <w:t>Package metadata and versions for PyPI/NPM/Maven/NuGet where available.</w:t>
            </w:r>
          </w:p>
        </w:tc>
      </w:tr>
      <w:tr>
        <w:tc>
          <w:tcPr>
            <w:tcW w:type="dxa" w:w="5040"/>
          </w:tcPr>
          <w:p>
            <w:r>
              <w:t>Security</w:t>
            </w:r>
          </w:p>
        </w:tc>
        <w:tc>
          <w:tcPr>
            <w:tcW w:type="dxa" w:w="5040"/>
          </w:tcPr>
          <w:p>
            <w:r>
              <w:t>OpenSSF/CVE/NVD evidence through an MCP/tool wrapper.</w:t>
            </w:r>
          </w:p>
        </w:tc>
      </w:tr>
      <w:tr>
        <w:tc>
          <w:tcPr>
            <w:tcW w:type="dxa" w:w="5040"/>
          </w:tcPr>
          <w:p>
            <w:r>
              <w:t>License</w:t>
            </w:r>
          </w:p>
        </w:tc>
        <w:tc>
          <w:tcPr>
            <w:tcW w:type="dxa" w:w="5040"/>
          </w:tcPr>
          <w:p>
            <w:r>
              <w:t>SPDX/ClearlyDefined/license evidence through an MCP/tool wrapper.</w:t>
            </w:r>
          </w:p>
        </w:tc>
      </w:tr>
      <w:tr>
        <w:tc>
          <w:tcPr>
            <w:tcW w:type="dxa" w:w="5040"/>
          </w:tcPr>
          <w:p>
            <w:r>
              <w:t>Cloud Architecture</w:t>
            </w:r>
          </w:p>
        </w:tc>
        <w:tc>
          <w:tcPr>
            <w:tcW w:type="dxa" w:w="5040"/>
          </w:tcPr>
          <w:p>
            <w:r>
              <w:t>AWS/public reference architecture search.</w:t>
            </w:r>
          </w:p>
        </w:tc>
      </w:tr>
      <w:tr>
        <w:tc>
          <w:tcPr>
            <w:tcW w:type="dxa" w:w="5040"/>
          </w:tcPr>
          <w:p>
            <w:r>
              <w:t>Internal Assets</w:t>
            </w:r>
          </w:p>
        </w:tc>
        <w:tc>
          <w:tcPr>
            <w:tcW w:type="dxa" w:w="5040"/>
          </w:tcPr>
          <w:p>
            <w:r>
              <w:t>Excluded from V1; future pluggable connector.</w:t>
            </w:r>
          </w:p>
        </w:tc>
      </w:tr>
    </w:tbl>
    <w:p>
      <w:pPr>
        <w:pStyle w:val="Heading1"/>
      </w:pPr>
      <w:r>
        <w:t>10. Candidate Evaluation Model</w:t>
      </w:r>
    </w:p>
    <w:p>
      <w:r>
        <w:t>Candidate decisions are evidence-driven. The LLM reasons over evidence, while factual metadata and policy checks remain deterministic where possible.</w:t>
      </w:r>
    </w:p>
    <w:tbl>
      <w:tblPr>
        <w:tblStyle w:val="TableGrid"/>
        <w:tblW w:type="auto" w:w="0"/>
        <w:tblLook w:firstColumn="1" w:firstRow="1" w:lastColumn="0" w:lastRow="0" w:noHBand="0" w:noVBand="1" w:val="04A0"/>
      </w:tblPr>
      <w:tblGrid>
        <w:gridCol w:w="5040"/>
        <w:gridCol w:w="5040"/>
      </w:tblGrid>
      <w:tr>
        <w:tc>
          <w:tcPr>
            <w:tcW w:type="dxa" w:w="5040"/>
          </w:tcPr>
          <w:p>
            <w:r>
              <w:t>Dimension</w:t>
            </w:r>
          </w:p>
        </w:tc>
        <w:tc>
          <w:tcPr>
            <w:tcW w:type="dxa" w:w="5040"/>
          </w:tcPr>
          <w:p>
            <w:r>
              <w:t>Indicative Weight</w:t>
            </w:r>
          </w:p>
        </w:tc>
      </w:tr>
      <w:tr>
        <w:tc>
          <w:tcPr>
            <w:tcW w:type="dxa" w:w="5040"/>
          </w:tcPr>
          <w:p>
            <w:r>
              <w:t>Technical compatibility</w:t>
            </w:r>
          </w:p>
        </w:tc>
        <w:tc>
          <w:tcPr>
            <w:tcW w:type="dxa" w:w="5040"/>
          </w:tcPr>
          <w:p>
            <w:r>
              <w:t>30%</w:t>
            </w:r>
          </w:p>
        </w:tc>
      </w:tr>
      <w:tr>
        <w:tc>
          <w:tcPr>
            <w:tcW w:type="dxa" w:w="5040"/>
          </w:tcPr>
          <w:p>
            <w:r>
              <w:t>Project health / maturity</w:t>
            </w:r>
          </w:p>
        </w:tc>
        <w:tc>
          <w:tcPr>
            <w:tcW w:type="dxa" w:w="5040"/>
          </w:tcPr>
          <w:p>
            <w:r>
              <w:t>20%</w:t>
            </w:r>
          </w:p>
        </w:tc>
      </w:tr>
      <w:tr>
        <w:tc>
          <w:tcPr>
            <w:tcW w:type="dxa" w:w="5040"/>
          </w:tcPr>
          <w:p>
            <w:r>
              <w:t>Security</w:t>
            </w:r>
          </w:p>
        </w:tc>
        <w:tc>
          <w:tcPr>
            <w:tcW w:type="dxa" w:w="5040"/>
          </w:tcPr>
          <w:p>
            <w:r>
              <w:t>15%</w:t>
            </w:r>
          </w:p>
        </w:tc>
      </w:tr>
      <w:tr>
        <w:tc>
          <w:tcPr>
            <w:tcW w:type="dxa" w:w="5040"/>
          </w:tcPr>
          <w:p>
            <w:r>
              <w:t>License</w:t>
            </w:r>
          </w:p>
        </w:tc>
        <w:tc>
          <w:tcPr>
            <w:tcW w:type="dxa" w:w="5040"/>
          </w:tcPr>
          <w:p>
            <w:r>
              <w:t>15%</w:t>
            </w:r>
          </w:p>
        </w:tc>
      </w:tr>
      <w:tr>
        <w:tc>
          <w:tcPr>
            <w:tcW w:type="dxa" w:w="5040"/>
          </w:tcPr>
          <w:p>
            <w:r>
              <w:t>Adoption / usage</w:t>
            </w:r>
          </w:p>
        </w:tc>
        <w:tc>
          <w:tcPr>
            <w:tcW w:type="dxa" w:w="5040"/>
          </w:tcPr>
          <w:p>
            <w:r>
              <w:t>10%</w:t>
            </w:r>
          </w:p>
        </w:tc>
      </w:tr>
      <w:tr>
        <w:tc>
          <w:tcPr>
            <w:tcW w:type="dxa" w:w="5040"/>
          </w:tcPr>
          <w:p>
            <w:r>
              <w:t>Maintenance</w:t>
            </w:r>
          </w:p>
        </w:tc>
        <w:tc>
          <w:tcPr>
            <w:tcW w:type="dxa" w:w="5040"/>
          </w:tcPr>
          <w:p>
            <w:r>
              <w:t>10%</w:t>
            </w:r>
          </w:p>
        </w:tc>
      </w:tr>
    </w:tbl>
    <w:p>
      <w:r>
        <w:t>Decision thresholds for the MVP:</w:t>
      </w:r>
    </w:p>
    <w:p>
      <w:pPr>
        <w:pStyle w:val="ListBullet"/>
      </w:pPr>
      <w:r>
        <w:t>REUSE: overall score ≥ 80 and no blocking risk.</w:t>
      </w:r>
    </w:p>
    <w:p>
      <w:pPr>
        <w:pStyle w:val="ListBullet"/>
      </w:pPr>
      <w:r>
        <w:t>ADAPT: overall score 60–79 or strong candidate requiring meaningful customization.</w:t>
      </w:r>
    </w:p>
    <w:p>
      <w:pPr>
        <w:pStyle w:val="ListBullet"/>
      </w:pPr>
      <w:r>
        <w:t>BUILD: score &lt; 60, no suitable candidate, or a blocking domain/security/license constraint.</w:t>
      </w:r>
    </w:p>
    <w:p>
      <w:pPr>
        <w:pStyle w:val="Heading1"/>
      </w:pPr>
      <w:r>
        <w:t>11. Evidence Model</w:t>
      </w:r>
    </w:p>
    <w:p>
      <w:pPr>
        <w:pStyle w:val="ListBullet"/>
      </w:pPr>
      <w:r>
        <w:t>Every important recommendation should retain source URL, source type, retrieved timestamp and evidence summary.</w:t>
      </w:r>
    </w:p>
    <w:p>
      <w:pPr>
        <w:pStyle w:val="ListBullet"/>
      </w:pPr>
      <w:r>
        <w:t>Evidence should support license, health, compatibility, security and project activity claims.</w:t>
      </w:r>
    </w:p>
    <w:p>
      <w:pPr>
        <w:pStyle w:val="ListBullet"/>
      </w:pPr>
      <w:r>
        <w:t>If evidence conflicts or is insufficient, BuildSmart should explicitly report the uncertainty rather than inventing an answer.</w:t>
      </w:r>
    </w:p>
    <w:p>
      <w:pPr>
        <w:pStyle w:val="ListBullet"/>
      </w:pPr>
      <w:r>
        <w:t>Validation Agent checks that final decisions are supported by evidence.</w:t>
      </w:r>
    </w:p>
    <w:p>
      <w:pPr>
        <w:pStyle w:val="Heading1"/>
      </w:pPr>
      <w:r>
        <w:t>12. Core Data Model</w:t>
      </w:r>
    </w:p>
    <w:tbl>
      <w:tblPr>
        <w:tblStyle w:val="TableGrid"/>
        <w:tblW w:type="auto" w:w="0"/>
        <w:tblLook w:firstColumn="1" w:firstRow="1" w:lastColumn="0" w:lastRow="0" w:noHBand="0" w:noVBand="1" w:val="04A0"/>
      </w:tblPr>
      <w:tblGrid>
        <w:gridCol w:w="5040"/>
        <w:gridCol w:w="5040"/>
      </w:tblGrid>
      <w:tr>
        <w:tc>
          <w:tcPr>
            <w:tcW w:type="dxa" w:w="5040"/>
          </w:tcPr>
          <w:p>
            <w:r>
              <w:t>Entity</w:t>
            </w:r>
          </w:p>
        </w:tc>
        <w:tc>
          <w:tcPr>
            <w:tcW w:type="dxa" w:w="5040"/>
          </w:tcPr>
          <w:p>
            <w:r>
              <w:t>Purpose</w:t>
            </w:r>
          </w:p>
        </w:tc>
      </w:tr>
      <w:tr>
        <w:tc>
          <w:tcPr>
            <w:tcW w:type="dxa" w:w="5040"/>
          </w:tcPr>
          <w:p>
            <w:r>
              <w:t>Analysis</w:t>
            </w:r>
          </w:p>
        </w:tc>
        <w:tc>
          <w:tcPr>
            <w:tcW w:type="dxa" w:w="5040"/>
          </w:tcPr>
          <w:p>
            <w:r>
              <w:t>Stores the user's solution request and overall analysis status.</w:t>
            </w:r>
          </w:p>
        </w:tc>
      </w:tr>
      <w:tr>
        <w:tc>
          <w:tcPr>
            <w:tcW w:type="dxa" w:w="5040"/>
          </w:tcPr>
          <w:p>
            <w:r>
              <w:t>Requirement</w:t>
            </w:r>
          </w:p>
        </w:tc>
        <w:tc>
          <w:tcPr>
            <w:tcW w:type="dxa" w:w="5040"/>
          </w:tcPr>
          <w:p>
            <w:r>
              <w:t>Stores decomposed business/technical requirements.</w:t>
            </w:r>
          </w:p>
        </w:tc>
      </w:tr>
      <w:tr>
        <w:tc>
          <w:tcPr>
            <w:tcW w:type="dxa" w:w="5040"/>
          </w:tcPr>
          <w:p>
            <w:r>
              <w:t>Component</w:t>
            </w:r>
          </w:p>
        </w:tc>
        <w:tc>
          <w:tcPr>
            <w:tcW w:type="dxa" w:w="5040"/>
          </w:tcPr>
          <w:p>
            <w:r>
              <w:t>Canonical technical capability identified by decomposition.</w:t>
            </w:r>
          </w:p>
        </w:tc>
      </w:tr>
      <w:tr>
        <w:tc>
          <w:tcPr>
            <w:tcW w:type="dxa" w:w="5040"/>
          </w:tcPr>
          <w:p>
            <w:r>
              <w:t>Source</w:t>
            </w:r>
          </w:p>
        </w:tc>
        <w:tc>
          <w:tcPr>
            <w:tcW w:type="dxa" w:w="5040"/>
          </w:tcPr>
          <w:p>
            <w:r>
              <w:t>Identifies GitHub, web, package, cloud or other public source.</w:t>
            </w:r>
          </w:p>
        </w:tc>
      </w:tr>
      <w:tr>
        <w:tc>
          <w:tcPr>
            <w:tcW w:type="dxa" w:w="5040"/>
          </w:tcPr>
          <w:p>
            <w:r>
              <w:t>Candidate</w:t>
            </w:r>
          </w:p>
        </w:tc>
        <w:tc>
          <w:tcPr>
            <w:tcW w:type="dxa" w:w="5040"/>
          </w:tcPr>
          <w:p>
            <w:r>
              <w:t>Reusable project/library/reference architecture discovered.</w:t>
            </w:r>
          </w:p>
        </w:tc>
      </w:tr>
      <w:tr>
        <w:tc>
          <w:tcPr>
            <w:tcW w:type="dxa" w:w="5040"/>
          </w:tcPr>
          <w:p>
            <w:r>
              <w:t>Evaluation</w:t>
            </w:r>
          </w:p>
        </w:tc>
        <w:tc>
          <w:tcPr>
            <w:tcW w:type="dxa" w:w="5040"/>
          </w:tcPr>
          <w:p>
            <w:r>
              <w:t>Scores and reasoning for a candidate.</w:t>
            </w:r>
          </w:p>
        </w:tc>
      </w:tr>
      <w:tr>
        <w:tc>
          <w:tcPr>
            <w:tcW w:type="dxa" w:w="5040"/>
          </w:tcPr>
          <w:p>
            <w:r>
              <w:t>Evidence</w:t>
            </w:r>
          </w:p>
        </w:tc>
        <w:tc>
          <w:tcPr>
            <w:tcW w:type="dxa" w:w="5040"/>
          </w:tcPr>
          <w:p>
            <w:r>
              <w:t>Source-backed facts used during evaluation.</w:t>
            </w:r>
          </w:p>
        </w:tc>
      </w:tr>
      <w:tr>
        <w:tc>
          <w:tcPr>
            <w:tcW w:type="dxa" w:w="5040"/>
          </w:tcPr>
          <w:p>
            <w:r>
              <w:t>Decision</w:t>
            </w:r>
          </w:p>
        </w:tc>
        <w:tc>
          <w:tcPr>
            <w:tcW w:type="dxa" w:w="5040"/>
          </w:tcPr>
          <w:p>
            <w:r>
              <w:t>REUSE / ADAPT / BUILD decision and rationale.</w:t>
            </w:r>
          </w:p>
        </w:tc>
      </w:tr>
      <w:tr>
        <w:tc>
          <w:tcPr>
            <w:tcW w:type="dxa" w:w="5040"/>
          </w:tcPr>
          <w:p>
            <w:r>
              <w:t>Blueprint</w:t>
            </w:r>
          </w:p>
        </w:tc>
        <w:tc>
          <w:tcPr>
            <w:tcW w:type="dxa" w:w="5040"/>
          </w:tcPr>
          <w:p>
            <w:r>
              <w:t>Architecture, integration flow, stack, effort and roadmap.</w:t>
            </w:r>
          </w:p>
        </w:tc>
      </w:tr>
      <w:tr>
        <w:tc>
          <w:tcPr>
            <w:tcW w:type="dxa" w:w="5040"/>
          </w:tcPr>
          <w:p>
            <w:r>
              <w:t>Agent Run</w:t>
            </w:r>
          </w:p>
        </w:tc>
        <w:tc>
          <w:tcPr>
            <w:tcW w:type="dxa" w:w="5040"/>
          </w:tcPr>
          <w:p>
            <w:r>
              <w:t>Trace of each agent execution.</w:t>
            </w:r>
          </w:p>
        </w:tc>
      </w:tr>
      <w:tr>
        <w:tc>
          <w:tcPr>
            <w:tcW w:type="dxa" w:w="5040"/>
          </w:tcPr>
          <w:p>
            <w:r>
              <w:t>Tool Call</w:t>
            </w:r>
          </w:p>
        </w:tc>
        <w:tc>
          <w:tcPr>
            <w:tcW w:type="dxa" w:w="5040"/>
          </w:tcPr>
          <w:p>
            <w:r>
              <w:t>Trace of each MCP/tool invocation.</w:t>
            </w:r>
          </w:p>
        </w:tc>
      </w:tr>
    </w:tbl>
    <w:p>
      <w:pPr>
        <w:pStyle w:val="Heading1"/>
      </w:pPr>
      <w:r>
        <w:t>13. Functional Requirements</w:t>
      </w:r>
    </w:p>
    <w:p>
      <w:pPr>
        <w:pStyle w:val="ListBullet"/>
      </w:pPr>
      <w:r>
        <w:t>Accept a natural-language solution idea.</w:t>
      </w:r>
    </w:p>
    <w:p>
      <w:pPr>
        <w:pStyle w:val="ListBullet"/>
      </w:pPr>
      <w:r>
        <w:t>Identify technical capabilities and canonical components.</w:t>
      </w:r>
    </w:p>
    <w:p>
      <w:pPr>
        <w:pStyle w:val="ListBullet"/>
      </w:pPr>
      <w:r>
        <w:t>Search multiple public ecosystems.</w:t>
      </w:r>
    </w:p>
    <w:p>
      <w:pPr>
        <w:pStyle w:val="ListBullet"/>
      </w:pPr>
      <w:r>
        <w:t>Normalize and deduplicate candidates.</w:t>
      </w:r>
    </w:p>
    <w:p>
      <w:pPr>
        <w:pStyle w:val="ListBullet"/>
      </w:pPr>
      <w:r>
        <w:t>Collect repository/project/package metadata.</w:t>
      </w:r>
    </w:p>
    <w:p>
      <w:pPr>
        <w:pStyle w:val="ListBullet"/>
      </w:pPr>
      <w:r>
        <w:t>Evaluate license, security, health, compatibility and maintenance.</w:t>
      </w:r>
    </w:p>
    <w:p>
      <w:pPr>
        <w:pStyle w:val="ListBullet"/>
      </w:pPr>
      <w:r>
        <w:t>Rank alternatives.</w:t>
      </w:r>
    </w:p>
    <w:p>
      <w:pPr>
        <w:pStyle w:val="ListBullet"/>
      </w:pPr>
      <w:r>
        <w:t>Make REUSE / ADAPT / BUILD decisions.</w:t>
      </w:r>
    </w:p>
    <w:p>
      <w:pPr>
        <w:pStyle w:val="ListBullet"/>
      </w:pPr>
      <w:r>
        <w:t>Provide confidence, rationale and supporting evidence.</w:t>
      </w:r>
    </w:p>
    <w:p>
      <w:pPr>
        <w:pStyle w:val="ListBullet"/>
      </w:pPr>
      <w:r>
        <w:t>Generate architecture and integration blueprint.</w:t>
      </w:r>
    </w:p>
    <w:p>
      <w:pPr>
        <w:pStyle w:val="ListBullet"/>
      </w:pPr>
      <w:r>
        <w:t>Estimate relative effort with and without reuse.</w:t>
      </w:r>
    </w:p>
    <w:p>
      <w:pPr>
        <w:pStyle w:val="ListBullet"/>
      </w:pPr>
      <w:r>
        <w:t>Expose agent/tool execution progress to the UI.</w:t>
      </w:r>
    </w:p>
    <w:p>
      <w:pPr>
        <w:pStyle w:val="ListBullet"/>
      </w:pPr>
      <w:r>
        <w:t>Validate final recommendations before delivery.</w:t>
      </w:r>
    </w:p>
    <w:p>
      <w:pPr>
        <w:pStyle w:val="ListBullet"/>
      </w:pPr>
      <w:r>
        <w:t>Allow the analysis to be retrieved by analysis ID.</w:t>
      </w:r>
    </w:p>
    <w:p>
      <w:pPr>
        <w:pStyle w:val="Heading1"/>
      </w:pPr>
      <w:r>
        <w:t>14. Non-Functional Requirements</w:t>
      </w:r>
    </w:p>
    <w:tbl>
      <w:tblPr>
        <w:tblStyle w:val="TableGrid"/>
        <w:tblW w:type="auto" w:w="0"/>
        <w:tblLook w:firstColumn="1" w:firstRow="1" w:lastColumn="0" w:lastRow="0" w:noHBand="0" w:noVBand="1" w:val="04A0"/>
      </w:tblPr>
      <w:tblGrid>
        <w:gridCol w:w="5040"/>
        <w:gridCol w:w="5040"/>
      </w:tblGrid>
      <w:tr>
        <w:tc>
          <w:tcPr>
            <w:tcW w:type="dxa" w:w="5040"/>
          </w:tcPr>
          <w:p>
            <w:r>
              <w:t>Category</w:t>
            </w:r>
          </w:p>
        </w:tc>
        <w:tc>
          <w:tcPr>
            <w:tcW w:type="dxa" w:w="5040"/>
          </w:tcPr>
          <w:p>
            <w:r>
              <w:t>MVP Target</w:t>
            </w:r>
          </w:p>
        </w:tc>
      </w:tr>
      <w:tr>
        <w:tc>
          <w:tcPr>
            <w:tcW w:type="dxa" w:w="5040"/>
          </w:tcPr>
          <w:p>
            <w:r>
              <w:t>Reliability</w:t>
            </w:r>
          </w:p>
        </w:tc>
        <w:tc>
          <w:tcPr>
            <w:tcW w:type="dxa" w:w="5040"/>
          </w:tcPr>
          <w:p>
            <w:r>
              <w:t>Graceful failure and retry for external tool calls.</w:t>
            </w:r>
          </w:p>
        </w:tc>
      </w:tr>
      <w:tr>
        <w:tc>
          <w:tcPr>
            <w:tcW w:type="dxa" w:w="5040"/>
          </w:tcPr>
          <w:p>
            <w:r>
              <w:t>Traceability</w:t>
            </w:r>
          </w:p>
        </w:tc>
        <w:tc>
          <w:tcPr>
            <w:tcW w:type="dxa" w:w="5040"/>
          </w:tcPr>
          <w:p>
            <w:r>
              <w:t>Record agent runs and important tool calls.</w:t>
            </w:r>
          </w:p>
        </w:tc>
      </w:tr>
      <w:tr>
        <w:tc>
          <w:tcPr>
            <w:tcW w:type="dxa" w:w="5040"/>
          </w:tcPr>
          <w:p>
            <w:r>
              <w:t>Security</w:t>
            </w:r>
          </w:p>
        </w:tc>
        <w:tc>
          <w:tcPr>
            <w:tcW w:type="dxa" w:w="5040"/>
          </w:tcPr>
          <w:p>
            <w:r>
              <w:t>Secrets via environment/configuration; no confidential internal data in V1.</w:t>
            </w:r>
          </w:p>
        </w:tc>
      </w:tr>
      <w:tr>
        <w:tc>
          <w:tcPr>
            <w:tcW w:type="dxa" w:w="5040"/>
          </w:tcPr>
          <w:p>
            <w:r>
              <w:t>Explainability</w:t>
            </w:r>
          </w:p>
        </w:tc>
        <w:tc>
          <w:tcPr>
            <w:tcW w:type="dxa" w:w="5040"/>
          </w:tcPr>
          <w:p>
            <w:r>
              <w:t>Every major decision has rationale and evidence.</w:t>
            </w:r>
          </w:p>
        </w:tc>
      </w:tr>
      <w:tr>
        <w:tc>
          <w:tcPr>
            <w:tcW w:type="dxa" w:w="5040"/>
          </w:tcPr>
          <w:p>
            <w:r>
              <w:t>Extensibility</w:t>
            </w:r>
          </w:p>
        </w:tc>
        <w:tc>
          <w:tcPr>
            <w:tcW w:type="dxa" w:w="5040"/>
          </w:tcPr>
          <w:p>
            <w:r>
              <w:t>New MCP/tool source can be added without changing agent contracts.</w:t>
            </w:r>
          </w:p>
        </w:tc>
      </w:tr>
      <w:tr>
        <w:tc>
          <w:tcPr>
            <w:tcW w:type="dxa" w:w="5040"/>
          </w:tcPr>
          <w:p>
            <w:r>
              <w:t>Performance</w:t>
            </w:r>
          </w:p>
        </w:tc>
        <w:tc>
          <w:tcPr>
            <w:tcW w:type="dxa" w:w="5040"/>
          </w:tcPr>
          <w:p>
            <w:r>
              <w:t>Keep the demo workflow responsive through async/background execution where needed.</w:t>
            </w:r>
          </w:p>
        </w:tc>
      </w:tr>
      <w:tr>
        <w:tc>
          <w:tcPr>
            <w:tcW w:type="dxa" w:w="5040"/>
          </w:tcPr>
          <w:p>
            <w:r>
              <w:t>Maintainability</w:t>
            </w:r>
          </w:p>
        </w:tc>
        <w:tc>
          <w:tcPr>
            <w:tcW w:type="dxa" w:w="5040"/>
          </w:tcPr>
          <w:p>
            <w:r>
              <w:t>Simple modular Python/React structure suitable for a one-week hackathon.</w:t>
            </w:r>
          </w:p>
        </w:tc>
      </w:tr>
    </w:tbl>
    <w:p>
      <w:pPr>
        <w:pStyle w:val="Heading1"/>
      </w:pPr>
      <w:r>
        <w:t>15. MVP Scope – One Week</w:t>
      </w:r>
    </w:p>
    <w:p>
      <w:pPr>
        <w:pStyle w:val="ListBullet"/>
      </w:pPr>
      <w:r>
        <w:t>Public ecosystem only; no internal/confidential repositories.</w:t>
      </w:r>
    </w:p>
    <w:p>
      <w:pPr>
        <w:pStyle w:val="ListBullet"/>
      </w:pPr>
      <w:r>
        <w:t>Seven agents.</w:t>
      </w:r>
    </w:p>
    <w:p>
      <w:pPr>
        <w:pStyle w:val="ListBullet"/>
      </w:pPr>
      <w:r>
        <w:t>Existing MCPs where available; custom wrappers only where necessary.</w:t>
      </w:r>
    </w:p>
    <w:p>
      <w:pPr>
        <w:pStyle w:val="ListBullet"/>
      </w:pPr>
      <w:r>
        <w:t>GitHub + web/documentation + package + security/license + cloud architecture sources.</w:t>
      </w:r>
    </w:p>
    <w:p>
      <w:pPr>
        <w:pStyle w:val="ListBullet"/>
      </w:pPr>
      <w:r>
        <w:t>One complete end-to-end solution analysis.</w:t>
      </w:r>
    </w:p>
    <w:p>
      <w:pPr>
        <w:pStyle w:val="ListBullet"/>
      </w:pPr>
      <w:r>
        <w:t>Simple React/Next.js UI.</w:t>
      </w:r>
    </w:p>
    <w:p>
      <w:pPr>
        <w:pStyle w:val="ListBullet"/>
      </w:pPr>
      <w:r>
        <w:t>PostgreSQL + pgvector if semantic persistence is needed.</w:t>
      </w:r>
    </w:p>
    <w:p>
      <w:pPr>
        <w:pStyle w:val="ListBullet"/>
      </w:pPr>
      <w:r>
        <w:t>Agent trace, evidence, decision and blueprint views.</w:t>
      </w:r>
    </w:p>
    <w:p>
      <w:pPr>
        <w:pStyle w:val="ListBullet"/>
      </w:pPr>
      <w:r>
        <w:t>No automatic code generation, deployment or enterprise RBAC in V1.</w:t>
      </w:r>
    </w:p>
    <w:p>
      <w:pPr>
        <w:pStyle w:val="Heading1"/>
      </w:pPr>
      <w:r>
        <w:t>16. Primary Demo Scenario</w:t>
      </w:r>
    </w:p>
    <w:p>
      <w:r>
        <w:t>User: "I want to build an AI document intelligence platform that accepts PDFs, extracts text, creates embeddings, performs semantic search and exposes an API."</w:t>
      </w:r>
    </w:p>
    <w:p>
      <w:pPr>
        <w:pStyle w:val="ListNumber"/>
      </w:pPr>
      <w:r>
        <w:t>Supervisor plans the analysis.</w:t>
      </w:r>
    </w:p>
    <w:p>
      <w:pPr>
        <w:pStyle w:val="ListNumber"/>
      </w:pPr>
      <w:r>
        <w:t>Decomposition Agent identifies parsing, OCR, chunking, embeddings, vector store, retrieval, LLM and API capabilities.</w:t>
      </w:r>
    </w:p>
    <w:p>
      <w:pPr>
        <w:pStyle w:val="ListNumber"/>
      </w:pPr>
      <w:r>
        <w:t>Research Agent searches GitHub, package/documentation sources and cloud references.</w:t>
      </w:r>
    </w:p>
    <w:p>
      <w:pPr>
        <w:pStyle w:val="ListNumber"/>
      </w:pPr>
      <w:r>
        <w:t>Evaluation Agent investigates the strongest candidates.</w:t>
      </w:r>
    </w:p>
    <w:p>
      <w:pPr>
        <w:pStyle w:val="ListNumber"/>
      </w:pPr>
      <w:r>
        <w:t>Decision Agent produces examples such as PyMuPDF → REUSE, Tesseract → ADAPT, domain-specific classification → BUILD.</w:t>
      </w:r>
    </w:p>
    <w:p>
      <w:pPr>
        <w:pStyle w:val="ListNumber"/>
      </w:pPr>
      <w:r>
        <w:t>Blueprint Agent produces architecture, integration flow and effort estimate.</w:t>
      </w:r>
    </w:p>
    <w:p>
      <w:pPr>
        <w:pStyle w:val="ListNumber"/>
      </w:pPr>
      <w:r>
        <w:t>Validation Agent checks the recommendation and evidence.</w:t>
      </w:r>
    </w:p>
    <w:p>
      <w:pPr>
        <w:pStyle w:val="ListNumber"/>
      </w:pPr>
      <w:r>
        <w:t>UI presents the final BuildSmart Reuse Analysis.</w:t>
      </w:r>
    </w:p>
    <w:p>
      <w:pPr>
        <w:pStyle w:val="Heading1"/>
      </w:pPr>
      <w:r>
        <w:t>17. Expected Output</w:t>
      </w:r>
    </w:p>
    <w:p>
      <w:pPr>
        <w:pStyle w:val="ListBullet"/>
      </w:pPr>
      <w:r>
        <w:t>Requirement decomposition.</w:t>
      </w:r>
    </w:p>
    <w:p>
      <w:pPr>
        <w:pStyle w:val="ListBullet"/>
      </w:pPr>
      <w:r>
        <w:t>Reusable components discovered.</w:t>
      </w:r>
    </w:p>
    <w:p>
      <w:pPr>
        <w:pStyle w:val="ListBullet"/>
      </w:pPr>
      <w:r>
        <w:t>Top candidates per component.</w:t>
      </w:r>
    </w:p>
    <w:p>
      <w:pPr>
        <w:pStyle w:val="ListBullet"/>
      </w:pPr>
      <w:r>
        <w:t>Candidate scores and evidence.</w:t>
      </w:r>
    </w:p>
    <w:p>
      <w:pPr>
        <w:pStyle w:val="ListBullet"/>
      </w:pPr>
      <w:r>
        <w:t>REUSE / ADAPT / BUILD decision.</w:t>
      </w:r>
    </w:p>
    <w:p>
      <w:pPr>
        <w:pStyle w:val="ListBullet"/>
      </w:pPr>
      <w:r>
        <w:t>Confidence and rationale.</w:t>
      </w:r>
    </w:p>
    <w:p>
      <w:pPr>
        <w:pStyle w:val="ListBullet"/>
      </w:pPr>
      <w:r>
        <w:t>Estimated effort from scratch vs with reuse.</w:t>
      </w:r>
    </w:p>
    <w:p>
      <w:pPr>
        <w:pStyle w:val="ListBullet"/>
      </w:pPr>
      <w:r>
        <w:t>Architecture blueprint.</w:t>
      </w:r>
    </w:p>
    <w:p>
      <w:pPr>
        <w:pStyle w:val="ListBullet"/>
      </w:pPr>
      <w:r>
        <w:t>Integration steps and technology stack.</w:t>
      </w:r>
    </w:p>
    <w:p>
      <w:pPr>
        <w:pStyle w:val="ListBullet"/>
      </w:pPr>
      <w:r>
        <w:t>Risks, limitations and next steps.</w:t>
      </w:r>
    </w:p>
    <w:p>
      <w:pPr>
        <w:pStyle w:val="Heading1"/>
      </w:pPr>
      <w:r>
        <w:t>18. UI Screens</w:t>
      </w:r>
    </w:p>
    <w:p>
      <w:pPr>
        <w:pStyle w:val="ListBullet"/>
      </w:pPr>
      <w:r>
        <w:t>Idea Input</w:t>
      </w:r>
    </w:p>
    <w:p>
      <w:pPr>
        <w:pStyle w:val="ListBullet"/>
      </w:pPr>
      <w:r>
        <w:t>Analysis Progress / Agent Trace</w:t>
      </w:r>
    </w:p>
    <w:p>
      <w:pPr>
        <w:pStyle w:val="ListBullet"/>
      </w:pPr>
      <w:r>
        <w:t>Requirement &amp; Component Decomposition</w:t>
      </w:r>
    </w:p>
    <w:p>
      <w:pPr>
        <w:pStyle w:val="ListBullet"/>
      </w:pPr>
      <w:r>
        <w:t>Candidate Comparison</w:t>
      </w:r>
    </w:p>
    <w:p>
      <w:pPr>
        <w:pStyle w:val="ListBullet"/>
      </w:pPr>
      <w:r>
        <w:t>Evidence &amp; Evaluation Details</w:t>
      </w:r>
    </w:p>
    <w:p>
      <w:pPr>
        <w:pStyle w:val="ListBullet"/>
      </w:pPr>
      <w:r>
        <w:t>Build vs Reuse Decision</w:t>
      </w:r>
    </w:p>
    <w:p>
      <w:pPr>
        <w:pStyle w:val="ListBullet"/>
      </w:pPr>
      <w:r>
        <w:t>Architecture Blueprint</w:t>
      </w:r>
    </w:p>
    <w:p>
      <w:pPr>
        <w:pStyle w:val="ListBullet"/>
      </w:pPr>
      <w:r>
        <w:t>Effort / Timeline and Recommendations</w:t>
      </w:r>
    </w:p>
    <w:p>
      <w:pPr>
        <w:pStyle w:val="Heading1"/>
      </w:pPr>
      <w:r>
        <w:t>19. Success Metrics</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How to Measure</w:t>
            </w:r>
          </w:p>
        </w:tc>
      </w:tr>
      <w:tr>
        <w:tc>
          <w:tcPr>
            <w:tcW w:type="dxa" w:w="5040"/>
          </w:tcPr>
          <w:p>
            <w:r>
              <w:t>Component identification accuracy</w:t>
            </w:r>
          </w:p>
        </w:tc>
        <w:tc>
          <w:tcPr>
            <w:tcW w:type="dxa" w:w="5040"/>
          </w:tcPr>
          <w:p>
            <w:r>
              <w:t>Compare decomposition against expected component set.</w:t>
            </w:r>
          </w:p>
        </w:tc>
      </w:tr>
      <w:tr>
        <w:tc>
          <w:tcPr>
            <w:tcW w:type="dxa" w:w="5040"/>
          </w:tcPr>
          <w:p>
            <w:r>
              <w:t>Candidate relevance</w:t>
            </w:r>
          </w:p>
        </w:tc>
        <w:tc>
          <w:tcPr>
            <w:tcW w:type="dxa" w:w="5040"/>
          </w:tcPr>
          <w:p>
            <w:r>
              <w:t>Human/evaluator rating of top candidates.</w:t>
            </w:r>
          </w:p>
        </w:tc>
      </w:tr>
      <w:tr>
        <w:tc>
          <w:tcPr>
            <w:tcW w:type="dxa" w:w="5040"/>
          </w:tcPr>
          <w:p>
            <w:r>
              <w:t>Evidence coverage</w:t>
            </w:r>
          </w:p>
        </w:tc>
        <w:tc>
          <w:tcPr>
            <w:tcW w:type="dxa" w:w="5040"/>
          </w:tcPr>
          <w:p>
            <w:r>
              <w:t>Percentage of decision claims supported by evidence.</w:t>
            </w:r>
          </w:p>
        </w:tc>
      </w:tr>
      <w:tr>
        <w:tc>
          <w:tcPr>
            <w:tcW w:type="dxa" w:w="5040"/>
          </w:tcPr>
          <w:p>
            <w:r>
              <w:t>Decision quality</w:t>
            </w:r>
          </w:p>
        </w:tc>
        <w:tc>
          <w:tcPr>
            <w:tcW w:type="dxa" w:w="5040"/>
          </w:tcPr>
          <w:p>
            <w:r>
              <w:t>Human assessment of REUSE/ADAPT/BUILD decisions.</w:t>
            </w:r>
          </w:p>
        </w:tc>
      </w:tr>
      <w:tr>
        <w:tc>
          <w:tcPr>
            <w:tcW w:type="dxa" w:w="5040"/>
          </w:tcPr>
          <w:p>
            <w:r>
              <w:t>Validation accuracy</w:t>
            </w:r>
          </w:p>
        </w:tc>
        <w:tc>
          <w:tcPr>
            <w:tcW w:type="dxa" w:w="5040"/>
          </w:tcPr>
          <w:p>
            <w:r>
              <w:t>Percentage of final outputs passing validation checks.</w:t>
            </w:r>
          </w:p>
        </w:tc>
      </w:tr>
      <w:tr>
        <w:tc>
          <w:tcPr>
            <w:tcW w:type="dxa" w:w="5040"/>
          </w:tcPr>
          <w:p>
            <w:r>
              <w:t>Time saved</w:t>
            </w:r>
          </w:p>
        </w:tc>
        <w:tc>
          <w:tcPr>
            <w:tcW w:type="dxa" w:w="5040"/>
          </w:tcPr>
          <w:p>
            <w:r>
              <w:t>Estimated effort from scratch vs recommended reuse path.</w:t>
            </w:r>
          </w:p>
        </w:tc>
      </w:tr>
      <w:tr>
        <w:tc>
          <w:tcPr>
            <w:tcW w:type="dxa" w:w="5040"/>
          </w:tcPr>
          <w:p>
            <w:r>
              <w:t>Tool success rate</w:t>
            </w:r>
          </w:p>
        </w:tc>
        <w:tc>
          <w:tcPr>
            <w:tcW w:type="dxa" w:w="5040"/>
          </w:tcPr>
          <w:p>
            <w:r>
              <w:t>Successful MCP/tool calls versus failures.</w:t>
            </w:r>
          </w:p>
        </w:tc>
      </w:tr>
      <w:tr>
        <w:tc>
          <w:tcPr>
            <w:tcW w:type="dxa" w:w="5040"/>
          </w:tcPr>
          <w:p>
            <w:r>
              <w:t>User usefulness</w:t>
            </w:r>
          </w:p>
        </w:tc>
        <w:tc>
          <w:tcPr>
            <w:tcW w:type="dxa" w:w="5040"/>
          </w:tcPr>
          <w:p>
            <w:r>
              <w:t>Demo-user rating of recommendations and blueprint.</w:t>
            </w:r>
          </w:p>
        </w:tc>
      </w:tr>
    </w:tbl>
    <w:p>
      <w:pPr>
        <w:pStyle w:val="Heading1"/>
      </w:pPr>
      <w:r>
        <w:t>20. Risks &amp; Mitigations</w:t>
      </w:r>
    </w:p>
    <w:tbl>
      <w:tblPr>
        <w:tblStyle w:val="TableGrid"/>
        <w:tblW w:type="auto" w:w="0"/>
        <w:tblLook w:firstColumn="1" w:firstRow="1" w:lastColumn="0" w:lastRow="0" w:noHBand="0" w:noVBand="1" w:val="04A0"/>
      </w:tblPr>
      <w:tblGrid>
        <w:gridCol w:w="3360"/>
        <w:gridCol w:w="3360"/>
        <w:gridCol w:w="3360"/>
      </w:tblGrid>
      <w:tr>
        <w:tc>
          <w:tcPr>
            <w:tcW w:type="dxa" w:w="3360"/>
          </w:tcPr>
          <w:p>
            <w:r>
              <w:t>Risk</w:t>
            </w:r>
          </w:p>
        </w:tc>
        <w:tc>
          <w:tcPr>
            <w:tcW w:type="dxa" w:w="3360"/>
          </w:tcPr>
          <w:p>
            <w:r>
              <w:t>Impact</w:t>
            </w:r>
          </w:p>
        </w:tc>
        <w:tc>
          <w:tcPr>
            <w:tcW w:type="dxa" w:w="3360"/>
          </w:tcPr>
          <w:p>
            <w:r>
              <w:t>Mitigation</w:t>
            </w:r>
          </w:p>
        </w:tc>
      </w:tr>
      <w:tr>
        <w:tc>
          <w:tcPr>
            <w:tcW w:type="dxa" w:w="3360"/>
          </w:tcPr>
          <w:p>
            <w:r>
              <w:t>Hallucinated project/license facts</w:t>
            </w:r>
          </w:p>
        </w:tc>
        <w:tc>
          <w:tcPr>
            <w:tcW w:type="dxa" w:w="3360"/>
          </w:tcPr>
          <w:p>
            <w:r>
              <w:t>High</w:t>
            </w:r>
          </w:p>
        </w:tc>
        <w:tc>
          <w:tcPr>
            <w:tcW w:type="dxa" w:w="3360"/>
          </w:tcPr>
          <w:p>
            <w:r>
              <w:t>Evidence-backed tool results + validation agent.</w:t>
            </w:r>
          </w:p>
        </w:tc>
      </w:tr>
      <w:tr>
        <w:tc>
          <w:tcPr>
            <w:tcW w:type="dxa" w:w="3360"/>
          </w:tcPr>
          <w:p>
            <w:r>
              <w:t>Poor candidate relevance</w:t>
            </w:r>
          </w:p>
        </w:tc>
        <w:tc>
          <w:tcPr>
            <w:tcW w:type="dxa" w:w="3360"/>
          </w:tcPr>
          <w:p>
            <w:r>
              <w:t>High</w:t>
            </w:r>
          </w:p>
        </w:tc>
        <w:tc>
          <w:tcPr>
            <w:tcW w:type="dxa" w:w="3360"/>
          </w:tcPr>
          <w:p>
            <w:r>
              <w:t>Multi-source search + ranking + evaluation.</w:t>
            </w:r>
          </w:p>
        </w:tc>
      </w:tr>
      <w:tr>
        <w:tc>
          <w:tcPr>
            <w:tcW w:type="dxa" w:w="3360"/>
          </w:tcPr>
          <w:p>
            <w:r>
              <w:t>Outdated project</w:t>
            </w:r>
          </w:p>
        </w:tc>
        <w:tc>
          <w:tcPr>
            <w:tcW w:type="dxa" w:w="3360"/>
          </w:tcPr>
          <w:p>
            <w:r>
              <w:t>Medium</w:t>
            </w:r>
          </w:p>
        </w:tc>
        <w:tc>
          <w:tcPr>
            <w:tcW w:type="dxa" w:w="3360"/>
          </w:tcPr>
          <w:p>
            <w:r>
              <w:t>Freshness/activity checks.</w:t>
            </w:r>
          </w:p>
        </w:tc>
      </w:tr>
      <w:tr>
        <w:tc>
          <w:tcPr>
            <w:tcW w:type="dxa" w:w="3360"/>
          </w:tcPr>
          <w:p>
            <w:r>
              <w:t>License incompatibility</w:t>
            </w:r>
          </w:p>
        </w:tc>
        <w:tc>
          <w:tcPr>
            <w:tcW w:type="dxa" w:w="3360"/>
          </w:tcPr>
          <w:p>
            <w:r>
              <w:t>High</w:t>
            </w:r>
          </w:p>
        </w:tc>
        <w:tc>
          <w:tcPr>
            <w:tcW w:type="dxa" w:w="3360"/>
          </w:tcPr>
          <w:p>
            <w:r>
              <w:t>Dedicated license evidence and blocking policy.</w:t>
            </w:r>
          </w:p>
        </w:tc>
      </w:tr>
      <w:tr>
        <w:tc>
          <w:tcPr>
            <w:tcW w:type="dxa" w:w="3360"/>
          </w:tcPr>
          <w:p>
            <w:r>
              <w:t>Security issues</w:t>
            </w:r>
          </w:p>
        </w:tc>
        <w:tc>
          <w:tcPr>
            <w:tcW w:type="dxa" w:w="3360"/>
          </w:tcPr>
          <w:p>
            <w:r>
              <w:t>High</w:t>
            </w:r>
          </w:p>
        </w:tc>
        <w:tc>
          <w:tcPr>
            <w:tcW w:type="dxa" w:w="3360"/>
          </w:tcPr>
          <w:p>
            <w:r>
              <w:t>Security evidence and validation.</w:t>
            </w:r>
          </w:p>
        </w:tc>
      </w:tr>
      <w:tr>
        <w:tc>
          <w:tcPr>
            <w:tcW w:type="dxa" w:w="3360"/>
          </w:tcPr>
          <w:p>
            <w:r>
              <w:t>Too many agent/tool calls</w:t>
            </w:r>
          </w:p>
        </w:tc>
        <w:tc>
          <w:tcPr>
            <w:tcW w:type="dxa" w:w="3360"/>
          </w:tcPr>
          <w:p>
            <w:r>
              <w:t>Medium</w:t>
            </w:r>
          </w:p>
        </w:tc>
        <w:tc>
          <w:tcPr>
            <w:tcW w:type="dxa" w:w="3360"/>
          </w:tcPr>
          <w:p>
            <w:r>
              <w:t>Supervisor planning, top-N filtering and bounded iterations.</w:t>
            </w:r>
          </w:p>
        </w:tc>
      </w:tr>
      <w:tr>
        <w:tc>
          <w:tcPr>
            <w:tcW w:type="dxa" w:w="3360"/>
          </w:tcPr>
          <w:p>
            <w:r>
              <w:t>Over-engineering</w:t>
            </w:r>
          </w:p>
        </w:tc>
        <w:tc>
          <w:tcPr>
            <w:tcW w:type="dxa" w:w="3360"/>
          </w:tcPr>
          <w:p>
            <w:r>
              <w:t>High</w:t>
            </w:r>
          </w:p>
        </w:tc>
        <w:tc>
          <w:tcPr>
            <w:tcW w:type="dxa" w:w="3360"/>
          </w:tcPr>
          <w:p>
            <w:r>
              <w:t>Strict one-week MVP scope.</w:t>
            </w:r>
          </w:p>
        </w:tc>
      </w:tr>
      <w:tr>
        <w:tc>
          <w:tcPr>
            <w:tcW w:type="dxa" w:w="3360"/>
          </w:tcPr>
          <w:p>
            <w:r>
              <w:t>External API failures</w:t>
            </w:r>
          </w:p>
        </w:tc>
        <w:tc>
          <w:tcPr>
            <w:tcW w:type="dxa" w:w="3360"/>
          </w:tcPr>
          <w:p>
            <w:r>
              <w:t>Medium</w:t>
            </w:r>
          </w:p>
        </w:tc>
        <w:tc>
          <w:tcPr>
            <w:tcW w:type="dxa" w:w="3360"/>
          </w:tcPr>
          <w:p>
            <w:r>
              <w:t>Retries, fallbacks and graceful partial results.</w:t>
            </w:r>
          </w:p>
        </w:tc>
      </w:tr>
    </w:tbl>
    <w:p>
      <w:pPr>
        <w:pStyle w:val="Heading1"/>
      </w:pPr>
      <w:r>
        <w:t>21. Team Ownership – 4 People / 1 Week</w:t>
      </w:r>
    </w:p>
    <w:tbl>
      <w:tblPr>
        <w:tblStyle w:val="TableGrid"/>
        <w:tblW w:type="auto" w:w="0"/>
        <w:tblLook w:firstColumn="1" w:firstRow="1" w:lastColumn="0" w:lastRow="0" w:noHBand="0" w:noVBand="1" w:val="04A0"/>
      </w:tblPr>
      <w:tblGrid>
        <w:gridCol w:w="3360"/>
        <w:gridCol w:w="3360"/>
        <w:gridCol w:w="3360"/>
      </w:tblGrid>
      <w:tr>
        <w:tc>
          <w:tcPr>
            <w:tcW w:type="dxa" w:w="3360"/>
          </w:tcPr>
          <w:p>
            <w:r>
              <w:t>Owner</w:t>
            </w:r>
          </w:p>
        </w:tc>
        <w:tc>
          <w:tcPr>
            <w:tcW w:type="dxa" w:w="3360"/>
          </w:tcPr>
          <w:p>
            <w:r>
              <w:t>Folders</w:t>
            </w:r>
          </w:p>
        </w:tc>
        <w:tc>
          <w:tcPr>
            <w:tcW w:type="dxa" w:w="3360"/>
          </w:tcPr>
          <w:p>
            <w:r>
              <w:t>Responsibility</w:t>
            </w:r>
          </w:p>
        </w:tc>
      </w:tr>
      <w:tr>
        <w:tc>
          <w:tcPr>
            <w:tcW w:type="dxa" w:w="3360"/>
          </w:tcPr>
          <w:p>
            <w:r>
              <w:t>Person 1 – Agentic AI Lead</w:t>
            </w:r>
          </w:p>
        </w:tc>
        <w:tc>
          <w:tcPr>
            <w:tcW w:type="dxa" w:w="3360"/>
          </w:tcPr>
          <w:p>
            <w:r>
              <w:t>backend/app/agents, backend/app/llm</w:t>
            </w:r>
          </w:p>
        </w:tc>
        <w:tc>
          <w:tcPr>
            <w:tcW w:type="dxa" w:w="3360"/>
          </w:tcPr>
          <w:p>
            <w:r>
              <w:t>Seven agents, prompts, orchestration, structured outputs and agent flow.</w:t>
            </w:r>
          </w:p>
        </w:tc>
      </w:tr>
      <w:tr>
        <w:tc>
          <w:tcPr>
            <w:tcW w:type="dxa" w:w="3360"/>
          </w:tcPr>
          <w:p>
            <w:r>
              <w:t>Person 2 – MCP &amp; Tools Lead</w:t>
            </w:r>
          </w:p>
        </w:tc>
        <w:tc>
          <w:tcPr>
            <w:tcW w:type="dxa" w:w="3360"/>
          </w:tcPr>
          <w:p>
            <w:r>
              <w:t>backend/app/tools, backend/app/mcp</w:t>
            </w:r>
          </w:p>
        </w:tc>
        <w:tc>
          <w:tcPr>
            <w:tcW w:type="dxa" w:w="3360"/>
          </w:tcPr>
          <w:p>
            <w:r>
              <w:t>Existing MCP integration and custom security/license/tool wrappers.</w:t>
            </w:r>
          </w:p>
        </w:tc>
      </w:tr>
      <w:tr>
        <w:tc>
          <w:tcPr>
            <w:tcW w:type="dxa" w:w="3360"/>
          </w:tcPr>
          <w:p>
            <w:r>
              <w:t>Person 3 – Backend &amp; Data Lead</w:t>
            </w:r>
          </w:p>
        </w:tc>
        <w:tc>
          <w:tcPr>
            <w:tcW w:type="dxa" w:w="3360"/>
          </w:tcPr>
          <w:p>
            <w:r>
              <w:t>backend/app/api, services, models, config</w:t>
            </w:r>
          </w:p>
        </w:tc>
        <w:tc>
          <w:tcPr>
            <w:tcW w:type="dxa" w:w="3360"/>
          </w:tcPr>
          <w:p>
            <w:r>
              <w:t>FastAPI, persistence, analysis state, APIs and integration.</w:t>
            </w:r>
          </w:p>
        </w:tc>
      </w:tr>
      <w:tr>
        <w:tc>
          <w:tcPr>
            <w:tcW w:type="dxa" w:w="3360"/>
          </w:tcPr>
          <w:p>
            <w:r>
              <w:t>Person 4 – Frontend Lead</w:t>
            </w:r>
          </w:p>
        </w:tc>
        <w:tc>
          <w:tcPr>
            <w:tcW w:type="dxa" w:w="3360"/>
          </w:tcPr>
          <w:p>
            <w:r>
              <w:t>frontend</w:t>
            </w:r>
          </w:p>
        </w:tc>
        <w:tc>
          <w:tcPr>
            <w:tcW w:type="dxa" w:w="3360"/>
          </w:tcPr>
          <w:p>
            <w:r>
              <w:t>React/Next.js UI, agent trace, candidates, decisions and blueprint views.</w:t>
            </w:r>
          </w:p>
        </w:tc>
      </w:tr>
    </w:tbl>
    <w:p>
      <w:pPr>
        <w:pStyle w:val="Heading1"/>
      </w:pPr>
      <w:r>
        <w:t>22. One-Week Execution Plan</w:t>
      </w:r>
    </w:p>
    <w:tbl>
      <w:tblPr>
        <w:tblStyle w:val="TableGrid"/>
        <w:tblW w:type="auto" w:w="0"/>
        <w:tblLook w:firstColumn="1" w:firstRow="1" w:lastColumn="0" w:lastRow="0" w:noHBand="0" w:noVBand="1" w:val="04A0"/>
      </w:tblPr>
      <w:tblGrid>
        <w:gridCol w:w="5040"/>
        <w:gridCol w:w="5040"/>
      </w:tblGrid>
      <w:tr>
        <w:tc>
          <w:tcPr>
            <w:tcW w:type="dxa" w:w="5040"/>
          </w:tcPr>
          <w:p>
            <w:r>
              <w:t>Day</w:t>
            </w:r>
          </w:p>
        </w:tc>
        <w:tc>
          <w:tcPr>
            <w:tcW w:type="dxa" w:w="5040"/>
          </w:tcPr>
          <w:p>
            <w:r>
              <w:t>Deliverable</w:t>
            </w:r>
          </w:p>
        </w:tc>
      </w:tr>
      <w:tr>
        <w:tc>
          <w:tcPr>
            <w:tcW w:type="dxa" w:w="5040"/>
          </w:tcPr>
          <w:p>
            <w:r>
              <w:t>Day 1</w:t>
            </w:r>
          </w:p>
        </w:tc>
        <w:tc>
          <w:tcPr>
            <w:tcW w:type="dxa" w:w="5040"/>
          </w:tcPr>
          <w:p>
            <w:r>
              <w:t>Repository setup, contracts, agent design, MCP/tool selection, FastAPI/React skeleton.</w:t>
            </w:r>
          </w:p>
        </w:tc>
      </w:tr>
      <w:tr>
        <w:tc>
          <w:tcPr>
            <w:tcW w:type="dxa" w:w="5040"/>
          </w:tcPr>
          <w:p>
            <w:r>
              <w:t>Day 2</w:t>
            </w:r>
          </w:p>
        </w:tc>
        <w:tc>
          <w:tcPr>
            <w:tcW w:type="dxa" w:w="5040"/>
          </w:tcPr>
          <w:p>
            <w:r>
              <w:t>Supervisor + Decomposition + Research agents; GitHub/Web MCP integration.</w:t>
            </w:r>
          </w:p>
        </w:tc>
      </w:tr>
      <w:tr>
        <w:tc>
          <w:tcPr>
            <w:tcW w:type="dxa" w:w="5040"/>
          </w:tcPr>
          <w:p>
            <w:r>
              <w:t>Day 3</w:t>
            </w:r>
          </w:p>
        </w:tc>
        <w:tc>
          <w:tcPr>
            <w:tcW w:type="dxa" w:w="5040"/>
          </w:tcPr>
          <w:p>
            <w:r>
              <w:t>Evaluation agent + candidate enrichment + security/license tools.</w:t>
            </w:r>
          </w:p>
        </w:tc>
      </w:tr>
      <w:tr>
        <w:tc>
          <w:tcPr>
            <w:tcW w:type="dxa" w:w="5040"/>
          </w:tcPr>
          <w:p>
            <w:r>
              <w:t>Day 4</w:t>
            </w:r>
          </w:p>
        </w:tc>
        <w:tc>
          <w:tcPr>
            <w:tcW w:type="dxa" w:w="5040"/>
          </w:tcPr>
          <w:p>
            <w:r>
              <w:t>Decision + Blueprint + Validation agents; scoring and evidence.</w:t>
            </w:r>
          </w:p>
        </w:tc>
      </w:tr>
      <w:tr>
        <w:tc>
          <w:tcPr>
            <w:tcW w:type="dxa" w:w="5040"/>
          </w:tcPr>
          <w:p>
            <w:r>
              <w:t>Day 5</w:t>
            </w:r>
          </w:p>
        </w:tc>
        <w:tc>
          <w:tcPr>
            <w:tcW w:type="dxa" w:w="5040"/>
          </w:tcPr>
          <w:p>
            <w:r>
              <w:t>End-to-end backend integration and persistence.</w:t>
            </w:r>
          </w:p>
        </w:tc>
      </w:tr>
      <w:tr>
        <w:tc>
          <w:tcPr>
            <w:tcW w:type="dxa" w:w="5040"/>
          </w:tcPr>
          <w:p>
            <w:r>
              <w:t>Day 6</w:t>
            </w:r>
          </w:p>
        </w:tc>
        <w:tc>
          <w:tcPr>
            <w:tcW w:type="dxa" w:w="5040"/>
          </w:tcPr>
          <w:p>
            <w:r>
              <w:t>Frontend integration, agent trace, candidate/decision/blueprint screens.</w:t>
            </w:r>
          </w:p>
        </w:tc>
      </w:tr>
      <w:tr>
        <w:tc>
          <w:tcPr>
            <w:tcW w:type="dxa" w:w="5040"/>
          </w:tcPr>
          <w:p>
            <w:r>
              <w:t>Day 7</w:t>
            </w:r>
          </w:p>
        </w:tc>
        <w:tc>
          <w:tcPr>
            <w:tcW w:type="dxa" w:w="5040"/>
          </w:tcPr>
          <w:p>
            <w:r>
              <w:t>End-to-end testing, demo scenario, bug fixing and presentation.</w:t>
            </w:r>
          </w:p>
        </w:tc>
      </w:tr>
    </w:tbl>
    <w:p>
      <w:pPr>
        <w:pStyle w:val="Heading1"/>
      </w:pPr>
      <w:r>
        <w:t>23. Future Roadmap</w:t>
      </w:r>
    </w:p>
    <w:tbl>
      <w:tblPr>
        <w:tblStyle w:val="TableGrid"/>
        <w:tblW w:type="auto" w:w="0"/>
        <w:tblLook w:firstColumn="1" w:firstRow="1" w:lastColumn="0" w:lastRow="0" w:noHBand="0" w:noVBand="1" w:val="04A0"/>
      </w:tblPr>
      <w:tblGrid>
        <w:gridCol w:w="5040"/>
        <w:gridCol w:w="5040"/>
      </w:tblGrid>
      <w:tr>
        <w:tc>
          <w:tcPr>
            <w:tcW w:type="dxa" w:w="5040"/>
          </w:tcPr>
          <w:p>
            <w:r>
              <w:t>Phase</w:t>
            </w:r>
          </w:p>
        </w:tc>
        <w:tc>
          <w:tcPr>
            <w:tcW w:type="dxa" w:w="5040"/>
          </w:tcPr>
          <w:p>
            <w:r>
              <w:t>Capabilities</w:t>
            </w:r>
          </w:p>
        </w:tc>
      </w:tr>
      <w:tr>
        <w:tc>
          <w:tcPr>
            <w:tcW w:type="dxa" w:w="5040"/>
          </w:tcPr>
          <w:p>
            <w:r>
              <w:t>Phase 1 – Hackathon MVP</w:t>
            </w:r>
          </w:p>
        </w:tc>
        <w:tc>
          <w:tcPr>
            <w:tcW w:type="dxa" w:w="5040"/>
          </w:tcPr>
          <w:p>
            <w:r>
              <w:t>Public ecosystem reuse intelligence and Build/Adapt/Reuse blueprint.</w:t>
            </w:r>
          </w:p>
        </w:tc>
      </w:tr>
      <w:tr>
        <w:tc>
          <w:tcPr>
            <w:tcW w:type="dxa" w:w="5040"/>
          </w:tcPr>
          <w:p>
            <w:r>
              <w:t>Phase 2 – Enterprise Reuse</w:t>
            </w:r>
          </w:p>
        </w:tc>
        <w:tc>
          <w:tcPr>
            <w:tcW w:type="dxa" w:w="5040"/>
          </w:tcPr>
          <w:p>
            <w:r>
              <w:t>Internal POCs, accelerators, approved libraries and enterprise reference assets.</w:t>
            </w:r>
          </w:p>
        </w:tc>
      </w:tr>
      <w:tr>
        <w:tc>
          <w:tcPr>
            <w:tcW w:type="dxa" w:w="5040"/>
          </w:tcPr>
          <w:p>
            <w:r>
              <w:t>Phase 3 – Enterprise Governance</w:t>
            </w:r>
          </w:p>
        </w:tc>
        <w:tc>
          <w:tcPr>
            <w:tcW w:type="dxa" w:w="5040"/>
          </w:tcPr>
          <w:p>
            <w:r>
              <w:t>RBAC, source permissions, policy controls, audit and organization-specific scoring.</w:t>
            </w:r>
          </w:p>
        </w:tc>
      </w:tr>
      <w:tr>
        <w:tc>
          <w:tcPr>
            <w:tcW w:type="dxa" w:w="5040"/>
          </w:tcPr>
          <w:p>
            <w:r>
              <w:t>Phase 4 – Reuse Platform</w:t>
            </w:r>
          </w:p>
        </w:tc>
        <w:tc>
          <w:tcPr>
            <w:tcW w:type="dxa" w:w="5040"/>
          </w:tcPr>
          <w:p>
            <w:r>
              <w:t>Usage feedback, reusable asset lifecycle, organization knowledge graph and continuous learning.</w:t>
            </w:r>
          </w:p>
        </w:tc>
      </w:tr>
      <w:tr>
        <w:tc>
          <w:tcPr>
            <w:tcW w:type="dxa" w:w="5040"/>
          </w:tcPr>
          <w:p>
            <w:r>
              <w:t>Phase 5 – Build Automation</w:t>
            </w:r>
          </w:p>
        </w:tc>
        <w:tc>
          <w:tcPr>
            <w:tcW w:type="dxa" w:w="5040"/>
          </w:tcPr>
          <w:p>
            <w:r>
              <w:t>Optional code scaffolding, repository creation and governed implementation workflows.</w:t>
            </w:r>
          </w:p>
        </w:tc>
      </w:tr>
    </w:tbl>
    <w:p>
      <w:pPr>
        <w:pStyle w:val="Heading1"/>
      </w:pPr>
      <w:r>
        <w:t>24. Innovation &amp; Differentiation</w:t>
      </w:r>
    </w:p>
    <w:p>
      <w:pPr>
        <w:pStyle w:val="ListBullet"/>
      </w:pPr>
      <w:r>
        <w:t>Not simply AI-powered code search.</w:t>
      </w:r>
    </w:p>
    <w:p>
      <w:pPr>
        <w:pStyle w:val="ListBullet"/>
      </w:pPr>
      <w:r>
        <w:t>Starts from a new solution idea and reasons backward toward reusable building blocks.</w:t>
      </w:r>
    </w:p>
    <w:p>
      <w:pPr>
        <w:pStyle w:val="ListBullet"/>
      </w:pPr>
      <w:r>
        <w:t>Multi-agent research and evaluation across multiple ecosystems.</w:t>
      </w:r>
    </w:p>
    <w:p>
      <w:pPr>
        <w:pStyle w:val="ListBullet"/>
      </w:pPr>
      <w:r>
        <w:t>Evidence-backed Build vs Reuse vs Adapt decisions.</w:t>
      </w:r>
    </w:p>
    <w:p>
      <w:pPr>
        <w:pStyle w:val="ListBullet"/>
      </w:pPr>
      <w:r>
        <w:t>Explicit license, security, health and compatibility evaluation.</w:t>
      </w:r>
    </w:p>
    <w:p>
      <w:pPr>
        <w:pStyle w:val="ListBullet"/>
      </w:pPr>
      <w:r>
        <w:t>Generates an implementation blueprint rather than a list of links.</w:t>
      </w:r>
    </w:p>
    <w:p>
      <w:pPr>
        <w:pStyle w:val="ListBullet"/>
      </w:pPr>
      <w:r>
        <w:t>Validation agent checks the consistency and support of the recommendation.</w:t>
      </w:r>
    </w:p>
    <w:p>
      <w:pPr>
        <w:pStyle w:val="ListBullet"/>
      </w:pPr>
      <w:r>
        <w:t>Future-ready architecture for enterprise/internal asset reuse without exposing confidential data in V1.</w:t>
      </w:r>
    </w:p>
    <w:p>
      <w:pPr>
        <w:pStyle w:val="Heading1"/>
      </w:pPr>
      <w:r>
        <w:t>25. Conclusion</w:t>
      </w:r>
    </w:p>
    <w:p>
      <w:r>
        <w:t>BuildSmart addresses a practical engineering problem: teams often build before checking what can be reused. By combining multi-agent planning, MCP-based ecosystem access, evidence-driven evaluation and a Build/Reuse/Adapt decision loop, BuildSmart turns solution reuse into an actionable engineering workflow. The hackathon MVP will prove the core hypothesis: given a new solution idea, an agentic system can discover credible reusable assets, evaluate them, explain the trade-offs and produce a practical implementation blueprint.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