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5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5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Reproduction</w:t>
            </w:r>
          </w:p>
          <w:p>
            <w:r>
              <w:t>{%p for r in f.repro %}</w:t>
            </w:r>
          </w:p>
          <w:p>
            <w:pPr>
              <w:shd w:val="clear" w:color="auto" w:fill="EFF3F6"/>
              <w:spacing w:before="20" w:after="20"/>
            </w:pPr>
            <w:r>
              <w:rPr>
                <w:rFonts w:ascii="JetBrains Mono" w:hAnsi="JetBrains Mono"/>
                <w:b w:val="0"/>
                <w:i w:val="0"/>
                <w:color w:val="3D4B59"/>
                <w:sz w:val="17"/>
              </w:rPr>
              <w:t>{{ r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Affected Assets ({{ f.assets|length }})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Evidence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r>
              <w:t>{{ a.image }}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