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20"/>
                <w:caps w:val="true"/>
                <w:spacing w:val="8"/>
                <w:shd w:val="clear" w:color="auto" w:fill="E7F3ED"/>
              </w:rPr>
              <w:t xml:space="preserve"> Reproduction </w:t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09" name="codebox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20"/>
                <w:caps w:val="true"/>
                <w:spacing w:val="8"/>
                <w:shd w:val="clear" w:color="auto" w:fill="E7F3ED"/>
              </w:rPr>
              <w:t xml:space="preserve"> Affected Assets ({{ f.assets|length }}) 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20"/>
                <w:caps w:val="true"/>
                <w:spacing w:val="8"/>
                <w:shd w:val="clear" w:color="auto" w:fill="E7F3ED"/>
              </w:rPr>
              <w:t xml:space="preserve"> Evidence 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