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1 TASK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4"/>
          <w:szCs w:val="44"/>
          <w:rtl w:val="0"/>
        </w:rPr>
        <w:t xml:space="preserve">NLP Project Planning and Proposal</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30"/>
          <w:szCs w:val="30"/>
          <w:rtl w:val="0"/>
        </w:rPr>
        <w:t xml:space="preserve">Sentiment and Aspect Analysis of Tamil-English Code-Mixed Product Reviews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20"/>
                <w:szCs w:val="20"/>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20"/>
                <w:szCs w:val="20"/>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0"/>
                <w:sz w:val="20"/>
                <w:szCs w:val="20"/>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0"/>
                <w:sz w:val="20"/>
                <w:szCs w:val="20"/>
                <w:rtl w:val="0"/>
              </w:rPr>
              <w:t xml:space="preserve">S</w:t>
            </w:r>
            <w:r w:rsidDel="00000000" w:rsidR="00000000" w:rsidRPr="00000000">
              <w:rPr>
                <w:sz w:val="20"/>
                <w:szCs w:val="20"/>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0"/>
                <w:sz w:val="20"/>
                <w:szCs w:val="20"/>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0"/>
                <w:sz w:val="20"/>
                <w:szCs w:val="20"/>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0"/>
                <w:sz w:val="20"/>
                <w:szCs w:val="20"/>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b w:val="0"/>
                <w:sz w:val="20"/>
                <w:szCs w:val="20"/>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0"/>
                <w:sz w:val="20"/>
                <w:szCs w:val="20"/>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sz w:val="20"/>
                <w:szCs w:val="20"/>
                <w:rtl w:val="0"/>
              </w:rPr>
              <w:t xml:space="preserve">Project Proposal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0"/>
                <w:sz w:val="20"/>
                <w:szCs w:val="20"/>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b w:val="0"/>
                <w:sz w:val="20"/>
                <w:szCs w:val="20"/>
                <w:rtl w:val="0"/>
              </w:rPr>
              <w:t xml:space="preserve">30-35 hours (planning and proposal)</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Executive Summary</w:t>
      </w:r>
      <w:r w:rsidDel="00000000" w:rsidR="00000000" w:rsidRPr="00000000">
        <w:rPr>
          <w:rtl w:val="0"/>
        </w:rPr>
      </w:r>
    </w:p>
    <w:p w:rsidR="00000000" w:rsidDel="00000000" w:rsidP="00000000" w:rsidRDefault="00000000" w:rsidRPr="00000000" w14:paraId="00000013">
      <w:pPr>
        <w:spacing w:after="120" w:line="300" w:lineRule="auto"/>
        <w:rPr/>
      </w:pPr>
      <w:r w:rsidDel="00000000" w:rsidR="00000000" w:rsidRPr="00000000">
        <w:rPr>
          <w:rFonts w:ascii="Calibri" w:cs="Calibri" w:eastAsia="Calibri" w:hAnsi="Calibri"/>
          <w:sz w:val="22"/>
          <w:szCs w:val="22"/>
          <w:rtl w:val="0"/>
        </w:rPr>
        <w:t xml:space="preserve">Millions of Indian consumers write product reviews in a mix of Tamil and English, often typed in Roman script (for example, "phone romba nalla irukku but battery waste"). Most commercial sentiment tools are built for clean, monolingual English text and perform poorly on such code-mixed content. As a result, sellers and platforms miss valuable feedback from regional-language customers.</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Calibri" w:cs="Calibri" w:eastAsia="Calibri" w:hAnsi="Calibri"/>
          <w:sz w:val="22"/>
          <w:szCs w:val="22"/>
          <w:rtl w:val="0"/>
        </w:rPr>
        <w:t xml:space="preserve">This proposal outlines a project to build an NLP system that (a) classifies the sentiment of Tamil-English code-mixed reviews and (b) extracts the product aspects (battery, delivery, price, quality, etc.) that each sentiment refers to. The system will be built by fine-tuning multilingual transformer models, compared against classical machine learning baselines, and delivered as a simple web demo and a reproducible GitHub repository.</w:t>
      </w:r>
      <w:r w:rsidDel="00000000" w:rsidR="00000000" w:rsidRPr="00000000">
        <w:rPr>
          <w:rtl w:val="0"/>
        </w:rPr>
      </w:r>
    </w:p>
    <w:p w:rsidR="00000000" w:rsidDel="00000000" w:rsidP="00000000" w:rsidRDefault="00000000" w:rsidRPr="00000000" w14:paraId="0000001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Background and Literature Review</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2.1 Context</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Calibri" w:cs="Calibri" w:eastAsia="Calibri" w:hAnsi="Calibri"/>
          <w:sz w:val="22"/>
          <w:szCs w:val="22"/>
          <w:rtl w:val="0"/>
        </w:rPr>
        <w:t xml:space="preserve">Sentiment analysis has progressed from lexicon-based rules, to classical classifiers (Naive Bayes, SVM) on bag-of-words and TF-IDF features, to recurrent networks (LSTM/GRU), and finally to pre-trained transformers such as BERT, which set the current state of the art. For high-resource languages, these methods reach high accuracy. Low-resource and code-mixed settings remain considerably harder.</w:t>
      </w:r>
      <w:r w:rsidDel="00000000" w:rsidR="00000000" w:rsidRPr="00000000">
        <w:rPr>
          <w:rtl w:val="0"/>
        </w:rPr>
      </w:r>
    </w:p>
    <w:p w:rsidR="00000000" w:rsidDel="00000000" w:rsidP="00000000" w:rsidRDefault="00000000" w:rsidRPr="00000000" w14:paraId="0000001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2.2 Key Prior Work</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00"/>
        <w:gridCol w:w="2726"/>
        <w:tblGridChange w:id="0">
          <w:tblGrid>
            <w:gridCol w:w="2700"/>
            <w:gridCol w:w="3600"/>
            <w:gridCol w:w="27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1"/>
                <w:color w:val="ffffff"/>
                <w:sz w:val="20"/>
                <w:szCs w:val="20"/>
                <w:rtl w:val="0"/>
              </w:rPr>
              <w:t xml:space="preserve">Work / Resource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1"/>
                <w:color w:val="ffffff"/>
                <w:sz w:val="20"/>
                <w:szCs w:val="20"/>
                <w:rtl w:val="0"/>
              </w:rPr>
              <w:t xml:space="preserve">Contribution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1"/>
                <w:color w:val="ffffff"/>
                <w:sz w:val="20"/>
                <w:szCs w:val="20"/>
                <w:rtl w:val="0"/>
              </w:rPr>
              <w:t xml:space="preserve">Relevance to this project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0"/>
                <w:sz w:val="20"/>
                <w:szCs w:val="20"/>
                <w:rtl w:val="0"/>
              </w:rPr>
              <w:t xml:space="preserve">Devlin et al. (2019) - BERT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0"/>
                <w:sz w:val="20"/>
                <w:szCs w:val="20"/>
                <w:rtl w:val="0"/>
              </w:rPr>
              <w:t xml:space="preserve">Bidirectional pre-trained transformer; fine-tuning paradigm for text classification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0"/>
                <w:sz w:val="20"/>
                <w:szCs w:val="20"/>
                <w:rtl w:val="0"/>
              </w:rPr>
              <w:t xml:space="preserve">Foundation for the fine-tuning approach</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sz w:val="20"/>
                <w:szCs w:val="20"/>
                <w:rtl w:val="0"/>
              </w:rPr>
              <w:t xml:space="preserve">Conneau et al. (2020) - XLM-RoBERTa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sz w:val="20"/>
                <w:szCs w:val="20"/>
                <w:rtl w:val="0"/>
              </w:rPr>
              <w:t xml:space="preserve">Large-scale multilingual model covering 100 languages including 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sz w:val="20"/>
                <w:szCs w:val="20"/>
                <w:rtl w:val="0"/>
              </w:rPr>
              <w:t xml:space="preserve">Primary multilingual candidate model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sz w:val="20"/>
                <w:szCs w:val="20"/>
                <w:rtl w:val="0"/>
              </w:rPr>
              <w:t xml:space="preserve">Kakwani et al. (2020) - IndicNLP / IndicBERT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sz w:val="20"/>
                <w:szCs w:val="20"/>
                <w:rtl w:val="0"/>
              </w:rPr>
              <w:t xml:space="preserve">Pre-trained models and benchmarks for Indian languages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sz w:val="20"/>
                <w:szCs w:val="20"/>
                <w:rtl w:val="0"/>
              </w:rPr>
              <w:t xml:space="preserve">Indic-language baseline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sz w:val="20"/>
                <w:szCs w:val="20"/>
                <w:rtl w:val="0"/>
              </w:rPr>
              <w:t xml:space="preserve">Khanuja et al. (2021) - MuRIL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sz w:val="20"/>
                <w:szCs w:val="20"/>
                <w:rtl w:val="0"/>
              </w:rPr>
              <w:t xml:space="preserve">BERT model trained on 17 Indian languages, including transliterated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sz w:val="20"/>
                <w:szCs w:val="20"/>
                <w:rtl w:val="0"/>
              </w:rPr>
              <w:t xml:space="preserve">Handles Roman-script Indic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sz w:val="20"/>
                <w:szCs w:val="20"/>
                <w:rtl w:val="0"/>
              </w:rPr>
              <w:t xml:space="preserve">Chakravarthi et al. (2020) - Dravidian-CodeMix (FIRE shared tasks)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sz w:val="20"/>
                <w:szCs w:val="20"/>
                <w:rtl w:val="0"/>
              </w:rPr>
              <w:t xml:space="preserve">Annotated Tamil-English code-mixed sentiment datasets and benchmark results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sz w:val="20"/>
                <w:szCs w:val="20"/>
                <w:rtl w:val="0"/>
              </w:rPr>
              <w:t xml:space="preserve">Primary data source and benchmark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sz w:val="20"/>
                <w:szCs w:val="20"/>
                <w:rtl w:val="0"/>
              </w:rPr>
              <w:t xml:space="preserve">Vaswani et al. (2017) - Attention Is All You Need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sz w:val="20"/>
                <w:szCs w:val="20"/>
                <w:rtl w:val="0"/>
              </w:rPr>
              <w:t xml:space="preserve">Transformer architecture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sz w:val="20"/>
                <w:szCs w:val="20"/>
                <w:rtl w:val="0"/>
              </w:rPr>
              <w:t xml:space="preserve">Underlying architecture</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2.3 Identified Gaps</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Limited aspect-level analysis.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work stops at sentence-level polarity; aspect-level analysis for Tamil-English code-mixed text is under-explored.</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Noisy transliteration.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Informal spelling, inconsistent transliteration ("nalla", "nala", "nallaa"), emojis, and slang reduce model accuracy.</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mismatch.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Existing datasets are relatively small and skewed toward movie/YouTube comments rather than e-commerce reviews.</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Lack of practical deployment.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Few studies provide an end-to-end, reproducible, and user-facing tool that sellers can actually use.</w:t>
      </w:r>
    </w:p>
    <w:p w:rsidR="00000000" w:rsidDel="00000000" w:rsidP="00000000" w:rsidRDefault="00000000" w:rsidRPr="00000000" w14:paraId="0000003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Problem Statement</w:t>
      </w:r>
      <w:r w:rsidDel="00000000" w:rsidR="00000000" w:rsidRPr="00000000">
        <w:rPr>
          <w:rtl w:val="0"/>
        </w:rPr>
      </w:r>
    </w:p>
    <w:p w:rsidR="00000000" w:rsidDel="00000000" w:rsidP="00000000" w:rsidRDefault="00000000" w:rsidRPr="00000000" w14:paraId="00000035">
      <w:pPr>
        <w:spacing w:after="120" w:line="300" w:lineRule="auto"/>
        <w:rPr/>
      </w:pPr>
      <w:r w:rsidDel="00000000" w:rsidR="00000000" w:rsidRPr="00000000">
        <w:rPr>
          <w:rFonts w:ascii="Calibri" w:cs="Calibri" w:eastAsia="Calibri" w:hAnsi="Calibri"/>
          <w:sz w:val="22"/>
          <w:szCs w:val="22"/>
          <w:rtl w:val="0"/>
        </w:rPr>
        <w:t xml:space="preserve">Existing sentiment analysis systems fail to reliably interpret Tamil-English code-mixed e-commerce reviews because of mixed grammar, non-standard transliteration, and scarce labelled data. Consequently, businesses cannot automatically understand what regional-language customers like or dislike about their products. There is a need for a robust, aspect-aware NLP solution tailored to code-mixed Tamil-English text.</w:t>
      </w:r>
      <w:r w:rsidDel="00000000" w:rsidR="00000000" w:rsidRPr="00000000">
        <w:rPr>
          <w:rtl w:val="0"/>
        </w:rPr>
      </w:r>
    </w:p>
    <w:p w:rsidR="00000000" w:rsidDel="00000000" w:rsidP="00000000" w:rsidRDefault="00000000" w:rsidRPr="00000000" w14:paraId="0000003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Justification for an NLP-Based Solution</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reading of thousands of reviews is slow, costly, and inconsistent.</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Rule-based or keyword approaches cannot cope with spelling variation and context (e.g., sarcasm, negation such as "not bad").</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Pre-trained language models can transfer knowledge from large multilingual corpora, making them effective even with limited labelled data.</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India has one of the world's largest online shopping populations, so even modest accuracy gains translate to real business value.</w:t>
      </w:r>
    </w:p>
    <w:p w:rsidR="00000000" w:rsidDel="00000000" w:rsidP="00000000" w:rsidRDefault="00000000" w:rsidRPr="00000000" w14:paraId="0000003B">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Objectives</w:t>
      </w:r>
      <w:r w:rsidDel="00000000" w:rsidR="00000000" w:rsidRPr="00000000">
        <w:rPr>
          <w:rtl w:val="0"/>
        </w:rPr>
      </w:r>
    </w:p>
    <w:p w:rsidR="00000000" w:rsidDel="00000000" w:rsidP="00000000" w:rsidRDefault="00000000" w:rsidRPr="00000000" w14:paraId="0000003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4.1 Primary Objective</w:t>
      </w:r>
      <w:r w:rsidDel="00000000" w:rsidR="00000000" w:rsidRPr="00000000">
        <w:rPr>
          <w:rtl w:val="0"/>
        </w:rPr>
      </w:r>
    </w:p>
    <w:p w:rsidR="00000000" w:rsidDel="00000000" w:rsidP="00000000" w:rsidRDefault="00000000" w:rsidRPr="00000000" w14:paraId="0000003D">
      <w:pPr>
        <w:spacing w:after="120" w:line="300" w:lineRule="auto"/>
        <w:rPr/>
      </w:pPr>
      <w:r w:rsidDel="00000000" w:rsidR="00000000" w:rsidRPr="00000000">
        <w:rPr>
          <w:rFonts w:ascii="Calibri" w:cs="Calibri" w:eastAsia="Calibri" w:hAnsi="Calibri"/>
          <w:sz w:val="22"/>
          <w:szCs w:val="22"/>
          <w:rtl w:val="0"/>
        </w:rPr>
        <w:t xml:space="preserve">To design, build, and evaluate an NLP pipeline that identifies the sentiment (positive, negative, neutral, mixed) and the associated product aspects in Tamil-English code-mixed reviews.</w:t>
      </w:r>
      <w:r w:rsidDel="00000000" w:rsidR="00000000" w:rsidRPr="00000000">
        <w:rPr>
          <w:rtl w:val="0"/>
        </w:rPr>
      </w:r>
    </w:p>
    <w:p w:rsidR="00000000" w:rsidDel="00000000" w:rsidP="00000000" w:rsidRDefault="00000000" w:rsidRPr="00000000" w14:paraId="0000003E">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4.2 Specific Objectives</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and consolidate a dataset of code-mixed reviews from public sources, supplemented by a small manually annotated sample.</w:t>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 text pre-processing and transliteration-normalisation pipeline.</w:t>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 classical baselines (TF-IDF + Logistic Regression / SVM).</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Fine-tune and compare transformer models (XLM-RoBERTa, MuRIL, IndicBERT).</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aspect terms and link them to sentiment.</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Achieve a macro F1-score at least 5 points above the classical baseline.</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 a lightweight web demo and a documented GitHub repository.</w:t>
      </w:r>
    </w:p>
    <w:p w:rsidR="00000000" w:rsidDel="00000000" w:rsidP="00000000" w:rsidRDefault="00000000" w:rsidRPr="00000000" w14:paraId="0000004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Scope</w:t>
      </w:r>
      <w:r w:rsidDel="00000000" w:rsidR="00000000" w:rsidRPr="00000000">
        <w:rPr>
          <w:rtl w:val="0"/>
        </w:rPr>
      </w:r>
    </w:p>
    <w:tbl>
      <w:tblPr>
        <w:tblStyle w:val="Table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1"/>
                <w:color w:val="ffffff"/>
                <w:sz w:val="20"/>
                <w:szCs w:val="20"/>
                <w:rtl w:val="0"/>
              </w:rPr>
              <w:t xml:space="preserve">In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1"/>
                <w:color w:val="ffffff"/>
                <w:sz w:val="20"/>
                <w:szCs w:val="20"/>
                <w:rtl w:val="0"/>
              </w:rPr>
              <w:t xml:space="preserve">Out of scope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0"/>
                <w:sz w:val="20"/>
                <w:szCs w:val="20"/>
                <w:rtl w:val="0"/>
              </w:rPr>
              <w:t xml:space="preserve">Tamil-English code-mixed text (Roman and mixed script)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0"/>
                <w:sz w:val="20"/>
                <w:szCs w:val="20"/>
                <w:rtl w:val="0"/>
              </w:rPr>
              <w:t xml:space="preserve">Speech or voice-based reviews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sz w:val="20"/>
                <w:szCs w:val="20"/>
                <w:rtl w:val="0"/>
              </w:rPr>
              <w:t xml:space="preserve">Product reviews (electronics, apparel, groceries)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sz w:val="20"/>
                <w:szCs w:val="20"/>
                <w:rtl w:val="0"/>
              </w:rPr>
              <w:t xml:space="preserve">Other regional languages (planned as future work)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0"/>
                <w:sz w:val="20"/>
                <w:szCs w:val="20"/>
                <w:rtl w:val="0"/>
              </w:rPr>
              <w:t xml:space="preserve">Sentiment classification and aspect extraction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0"/>
                <w:sz w:val="20"/>
                <w:szCs w:val="20"/>
                <w:rtl w:val="0"/>
              </w:rPr>
              <w:t xml:space="preserve">Real-time large-scale production deployment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0"/>
                <w:sz w:val="20"/>
                <w:szCs w:val="20"/>
                <w:rtl w:val="0"/>
              </w:rPr>
              <w:t xml:space="preserve">Offline evaluation and a prototype demo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0"/>
                <w:sz w:val="20"/>
                <w:szCs w:val="20"/>
                <w:rtl w:val="0"/>
              </w:rPr>
              <w:t xml:space="preserve">Sarcasm detection as a standalone task</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Proposed Methodology</w:t>
      </w:r>
      <w:r w:rsidDel="00000000" w:rsidR="00000000" w:rsidRPr="00000000">
        <w:rPr>
          <w:rtl w:val="0"/>
        </w:rPr>
      </w:r>
    </w:p>
    <w:p w:rsidR="00000000" w:rsidDel="00000000" w:rsidP="00000000" w:rsidRDefault="00000000" w:rsidRPr="00000000" w14:paraId="0000005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6.1 Data Collection and Preparation</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publicly available Dravidian-CodeMix Tamil-English sentiment data and openly licensed review datasets; collect additional reviews only where terms of use allow.</w:t>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Manually annotate a small validation set (about 300-500 reviews) with aspect labels to evaluate aspect extraction.</w:t>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data into train / validation / test sets (80/10/10) using stratified sampling to preserve class balance.</w:t>
      </w:r>
    </w:p>
    <w:p w:rsidR="00000000" w:rsidDel="00000000" w:rsidP="00000000" w:rsidRDefault="00000000" w:rsidRPr="00000000" w14:paraId="0000005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6.2 Pre-processing</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Lower-casing, URL/user-handle removal, and emoji handling (mapped to sentiment-bearing tokens rather than discarded).</w:t>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Transliteration normalisation: unify spelling variants and optionally convert Roman Tamil to Tamil script (e.g., using the open-source indic-transliteration tools).</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Language identification at word level to tag Tamil vs. English tokens.</w:t>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Tokenisation using each model's own sub-word tokenizer.</w:t>
      </w:r>
    </w:p>
    <w:p w:rsidR="00000000" w:rsidDel="00000000" w:rsidP="00000000" w:rsidRDefault="00000000" w:rsidRPr="00000000" w14:paraId="0000005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6.3 Models and Techniques</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026"/>
        <w:tblGridChange w:id="0">
          <w:tblGrid>
            <w:gridCol w:w="2400"/>
            <w:gridCol w:w="3600"/>
            <w:gridCol w:w="3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1"/>
                <w:color w:val="ffffff"/>
                <w:sz w:val="20"/>
                <w:szCs w:val="20"/>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1"/>
                <w:color w:val="ffffff"/>
                <w:sz w:val="20"/>
                <w:szCs w:val="20"/>
                <w:rtl w:val="0"/>
              </w:rPr>
              <w:t xml:space="preserve">Model / Technique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1"/>
                <w:color w:val="ffffff"/>
                <w:sz w:val="20"/>
                <w:szCs w:val="20"/>
                <w:rtl w:val="0"/>
              </w:rPr>
              <w:t xml:space="preserve">Purpose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sz w:val="20"/>
                <w:szCs w:val="20"/>
                <w:rtl w:val="0"/>
              </w:rPr>
              <w:t xml:space="preserve">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0"/>
                <w:sz w:val="20"/>
                <w:szCs w:val="20"/>
                <w:rtl w:val="0"/>
              </w:rPr>
              <w:t xml:space="preserve">TF-IDF (char n-grams) + Logistic Regression / Linear SVM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0"/>
                <w:sz w:val="20"/>
                <w:szCs w:val="20"/>
                <w:rtl w:val="0"/>
              </w:rPr>
              <w:t xml:space="preserve">Establish a reference score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sz w:val="20"/>
                <w:szCs w:val="20"/>
                <w:rtl w:val="0"/>
              </w:rPr>
              <w:t xml:space="preserve">Neural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sz w:val="20"/>
                <w:szCs w:val="20"/>
                <w:rtl w:val="0"/>
              </w:rPr>
              <w:t xml:space="preserve">BiLSTM with fastText 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sz w:val="20"/>
                <w:szCs w:val="20"/>
                <w:rtl w:val="0"/>
              </w:rPr>
              <w:t xml:space="preserve">Compare sequence models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sz w:val="20"/>
                <w:szCs w:val="20"/>
                <w:rtl w:val="0"/>
              </w:rPr>
              <w:t xml:space="preserve">Main models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sz w:val="20"/>
                <w:szCs w:val="20"/>
                <w:rtl w:val="0"/>
              </w:rPr>
              <w:t xml:space="preserve">XLM-RoBERTa-base, MuRIL, IndicBERT (fine-tuned)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sz w:val="20"/>
                <w:szCs w:val="20"/>
                <w:rtl w:val="0"/>
              </w:rPr>
              <w:t xml:space="preserve">Best-performing multilingual classifiers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sz w:val="20"/>
                <w:szCs w:val="20"/>
                <w:rtl w:val="0"/>
              </w:rPr>
              <w:t xml:space="preserve">Aspect extraction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sz w:val="20"/>
                <w:szCs w:val="20"/>
                <w:rtl w:val="0"/>
              </w:rPr>
              <w:t xml:space="preserve">Token-classification head (BIO tagging) on the best transformer; rule-based seed lexicon as fallback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sz w:val="20"/>
                <w:szCs w:val="20"/>
                <w:rtl w:val="0"/>
              </w:rPr>
              <w:t xml:space="preserve">Identify product aspects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sz w:val="20"/>
                <w:szCs w:val="20"/>
                <w:rtl w:val="0"/>
              </w:rPr>
              <w:t xml:space="preserve">Imbalance handling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0"/>
                <w:sz w:val="20"/>
                <w:szCs w:val="20"/>
                <w:rtl w:val="0"/>
              </w:rPr>
              <w:t xml:space="preserve">Class-weighted loss, oversampling, back-translation augmentation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0"/>
                <w:sz w:val="20"/>
                <w:szCs w:val="20"/>
                <w:rtl w:val="0"/>
              </w:rPr>
              <w:t xml:space="preserve">Improve minority-class performance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0"/>
                <w:sz w:val="20"/>
                <w:szCs w:val="20"/>
                <w:rtl w:val="0"/>
              </w:rPr>
              <w:t xml:space="preserve">Explainability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0"/>
                <w:sz w:val="20"/>
                <w:szCs w:val="20"/>
                <w:rtl w:val="0"/>
              </w:rPr>
              <w:t xml:space="preserve">LIME / attention visualisation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0"/>
                <w:sz w:val="20"/>
                <w:szCs w:val="20"/>
                <w:rtl w:val="0"/>
              </w:rPr>
              <w:t xml:space="preserve">Interpret and debug predictions</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6.4 Tools and Technologies</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Languages and libraries: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3.10+, Pandas, NumPy, scikit-learn</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Deep learning: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PyTorch, Hugging Face Transformers and Datasets</w:t>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Colab (free GPU), Jupyter Notebook, Git/GitHub</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Presentation: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Streamlit or Flask for the demo; Matplotlib/Seaborn and Power BI for result visualisation</w:t>
      </w:r>
    </w:p>
    <w:p w:rsidR="00000000" w:rsidDel="00000000" w:rsidP="00000000" w:rsidRDefault="00000000" w:rsidRPr="00000000" w14:paraId="0000007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6.5 Evaluation Plan</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Sentiment: accuracy, precision, recall, weighted and macro F1-score, and confusion matrix.</w:t>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Aspect extraction: entity-level precision, recall, and F1 on the annotated set.</w:t>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Error analysis on misclassified samples (sarcasm, negation, heavy transliteration variants).</w:t>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Ablation: effect of normalisation, augmentation, and model choice.</w:t>
      </w:r>
    </w:p>
    <w:p w:rsidR="00000000" w:rsidDel="00000000" w:rsidP="00000000" w:rsidRDefault="00000000" w:rsidRPr="00000000" w14:paraId="0000007D">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Project Timeline and Milestones</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Fonts w:ascii="Calibri" w:cs="Calibri" w:eastAsia="Calibri" w:hAnsi="Calibri"/>
          <w:sz w:val="22"/>
          <w:szCs w:val="22"/>
          <w:rtl w:val="0"/>
        </w:rPr>
        <w:t xml:space="preserve">The project is planned for an 8-week execution period after proposal approval.</w:t>
      </w:r>
      <w:r w:rsidDel="00000000" w:rsidR="00000000" w:rsidRPr="00000000">
        <w:rPr>
          <w:rtl w:val="0"/>
        </w:rPr>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300"/>
        <w:gridCol w:w="2400"/>
        <w:gridCol w:w="2026"/>
        <w:tblGridChange w:id="0">
          <w:tblGrid>
            <w:gridCol w:w="1300"/>
            <w:gridCol w:w="3300"/>
            <w:gridCol w:w="2400"/>
            <w:gridCol w:w="2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b w:val="1"/>
                <w:color w:val="ffffff"/>
                <w:sz w:val="20"/>
                <w:szCs w:val="20"/>
                <w:rtl w:val="0"/>
              </w:rPr>
              <w:t xml:space="preserve">Week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0">
            <w:pPr>
              <w:rPr/>
            </w:pPr>
            <w:r w:rsidDel="00000000" w:rsidR="00000000" w:rsidRPr="00000000">
              <w:rPr>
                <w:rFonts w:ascii="Calibri" w:cs="Calibri" w:eastAsia="Calibri" w:hAnsi="Calibri"/>
                <w:b w:val="1"/>
                <w:color w:val="ffffff"/>
                <w:sz w:val="20"/>
                <w:szCs w:val="20"/>
                <w:rtl w:val="0"/>
              </w:rPr>
              <w:t xml:space="preserve">Activities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b w:val="1"/>
                <w:color w:val="ffffff"/>
                <w:sz w:val="20"/>
                <w:szCs w:val="20"/>
                <w:rtl w:val="0"/>
              </w:rPr>
              <w:t xml:space="preserve">Milestone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b w:val="1"/>
                <w:color w:val="ffffff"/>
                <w:sz w:val="20"/>
                <w:szCs w:val="20"/>
                <w:rtl w:val="0"/>
              </w:rPr>
              <w:t xml:space="preserve">Deliverable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b w:val="0"/>
                <w:sz w:val="20"/>
                <w:szCs w:val="20"/>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b w:val="0"/>
                <w:sz w:val="20"/>
                <w:szCs w:val="20"/>
                <w:rtl w:val="0"/>
              </w:rPr>
              <w:t xml:space="preserve">Problem finalisation, literature review, proposal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b w:val="0"/>
                <w:sz w:val="20"/>
                <w:szCs w:val="20"/>
                <w:rtl w:val="0"/>
              </w:rPr>
              <w:t xml:space="preserve">Proposal approved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b w:val="0"/>
                <w:sz w:val="20"/>
                <w:szCs w:val="20"/>
                <w:rtl w:val="0"/>
              </w:rPr>
              <w:t xml:space="preserve">Proposal document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b w:val="0"/>
                <w:sz w:val="20"/>
                <w:szCs w:val="20"/>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b w:val="0"/>
                <w:sz w:val="20"/>
                <w:szCs w:val="20"/>
                <w:rtl w:val="0"/>
              </w:rPr>
              <w:t xml:space="preserve">Dataset collection, cleaning, exploratory analysis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b w:val="0"/>
                <w:sz w:val="20"/>
                <w:szCs w:val="20"/>
                <w:rtl w:val="0"/>
              </w:rPr>
              <w:t xml:space="preserve">Clean dataset ready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0"/>
                <w:sz w:val="20"/>
                <w:szCs w:val="20"/>
                <w:rtl w:val="0"/>
              </w:rPr>
              <w:t xml:space="preserve">Data report and EDA notebook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0"/>
                <w:sz w:val="20"/>
                <w:szCs w:val="20"/>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0"/>
                <w:sz w:val="20"/>
                <w:szCs w:val="20"/>
                <w:rtl w:val="0"/>
              </w:rPr>
              <w:t xml:space="preserve">Pre-processing and normalisation pipeline; baselines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0"/>
                <w:sz w:val="20"/>
                <w:szCs w:val="20"/>
                <w:rtl w:val="0"/>
              </w:rPr>
              <w:t xml:space="preserve">Baseline scores recorded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0"/>
                <w:sz w:val="20"/>
                <w:szCs w:val="20"/>
                <w:rtl w:val="0"/>
              </w:rPr>
              <w:t xml:space="preserve">Pipeline code, baseline results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b w:val="0"/>
                <w:sz w:val="20"/>
                <w:szCs w:val="20"/>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b w:val="0"/>
                <w:sz w:val="20"/>
                <w:szCs w:val="20"/>
                <w:rtl w:val="0"/>
              </w:rPr>
              <w:t xml:space="preserve">Fine-tune transformer models; hyper-parameter tuning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b w:val="0"/>
                <w:sz w:val="20"/>
                <w:szCs w:val="20"/>
                <w:rtl w:val="0"/>
              </w:rPr>
              <w:t xml:space="preserve">Best model identified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b w:val="0"/>
                <w:sz w:val="20"/>
                <w:szCs w:val="20"/>
                <w:rtl w:val="0"/>
              </w:rPr>
              <w:t xml:space="preserve">Trained model, comparison table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0"/>
                <w:sz w:val="20"/>
                <w:szCs w:val="20"/>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b w:val="0"/>
                <w:sz w:val="20"/>
                <w:szCs w:val="20"/>
                <w:rtl w:val="0"/>
              </w:rPr>
              <w:t xml:space="preserve">Aspect extraction and sentiment linking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0"/>
                <w:sz w:val="20"/>
                <w:szCs w:val="20"/>
                <w:rtl w:val="0"/>
              </w:rPr>
              <w:t xml:space="preserve">Aspect module working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b w:val="0"/>
                <w:sz w:val="20"/>
                <w:szCs w:val="20"/>
                <w:rtl w:val="0"/>
              </w:rPr>
              <w:t xml:space="preserve">Aspect-level results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0"/>
                <w:sz w:val="20"/>
                <w:szCs w:val="20"/>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0"/>
                <w:sz w:val="20"/>
                <w:szCs w:val="20"/>
                <w:rtl w:val="0"/>
              </w:rPr>
              <w:t xml:space="preserve">Error analysis, explainability, web demo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0"/>
                <w:sz w:val="20"/>
                <w:szCs w:val="20"/>
                <w:rtl w:val="0"/>
              </w:rPr>
              <w:t xml:space="preserve">Demo running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0"/>
                <w:sz w:val="20"/>
                <w:szCs w:val="20"/>
                <w:rtl w:val="0"/>
              </w:rPr>
              <w:t xml:space="preserve">Prototype application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0"/>
                <w:sz w:val="20"/>
                <w:szCs w:val="20"/>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0"/>
                <w:sz w:val="20"/>
                <w:szCs w:val="20"/>
                <w:rtl w:val="0"/>
              </w:rPr>
              <w:t xml:space="preserve">Documentation, final report, presentation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0"/>
                <w:sz w:val="20"/>
                <w:szCs w:val="20"/>
                <w:rtl w:val="0"/>
              </w:rPr>
              <w:t xml:space="preserve">Project completed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b w:val="0"/>
                <w:sz w:val="20"/>
                <w:szCs w:val="20"/>
                <w:rtl w:val="0"/>
              </w:rPr>
              <w:t xml:space="preserve">Final report, GitHub repo, slides</w:t>
            </w:r>
            <w:r w:rsidDel="00000000" w:rsidR="00000000" w:rsidRPr="00000000">
              <w:rPr>
                <w:rtl w:val="0"/>
              </w:rPr>
            </w:r>
          </w:p>
        </w:tc>
      </w:tr>
    </w:tbl>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Risk Analysis and Mitigation</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00"/>
        <w:gridCol w:w="1100"/>
        <w:gridCol w:w="4526"/>
        <w:tblGridChange w:id="0">
          <w:tblGrid>
            <w:gridCol w:w="2300"/>
            <w:gridCol w:w="1100"/>
            <w:gridCol w:w="1100"/>
            <w:gridCol w:w="45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b w:val="1"/>
                <w:color w:val="ffffff"/>
                <w:sz w:val="20"/>
                <w:szCs w:val="20"/>
                <w:rtl w:val="0"/>
              </w:rPr>
              <w:t xml:space="preserve">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b w:val="1"/>
                <w:color w:val="ffffff"/>
                <w:sz w:val="20"/>
                <w:szCs w:val="20"/>
                <w:rtl w:val="0"/>
              </w:rPr>
              <w:t xml:space="preserve">Likelihood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b w:val="1"/>
                <w:color w:val="ffffff"/>
                <w:sz w:val="20"/>
                <w:szCs w:val="20"/>
                <w:rtl w:val="0"/>
              </w:rPr>
              <w:t xml:space="preserve">Impact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b w:val="1"/>
                <w:color w:val="ffffff"/>
                <w:sz w:val="20"/>
                <w:szCs w:val="20"/>
                <w:rtl w:val="0"/>
              </w:rPr>
              <w:t xml:space="preserve">Mitigation strategy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b w:val="0"/>
                <w:sz w:val="20"/>
                <w:szCs w:val="20"/>
                <w:rtl w:val="0"/>
              </w:rPr>
              <w:t xml:space="preserve">Insufficient labelled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0"/>
                <w:sz w:val="20"/>
                <w:szCs w:val="20"/>
                <w:rtl w:val="0"/>
              </w:rPr>
              <w:t xml:space="preserve">Use existing shared-task datasets; apply augmentation; semi-supervised pseudo-labelling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b w:val="0"/>
                <w:sz w:val="20"/>
                <w:szCs w:val="20"/>
                <w:rtl w:val="0"/>
              </w:rPr>
              <w:t xml:space="preserve">Class imbalance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b w:val="0"/>
                <w:sz w:val="20"/>
                <w:szCs w:val="20"/>
                <w:rtl w:val="0"/>
              </w:rPr>
              <w:t xml:space="preserve">Class-weighted loss, resampling, report macro F1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0"/>
                <w:sz w:val="20"/>
                <w:szCs w:val="20"/>
                <w:rtl w:val="0"/>
              </w:rPr>
              <w:t xml:space="preserve">Limited GPU resources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b w:val="0"/>
                <w:sz w:val="20"/>
                <w:szCs w:val="20"/>
                <w:rtl w:val="0"/>
              </w:rPr>
              <w:t xml:space="preserve">Use Colab; smaller models (base size), mixed precision, gradient accumulation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b w:val="0"/>
                <w:sz w:val="20"/>
                <w:szCs w:val="20"/>
                <w:rtl w:val="0"/>
              </w:rPr>
              <w:t xml:space="preserve">Noisy transliteration lowers accuracy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b w:val="0"/>
                <w:sz w:val="20"/>
                <w:szCs w:val="20"/>
                <w:rtl w:val="0"/>
              </w:rPr>
              <w:t xml:space="preserve">Normalisation rules, character-level features, MuRIL (handles transliterated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b w:val="0"/>
                <w:sz w:val="20"/>
                <w:szCs w:val="20"/>
                <w:rtl w:val="0"/>
              </w:rPr>
              <w:t xml:space="preserve">Annotation inconsistency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b w:val="0"/>
                <w:sz w:val="20"/>
                <w:szCs w:val="20"/>
                <w:rtl w:val="0"/>
              </w:rPr>
              <w:t xml:space="preserve">Written annotation guidelines; double-check a sample for agreement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b w:val="0"/>
                <w:sz w:val="20"/>
                <w:szCs w:val="20"/>
                <w:rtl w:val="0"/>
              </w:rPr>
              <w:t xml:space="preserve">Overfitting on small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b w:val="0"/>
                <w:sz w:val="20"/>
                <w:szCs w:val="20"/>
                <w:rtl w:val="0"/>
              </w:rPr>
              <w:t xml:space="preserve">Early stopping, dropout, cross-validation, regularisation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b w:val="0"/>
                <w:sz w:val="20"/>
                <w:szCs w:val="20"/>
                <w:rtl w:val="0"/>
              </w:rPr>
              <w:t xml:space="preserve">Data licensing / privacy concerns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b w:val="0"/>
                <w:sz w:val="20"/>
                <w:szCs w:val="20"/>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b w:val="0"/>
                <w:sz w:val="20"/>
                <w:szCs w:val="20"/>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b w:val="0"/>
                <w:sz w:val="20"/>
                <w:szCs w:val="20"/>
                <w:rtl w:val="0"/>
              </w:rPr>
              <w:t xml:space="preserve">Use only openly licensed data; remove usernames and personal 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0"/>
                <w:sz w:val="20"/>
                <w:szCs w:val="20"/>
                <w:rtl w:val="0"/>
              </w:rPr>
              <w:t xml:space="preserve">Schedule slippage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b w:val="0"/>
                <w:sz w:val="20"/>
                <w:szCs w:val="20"/>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0"/>
                <w:sz w:val="20"/>
                <w:szCs w:val="20"/>
                <w:rtl w:val="0"/>
              </w:rPr>
              <w:t xml:space="preserve">Weekly checkpoints; prioritise core sentiment task before aspect extraction</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Expected Outcomes</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cleaned and documented Tamil-English code-mixed review dataset with a small aspect-annotated subset.</w:t>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comparative benchmark of classical, neural, and transformer models on code-mixed sentiment.</w:t>
      </w:r>
    </w:p>
    <w:p w:rsidR="00000000" w:rsidDel="00000000" w:rsidP="00000000" w:rsidRDefault="00000000" w:rsidRPr="00000000" w14:paraId="000000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trained model expected to outperform the TF-IDF baseline by at least 5 macro-F1 points.</w:t>
      </w:r>
    </w:p>
    <w:p w:rsidR="00000000" w:rsidDel="00000000" w:rsidP="00000000" w:rsidRDefault="00000000" w:rsidRPr="00000000" w14:paraId="000000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aspect-aware insight dashboard/demo showing which product features drive positive or negative feedback.</w:t>
      </w:r>
    </w:p>
    <w:p w:rsidR="00000000" w:rsidDel="00000000" w:rsidP="00000000" w:rsidRDefault="00000000" w:rsidRPr="00000000" w14:paraId="000000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reproducible, well-documented GitHub repository and a final project report.</w:t>
      </w:r>
    </w:p>
    <w:p w:rsidR="00000000" w:rsidDel="00000000" w:rsidP="00000000" w:rsidRDefault="00000000" w:rsidRPr="00000000" w14:paraId="000000C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Potential Impact</w:t>
      </w:r>
      <w:r w:rsidDel="00000000" w:rsidR="00000000" w:rsidRPr="00000000">
        <w:rPr>
          <w:rtl w:val="0"/>
        </w:rPr>
      </w:r>
    </w:p>
    <w:p w:rsidR="00000000" w:rsidDel="00000000" w:rsidP="00000000" w:rsidRDefault="00000000" w:rsidRPr="00000000" w14:paraId="000000CD">
      <w:pPr>
        <w:spacing w:after="120" w:line="300" w:lineRule="auto"/>
        <w:rPr/>
      </w:pPr>
      <w:r w:rsidDel="00000000" w:rsidR="00000000" w:rsidRPr="00000000">
        <w:rPr>
          <w:rFonts w:ascii="Calibri" w:cs="Calibri" w:eastAsia="Calibri" w:hAnsi="Calibri"/>
          <w:sz w:val="22"/>
          <w:szCs w:val="22"/>
          <w:rtl w:val="0"/>
        </w:rPr>
        <w:t xml:space="preserve">Sellers and small businesses could understand regional customers better, improving products and service. The approach can later be extended to other Indian languages such as Telugu, Malayalam, and Hindi-English.</w:t>
      </w:r>
      <w:r w:rsidDel="00000000" w:rsidR="00000000" w:rsidRPr="00000000">
        <w:rPr>
          <w:rtl w:val="0"/>
        </w:rPr>
      </w:r>
    </w:p>
    <w:p w:rsidR="00000000" w:rsidDel="00000000" w:rsidP="00000000" w:rsidRDefault="00000000" w:rsidRPr="00000000" w14:paraId="000000CE">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10. Ethical Considerations</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publicly available or properly licensed data only, and respect platform terms of service.</w:t>
      </w:r>
    </w:p>
    <w:p w:rsidR="00000000" w:rsidDel="00000000" w:rsidP="00000000" w:rsidRDefault="00000000" w:rsidRPr="00000000" w14:paraId="000000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Anonymise reviewer identities; do not store personal information.</w:t>
      </w:r>
    </w:p>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Examine the model for bias across product categories and writing styles, and report limitations transparently.</w:t>
      </w:r>
    </w:p>
    <w:p w:rsidR="00000000" w:rsidDel="00000000" w:rsidP="00000000" w:rsidRDefault="00000000" w:rsidRPr="00000000" w14:paraId="000000D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11. Conclusion</w:t>
      </w:r>
      <w:r w:rsidDel="00000000" w:rsidR="00000000" w:rsidRPr="00000000">
        <w:rPr>
          <w:rtl w:val="0"/>
        </w:rPr>
      </w:r>
    </w:p>
    <w:p w:rsidR="00000000" w:rsidDel="00000000" w:rsidP="00000000" w:rsidRDefault="00000000" w:rsidRPr="00000000" w14:paraId="000000D3">
      <w:pPr>
        <w:spacing w:after="120" w:line="300" w:lineRule="auto"/>
        <w:rPr/>
      </w:pPr>
      <w:r w:rsidDel="00000000" w:rsidR="00000000" w:rsidRPr="00000000">
        <w:rPr>
          <w:rFonts w:ascii="Calibri" w:cs="Calibri" w:eastAsia="Calibri" w:hAnsi="Calibri"/>
          <w:sz w:val="22"/>
          <w:szCs w:val="22"/>
          <w:rtl w:val="0"/>
        </w:rPr>
        <w:t xml:space="preserve">Code-mixed Tamil-English text is an everyday reality for Indian users, yet it remains poorly served by current NLP tools. This proposal sets out a feasible, evidence-based plan to address that gap using modern multilingual transformers, supported by strong baselines, careful evaluation, and a clear timeline with risk mitigation. The resulting solution would be both academically meaningful and practically useful.</w:t>
      </w:r>
      <w:r w:rsidDel="00000000" w:rsidR="00000000" w:rsidRPr="00000000">
        <w:rPr>
          <w:rtl w:val="0"/>
        </w:rPr>
      </w:r>
    </w:p>
    <w:p w:rsidR="00000000" w:rsidDel="00000000" w:rsidP="00000000" w:rsidRDefault="00000000" w:rsidRPr="00000000" w14:paraId="000000D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0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0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Conneau, A., et al. (2020). Unsupervised cross-lingual representation learning at scale. ACL.</w:t>
      </w:r>
      <w:r w:rsidDel="00000000" w:rsidR="00000000" w:rsidRPr="00000000">
        <w:rPr>
          <w:rtl w:val="0"/>
        </w:rPr>
      </w:r>
    </w:p>
    <w:p w:rsidR="00000000" w:rsidDel="00000000" w:rsidP="00000000" w:rsidRDefault="00000000" w:rsidRPr="00000000" w14:paraId="000000D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Devlin, J., Chang, M., Lee, K., &amp; Toutanova, K. (2019). BERT: Pre-training of deep bidirectional transformers for language understanding. NAACL-HLT.</w:t>
      </w: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Kakwani, D., et al. (2020). IndicNLPSuite: Monolingual corpora, evaluation benchmarks and pre-trained multilingual language models for Indian languages. Findings of EMNLP.</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Khanuja, S., et al. (2021). MuRIL: Multilingual representations for Indian languages. arXiv:2103.10730.</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54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Vaswani, A., et al. (2017). Attention is all you need. NeurIPS.</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jc w:val="center"/>
      <w:rPr/>
    </w:pPr>
    <w:r w:rsidDel="00000000" w:rsidR="00000000" w:rsidRPr="00000000">
      <w:rPr>
        <w:rFonts w:ascii="Calibri" w:cs="Calibri" w:eastAsia="Calibri" w:hAnsi="Calibri"/>
        <w:color w:val="7f7f7f"/>
        <w:sz w:val="18"/>
        <w:szCs w:val="18"/>
        <w:rtl w:val="0"/>
      </w:rPr>
      <w:t xml:space="preserve">NLP Project Proposal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5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