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lang w:val="uk-UA"/>
        </w:rPr>
      </w:pPr>
      <w:r>
        <w:rPr>
          <w:lang w:val="uk-UA"/>
        </w:rPr>
        <w:t>Звіт з лабораторної роботи №1</w:t>
      </w:r>
    </w:p>
    <w:p>
      <w:pPr>
        <w:jc w:val="center"/>
        <w:rPr>
          <w:lang w:val="uk-UA"/>
        </w:rPr>
      </w:pPr>
      <w:r>
        <w:rPr>
          <w:lang w:val="uk-UA"/>
        </w:rPr>
        <w:t>“Однозв’язні та двозв’язні списки й робота з ними”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bookmarkStart w:id="0" w:name="_GoBack"/>
      <w:bookmarkEnd w:id="0"/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3</w:t>
      </w:r>
    </w:p>
    <w:p>
      <w:pPr>
        <w:tabs>
          <w:tab w:val="left" w:pos="5103"/>
        </w:tabs>
        <w:ind w:left="5664" w:hanging="277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961" w:afterLines="1100" w:line="260" w:lineRule="auto"/>
        <w:ind w:left="709" w:firstLine="709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92143"/>
    <w:rsid w:val="0D292143"/>
    <w:rsid w:val="493A36B0"/>
    <w:rsid w:val="5CC9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2024-10-04T05:44:28Z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