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-906780</wp:posOffset>
            </wp:positionV>
            <wp:extent cx="13440410" cy="944116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944116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143"/>
        <w:gridCol w:w="9143"/>
      </w:tblGrid>
      <w:tr>
        <w:trPr>
          <w:trHeight w:hRule="exact" w:val="1178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>FIN2010</w:t>
            </w:r>
          </w:p>
        </w:tc>
        <w:tc>
          <w:tcPr>
            <w:tcW w:type="dxa" w:w="1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1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>Financial Management</w:t>
            </w:r>
          </w:p>
        </w:tc>
      </w:tr>
      <w:tr>
        <w:trPr>
          <w:trHeight w:hRule="exact" w:val="1224"/>
        </w:trPr>
        <w:tc>
          <w:tcPr>
            <w:tcW w:type="dxa" w:w="1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>Lecture 1: What is Finance?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144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9119870</wp:posOffset>
            </wp:positionH>
            <wp:positionV relativeFrom="page">
              <wp:posOffset>1421130</wp:posOffset>
            </wp:positionV>
            <wp:extent cx="3751579" cy="37039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1579" cy="3703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7721600</wp:posOffset>
            </wp:positionH>
            <wp:positionV relativeFrom="page">
              <wp:posOffset>1689100</wp:posOffset>
            </wp:positionV>
            <wp:extent cx="2044700" cy="1536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53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1529080</wp:posOffset>
            </wp:positionV>
            <wp:extent cx="3357879" cy="335787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879" cy="3357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430"/>
        <w:ind w:left="65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What is Finance?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10244"/>
        <w:gridCol w:w="10244"/>
      </w:tblGrid>
      <w:tr>
        <w:trPr>
          <w:trHeight w:hRule="exact" w:val="662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8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93800" cy="67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67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6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273300" cy="1168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42210" cy="24422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210" cy="2442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342" w:after="0"/>
              <w:ind w:left="626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56"/>
              </w:rPr>
              <w:t>Financial Industry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0"/>
        <w:ind w:left="0" w:right="0"/>
      </w:pPr>
    </w:p>
    <w:p>
      <w:pPr>
        <w:sectPr>
          <w:pgSz w:w="21166" w:h="11905"/>
          <w:pgMar w:top="326" w:right="128" w:bottom="5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104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56"/>
        </w:rPr>
        <w:t>Investors</w:t>
      </w:r>
      <w:r>
        <w:rPr>
          <w:rFonts w:ascii="ArialMT" w:hAnsi="ArialMT" w:eastAsia="ArialMT"/>
          <w:b w:val="0"/>
          <w:i w:val="0"/>
          <w:color w:val="000000"/>
          <w:sz w:val="56"/>
        </w:rPr>
        <w:t xml:space="preserve"> who have money</w:t>
      </w:r>
    </w:p>
    <w:p>
      <w:pPr>
        <w:sectPr>
          <w:type w:val="continuous"/>
          <w:pgSz w:w="21166" w:h="11905"/>
          <w:pgMar w:top="326" w:right="128" w:bottom="58" w:left="550" w:header="720" w:footer="720" w:gutter="0"/>
          <w:cols w:num="2" w:equalWidth="0">
            <w:col w:w="9992" w:space="0"/>
            <w:col w:w="1049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642"/>
        <w:ind w:left="0" w:right="268" w:firstLine="0"/>
        <w:jc w:val="right"/>
      </w:pPr>
      <w:r>
        <w:rPr>
          <w:rFonts w:ascii="Arial" w:hAnsi="Arial" w:eastAsia="Arial"/>
          <w:b/>
          <w:i w:val="0"/>
          <w:color w:val="FF0000"/>
          <w:sz w:val="56"/>
        </w:rPr>
        <w:t>Borrowers</w:t>
      </w:r>
      <w:r>
        <w:rPr>
          <w:rFonts w:ascii="ArialMT" w:hAnsi="ArialMT" w:eastAsia="ArialMT"/>
          <w:b w:val="0"/>
          <w:i w:val="0"/>
          <w:color w:val="000000"/>
          <w:sz w:val="56"/>
        </w:rPr>
        <w:t xml:space="preserve"> who need money</w:t>
      </w:r>
    </w:p>
    <w:p>
      <w:pPr>
        <w:sectPr>
          <w:type w:val="nextColumn"/>
          <w:pgSz w:w="21166" w:h="11905"/>
          <w:pgMar w:top="326" w:right="128" w:bottom="58" w:left="550" w:header="720" w:footer="720" w:gutter="0"/>
          <w:cols w:num="2" w:equalWidth="0">
            <w:col w:w="9992" w:space="0"/>
            <w:col w:w="104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958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68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21166" w:h="11905"/>
          <w:pgMar w:top="326" w:right="128" w:bottom="5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307" w:lineRule="auto" w:before="348" w:after="0"/>
        <w:ind w:left="800" w:right="133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Investors and borrowers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Does finance create value?</w:t>
      </w:r>
    </w:p>
    <w:p>
      <w:pPr>
        <w:autoSpaceDN w:val="0"/>
        <w:autoSpaceDE w:val="0"/>
        <w:widowControl/>
        <w:spacing w:line="307" w:lineRule="auto" w:before="100" w:after="6030"/>
        <w:ind w:left="800" w:right="1483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Financial institutions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About this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988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98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74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612"/>
        <w:gridCol w:w="2612"/>
        <w:gridCol w:w="2612"/>
        <w:gridCol w:w="2612"/>
        <w:gridCol w:w="2612"/>
        <w:gridCol w:w="2612"/>
        <w:gridCol w:w="2612"/>
      </w:tblGrid>
      <w:tr>
        <w:trPr>
          <w:trHeight w:hRule="exact" w:val="1454"/>
        </w:trPr>
        <w:tc>
          <w:tcPr>
            <w:tcW w:type="dxa" w:w="13060"/>
            <w:gridSpan w:val="4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9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Who are the Borrowers?</w:t>
            </w:r>
          </w:p>
        </w:tc>
        <w:tc>
          <w:tcPr>
            <w:tcW w:type="dxa" w:w="2084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8580"/>
            <w:gridSpan w:val="3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2" w:after="0"/>
              <w:ind w:left="0" w:right="32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Central Gov.</w:t>
            </w:r>
          </w:p>
        </w:tc>
        <w:tc>
          <w:tcPr>
            <w:tcW w:type="dxa" w:w="4480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2" w:after="0"/>
              <w:ind w:left="0" w:right="137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Local Gov.</w:t>
            </w:r>
          </w:p>
        </w:tc>
        <w:tc>
          <w:tcPr>
            <w:tcW w:type="dxa" w:w="2084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2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GDP</w:t>
            </w:r>
          </w:p>
        </w:tc>
        <w:tc>
          <w:tcPr>
            <w:tcW w:type="dxa" w:w="5156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40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6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Government</w:t>
            </w:r>
          </w:p>
        </w:tc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2800"/>
            </w:tblGrid>
            <w:tr>
              <w:trPr>
                <w:trHeight w:hRule="exact" w:val="614"/>
              </w:trPr>
              <w:tc>
                <w:tcPr>
                  <w:tcW w:type="dxa" w:w="1940"/>
                  <w:tcBorders/>
                  <w:shd w:fill="8063a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74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FF"/>
                      <w:sz w:val="36"/>
                      <w:u w:val="single"/>
                    </w:rPr>
                    <w:hyperlink r:id="rId19" w:history="1">
                      <w:r>
                        <w:rPr>
                          <w:rStyle w:val="Hyperlink"/>
                        </w:rPr>
                        <w:t>$34.8 T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6" w:after="0"/>
              <w:ind w:left="0" w:right="19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0" w:history="1">
                <w:r>
                  <w:rPr>
                    <w:rStyle w:val="Hyperlink"/>
                  </w:rPr>
                  <w:t>$4.0 T</w:t>
                </w:r>
              </w:hyperlink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  <w:tr>
        <w:trPr>
          <w:trHeight w:hRule="exact" w:val="634"/>
        </w:trPr>
        <w:tc>
          <w:tcPr>
            <w:tcW w:type="dxa" w:w="2612"/>
            <w:vMerge/>
            <w:tcBorders/>
          </w:tcPr>
          <w:p/>
        </w:tc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US</w:t>
            </w:r>
          </w:p>
        </w:tc>
        <w:tc>
          <w:tcPr>
            <w:tcW w:type="dxa" w:w="2612"/>
            <w:vMerge/>
            <w:tcBorders/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2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1" w:history="1">
                <w:r>
                  <w:rPr>
                    <w:rStyle w:val="Hyperlink"/>
                  </w:rPr>
                  <w:t>$25.5 T</w:t>
                </w:r>
              </w:hyperlink>
            </w:r>
          </w:p>
        </w:tc>
        <w:tc>
          <w:tcPr>
            <w:tcW w:type="dxa" w:w="51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4"/>
        </w:trPr>
        <w:tc>
          <w:tcPr>
            <w:tcW w:type="dxa" w:w="5780"/>
            <w:gridSpan w:val="2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0" w:right="6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China</w:t>
            </w:r>
          </w:p>
        </w:tc>
        <w:tc>
          <w:tcPr>
            <w:tcW w:type="dxa" w:w="280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2" w:history="1">
                <w:r>
                  <w:rPr>
                    <w:rStyle w:val="Hyperlink"/>
                  </w:rPr>
                  <w:t>$3.74 T</w:t>
                </w:r>
              </w:hyperlink>
            </w:r>
          </w:p>
        </w:tc>
        <w:tc>
          <w:tcPr>
            <w:tcW w:type="dxa" w:w="448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0" w:right="17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3" w:history="1">
                <w:r>
                  <w:rPr>
                    <w:rStyle w:val="Hyperlink"/>
                  </w:rPr>
                  <w:t>$5.07 T</w:t>
                </w:r>
              </w:hyperlink>
            </w:r>
          </w:p>
        </w:tc>
        <w:tc>
          <w:tcPr>
            <w:tcW w:type="dxa" w:w="2084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4" w:history="1">
                <w:r>
                  <w:rPr>
                    <w:rStyle w:val="Hyperlink"/>
                  </w:rPr>
                  <w:t>$18.0 T</w:t>
                </w:r>
              </w:hyperlink>
            </w:r>
          </w:p>
        </w:tc>
        <w:tc>
          <w:tcPr>
            <w:tcW w:type="dxa" w:w="5156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2"/>
        </w:trPr>
        <w:tc>
          <w:tcPr>
            <w:tcW w:type="dxa" w:w="8580"/>
            <w:gridSpan w:val="3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72" w:after="0"/>
              <w:ind w:left="0" w:right="11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Equity</w:t>
            </w:r>
          </w:p>
        </w:tc>
        <w:tc>
          <w:tcPr>
            <w:tcW w:type="dxa" w:w="4480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72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Bond</w:t>
            </w:r>
          </w:p>
        </w:tc>
        <w:tc>
          <w:tcPr>
            <w:tcW w:type="dxa" w:w="2084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0"/>
        </w:trPr>
        <w:tc>
          <w:tcPr>
            <w:tcW w:type="dxa" w:w="4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2" w:after="0"/>
              <w:ind w:left="6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Business</w:t>
            </w:r>
          </w:p>
        </w:tc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6"/>
            </w:tblGrid>
            <w:tr>
              <w:trPr>
                <w:trHeight w:hRule="exact" w:val="614"/>
              </w:trPr>
              <w:tc>
                <w:tcPr>
                  <w:tcW w:type="dxa" w:w="1136"/>
                  <w:tcBorders/>
                  <w:shd w:fill="8063a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76" w:after="0"/>
                    <w:ind w:left="2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5" w:history="1">
                <w:r>
                  <w:rPr>
                    <w:rStyle w:val="Hyperlink"/>
                  </w:rPr>
                  <w:t>$46.2 T</w:t>
                </w:r>
              </w:hyperlink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6" w:history="1">
                <w:r>
                  <w:rPr>
                    <w:rStyle w:val="Hyperlink"/>
                  </w:rPr>
                  <w:t>$10.4 T</w:t>
                </w:r>
              </w:hyperlink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  <w:tr>
        <w:trPr>
          <w:trHeight w:hRule="exact" w:val="624"/>
        </w:trPr>
        <w:tc>
          <w:tcPr>
            <w:tcW w:type="dxa" w:w="57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0" w:right="6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China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7" w:history="1">
                <w:r>
                  <w:rPr>
                    <w:rStyle w:val="Hyperlink"/>
                  </w:rPr>
                  <w:t>$10.7 T</w:t>
                </w:r>
              </w:hyperlink>
            </w:r>
          </w:p>
        </w:tc>
        <w:tc>
          <w:tcPr>
            <w:tcW w:type="dxa" w:w="4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8" w:history="1">
                <w:r>
                  <w:rPr>
                    <w:rStyle w:val="Hyperlink"/>
                  </w:rPr>
                  <w:t>$29.8 T</w:t>
                </w:r>
              </w:hyperlink>
            </w:r>
          </w:p>
        </w:tc>
        <w:tc>
          <w:tcPr>
            <w:tcW w:type="dxa" w:w="2084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2084"/>
            <w:vMerge w:val="restart"/>
            <w:tcBorders>
              <w:top w:sz="8.0" w:val="single" w:color="#8063A1"/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vMerge w:val="restart"/>
            <w:tcBorders>
              <w:top w:sz="8.0" w:val="single" w:color="#8063A1"/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8063A1"/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858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22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Home Loan</w:t>
            </w:r>
          </w:p>
        </w:tc>
        <w:tc>
          <w:tcPr>
            <w:tcW w:type="dxa" w:w="4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22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Auto Loan</w:t>
            </w:r>
          </w:p>
        </w:tc>
        <w:tc>
          <w:tcPr>
            <w:tcW w:type="dxa" w:w="2612"/>
            <w:vMerge/>
            <w:tcBorders>
              <w:top w:sz="8.0" w:val="single" w:color="#8063A1"/>
              <w:bottom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  <w:bottom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  <w:bottom w:sz="8.0" w:val="single" w:color="#8063A1"/>
            </w:tcBorders>
          </w:tcPr>
          <w:p/>
        </w:tc>
      </w:tr>
      <w:tr>
        <w:trPr>
          <w:trHeight w:hRule="exact" w:val="580"/>
        </w:trPr>
        <w:tc>
          <w:tcPr>
            <w:tcW w:type="dxa" w:w="7836"/>
            <w:gridSpan w:val="3"/>
            <w:vMerge/>
            <w:tcBorders/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2084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8"/>
        </w:trPr>
        <w:tc>
          <w:tcPr>
            <w:tcW w:type="dxa" w:w="4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Household</w:t>
            </w:r>
          </w:p>
        </w:tc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6"/>
            </w:tblGrid>
            <w:tr>
              <w:trPr>
                <w:trHeight w:hRule="exact" w:val="694"/>
              </w:trPr>
              <w:tc>
                <w:tcPr>
                  <w:tcW w:type="dxa" w:w="1136"/>
                  <w:tcBorders/>
                  <w:shd w:fill="8063a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76" w:after="0"/>
                    <w:ind w:left="2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90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29" w:history="1">
                <w:r>
                  <w:rPr>
                    <w:rStyle w:val="Hyperlink"/>
                  </w:rPr>
                  <w:t>$17.3 T</w:t>
                </w:r>
              </w:hyperlink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9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30" w:history="1">
                <w:r>
                  <w:rPr>
                    <w:rStyle w:val="Hyperlink"/>
                  </w:rPr>
                  <w:t>$1.6T</w:t>
                </w:r>
              </w:hyperlink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  <w:tr>
        <w:trPr>
          <w:trHeight w:hRule="exact" w:val="704"/>
        </w:trPr>
        <w:tc>
          <w:tcPr>
            <w:tcW w:type="dxa" w:w="57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0" w:right="6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China</w:t>
            </w:r>
          </w:p>
        </w:tc>
        <w:tc>
          <w:tcPr>
            <w:tcW w:type="dxa" w:w="280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31" w:history="1">
                <w:r>
                  <w:rPr>
                    <w:rStyle w:val="Hyperlink"/>
                  </w:rPr>
                  <w:t>$7.5 T</w:t>
                </w:r>
              </w:hyperlink>
            </w:r>
          </w:p>
        </w:tc>
        <w:tc>
          <w:tcPr>
            <w:tcW w:type="dxa" w:w="4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36"/>
                <w:u w:val="single"/>
              </w:rPr>
              <w:hyperlink r:id="rId32" w:history="1">
                <w:r>
                  <w:rPr>
                    <w:rStyle w:val="Hyperlink"/>
                  </w:rPr>
                  <w:t>$0.03T</w:t>
                </w:r>
              </w:hyperlink>
            </w:r>
          </w:p>
        </w:tc>
        <w:tc>
          <w:tcPr>
            <w:tcW w:type="dxa" w:w="2084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2800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2084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56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8.0" w:val="single" w:color="#8063A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412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4</w:t>
            </w:r>
          </w:p>
        </w:tc>
      </w:tr>
      <w:tr>
        <w:trPr>
          <w:trHeight w:hRule="exact" w:val="1020"/>
        </w:trPr>
        <w:tc>
          <w:tcPr>
            <w:tcW w:type="dxa" w:w="13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54" w:after="0"/>
              <w:ind w:left="6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 xml:space="preserve">Source: </w:t>
            </w:r>
            <w:r>
              <w:rPr>
                <w:rFonts w:ascii="ArialMT" w:hAnsi="ArialMT" w:eastAsia="ArialMT"/>
                <w:b w:val="0"/>
                <w:i w:val="0"/>
                <w:color w:val="0000FF"/>
                <w:sz w:val="37"/>
                <w:u w:val="single"/>
              </w:rPr>
              <w:hyperlink r:id="rId33" w:history="1">
                <w:r>
                  <w:rPr>
                    <w:rStyle w:val="Hyperlink"/>
                  </w:rPr>
                  <w:t>World Bank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 xml:space="preserve">, </w:t>
            </w:r>
            <w:r>
              <w:rPr>
                <w:rFonts w:ascii="ArialMT" w:hAnsi="ArialMT" w:eastAsia="ArialMT"/>
                <w:b w:val="0"/>
                <w:i w:val="0"/>
                <w:color w:val="0000FF"/>
                <w:sz w:val="37"/>
                <w:u w:val="single"/>
              </w:rPr>
              <w:hyperlink r:id="rId34" w:history="1">
                <w:r>
                  <w:rPr>
                    <w:rStyle w:val="Hyperlink"/>
                  </w:rPr>
                  <w:t>Ministry of Financial of PRC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 xml:space="preserve"> as of the end of 2022. </w:t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  <w:tr>
        <w:trPr>
          <w:trHeight w:hRule="exact" w:val="580"/>
        </w:trPr>
        <w:tc>
          <w:tcPr>
            <w:tcW w:type="dxa" w:w="13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6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37"/>
                <w:u w:val="single"/>
              </w:rPr>
              <w:t>No need to memorize the numbers.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37"/>
              </w:rPr>
              <w:t xml:space="preserve"> </w:t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  <w:tr>
        <w:trPr>
          <w:trHeight w:hRule="exact" w:val="1004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  <w:tc>
          <w:tcPr>
            <w:tcW w:type="dxa" w:w="2612"/>
            <w:vMerge/>
            <w:tcBorders>
              <w:top w:sz="8.0" w:val="single" w:color="#8063A1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612"/>
        <w:gridCol w:w="2612"/>
        <w:gridCol w:w="2612"/>
        <w:gridCol w:w="2612"/>
        <w:gridCol w:w="2612"/>
        <w:gridCol w:w="2612"/>
        <w:gridCol w:w="2612"/>
      </w:tblGrid>
      <w:tr>
        <w:trPr>
          <w:trHeight w:hRule="exact" w:val="1768"/>
        </w:trPr>
        <w:tc>
          <w:tcPr>
            <w:tcW w:type="dxa" w:w="162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40" w:after="0"/>
              <w:ind w:left="9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Why Borrow—To accelerate growth!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77770" cy="11125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112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2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8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Suppose the profit of one HEYTEA branch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  <w:u w:val="single"/>
              </w:rPr>
              <w:t>per year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is equal to the cost of opening a new branch.</w:t>
            </w:r>
          </w:p>
        </w:tc>
      </w:tr>
      <w:tr>
        <w:trPr>
          <w:trHeight w:hRule="exact" w:val="6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8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If the owner does not borrow, the number of branches doubles every year.</w:t>
            </w:r>
          </w:p>
        </w:tc>
      </w:tr>
      <w:tr>
        <w:trPr>
          <w:trHeight w:hRule="exact" w:val="6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8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 reality, HEYTEA grows faster by borrowing the cost to open a new branch. </w:t>
            </w:r>
          </w:p>
        </w:tc>
      </w:tr>
      <w:tr>
        <w:trPr>
          <w:trHeight w:hRule="exact" w:val="7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8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This is one reason why finance is useful.</w:t>
            </w:r>
          </w:p>
        </w:tc>
      </w:tr>
      <w:tr>
        <w:trPr>
          <w:trHeight w:hRule="exact" w:val="800"/>
        </w:trPr>
        <w:tc>
          <w:tcPr>
            <w:tcW w:type="dxa" w:w="4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10" w:after="0"/>
              <w:ind w:left="0" w:right="45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Year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560"/>
            </w:tblGrid>
            <w:tr>
              <w:trPr>
                <w:trHeight w:hRule="exact" w:val="584"/>
              </w:trPr>
              <w:tc>
                <w:tcPr>
                  <w:tcW w:type="dxa" w:w="3000"/>
                  <w:tcBorders/>
                  <w:shd w:fill="4f81b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58" w:after="0"/>
                    <w:ind w:left="19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36"/>
                    </w:rPr>
                    <w:t>Stores—No debt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10" w:after="0"/>
              <w:ind w:left="1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Actual Stores</w:t>
            </w:r>
          </w:p>
        </w:tc>
        <w:tc>
          <w:tcPr>
            <w:tcW w:type="dxa" w:w="9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10" w:after="0"/>
              <w:ind w:left="16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Financed by</w:t>
            </w:r>
          </w:p>
        </w:tc>
      </w:tr>
      <w:tr>
        <w:trPr>
          <w:trHeight w:hRule="exact" w:val="700"/>
        </w:trPr>
        <w:tc>
          <w:tcPr>
            <w:tcW w:type="dxa" w:w="4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0" w:right="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2012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3560"/>
            </w:tblGrid>
            <w:tr>
              <w:trPr>
                <w:trHeight w:hRule="exact" w:val="574"/>
              </w:trPr>
              <w:tc>
                <w:tcPr>
                  <w:tcW w:type="dxa" w:w="1880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4" w:after="0"/>
                    <w:ind w:left="0" w:right="9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1</w:t>
            </w:r>
          </w:p>
        </w:tc>
      </w:tr>
      <w:tr>
        <w:trPr>
          <w:trHeight w:hRule="exact" w:val="720"/>
        </w:trPr>
        <w:tc>
          <w:tcPr>
            <w:tcW w:type="dxa" w:w="4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2013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3560"/>
            </w:tblGrid>
            <w:tr>
              <w:trPr>
                <w:trHeight w:hRule="exact" w:val="580"/>
              </w:trPr>
              <w:tc>
                <w:tcPr>
                  <w:tcW w:type="dxa" w:w="1880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4" w:after="0"/>
                    <w:ind w:left="0" w:right="9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4</w:t>
            </w:r>
          </w:p>
        </w:tc>
      </w:tr>
      <w:tr>
        <w:trPr>
          <w:trHeight w:hRule="exact" w:val="700"/>
        </w:trPr>
        <w:tc>
          <w:tcPr>
            <w:tcW w:type="dxa" w:w="4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2014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3560"/>
            </w:tblGrid>
            <w:tr>
              <w:trPr>
                <w:trHeight w:hRule="exact" w:val="576"/>
              </w:trPr>
              <w:tc>
                <w:tcPr>
                  <w:tcW w:type="dxa" w:w="1880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4" w:after="0"/>
                    <w:ind w:left="0" w:right="9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9</w:t>
            </w:r>
          </w:p>
        </w:tc>
      </w:tr>
      <w:tr>
        <w:trPr>
          <w:trHeight w:hRule="exact" w:val="58"/>
        </w:trPr>
        <w:tc>
          <w:tcPr>
            <w:tcW w:type="dxa" w:w="4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2" w:after="0"/>
              <w:ind w:left="0" w:right="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2015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2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12420"/>
            </w:tblGrid>
            <w:tr>
              <w:trPr>
                <w:trHeight w:hRule="exact" w:val="574"/>
              </w:trPr>
              <w:tc>
                <w:tcPr>
                  <w:tcW w:type="dxa" w:w="7340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4" w:after="0"/>
                    <w:ind w:left="4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2"/>
        </w:trPr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0" w:right="18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8</w:t>
            </w:r>
          </w:p>
        </w:tc>
        <w:tc>
          <w:tcPr>
            <w:tcW w:type="dxa" w:w="10448"/>
            <w:gridSpan w:val="4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4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32.0" w:type="dxa"/>
            </w:tblPr>
            <w:tblGrid>
              <w:gridCol w:w="4920"/>
            </w:tblGrid>
            <w:tr>
              <w:trPr>
                <w:trHeight w:hRule="exact" w:val="580"/>
              </w:trPr>
              <w:tc>
                <w:tcPr>
                  <w:tcW w:type="dxa" w:w="1088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2016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1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50</w:t>
            </w:r>
          </w:p>
        </w:tc>
        <w:tc>
          <w:tcPr>
            <w:tcW w:type="dxa" w:w="98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16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IDG Capitals</w:t>
            </w:r>
          </w:p>
        </w:tc>
      </w:tr>
      <w:tr>
        <w:trPr>
          <w:trHeight w:hRule="exact" w:val="656"/>
        </w:trPr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0" w:right="1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16</w:t>
            </w:r>
          </w:p>
        </w:tc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5224"/>
            <w:gridSpan w:val="2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4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3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2017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0.0" w:type="dxa"/>
            </w:tblPr>
            <w:tblGrid>
              <w:gridCol w:w="3560"/>
            </w:tblGrid>
            <w:tr>
              <w:trPr>
                <w:trHeight w:hRule="exact" w:val="578"/>
              </w:trPr>
              <w:tc>
                <w:tcPr>
                  <w:tcW w:type="dxa" w:w="1960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6" w:after="0"/>
                    <w:ind w:left="0" w:right="8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6"/>
                    </w:rPr>
                    <w:t>32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8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80</w:t>
            </w:r>
          </w:p>
        </w:tc>
      </w:tr>
      <w:tr>
        <w:trPr>
          <w:trHeight w:hRule="exact" w:val="764"/>
        </w:trPr>
        <w:tc>
          <w:tcPr>
            <w:tcW w:type="dxa" w:w="4680"/>
            <w:gridSpan w:val="7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44" w:after="0"/>
              <w:ind w:left="0" w:right="14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5</w:t>
            </w:r>
          </w:p>
        </w:tc>
      </w:tr>
      <w:tr>
        <w:trPr>
          <w:trHeight w:hRule="exact" w:val="1394"/>
        </w:trPr>
        <w:tc>
          <w:tcPr>
            <w:tcW w:type="dxa" w:w="18284"/>
            <w:gridSpan w:val="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2527300</wp:posOffset>
            </wp:positionV>
            <wp:extent cx="431800" cy="4292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29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1397000</wp:posOffset>
            </wp:positionV>
            <wp:extent cx="7023100" cy="1803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80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3771900</wp:posOffset>
            </wp:positionV>
            <wp:extent cx="2527300" cy="1117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117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2513330</wp:posOffset>
            </wp:positionV>
            <wp:extent cx="5218430" cy="483458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48345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4023360</wp:posOffset>
            </wp:positionH>
            <wp:positionV relativeFrom="page">
              <wp:posOffset>3105150</wp:posOffset>
            </wp:positionV>
            <wp:extent cx="952500" cy="54112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411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4986020</wp:posOffset>
            </wp:positionH>
            <wp:positionV relativeFrom="page">
              <wp:posOffset>1377950</wp:posOffset>
            </wp:positionV>
            <wp:extent cx="7087870" cy="188544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87870" cy="18854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3963670</wp:posOffset>
            </wp:positionH>
            <wp:positionV relativeFrom="page">
              <wp:posOffset>3670300</wp:posOffset>
            </wp:positionV>
            <wp:extent cx="3497579" cy="127906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7579" cy="1279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1560830</wp:posOffset>
            </wp:positionH>
            <wp:positionV relativeFrom="page">
              <wp:posOffset>2593340</wp:posOffset>
            </wp:positionV>
            <wp:extent cx="1061720" cy="85141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8514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3958590</wp:posOffset>
            </wp:positionV>
            <wp:extent cx="977900" cy="958342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583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9785350</wp:posOffset>
            </wp:positionH>
            <wp:positionV relativeFrom="page">
              <wp:posOffset>3930650</wp:posOffset>
            </wp:positionV>
            <wp:extent cx="2397759" cy="125914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7759" cy="12591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9817100</wp:posOffset>
            </wp:positionH>
            <wp:positionV relativeFrom="page">
              <wp:posOffset>4470400</wp:posOffset>
            </wp:positionV>
            <wp:extent cx="2336800" cy="660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082"/>
        <w:gridCol w:w="4082"/>
        <w:gridCol w:w="4082"/>
        <w:gridCol w:w="4082"/>
        <w:gridCol w:w="4082"/>
      </w:tblGrid>
      <w:tr>
        <w:trPr>
          <w:trHeight w:hRule="exact" w:val="968"/>
        </w:trPr>
        <w:tc>
          <w:tcPr>
            <w:tcW w:type="dxa" w:w="7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5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Who are the Investors?</w:t>
            </w:r>
          </w:p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64" w:after="0"/>
              <w:ind w:left="0" w:right="1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70C0"/>
                <w:sz w:val="48"/>
              </w:rPr>
              <w:t>Invest directly</w:t>
            </w: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480" w:after="0"/>
              <w:ind w:left="56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70C0"/>
                <w:sz w:val="48"/>
              </w:rPr>
              <w:t xml:space="preserve">Invest through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8"/>
              </w:rPr>
              <w:t>managers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0716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6</w:t>
            </w:r>
          </w:p>
        </w:tc>
      </w:tr>
      <w:tr>
        <w:trPr>
          <w:trHeight w:hRule="exact" w:val="1768"/>
        </w:trPr>
        <w:tc>
          <w:tcPr>
            <w:tcW w:type="dxa" w:w="7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6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9820" cy="10858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</w:tr>
      <w:tr>
        <w:trPr>
          <w:trHeight w:hRule="exact" w:val="2152"/>
        </w:trPr>
        <w:tc>
          <w:tcPr>
            <w:tcW w:type="dxa" w:w="7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6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Individuals</w:t>
            </w:r>
          </w:p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4" w:after="0"/>
              <w:ind w:left="0" w:right="105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46579" cy="177418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579" cy="1774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</w:tr>
      <w:tr>
        <w:trPr>
          <w:trHeight w:hRule="exact" w:val="2740"/>
        </w:trPr>
        <w:tc>
          <w:tcPr>
            <w:tcW w:type="dxa" w:w="109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Institutions</w:t>
            </w:r>
          </w:p>
        </w:tc>
        <w:tc>
          <w:tcPr>
            <w:tcW w:type="dxa" w:w="6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Pension Funds</w:t>
            </w:r>
          </w:p>
          <w:p>
            <w:pPr>
              <w:autoSpaceDN w:val="0"/>
              <w:autoSpaceDE w:val="0"/>
              <w:widowControl/>
              <w:spacing w:line="286" w:lineRule="auto" w:before="156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Insurance</w:t>
            </w:r>
          </w:p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Money Managers</w:t>
            </w:r>
          </w:p>
          <w:p>
            <w:pPr>
              <w:autoSpaceDN w:val="0"/>
              <w:tabs>
                <w:tab w:pos="3768" w:val="left"/>
              </w:tabs>
              <w:autoSpaceDE w:val="0"/>
              <w:widowControl/>
              <w:spacing w:line="286" w:lineRule="auto" w:before="0" w:after="0"/>
              <w:ind w:left="3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Mutual funds</w:t>
            </w:r>
          </w:p>
          <w:p>
            <w:pPr>
              <w:autoSpaceDN w:val="0"/>
              <w:tabs>
                <w:tab w:pos="3768" w:val="left"/>
              </w:tabs>
              <w:autoSpaceDE w:val="0"/>
              <w:widowControl/>
              <w:spacing w:line="286" w:lineRule="auto" w:before="0" w:after="0"/>
              <w:ind w:left="3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Hedge funds</w:t>
            </w:r>
          </w:p>
          <w:p>
            <w:pPr>
              <w:autoSpaceDN w:val="0"/>
              <w:tabs>
                <w:tab w:pos="3768" w:val="left"/>
              </w:tabs>
              <w:autoSpaceDE w:val="0"/>
              <w:widowControl/>
              <w:spacing w:line="286" w:lineRule="auto" w:before="0" w:after="0"/>
              <w:ind w:left="3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Venture capitals</w:t>
            </w:r>
          </w:p>
          <w:p>
            <w:pPr>
              <w:autoSpaceDN w:val="0"/>
              <w:tabs>
                <w:tab w:pos="3768" w:val="left"/>
              </w:tabs>
              <w:autoSpaceDE w:val="0"/>
              <w:widowControl/>
              <w:spacing w:line="283" w:lineRule="auto" w:before="0" w:after="0"/>
              <w:ind w:left="3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3"/>
              </w:rPr>
              <w:t>Private equities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</w:tr>
      <w:tr>
        <w:trPr>
          <w:trHeight w:hRule="exact" w:val="3038"/>
        </w:trPr>
        <w:tc>
          <w:tcPr>
            <w:tcW w:type="dxa" w:w="7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6" w:after="0"/>
              <w:ind w:left="1544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Others: Endowments,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Sovereign Funds,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Firms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…</w:t>
            </w:r>
          </w:p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  <w:tc>
          <w:tcPr>
            <w:tcW w:type="dxa" w:w="40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326" w:right="128" w:bottom="64" w:left="6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1" w:lineRule="auto" w:before="468" w:after="362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Pension Funds (</w:t>
      </w:r>
      <w:r>
        <w:rPr>
          <w:rFonts w:ascii="YuGothic" w:hAnsi="YuGothic" w:eastAsia="YuGothic"/>
          <w:b/>
          <w:i w:val="0"/>
          <w:color w:val="4F2D7F"/>
          <w:sz w:val="64"/>
        </w:rPr>
        <w:t>养老金</w:t>
      </w:r>
      <w:r>
        <w:rPr>
          <w:rFonts w:ascii="Arial" w:hAnsi="Arial" w:eastAsia="Arial"/>
          <w:b/>
          <w:i w:val="0"/>
          <w:color w:val="4F2D7F"/>
          <w:sz w:val="6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8.0" w:type="dxa"/>
      </w:tblPr>
      <w:tblGrid>
        <w:gridCol w:w="6095"/>
        <w:gridCol w:w="6095"/>
        <w:gridCol w:w="6095"/>
      </w:tblGrid>
      <w:tr>
        <w:trPr>
          <w:trHeight w:hRule="exact" w:val="546"/>
        </w:trPr>
        <w:tc>
          <w:tcPr>
            <w:tcW w:type="dxa" w:w="225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0" w:after="0"/>
              <w:ind w:left="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Country</w:t>
            </w:r>
          </w:p>
        </w:tc>
        <w:tc>
          <w:tcPr>
            <w:tcW w:type="dxa" w:w="1066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0" w:after="0"/>
              <w:ind w:left="3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Fund</w:t>
            </w:r>
          </w:p>
        </w:tc>
        <w:tc>
          <w:tcPr>
            <w:tcW w:type="dxa" w:w="366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0" w:after="0"/>
              <w:ind w:left="4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Assets (in billions)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United States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Federal Old-age and Survivors Insurance Trust Fund (Social Security)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$2,619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Australia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Australian National Superannuation Scheme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$2,568</w:t>
            </w:r>
          </w:p>
        </w:tc>
      </w:tr>
      <w:tr>
        <w:trPr>
          <w:trHeight w:hRule="exact" w:val="50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Japan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Government Pension Investment Fund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$1,790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Norway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Government Pension Fund of Norway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$1,356</w:t>
            </w:r>
          </w:p>
        </w:tc>
      </w:tr>
      <w:tr>
        <w:trPr>
          <w:trHeight w:hRule="exact" w:val="50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United States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Military Retirement Fund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$1,178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0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United States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0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Civil Service Retirement and Disability Fund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0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$1,003</w:t>
            </w:r>
          </w:p>
        </w:tc>
      </w:tr>
      <w:tr>
        <w:trPr>
          <w:trHeight w:hRule="exact" w:val="50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0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United States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0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Thrift Savings Plan (TSP)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0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$822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Canada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Canada Pension Plan and CPP Investment Board (CPPIB)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$570</w:t>
            </w:r>
          </w:p>
        </w:tc>
      </w:tr>
      <w:tr>
        <w:trPr>
          <w:trHeight w:hRule="exact" w:val="50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Netherlands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Stichting Pensioenfonds ABP (ABP)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6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$498</w:t>
            </w:r>
          </w:p>
        </w:tc>
      </w:tr>
      <w:tr>
        <w:trPr>
          <w:trHeight w:hRule="exact" w:val="480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6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South Korea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6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National Pension Service (NPS)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6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$462</w:t>
            </w:r>
          </w:p>
        </w:tc>
      </w:tr>
      <w:tr>
        <w:trPr>
          <w:trHeight w:hRule="exact" w:val="516"/>
        </w:trPr>
        <w:tc>
          <w:tcPr>
            <w:tcW w:type="dxa" w:w="2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China</w:t>
            </w:r>
          </w:p>
        </w:tc>
        <w:tc>
          <w:tcPr>
            <w:tcW w:type="dxa" w:w="10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National Social Security Fund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$405</w:t>
            </w:r>
          </w:p>
        </w:tc>
      </w:tr>
    </w:tbl>
    <w:p>
      <w:pPr>
        <w:autoSpaceDN w:val="0"/>
        <w:tabs>
          <w:tab w:pos="8950" w:val="left"/>
        </w:tabs>
        <w:autoSpaceDE w:val="0"/>
        <w:widowControl/>
        <w:spacing w:line="343" w:lineRule="auto" w:before="34" w:after="0"/>
        <w:ind w:left="972" w:right="1008" w:firstLine="0"/>
        <w:jc w:val="left"/>
      </w:pPr>
      <w:r>
        <w:tab/>
      </w:r>
      <w:r>
        <w:rPr>
          <w:rFonts w:ascii="SegoeUI" w:hAnsi="SegoeUI" w:eastAsia="SegoeUI"/>
          <w:b w:val="0"/>
          <w:i w:val="0"/>
          <w:color w:val="0000FF"/>
          <w:sz w:val="32"/>
          <w:u w:val="single"/>
        </w:rPr>
        <w:hyperlink r:id="rId48" w:history="1">
          <w:r>
            <w:rPr>
              <w:rStyle w:val="Hyperlink"/>
            </w:rPr>
            <w:t xml:space="preserve">Source: Wikipedia, </w:t>
          </w:r>
        </w:hyperlink>
      </w:r>
      <w:r>
        <w:rPr>
          <w:rFonts w:ascii="SegoeUI" w:hAnsi="SegoeUI" w:eastAsia="SegoeUI"/>
          <w:b w:val="0"/>
          <w:i w:val="0"/>
          <w:color w:val="0000FF"/>
          <w:sz w:val="32"/>
          <w:u w:val="single"/>
        </w:rPr>
        <w:hyperlink r:id="rId48" w:history="1">
          <w:r>
            <w:rPr>
              <w:rStyle w:val="Hyperlink"/>
            </w:rPr>
            <w:t>National Council for Social Security Fund</w:t>
          </w:r>
        </w:hyperlink>
      </w:r>
      <w:r>
        <w:rPr>
          <w:rFonts w:ascii="SegoeUI" w:hAnsi="SegoeUI" w:eastAsia="SegoeUI"/>
          <w:b w:val="0"/>
          <w:i w:val="0"/>
          <w:color w:val="0000FF"/>
          <w:sz w:val="32"/>
          <w:u w:val="single"/>
        </w:rPr>
        <w:hyperlink r:id="rId48" w:history="1">
          <w:r>
            <w:rPr>
              <w:rStyle w:val="Hyperlink"/>
            </w:rPr>
            <w:t xml:space="preserve">, as of 2022 </w:t>
          </w:r>
        </w:hyperlink>
      </w:r>
      <w:r>
        <w:rPr>
          <w:rFonts w:ascii="SegoeUI" w:hAnsi="SegoeUI" w:eastAsia="SegoeUI"/>
          <w:b w:val="0"/>
          <w:i w:val="0"/>
          <w:color w:val="000000"/>
          <w:sz w:val="48"/>
          <w:u w:val="single"/>
        </w:rPr>
        <w:t>Model</w:t>
      </w:r>
      <w:r>
        <w:rPr>
          <w:rFonts w:ascii="SegoeUI" w:hAnsi="SegoeUI" w:eastAsia="SegoeUI"/>
          <w:b w:val="0"/>
          <w:i w:val="0"/>
          <w:color w:val="000000"/>
          <w:sz w:val="48"/>
        </w:rPr>
        <w:t>: Take monthly contribution from young people; pay back (more) when they get old.</w:t>
      </w:r>
    </w:p>
    <w:p>
      <w:pPr>
        <w:autoSpaceDN w:val="0"/>
        <w:autoSpaceDE w:val="0"/>
        <w:widowControl/>
        <w:spacing w:line="307" w:lineRule="auto" w:before="0" w:after="748"/>
        <w:ind w:left="972" w:right="0" w:firstLine="0"/>
        <w:jc w:val="left"/>
      </w:pPr>
      <w:r>
        <w:rPr>
          <w:rFonts w:ascii="SegoeUI" w:hAnsi="SegoeUI" w:eastAsia="SegoeUI"/>
          <w:b w:val="0"/>
          <w:i w:val="0"/>
          <w:color w:val="000000"/>
          <w:sz w:val="48"/>
          <w:u w:val="single"/>
        </w:rPr>
        <w:t>Investment Goal</w:t>
      </w:r>
      <w:r>
        <w:rPr>
          <w:rFonts w:ascii="SegoeUI" w:hAnsi="SegoeUI" w:eastAsia="SegoeUI"/>
          <w:b w:val="0"/>
          <w:i w:val="0"/>
          <w:color w:val="000000"/>
          <w:sz w:val="48"/>
        </w:rPr>
        <w:t>: Meet future obligations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10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1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174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Global Money Management Firms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500"/>
        </w:trPr>
        <w:tc>
          <w:tcPr>
            <w:tcW w:type="dxa" w:w="141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Rank</w:t>
            </w:r>
          </w:p>
        </w:tc>
        <w:tc>
          <w:tcPr>
            <w:tcW w:type="dxa" w:w="686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3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Company</w:t>
            </w:r>
          </w:p>
        </w:tc>
        <w:tc>
          <w:tcPr>
            <w:tcW w:type="dxa" w:w="574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0" w:right="7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Country of Origin</w:t>
            </w:r>
          </w:p>
        </w:tc>
        <w:tc>
          <w:tcPr>
            <w:tcW w:type="dxa" w:w="5760"/>
            <w:gridSpan w:val="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7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AUM (billion USD)</w:t>
            </w:r>
          </w:p>
        </w:tc>
      </w:tr>
      <w:tr>
        <w:trPr>
          <w:trHeight w:hRule="exact" w:val="473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1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BlackRock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1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768" w:right="2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9,090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7,600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4,240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3,960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3,600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3,131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3,006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2,672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49779" cy="196977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79" cy="196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75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2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Vanguard Group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1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3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Fidelity Investments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1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95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4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UBS Group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" w:after="0"/>
              <w:ind w:left="0" w:right="1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Switzerland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76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5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State Street Global Advisors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1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91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6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Morgan Stanley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1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77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7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JPMorgan Chase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15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8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Goldman Sachs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15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United States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9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Credit Agricole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France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7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2,660</w:t>
            </w:r>
          </w:p>
        </w:tc>
      </w:tr>
      <w:tr>
        <w:trPr>
          <w:trHeight w:hRule="exact" w:val="496"/>
        </w:trPr>
        <w:tc>
          <w:tcPr>
            <w:tcW w:type="dxa" w:w="14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10</w:t>
            </w:r>
          </w:p>
        </w:tc>
        <w:tc>
          <w:tcPr>
            <w:tcW w:type="dxa" w:w="68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Allianz Group</w:t>
            </w:r>
          </w:p>
        </w:tc>
        <w:tc>
          <w:tcPr>
            <w:tcW w:type="dxa" w:w="57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Germany</w:t>
            </w:r>
          </w:p>
        </w:tc>
        <w:tc>
          <w:tcPr>
            <w:tcW w:type="dxa" w:w="576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7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2,364</w:t>
            </w:r>
          </w:p>
        </w:tc>
      </w:tr>
    </w:tbl>
    <w:p>
      <w:pPr>
        <w:autoSpaceDN w:val="0"/>
        <w:autoSpaceDE w:val="0"/>
        <w:widowControl/>
        <w:spacing w:line="305" w:lineRule="auto" w:before="206" w:after="0"/>
        <w:ind w:left="1126" w:right="1296" w:firstLine="12824"/>
        <w:jc w:val="left"/>
      </w:pPr>
      <w:r>
        <w:rPr>
          <w:rFonts w:ascii="SegoeUI" w:hAnsi="SegoeUI" w:eastAsia="SegoeUI"/>
          <w:b w:val="0"/>
          <w:i w:val="0"/>
          <w:color w:val="0000FF"/>
          <w:sz w:val="37"/>
          <w:u w:val="single"/>
        </w:rPr>
        <w:hyperlink r:id="rId49" w:history="1">
          <w:r>
            <w:rPr>
              <w:rStyle w:val="Hyperlink"/>
            </w:rPr>
            <w:t>Source: ADV RATINGS</w:t>
          </w:r>
        </w:hyperlink>
      </w:r>
      <w:r>
        <w:rPr>
          <w:rFonts w:ascii="SegoeUI" w:hAnsi="SegoeUI" w:eastAsia="SegoeUI"/>
          <w:b w:val="0"/>
          <w:i w:val="0"/>
          <w:color w:val="000000"/>
          <w:sz w:val="37"/>
        </w:rPr>
        <w:t xml:space="preserve">, as of 2023 </w:t>
      </w:r>
      <w:r>
        <w:rPr>
          <w:rFonts w:ascii="SegoeUI" w:hAnsi="SegoeUI" w:eastAsia="SegoeUI"/>
          <w:b w:val="0"/>
          <w:i w:val="0"/>
          <w:color w:val="000000"/>
          <w:sz w:val="48"/>
          <w:u w:val="single"/>
        </w:rPr>
        <w:t>Model:</w:t>
      </w:r>
      <w:r>
        <w:rPr>
          <w:rFonts w:ascii="SegoeUI" w:hAnsi="SegoeUI" w:eastAsia="SegoeUI"/>
          <w:b w:val="0"/>
          <w:i w:val="0"/>
          <w:color w:val="000000"/>
          <w:sz w:val="48"/>
        </w:rPr>
        <w:t xml:space="preserve"> Invest other people’s money and earn management fees, which is typically 0.1 to </w:t>
      </w:r>
      <w:r>
        <w:rPr>
          <w:rFonts w:ascii="SegoeUI" w:hAnsi="SegoeUI" w:eastAsia="SegoeUI"/>
          <w:b w:val="0"/>
          <w:i w:val="0"/>
          <w:color w:val="000000"/>
          <w:sz w:val="48"/>
          <w:u w:val="single"/>
        </w:rPr>
        <w:t>1% of a</w:t>
      </w:r>
      <w:r>
        <w:rPr>
          <w:rFonts w:ascii="SegoeUI" w:hAnsi="SegoeUI" w:eastAsia="SegoeUI"/>
          <w:b w:val="0"/>
          <w:i w:val="0"/>
          <w:color w:val="000000"/>
          <w:sz w:val="48"/>
        </w:rPr>
        <w:t>ssets under management (AUM).</w:t>
      </w:r>
    </w:p>
    <w:p>
      <w:pPr>
        <w:autoSpaceDN w:val="0"/>
        <w:autoSpaceDE w:val="0"/>
        <w:widowControl/>
        <w:spacing w:line="307" w:lineRule="auto" w:before="0" w:after="606"/>
        <w:ind w:left="1126" w:right="0" w:firstLine="0"/>
        <w:jc w:val="left"/>
      </w:pPr>
      <w:r>
        <w:rPr>
          <w:rFonts w:ascii="SegoeUI" w:hAnsi="SegoeUI" w:eastAsia="SegoeUI"/>
          <w:b w:val="0"/>
          <w:i w:val="0"/>
          <w:color w:val="000000"/>
          <w:sz w:val="48"/>
          <w:u w:val="single"/>
        </w:rPr>
        <w:t>Investment Goal:</w:t>
      </w:r>
      <w:r>
        <w:rPr>
          <w:rFonts w:ascii="SegoeUI" w:hAnsi="SegoeUI" w:eastAsia="SegoeUI"/>
          <w:b w:val="0"/>
          <w:i w:val="0"/>
          <w:color w:val="000000"/>
          <w:sz w:val="48"/>
        </w:rPr>
        <w:t xml:space="preserve"> Maximize AUM by outperforming competitors.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1068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18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6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Chinese Money Management Firms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6.0" w:type="dxa"/>
      </w:tblPr>
      <w:tblGrid>
        <w:gridCol w:w="6095"/>
        <w:gridCol w:w="6095"/>
        <w:gridCol w:w="6095"/>
      </w:tblGrid>
      <w:tr>
        <w:trPr>
          <w:trHeight w:hRule="exact" w:val="676"/>
        </w:trPr>
        <w:tc>
          <w:tcPr>
            <w:tcW w:type="dxa" w:w="21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0" w:right="3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Rank</w:t>
            </w:r>
          </w:p>
        </w:tc>
        <w:tc>
          <w:tcPr>
            <w:tcW w:type="dxa" w:w="109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3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Company</w:t>
            </w:r>
          </w:p>
        </w:tc>
        <w:tc>
          <w:tcPr>
            <w:tcW w:type="dxa" w:w="540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0" w:right="3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AUM (trillion RMB)</w:t>
            </w:r>
          </w:p>
        </w:tc>
      </w:tr>
      <w:tr>
        <w:trPr>
          <w:trHeight w:hRule="exact" w:val="706"/>
        </w:trPr>
        <w:tc>
          <w:tcPr>
            <w:tcW w:type="dxa" w:w="212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2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</w:t>
            </w:r>
          </w:p>
        </w:tc>
        <w:tc>
          <w:tcPr>
            <w:tcW w:type="dxa" w:w="1094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2" w:after="0"/>
              <w:ind w:left="3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China Life Asset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国寿资管</w:t>
            </w:r>
          </w:p>
        </w:tc>
        <w:tc>
          <w:tcPr>
            <w:tcW w:type="dxa" w:w="54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2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5.37</w:t>
            </w:r>
          </w:p>
        </w:tc>
      </w:tr>
      <w:tr>
        <w:trPr>
          <w:trHeight w:hRule="exact" w:val="74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6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2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8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Ping An Asset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平安资管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5.03</w:t>
            </w:r>
          </w:p>
        </w:tc>
      </w:tr>
      <w:tr>
        <w:trPr>
          <w:trHeight w:hRule="exact" w:val="62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3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Taikang Insurance Group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泰康资管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3.40</w:t>
            </w:r>
          </w:p>
        </w:tc>
      </w:tr>
      <w:tr>
        <w:trPr>
          <w:trHeight w:hRule="exact" w:val="68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6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4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CMB Wealth Management 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招银理财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2.55</w:t>
            </w:r>
          </w:p>
        </w:tc>
      </w:tr>
      <w:tr>
        <w:trPr>
          <w:trHeight w:hRule="exact" w:val="72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2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5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4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CIB Wealth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兴银理财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2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2.26</w:t>
            </w:r>
          </w:p>
        </w:tc>
      </w:tr>
      <w:tr>
        <w:trPr>
          <w:trHeight w:hRule="exact" w:val="62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6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China Southern Fund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南方基金管理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1.89</w:t>
            </w:r>
          </w:p>
        </w:tc>
      </w:tr>
      <w:tr>
        <w:trPr>
          <w:trHeight w:hRule="exact" w:val="64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7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China Asset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华夏资管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1.82</w:t>
            </w:r>
          </w:p>
        </w:tc>
      </w:tr>
      <w:tr>
        <w:trPr>
          <w:trHeight w:hRule="exact" w:val="68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6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8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E Funds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易方达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1.62</w:t>
            </w:r>
          </w:p>
        </w:tc>
      </w:tr>
      <w:tr>
        <w:trPr>
          <w:trHeight w:hRule="exact" w:val="72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0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9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2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China Taiping Insurance Group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太平资管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0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1.23</w:t>
            </w:r>
          </w:p>
        </w:tc>
      </w:tr>
      <w:tr>
        <w:trPr>
          <w:trHeight w:hRule="exact" w:val="700"/>
        </w:trPr>
        <w:tc>
          <w:tcPr>
            <w:tcW w:type="dxa" w:w="2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6" w:after="0"/>
              <w:ind w:left="0" w:right="6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10</w:t>
            </w:r>
          </w:p>
        </w:tc>
        <w:tc>
          <w:tcPr>
            <w:tcW w:type="dxa" w:w="10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 xml:space="preserve">CCB Principal Asset Management 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42"/>
              </w:rPr>
              <w:t>建信基金管理</w:t>
            </w:r>
          </w:p>
        </w:tc>
        <w:tc>
          <w:tcPr>
            <w:tcW w:type="dxa" w:w="5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1.17</w:t>
            </w:r>
          </w:p>
        </w:tc>
      </w:tr>
    </w:tbl>
    <w:p>
      <w:pPr>
        <w:autoSpaceDN w:val="0"/>
        <w:autoSpaceDE w:val="0"/>
        <w:widowControl/>
        <w:spacing w:line="310" w:lineRule="auto" w:before="168" w:after="494"/>
        <w:ind w:left="0" w:right="2034" w:firstLine="0"/>
        <w:jc w:val="right"/>
      </w:pPr>
      <w:r>
        <w:rPr>
          <w:rFonts w:ascii="SegoeUI" w:hAnsi="SegoeUI" w:eastAsia="SegoeUI"/>
          <w:b w:val="0"/>
          <w:i w:val="0"/>
          <w:color w:val="000000"/>
          <w:sz w:val="37"/>
        </w:rPr>
        <w:t xml:space="preserve">Source: </w:t>
      </w:r>
      <w:r>
        <w:rPr>
          <w:rFonts w:ascii="SegoeUI" w:hAnsi="SegoeUI" w:eastAsia="SegoeUI"/>
          <w:b w:val="0"/>
          <w:i w:val="0"/>
          <w:color w:val="0000FF"/>
          <w:sz w:val="37"/>
          <w:u w:val="single"/>
        </w:rPr>
        <w:hyperlink r:id="rId50" w:history="1">
          <w:r>
            <w:rPr>
              <w:rStyle w:val="Hyperlink"/>
            </w:rPr>
            <w:t>IPE</w:t>
          </w:r>
        </w:hyperlink>
      </w:r>
      <w:r>
        <w:rPr>
          <w:rFonts w:ascii="SegoeUI" w:hAnsi="SegoeUI" w:eastAsia="SegoeUI"/>
          <w:b w:val="0"/>
          <w:i w:val="0"/>
          <w:color w:val="000000"/>
          <w:sz w:val="37"/>
        </w:rPr>
        <w:t>; 2023 Annual Reports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1076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28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307" w:lineRule="auto" w:before="348" w:after="0"/>
        <w:ind w:left="800" w:right="133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Investors and borrowers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Does finance create value?</w:t>
      </w:r>
    </w:p>
    <w:p>
      <w:pPr>
        <w:autoSpaceDN w:val="0"/>
        <w:autoSpaceDE w:val="0"/>
        <w:widowControl/>
        <w:spacing w:line="307" w:lineRule="auto" w:before="100" w:after="6030"/>
        <w:ind w:left="800" w:right="1483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Financial institutions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About this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988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98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74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Does Financial Industry Create Value?</w:t>
      </w:r>
    </w:p>
    <w:p>
      <w:pPr>
        <w:autoSpaceDN w:val="0"/>
        <w:tabs>
          <w:tab w:pos="1782" w:val="left"/>
        </w:tabs>
        <w:autoSpaceDE w:val="0"/>
        <w:widowControl/>
        <w:spacing w:line="269" w:lineRule="auto" w:before="228" w:after="0"/>
        <w:ind w:left="1350" w:right="2448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It seems the financial industry only transfers wealth but does not create wealth. </w:t>
      </w:r>
      <w:r>
        <w:rPr>
          <w:rFonts w:ascii="ArialMT" w:hAnsi="ArialMT" w:eastAsia="ArialMT"/>
          <w:b w:val="0"/>
          <w:i w:val="0"/>
          <w:color w:val="000000"/>
          <w:sz w:val="48"/>
        </w:rPr>
        <w:t>Is this true?</w:t>
      </w:r>
    </w:p>
    <w:p>
      <w:pPr>
        <w:autoSpaceDN w:val="0"/>
        <w:autoSpaceDE w:val="0"/>
        <w:widowControl/>
        <w:spacing w:line="300" w:lineRule="auto" w:before="848" w:after="38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" w:hAnsi="Arial" w:eastAsia="Arial"/>
          <w:b/>
          <w:i w:val="0"/>
          <w:color w:val="000000"/>
          <w:sz w:val="48"/>
        </w:rPr>
        <w:t xml:space="preserve">No! </w:t>
      </w:r>
      <w:r>
        <w:rPr>
          <w:rFonts w:ascii="ArialMT" w:hAnsi="ArialMT" w:eastAsia="ArialMT"/>
          <w:b w:val="0"/>
          <w:i w:val="0"/>
          <w:color w:val="000000"/>
          <w:sz w:val="48"/>
        </w:rPr>
        <w:t>Financial industry creates value in many ways. Most important channels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38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8" w:after="0"/>
              <w:ind w:left="0" w:right="2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1.</w:t>
            </w:r>
          </w:p>
        </w:tc>
        <w:tc>
          <w:tcPr>
            <w:tcW w:type="dxa" w:w="1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8" w:after="0"/>
              <w:ind w:left="2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Allocating resources efficiently</w:t>
            </w:r>
          </w:p>
        </w:tc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766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11</w:t>
            </w:r>
          </w:p>
        </w:tc>
      </w:tr>
      <w:tr>
        <w:trPr>
          <w:trHeight w:hRule="exact" w:val="102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40" w:after="0"/>
              <w:ind w:left="0" w:right="2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2.</w:t>
            </w:r>
          </w:p>
        </w:tc>
        <w:tc>
          <w:tcPr>
            <w:tcW w:type="dxa" w:w="1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40" w:after="0"/>
              <w:ind w:left="2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Making deals happen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18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4" w:after="0"/>
              <w:ind w:left="1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Other channels: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2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2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Providing liquidity (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流</w:t>
            </w:r>
            <w:r>
              <w:rPr>
                <w:rFonts w:ascii="MicrosoftYaHei" w:hAnsi="MicrosoftYaHei" w:eastAsia="MicrosoftYaHei"/>
                <w:b w:val="0"/>
                <w:i w:val="0"/>
                <w:color w:val="000000"/>
                <w:sz w:val="40"/>
              </w:rPr>
              <w:t>动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性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), i.e., making it possible to trade whenever one wishes to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Providing information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36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Stabilizing the market and reducing risks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798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  <w:tab w:pos="3856" w:val="left"/>
        </w:tabs>
        <w:autoSpaceDE w:val="0"/>
        <w:widowControl/>
        <w:spacing w:line="336" w:lineRule="auto" w:before="652" w:after="0"/>
        <w:ind w:left="1206" w:right="4032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Value Creation — 1. Allocating Resources Efficiently</w:t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Suppose there are two firms: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Firm A can turn $1 to $2 in a year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40"/>
        </w:rPr>
        <w:t>Firm B can turn $1 to $1.1 in a year</w:t>
      </w:r>
    </w:p>
    <w:p>
      <w:pPr>
        <w:autoSpaceDN w:val="0"/>
        <w:autoSpaceDE w:val="0"/>
        <w:widowControl/>
        <w:spacing w:line="286" w:lineRule="auto" w:before="72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If we have $100 to allocate to the two firms.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2258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auto" w:before="54" w:after="0"/>
              <w:ind w:left="1008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1.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2.</w:t>
            </w:r>
          </w:p>
        </w:tc>
        <w:tc>
          <w:tcPr>
            <w:tcW w:type="dxa" w:w="1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4" w:after="0"/>
              <w:ind w:left="382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An economy with efficient financial industry will allocate all $100 to firm A. A year later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society has $200</w:t>
            </w:r>
          </w:p>
          <w:p>
            <w:pPr>
              <w:autoSpaceDN w:val="0"/>
              <w:autoSpaceDE w:val="0"/>
              <w:widowControl/>
              <w:spacing w:line="266" w:lineRule="auto" w:before="94" w:after="0"/>
              <w:ind w:left="38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An economy with </w:t>
            </w:r>
            <w:r>
              <w:rPr>
                <w:rFonts w:ascii="Arial" w:hAnsi="Arial" w:eastAsia="Arial"/>
                <w:b/>
                <w:i/>
                <w:color w:val="FF0000"/>
                <w:sz w:val="40"/>
              </w:rPr>
              <w:t>in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efficient financial industry may allocate $50 to each firm. A year later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society has $155</w:t>
            </w:r>
          </w:p>
        </w:tc>
      </w:tr>
    </w:tbl>
    <w:p>
      <w:pPr>
        <w:autoSpaceDN w:val="0"/>
        <w:autoSpaceDE w:val="0"/>
        <w:widowControl/>
        <w:spacing w:line="286" w:lineRule="auto" w:before="622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FF0000"/>
          <w:sz w:val="48"/>
          <w:u w:val="single"/>
        </w:rPr>
        <w:t>Challenge</w:t>
      </w:r>
      <w:r>
        <w:rPr>
          <w:rFonts w:ascii="ArialMT" w:hAnsi="ArialMT" w:eastAsia="ArialMT"/>
          <w:b w:val="0"/>
          <w:i w:val="0"/>
          <w:color w:val="FF0000"/>
          <w:sz w:val="48"/>
        </w:rPr>
        <w:t>: How do you identify which is firm A and which is firm B?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131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–</w:t>
            </w:r>
          </w:p>
        </w:tc>
        <w:tc>
          <w:tcPr>
            <w:tcW w:type="dxa" w:w="14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Key skill: Understand and be able to model the world.</w:t>
            </w:r>
          </w:p>
        </w:tc>
        <w:tc>
          <w:tcPr>
            <w:tcW w:type="dxa" w:w="4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598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12</w:t>
            </w:r>
          </w:p>
        </w:tc>
      </w:tr>
      <w:tr>
        <w:trPr>
          <w:trHeight w:hRule="exact" w:val="1738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9800590</wp:posOffset>
            </wp:positionH>
            <wp:positionV relativeFrom="page">
              <wp:posOffset>877569</wp:posOffset>
            </wp:positionV>
            <wp:extent cx="1836419" cy="183641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36419" cy="18364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1562100</wp:posOffset>
            </wp:positionV>
            <wp:extent cx="5016500" cy="4953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9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3829050</wp:posOffset>
            </wp:positionH>
            <wp:positionV relativeFrom="page">
              <wp:posOffset>1151890</wp:posOffset>
            </wp:positionV>
            <wp:extent cx="5083809" cy="96789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3809" cy="9678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3378200</wp:posOffset>
            </wp:positionV>
            <wp:extent cx="3670300" cy="19939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99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8864600</wp:posOffset>
            </wp:positionH>
            <wp:positionV relativeFrom="page">
              <wp:posOffset>3708400</wp:posOffset>
            </wp:positionV>
            <wp:extent cx="914400" cy="1587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8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4909820</wp:posOffset>
            </wp:positionH>
            <wp:positionV relativeFrom="page">
              <wp:posOffset>3365500</wp:posOffset>
            </wp:positionV>
            <wp:extent cx="3743959" cy="205461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3959" cy="20546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8826500</wp:posOffset>
            </wp:positionH>
            <wp:positionV relativeFrom="page">
              <wp:posOffset>3699510</wp:posOffset>
            </wp:positionV>
            <wp:extent cx="994409" cy="165126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4409" cy="16512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11267440</wp:posOffset>
            </wp:positionH>
            <wp:positionV relativeFrom="page">
              <wp:posOffset>3950970</wp:posOffset>
            </wp:positionV>
            <wp:extent cx="918209" cy="52242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18209" cy="522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10833100</wp:posOffset>
            </wp:positionH>
            <wp:positionV relativeFrom="page">
              <wp:posOffset>3721100</wp:posOffset>
            </wp:positionV>
            <wp:extent cx="317500" cy="1104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104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10082530</wp:posOffset>
            </wp:positionH>
            <wp:positionV relativeFrom="page">
              <wp:posOffset>3714750</wp:posOffset>
            </wp:positionV>
            <wp:extent cx="2061210" cy="238466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238466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6"/>
        <w:gridCol w:w="2276"/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rHeight w:hRule="exact" w:val="874"/>
        </w:trPr>
        <w:tc>
          <w:tcPr>
            <w:tcW w:type="dxa" w:w="199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6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Value Creation — 2. Making Deals Happen (Promoting Growth)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0608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13</w:t>
            </w:r>
          </w:p>
        </w:tc>
      </w:tr>
      <w:tr>
        <w:trPr>
          <w:trHeight w:hRule="exact" w:val="1574"/>
        </w:trPr>
        <w:tc>
          <w:tcPr>
            <w:tcW w:type="dxa" w:w="78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57680" cy="175767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680" cy="1757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Investor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 who has money but does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not have profitable projects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Demands low return</w:t>
            </w:r>
          </w:p>
        </w:tc>
        <w:tc>
          <w:tcPr>
            <w:tcW w:type="dxa" w:w="2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96340" cy="10541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05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02" w:after="0"/>
              <w:ind w:left="2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Cash</w:t>
            </w:r>
          </w:p>
        </w:tc>
        <w:tc>
          <w:tcPr>
            <w:tcW w:type="dxa" w:w="7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532" w:after="0"/>
              <w:ind w:left="115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Borrowers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 who need money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to carry out profitable projects </w:t>
            </w: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Earn high return</w:t>
            </w:r>
          </w:p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2900"/>
        </w:trPr>
        <w:tc>
          <w:tcPr>
            <w:tcW w:type="dxa" w:w="6828"/>
            <w:gridSpan w:val="3"/>
            <w:vMerge/>
            <w:tcBorders/>
          </w:tcPr>
          <w:p/>
        </w:tc>
        <w:tc>
          <w:tcPr>
            <w:tcW w:type="dxa" w:w="2276"/>
            <w:vMerge/>
            <w:tcBorders/>
          </w:tcPr>
          <w:p/>
        </w:tc>
        <w:tc>
          <w:tcPr>
            <w:tcW w:type="dxa" w:w="1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36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Securities</w:t>
            </w:r>
          </w:p>
        </w:tc>
        <w:tc>
          <w:tcPr>
            <w:tcW w:type="dxa" w:w="6828"/>
            <w:gridSpan w:val="3"/>
            <w:vMerge/>
            <w:tcBorders/>
          </w:tcPr>
          <w:p/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1360"/>
        </w:trPr>
        <w:tc>
          <w:tcPr>
            <w:tcW w:type="dxa" w:w="44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62" w:after="0"/>
              <w:ind w:left="4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  <w:u w:val="single"/>
              </w:rPr>
              <w:t>Challenges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 xml:space="preserve">: </w:t>
            </w:r>
          </w:p>
        </w:tc>
        <w:tc>
          <w:tcPr>
            <w:tcW w:type="dxa" w:w="7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1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Reward (Dividends or interest)</w:t>
            </w:r>
          </w:p>
        </w:tc>
        <w:tc>
          <w:tcPr>
            <w:tcW w:type="dxa" w:w="7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74" w:after="0"/>
              <w:ind w:left="66" w:right="60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Retained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earnings</w:t>
            </w:r>
          </w:p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1.</w:t>
            </w:r>
          </w:p>
        </w:tc>
        <w:tc>
          <w:tcPr>
            <w:tcW w:type="dxa" w:w="18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Where do you find the investors and borrowers?</w:t>
            </w:r>
          </w:p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2.</w:t>
            </w:r>
          </w:p>
        </w:tc>
        <w:tc>
          <w:tcPr>
            <w:tcW w:type="dxa" w:w="1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2" w:after="0"/>
              <w:ind w:left="198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 xml:space="preserve">How do you know the borrower can repay and not run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away with the money?</w:t>
            </w:r>
          </w:p>
        </w:tc>
        <w:tc>
          <w:tcPr>
            <w:tcW w:type="dxa" w:w="7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11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4390" cy="47370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47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73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3.</w:t>
            </w:r>
          </w:p>
        </w:tc>
        <w:tc>
          <w:tcPr>
            <w:tcW w:type="dxa" w:w="1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How do you convince the investor to invest?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4390" cy="47370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47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34389" cy="47370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89" cy="47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Execute projects</w:t>
            </w:r>
          </w:p>
        </w:tc>
        <w:tc>
          <w:tcPr>
            <w:tcW w:type="dxa" w:w="2276"/>
            <w:vMerge/>
            <w:tcBorders/>
          </w:tcPr>
          <w:p/>
        </w:tc>
      </w:tr>
      <w:tr>
        <w:trPr>
          <w:trHeight w:hRule="exact" w:val="1742"/>
        </w:trPr>
        <w:tc>
          <w:tcPr>
            <w:tcW w:type="dxa" w:w="137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8" w:val="left"/>
              </w:tabs>
              <w:autoSpaceDE w:val="0"/>
              <w:widowControl/>
              <w:spacing w:line="283" w:lineRule="auto" w:before="0" w:after="0"/>
              <w:ind w:left="1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 xml:space="preserve">Key skill: Maintain client relationship, have strong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19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interpersonal and communication skills.</w:t>
            </w:r>
          </w:p>
          <w:p>
            <w:pPr>
              <w:autoSpaceDN w:val="0"/>
              <w:tabs>
                <w:tab w:pos="8362" w:val="left"/>
              </w:tabs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2276"/>
            <w:vMerge/>
            <w:tcBorders/>
          </w:tcPr>
          <w:p/>
        </w:tc>
        <w:tc>
          <w:tcPr>
            <w:tcW w:type="dxa" w:w="2276"/>
            <w:vMerge/>
            <w:tcBorders/>
          </w:tcPr>
          <w:p/>
        </w:tc>
        <w:tc>
          <w:tcPr>
            <w:tcW w:type="dxa" w:w="22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326" w:right="128" w:bottom="116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What Securities do People Use?</w:t>
      </w:r>
    </w:p>
    <w:p>
      <w:pPr>
        <w:autoSpaceDN w:val="0"/>
        <w:autoSpaceDE w:val="0"/>
        <w:widowControl/>
        <w:spacing w:line="286" w:lineRule="auto" w:before="228" w:after="0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Products in the financial markets are called 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securities</w:t>
      </w:r>
      <w:r>
        <w:rPr>
          <w:rFonts w:ascii="Arial" w:hAnsi="Arial" w:eastAsia="Arial"/>
          <w:b w:val="0"/>
          <w:i/>
          <w:color w:val="000000"/>
          <w:sz w:val="48"/>
        </w:rPr>
        <w:t>.</w:t>
      </w:r>
    </w:p>
    <w:p>
      <w:pPr>
        <w:autoSpaceDN w:val="0"/>
        <w:autoSpaceDE w:val="0"/>
        <w:widowControl/>
        <w:spacing w:line="286" w:lineRule="auto" w:before="240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Equity (owning a portion of business)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65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Stock</w:t>
            </w:r>
          </w:p>
        </w:tc>
      </w:tr>
    </w:tbl>
    <w:p>
      <w:pPr>
        <w:autoSpaceDN w:val="0"/>
        <w:autoSpaceDE w:val="0"/>
        <w:widowControl/>
        <w:spacing w:line="286" w:lineRule="auto" w:before="508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Simple Debt (payment amount is fixed)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29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2" w:after="0"/>
              <w:ind w:left="1008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0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2" w:after="0"/>
              <w:ind w:left="314" w:right="82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Bond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Mortgage</w:t>
            </w:r>
          </w:p>
        </w:tc>
      </w:tr>
    </w:tbl>
    <w:p>
      <w:pPr>
        <w:autoSpaceDN w:val="0"/>
        <w:autoSpaceDE w:val="0"/>
        <w:widowControl/>
        <w:spacing w:line="286" w:lineRule="auto" w:before="560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Derivatives (payment amount depends on future market prices)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3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Forward and Futures </w:t>
            </w:r>
          </w:p>
        </w:tc>
        <w:tc>
          <w:tcPr>
            <w:tcW w:type="dxa" w:w="8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06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52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14</w:t>
            </w:r>
          </w:p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Option </w:t>
            </w:r>
          </w:p>
        </w:tc>
        <w:tc>
          <w:tcPr>
            <w:tcW w:type="dxa" w:w="4571"/>
            <w:vMerge/>
            <w:tcBorders/>
          </w:tcPr>
          <w:p/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Swap</w:t>
            </w:r>
          </w:p>
        </w:tc>
        <w:tc>
          <w:tcPr>
            <w:tcW w:type="dxa" w:w="4571"/>
            <w:vMerge/>
            <w:tcBorders/>
          </w:tcPr>
          <w:p/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…</w:t>
            </w:r>
          </w:p>
        </w:tc>
        <w:tc>
          <w:tcPr>
            <w:tcW w:type="dxa" w:w="4571"/>
            <w:vMerge/>
            <w:tcBorders/>
          </w:tcPr>
          <w:p/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238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71"/>
            <w:vMerge/>
            <w:tcBorders/>
          </w:tcPr>
          <w:p/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307" w:lineRule="auto" w:before="348" w:after="0"/>
        <w:ind w:left="800" w:right="133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Investors and borrowers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Does finance create value?</w:t>
      </w:r>
    </w:p>
    <w:p>
      <w:pPr>
        <w:autoSpaceDN w:val="0"/>
        <w:autoSpaceDE w:val="0"/>
        <w:widowControl/>
        <w:spacing w:line="307" w:lineRule="auto" w:before="100" w:after="6030"/>
        <w:ind w:left="800" w:right="1483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Financial institutions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About this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12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4453890</wp:posOffset>
            </wp:positionH>
            <wp:positionV relativeFrom="page">
              <wp:posOffset>811530</wp:posOffset>
            </wp:positionV>
            <wp:extent cx="4898390" cy="284258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28425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1168"/>
        </w:trPr>
        <w:tc>
          <w:tcPr>
            <w:tcW w:type="dxa" w:w="1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9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Why do We Need the Middleman?</w:t>
            </w:r>
          </w:p>
        </w:tc>
        <w:tc>
          <w:tcPr>
            <w:tcW w:type="dxa" w:w="5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8729" cy="262128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29" cy="2621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702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0"/>
              </w:rPr>
              <w:t>10 Borrowers</w:t>
            </w:r>
          </w:p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0776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16</w:t>
            </w:r>
          </w:p>
        </w:tc>
      </w:tr>
      <w:tr>
        <w:trPr>
          <w:trHeight w:hRule="exact" w:val="3640"/>
        </w:trPr>
        <w:tc>
          <w:tcPr>
            <w:tcW w:type="dxa" w:w="1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19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91410" cy="21793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410" cy="2179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1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30" w:after="0"/>
              <w:ind w:left="2266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0"/>
              </w:rPr>
              <w:t>100 Investors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</w:p>
        </w:tc>
        <w:tc>
          <w:tcPr>
            <w:tcW w:type="dxa" w:w="12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0" w:val="left"/>
                <w:tab w:pos="1050" w:val="left"/>
              </w:tabs>
              <w:autoSpaceDE w:val="0"/>
              <w:widowControl/>
              <w:spacing w:line="262" w:lineRule="auto" w:before="100" w:after="0"/>
              <w:ind w:left="230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Reduce costs: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Without a middleman, # of negotiations: 1000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With a middleman, # of negotiations: 110 </w:t>
            </w:r>
          </w:p>
        </w:tc>
        <w:tc>
          <w:tcPr>
            <w:tcW w:type="dxa" w:w="5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60" w:after="0"/>
              <w:ind w:left="9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 xml:space="preserve">—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  <w:u w:val="single"/>
              </w:rPr>
              <w:t>More efficient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!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274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</w:p>
        </w:tc>
        <w:tc>
          <w:tcPr>
            <w:tcW w:type="dxa" w:w="12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324" w:val="left"/>
              </w:tabs>
              <w:autoSpaceDE w:val="0"/>
              <w:widowControl/>
              <w:spacing w:line="257" w:lineRule="auto" w:before="100" w:after="0"/>
              <w:ind w:left="230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Specialization: the middleman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  <w:u w:val="single"/>
              </w:rPr>
              <w:t>provides useful service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Due diligence (collect info on borrowers)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Risk sharing, diversification, liquidity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Advisory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Monitoring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198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546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Who are the Middlemen?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5091430</wp:posOffset>
            </wp:positionH>
            <wp:positionV relativeFrom="page">
              <wp:posOffset>1859280</wp:posOffset>
            </wp:positionV>
            <wp:extent cx="2788920" cy="278892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143"/>
        <w:gridCol w:w="9143"/>
      </w:tblGrid>
      <w:tr>
        <w:trPr>
          <w:trHeight w:hRule="exact" w:val="1606"/>
        </w:trPr>
        <w:tc>
          <w:tcPr>
            <w:tcW w:type="dxa" w:w="10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3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53"/>
              </w:rPr>
              <w:t>Investors</w:t>
            </w:r>
          </w:p>
        </w:tc>
        <w:tc>
          <w:tcPr>
            <w:tcW w:type="dxa" w:w="10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82" w:after="0"/>
              <w:ind w:left="0" w:right="3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7030A0"/>
                <w:sz w:val="53"/>
              </w:rPr>
              <w:t>Borrowers</w:t>
            </w:r>
          </w:p>
        </w:tc>
      </w:tr>
    </w:tbl>
    <w:p>
      <w:pPr>
        <w:autoSpaceDN w:val="0"/>
        <w:autoSpaceDE w:val="0"/>
        <w:widowControl/>
        <w:spacing w:line="286" w:lineRule="auto" w:before="240" w:after="2946"/>
        <w:ind w:left="0" w:right="847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62"/>
        </w:rPr>
        <w:t>Financial Industry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1064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9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98989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3540760</wp:posOffset>
            </wp:positionV>
            <wp:extent cx="12754610" cy="3808294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754610" cy="38082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6849109</wp:posOffset>
            </wp:positionH>
            <wp:positionV relativeFrom="page">
              <wp:posOffset>3035300</wp:posOffset>
            </wp:positionV>
            <wp:extent cx="2567940" cy="151091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5109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801370</wp:posOffset>
            </wp:positionH>
            <wp:positionV relativeFrom="page">
              <wp:posOffset>943610</wp:posOffset>
            </wp:positionV>
            <wp:extent cx="1433830" cy="143383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</wp:posOffset>
            </wp:positionH>
            <wp:positionV relativeFrom="page">
              <wp:posOffset>2932430</wp:posOffset>
            </wp:positionV>
            <wp:extent cx="1612899" cy="161289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2899" cy="16128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1460500</wp:posOffset>
            </wp:positionV>
            <wp:extent cx="12611100" cy="54102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0" cy="5410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10084"/>
        <w:gridCol w:w="10084"/>
      </w:tblGrid>
      <w:tr>
        <w:trPr>
          <w:trHeight w:hRule="exact" w:val="250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304" w:after="0"/>
              <w:ind w:left="1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Who are the Middlemen?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56360" cy="135763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1357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Commercial Banks</w:t>
            </w:r>
          </w:p>
        </w:tc>
      </w:tr>
    </w:tbl>
    <w:p>
      <w:pPr>
        <w:autoSpaceDN w:val="0"/>
        <w:autoSpaceDE w:val="0"/>
        <w:widowControl/>
        <w:spacing w:line="286" w:lineRule="auto" w:before="710" w:after="0"/>
        <w:ind w:left="7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36"/>
        </w:rPr>
        <w:t>Individuals</w:t>
      </w:r>
    </w:p>
    <w:p>
      <w:pPr>
        <w:autoSpaceDN w:val="0"/>
        <w:tabs>
          <w:tab w:pos="10254" w:val="left"/>
          <w:tab w:pos="16950" w:val="left"/>
        </w:tabs>
        <w:autoSpaceDE w:val="0"/>
        <w:widowControl/>
        <w:spacing w:line="422" w:lineRule="auto" w:before="1352" w:after="220"/>
        <w:ind w:left="0" w:right="432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7030A0"/>
          <w:sz w:val="53"/>
        </w:rPr>
        <w:t xml:space="preserve">Borrowers </w:t>
      </w:r>
      <w:r>
        <w:rPr>
          <w:rFonts w:ascii="ArialMT" w:hAnsi="ArialMT" w:eastAsia="ArialMT"/>
          <w:b w:val="0"/>
          <w:i w:val="0"/>
          <w:color w:val="000000"/>
          <w:sz w:val="36"/>
        </w:rPr>
        <w:t xml:space="preserve">Institutions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36"/>
        </w:rPr>
        <w:t>Financial Market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" w:type="dxa"/>
      </w:tblPr>
      <w:tblGrid>
        <w:gridCol w:w="6723"/>
        <w:gridCol w:w="6723"/>
        <w:gridCol w:w="6723"/>
      </w:tblGrid>
      <w:tr>
        <w:trPr>
          <w:trHeight w:hRule="exact" w:val="766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9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Money Managers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44" w:after="0"/>
              <w:ind w:left="0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70C0"/>
                <w:sz w:val="64"/>
              </w:rPr>
              <w:t xml:space="preserve">Sell Side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3"/>
              </w:rPr>
              <w:t>(Offer service)</w:t>
            </w:r>
          </w:p>
        </w:tc>
        <w:tc>
          <w:tcPr>
            <w:tcW w:type="dxa" w:w="9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92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Exchanges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 (e.g. Shenzhen Stock Exchange)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Investment banks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(CICC (</w:t>
            </w:r>
            <w:r>
              <w:rPr>
                <w:rFonts w:ascii="MS" w:hAnsi="MS" w:eastAsia="MS"/>
                <w:b w:val="0"/>
                <w:i w:val="0"/>
                <w:color w:val="000000"/>
                <w:sz w:val="36"/>
              </w:rPr>
              <w:t>中金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), Goldman Sachs)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Brokerage firms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(e.g. CMSC (</w:t>
            </w:r>
            <w:r>
              <w:rPr>
                <w:rFonts w:ascii="MS" w:hAnsi="MS" w:eastAsia="MS"/>
                <w:b w:val="0"/>
                <w:i w:val="0"/>
                <w:color w:val="000000"/>
                <w:sz w:val="36"/>
              </w:rPr>
              <w:t>招商</w:t>
            </w:r>
            <w:r>
              <w:rPr>
                <w:rFonts w:ascii="MicrosoftYaHei" w:hAnsi="MicrosoftYaHei" w:eastAsia="MicrosoftYaHei"/>
                <w:b w:val="0"/>
                <w:i w:val="0"/>
                <w:color w:val="000000"/>
                <w:sz w:val="36"/>
              </w:rPr>
              <w:t>证</w:t>
            </w:r>
            <w:r>
              <w:rPr>
                <w:rFonts w:ascii="MS" w:hAnsi="MS" w:eastAsia="MS"/>
                <w:b w:val="0"/>
                <w:i w:val="0"/>
                <w:color w:val="000000"/>
                <w:sz w:val="36"/>
              </w:rPr>
              <w:t>券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))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Data vendors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(e.g. Wind, Bloomberg)</w:t>
            </w:r>
          </w:p>
        </w:tc>
      </w:tr>
      <w:tr>
        <w:trPr>
          <w:trHeight w:hRule="exact" w:val="1712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6" w:after="0"/>
              <w:ind w:left="438" w:right="216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B31B1B"/>
                <w:sz w:val="56"/>
              </w:rPr>
              <w:t xml:space="preserve">Buy Side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B31B1B"/>
                <w:sz w:val="40"/>
              </w:rPr>
              <w:t>(Have money)</w:t>
            </w:r>
          </w:p>
        </w:tc>
        <w:tc>
          <w:tcPr>
            <w:tcW w:type="dxa" w:w="6723"/>
            <w:vMerge/>
            <w:tcBorders/>
          </w:tcPr>
          <w:p/>
        </w:tc>
        <w:tc>
          <w:tcPr>
            <w:tcW w:type="dxa" w:w="6723"/>
            <w:vMerge/>
            <w:tcBorders/>
          </w:tcPr>
          <w:p/>
        </w:tc>
      </w:tr>
    </w:tbl>
    <w:p>
      <w:pPr>
        <w:autoSpaceDN w:val="0"/>
        <w:tabs>
          <w:tab w:pos="19880" w:val="left"/>
        </w:tabs>
        <w:autoSpaceDE w:val="0"/>
        <w:widowControl/>
        <w:spacing w:line="293" w:lineRule="auto" w:before="260" w:after="0"/>
        <w:ind w:left="8040" w:right="0" w:firstLine="0"/>
        <w:jc w:val="left"/>
      </w:pPr>
      <w:r>
        <w:rPr>
          <w:rFonts w:ascii="ArialMT" w:hAnsi="ArialMT" w:eastAsia="ArialMT"/>
          <w:b w:val="0"/>
          <w:i w:val="0"/>
          <w:color w:val="A6A6A6"/>
          <w:sz w:val="36"/>
        </w:rPr>
        <w:t xml:space="preserve">Lecture 1: What is Finance </w:t>
      </w:r>
      <w:r>
        <w:br/>
      </w:r>
      <w:r>
        <w:rPr>
          <w:rFonts w:ascii="ArialMT" w:hAnsi="ArialMT" w:eastAsia="ArialMT"/>
          <w:b w:val="0"/>
          <w:i w:val="0"/>
          <w:color w:val="898989"/>
          <w:sz w:val="24"/>
        </w:rPr>
        <w:t>18</w:t>
      </w:r>
    </w:p>
    <w:p>
      <w:pPr>
        <w:sectPr>
          <w:pgSz w:w="21166" w:h="11905"/>
          <w:pgMar w:top="174" w:right="126" w:bottom="74" w:left="8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1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Jobs—Buy Side Institutions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71"/>
        <w:gridCol w:w="4571"/>
        <w:gridCol w:w="4571"/>
        <w:gridCol w:w="4571"/>
      </w:tblGrid>
      <w:tr>
        <w:trPr>
          <w:trHeight w:hRule="exact" w:val="778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10" w:after="0"/>
              <w:ind w:left="2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900" cy="16129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61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5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>Institutions</w:t>
            </w:r>
          </w:p>
        </w:tc>
        <w:tc>
          <w:tcPr>
            <w:tcW w:type="dxa" w:w="15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102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Tasks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Manage cash flows to meet future obligations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Manage risks of investments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Identify good money managers to delegate the investments to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02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Good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Light workload/working hours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Have power so everyone respects you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02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Bad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Pay is usually not as high as sell side institutions and limited 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1740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room to grow</w:t>
            </w:r>
          </w:p>
          <w:p>
            <w:pPr>
              <w:autoSpaceDN w:val="0"/>
              <w:tabs>
                <w:tab w:pos="1740" w:val="left"/>
              </w:tabs>
              <w:autoSpaceDE w:val="0"/>
              <w:widowControl/>
              <w:spacing w:line="307" w:lineRule="auto" w:before="0" w:after="0"/>
              <w:ind w:left="10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Hard to get in (may require connection)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5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98989"/>
                <w:sz w:val="24"/>
              </w:rPr>
              <w:t>19</w:t>
            </w:r>
          </w:p>
        </w:tc>
      </w:tr>
      <w:tr>
        <w:trPr>
          <w:trHeight w:hRule="exact" w:val="2136"/>
        </w:trPr>
        <w:tc>
          <w:tcPr>
            <w:tcW w:type="dxa" w:w="8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5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582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Jobs—Money Managers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7990"/>
        </w:trPr>
        <w:tc>
          <w:tcPr>
            <w:tcW w:type="dxa" w:w="6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52" w:after="0"/>
              <w:ind w:left="0" w:right="45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88159" cy="171703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59" cy="1717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58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>Money Managers</w:t>
            </w:r>
          </w:p>
        </w:tc>
        <w:tc>
          <w:tcPr>
            <w:tcW w:type="dxa" w:w="13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46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Tasks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Generate superior investment performance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1180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(Create value by </w:t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  <w:u w:val="single"/>
              </w:rPr>
              <w:t>allocating resource efficiently</w:t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)</w:t>
            </w:r>
          </w:p>
          <w:p>
            <w:pPr>
              <w:autoSpaceDN w:val="0"/>
              <w:tabs>
                <w:tab w:pos="2274" w:val="left"/>
              </w:tabs>
              <w:autoSpaceDE w:val="0"/>
              <w:widowControl/>
              <w:spacing w:line="307" w:lineRule="auto" w:before="0" w:after="0"/>
              <w:ind w:left="1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Quantitative models</w:t>
            </w:r>
          </w:p>
          <w:p>
            <w:pPr>
              <w:autoSpaceDN w:val="0"/>
              <w:tabs>
                <w:tab w:pos="2274" w:val="left"/>
              </w:tabs>
              <w:autoSpaceDE w:val="0"/>
              <w:widowControl/>
              <w:spacing w:line="307" w:lineRule="auto" w:before="0" w:after="0"/>
              <w:ind w:left="15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Fundamental analysis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Convince investors to put money into your fund (build trust)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46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Good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Extremely high pay (if you perform well)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Everyone around you is smart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460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Bad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Can be stressful because pay is usually tied to performance</w:t>
            </w:r>
          </w:p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307" w:lineRule="auto" w:before="0" w:after="0"/>
              <w:ind w:left="4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Can be fired easily</w:t>
            </w:r>
          </w:p>
        </w:tc>
      </w:tr>
      <w:tr>
        <w:trPr>
          <w:trHeight w:hRule="exact" w:val="147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9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98989"/>
                <w:sz w:val="2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58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Jobs—Banks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6889750</wp:posOffset>
            </wp:positionH>
            <wp:positionV relativeFrom="page">
              <wp:posOffset>582930</wp:posOffset>
            </wp:positionV>
            <wp:extent cx="1357629" cy="135762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57629" cy="13576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71"/>
        <w:gridCol w:w="4571"/>
        <w:gridCol w:w="4571"/>
        <w:gridCol w:w="4571"/>
      </w:tblGrid>
      <w:tr>
        <w:trPr>
          <w:trHeight w:hRule="exact" w:val="9014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58" w:after="0"/>
              <w:ind w:left="16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Commercial Banking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6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Tasks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Deal with depositors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Make loans to borrowers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Sell investment products to investors to 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888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earn incentive fees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Manage risks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6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Good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Stable (hard to get fired)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Have many different posts so it is easy 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888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to switch jobs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6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Bad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Pay is usually not high</w:t>
            </w:r>
          </w:p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307" w:lineRule="auto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Can be boring</w:t>
            </w:r>
          </w:p>
        </w:tc>
        <w:tc>
          <w:tcPr>
            <w:tcW w:type="dxa" w:w="1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72" w:after="0"/>
              <w:ind w:left="16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>Banks</w:t>
            </w:r>
          </w:p>
          <w:p>
            <w:pPr>
              <w:autoSpaceDN w:val="0"/>
              <w:autoSpaceDE w:val="0"/>
              <w:widowControl/>
              <w:spacing w:line="312" w:lineRule="auto" w:before="34" w:after="0"/>
              <w:ind w:left="15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Investment Banking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5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Tasks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Primary market: help companies finance, or </w:t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  <w:u w:val="single"/>
              </w:rPr>
              <w:t>make</w:t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878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  <w:u w:val="single"/>
              </w:rPr>
              <w:t>deals</w:t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 (IPO, merger &amp; acquisition, liquidation)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Trading: help meet the hedging needs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5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Good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Very high pay (a large portion is bonus)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Able to meet with important people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Good exit options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158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Bad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Extremely long working hours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307" w:lineRule="auto" w:before="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Sometimes toxic working environment</w:t>
            </w:r>
          </w:p>
        </w:tc>
      </w:tr>
      <w:tr>
        <w:trPr>
          <w:trHeight w:hRule="exact" w:val="970"/>
        </w:trPr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9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98989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7402"/>
        </w:trPr>
        <w:tc>
          <w:tcPr>
            <w:tcW w:type="dxa" w:w="10404"/>
            <w:gridSpan w:val="2"/>
            <w:tcBorders>
              <w:end w:sz="12.0" w:val="single" w:color="#00AF5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9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Jobs—Other Institutions</w:t>
            </w:r>
          </w:p>
          <w:p>
            <w:pPr>
              <w:autoSpaceDN w:val="0"/>
              <w:autoSpaceDE w:val="0"/>
              <w:widowControl/>
              <w:spacing w:line="312" w:lineRule="auto" w:before="52" w:after="0"/>
              <w:ind w:left="272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Brokerage Firms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307" w:lineRule="auto" w:before="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Help clients access the financial markets</w:t>
            </w:r>
          </w:p>
          <w:p>
            <w:pPr>
              <w:autoSpaceDN w:val="0"/>
              <w:tabs>
                <w:tab w:pos="2086" w:val="left"/>
              </w:tabs>
              <w:autoSpaceDE w:val="0"/>
              <w:widowControl/>
              <w:spacing w:line="307" w:lineRule="auto" w:before="0" w:after="0"/>
              <w:ind w:left="1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0"/>
              </w:rPr>
              <w:t>Technology</w:t>
            </w:r>
          </w:p>
          <w:p>
            <w:pPr>
              <w:autoSpaceDN w:val="0"/>
              <w:tabs>
                <w:tab w:pos="2086" w:val="left"/>
              </w:tabs>
              <w:autoSpaceDE w:val="0"/>
              <w:widowControl/>
              <w:spacing w:line="307" w:lineRule="auto" w:before="0" w:after="0"/>
              <w:ind w:left="1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0"/>
              </w:rPr>
              <w:t>Compliance</w:t>
            </w:r>
          </w:p>
          <w:p>
            <w:pPr>
              <w:autoSpaceDN w:val="0"/>
              <w:tabs>
                <w:tab w:pos="2086" w:val="left"/>
              </w:tabs>
              <w:autoSpaceDE w:val="0"/>
              <w:widowControl/>
              <w:spacing w:line="307" w:lineRule="auto" w:before="0" w:after="0"/>
              <w:ind w:left="1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0"/>
              </w:rPr>
              <w:t>Execution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307" w:lineRule="auto" w:before="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Provide market research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8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36369" cy="17208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69" cy="172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3" w:lineRule="auto" w:before="6" w:after="0"/>
              <w:ind w:left="0" w:right="15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7"/>
              </w:rPr>
              <w:t>Brokers</w:t>
            </w:r>
          </w:p>
        </w:tc>
        <w:tc>
          <w:tcPr>
            <w:tcW w:type="dxa" w:w="10516"/>
            <w:gridSpan w:val="3"/>
            <w:tcBorders>
              <w:start w:sz="12.0" w:val="single" w:color="#00AF5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848" w:after="0"/>
              <w:ind w:left="786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Data Vendors</w:t>
            </w:r>
          </w:p>
          <w:p>
            <w:pPr>
              <w:autoSpaceDN w:val="0"/>
              <w:tabs>
                <w:tab w:pos="1506" w:val="left"/>
              </w:tabs>
              <w:autoSpaceDE w:val="0"/>
              <w:widowControl/>
              <w:spacing w:line="307" w:lineRule="auto" w:before="0" w:after="0"/>
              <w:ind w:left="7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Provide data to other participants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786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Exchanges</w:t>
            </w:r>
          </w:p>
          <w:p>
            <w:pPr>
              <w:autoSpaceDN w:val="0"/>
              <w:tabs>
                <w:tab w:pos="1506" w:val="left"/>
              </w:tabs>
              <w:autoSpaceDE w:val="0"/>
              <w:widowControl/>
              <w:spacing w:line="307" w:lineRule="auto" w:before="0" w:after="0"/>
              <w:ind w:left="7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Technology platform</w:t>
            </w:r>
          </w:p>
          <w:p>
            <w:pPr>
              <w:autoSpaceDN w:val="0"/>
              <w:tabs>
                <w:tab w:pos="1506" w:val="left"/>
              </w:tabs>
              <w:autoSpaceDE w:val="0"/>
              <w:widowControl/>
              <w:spacing w:line="307" w:lineRule="auto" w:before="0" w:after="0"/>
              <w:ind w:left="7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Answer to regulators</w:t>
            </w:r>
          </w:p>
          <w:p>
            <w:pPr>
              <w:autoSpaceDN w:val="0"/>
              <w:autoSpaceDE w:val="0"/>
              <w:widowControl/>
              <w:spacing w:line="240" w:lineRule="auto" w:before="1054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69209" cy="1508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09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66"/>
        </w:trPr>
        <w:tc>
          <w:tcPr>
            <w:tcW w:type="dxa" w:w="1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Financial Market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245" w:lineRule="auto" w:before="0" w:after="0"/>
              <w:ind w:left="274" w:right="0" w:firstLine="0"/>
              <w:jc w:val="left"/>
            </w:pP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Market makers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 xml:space="preserve">Maintain market liquidity </w:t>
            </w:r>
            <w:r>
              <w:rPr>
                <w:rFonts w:ascii="SegoeUI" w:hAnsi="SegoeUI" w:eastAsia="SegoeUI"/>
                <w:b/>
                <w:i w:val="0"/>
                <w:color w:val="000000"/>
                <w:sz w:val="48"/>
              </w:rPr>
              <w:t>Arbitrageurs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•</w:t>
            </w:r>
            <w:r>
              <w:tab/>
            </w:r>
            <w:r>
              <w:rPr>
                <w:rFonts w:ascii="SegoeUI" w:hAnsi="SegoeUI" w:eastAsia="SegoeUI"/>
                <w:b w:val="0"/>
                <w:i w:val="0"/>
                <w:color w:val="000000"/>
                <w:sz w:val="48"/>
              </w:rPr>
              <w:t>Correct mispricing</w:t>
            </w:r>
          </w:p>
        </w:tc>
      </w:tr>
      <w:tr>
        <w:trPr>
          <w:trHeight w:hRule="exact" w:val="950"/>
        </w:trPr>
        <w:tc>
          <w:tcPr>
            <w:tcW w:type="dxa" w:w="8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3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0"/>
            <w:gridSpan w:val="3"/>
            <w:tcBorders>
              <w:end w:sz="12.0" w:val="single" w:color="#00AF5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5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5890"/>
            <w:tcBorders>
              <w:start w:sz="12.0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7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98989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307" w:lineRule="auto" w:before="348" w:after="0"/>
        <w:ind w:left="800" w:right="133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Investors and borrowers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Does finance create value?</w:t>
      </w:r>
    </w:p>
    <w:p>
      <w:pPr>
        <w:autoSpaceDN w:val="0"/>
        <w:autoSpaceDE w:val="0"/>
        <w:widowControl/>
        <w:spacing w:line="307" w:lineRule="auto" w:before="100" w:after="6030"/>
        <w:ind w:left="800" w:right="1483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Financial institutions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About this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12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168" w:left="55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  <w:tab w:pos="2064" w:val="left"/>
          <w:tab w:pos="2914" w:val="left"/>
        </w:tabs>
        <w:autoSpaceDE w:val="0"/>
        <w:widowControl/>
        <w:spacing w:line="341" w:lineRule="auto" w:before="652" w:after="48"/>
        <w:ind w:left="1206" w:right="11088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Plan for this Semester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>Basic tools (1-6)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36"/>
        </w:rPr>
        <w:t>–</w:t>
      </w:r>
      <w:r>
        <w:rPr>
          <w:rFonts w:ascii="ArialMT" w:hAnsi="ArialMT" w:eastAsia="ArialMT"/>
          <w:b w:val="0"/>
          <w:i w:val="0"/>
          <w:color w:val="000000"/>
          <w:sz w:val="36"/>
        </w:rPr>
        <w:t>Time value of money, institutional knowledge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>Investors’ problems (7-13, 15-16)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6095"/>
        <w:gridCol w:w="6095"/>
        <w:gridCol w:w="6095"/>
      </w:tblGrid>
      <w:tr>
        <w:trPr>
          <w:trHeight w:hRule="exact" w:val="572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Asset valuation (bond &amp; stock)</w:t>
            </w:r>
          </w:p>
        </w:tc>
        <w:tc>
          <w:tcPr>
            <w:tcW w:type="dxa" w:w="9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310" w:right="2304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7030A0"/>
                <w:sz w:val="48"/>
              </w:rPr>
              <w:t xml:space="preserve">Everyone will be an investor </w:t>
            </w:r>
            <w:r>
              <w:rPr>
                <w:rFonts w:ascii="SegoeUI" w:hAnsi="SegoeUI" w:eastAsia="SegoeUI"/>
                <w:b w:val="0"/>
                <w:i w:val="0"/>
                <w:color w:val="7030A0"/>
                <w:sz w:val="48"/>
              </w:rPr>
              <w:t>sometime in life!</w:t>
            </w:r>
          </w:p>
        </w:tc>
      </w:tr>
      <w:tr>
        <w:trPr>
          <w:trHeight w:hRule="exact" w:val="600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8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8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Risk and Return</w:t>
            </w:r>
          </w:p>
        </w:tc>
        <w:tc>
          <w:tcPr>
            <w:tcW w:type="dxa" w:w="6095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Financial Derivatives</w:t>
            </w:r>
          </w:p>
        </w:tc>
        <w:tc>
          <w:tcPr>
            <w:tcW w:type="dxa" w:w="6095"/>
            <w:vMerge/>
            <w:tcBorders/>
          </w:tcPr>
          <w:p/>
        </w:tc>
      </w:tr>
      <w:tr>
        <w:trPr>
          <w:trHeight w:hRule="exact" w:val="592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Personal investment</w:t>
            </w:r>
          </w:p>
        </w:tc>
        <w:tc>
          <w:tcPr>
            <w:tcW w:type="dxa" w:w="60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0" w:lineRule="auto" w:before="50" w:after="14"/>
        <w:ind w:left="1350" w:right="1411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FF0000"/>
          <w:sz w:val="40"/>
        </w:rPr>
        <w:t>Midterm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>Corporates’ problems (17-23)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571"/>
        <w:gridCol w:w="4571"/>
        <w:gridCol w:w="4571"/>
        <w:gridCol w:w="4571"/>
      </w:tblGrid>
      <w:tr>
        <w:trPr>
          <w:trHeight w:hRule="exact" w:val="618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85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36"/>
              </w:rPr>
              <w:t>•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Capital structure</w:t>
            </w:r>
          </w:p>
        </w:tc>
        <w:tc>
          <w:tcPr>
            <w:tcW w:type="dxa" w:w="10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2246" w:right="2016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7030A0"/>
                <w:sz w:val="48"/>
              </w:rPr>
              <w:t xml:space="preserve">Useful if you ever plan to start </w:t>
            </w:r>
            <w:r>
              <w:rPr>
                <w:rFonts w:ascii="SegoeUI" w:hAnsi="SegoeUI" w:eastAsia="SegoeUI"/>
                <w:b w:val="0"/>
                <w:i w:val="0"/>
                <w:color w:val="7030A0"/>
                <w:sz w:val="48"/>
              </w:rPr>
              <w:t>your own business.</w:t>
            </w:r>
          </w:p>
        </w:tc>
      </w:tr>
      <w:tr>
        <w:trPr>
          <w:trHeight w:hRule="exact" w:val="580"/>
        </w:trPr>
        <w:tc>
          <w:tcPr>
            <w:tcW w:type="dxa" w:w="4571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Cost of capital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4571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8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–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8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Project valuation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12"/>
        </w:trPr>
        <w:tc>
          <w:tcPr>
            <w:tcW w:type="dxa" w:w="4571"/>
            <w:vMerge/>
            <w:tcBorders/>
          </w:tcPr>
          <w:p/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AI and investment (25-26)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auto" w:before="58" w:after="49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FF0000"/>
          <w:sz w:val="40"/>
        </w:rPr>
        <w:t>Final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2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</w:tabs>
        <w:autoSpaceDE w:val="0"/>
        <w:widowControl/>
        <w:spacing w:line="341" w:lineRule="auto" w:before="652" w:after="0"/>
        <w:ind w:left="1206" w:right="6768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Course Objectives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Knowledge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: Understand what the </w:t>
      </w:r>
      <w:r>
        <w:rPr>
          <w:rFonts w:ascii="Arial" w:hAnsi="Arial" w:eastAsia="Arial"/>
          <w:b/>
          <w:i w:val="0"/>
          <w:color w:val="000000"/>
          <w:sz w:val="48"/>
        </w:rPr>
        <w:t>financial industry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 does.</w:t>
      </w:r>
    </w:p>
    <w:p>
      <w:pPr>
        <w:autoSpaceDN w:val="0"/>
        <w:tabs>
          <w:tab w:pos="2064" w:val="left"/>
          <w:tab w:pos="2914" w:val="left"/>
        </w:tabs>
        <w:autoSpaceDE w:val="0"/>
        <w:widowControl/>
        <w:spacing w:line="312" w:lineRule="auto" w:before="68" w:after="0"/>
        <w:ind w:left="1350" w:right="4896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Framework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: Learn the framework of </w:t>
      </w:r>
      <w:r>
        <w:rPr>
          <w:rFonts w:ascii="Arial" w:hAnsi="Arial" w:eastAsia="Arial"/>
          <w:b/>
          <w:i w:val="0"/>
          <w:color w:val="000000"/>
          <w:sz w:val="48"/>
        </w:rPr>
        <w:t>quantifying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 financial problems.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Quantifying: interpreting the problems using numbers and equations.</w:t>
      </w:r>
    </w:p>
    <w:p>
      <w:pPr>
        <w:autoSpaceDN w:val="0"/>
        <w:autoSpaceDE w:val="0"/>
        <w:widowControl/>
        <w:spacing w:line="300" w:lineRule="auto" w:before="80" w:after="40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Application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: Learn how to make rational financial </w:t>
      </w:r>
      <w:r>
        <w:rPr>
          <w:rFonts w:ascii="Arial" w:hAnsi="Arial" w:eastAsia="Arial"/>
          <w:b/>
          <w:i w:val="0"/>
          <w:color w:val="000000"/>
          <w:sz w:val="48"/>
        </w:rPr>
        <w:t>decisions</w:t>
      </w:r>
      <w:r>
        <w:rPr>
          <w:rFonts w:ascii="ArialMT" w:hAnsi="ArialMT" w:eastAsia="ArialMT"/>
          <w:b w:val="0"/>
          <w:i w:val="0"/>
          <w:color w:val="000000"/>
          <w:sz w:val="4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632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Evaluate: should I buy this apartment/stock/product?</w:t>
            </w:r>
          </w:p>
        </w:tc>
        <w:tc>
          <w:tcPr>
            <w:tcW w:type="dxa" w:w="7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0" w:after="0"/>
              <w:ind w:left="26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21530" cy="307848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530" cy="3078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306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25</w:t>
            </w:r>
          </w:p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Plan: to have X amount of money, I need to …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46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–</w:t>
            </w:r>
          </w:p>
        </w:tc>
        <w:tc>
          <w:tcPr>
            <w:tcW w:type="dxa" w:w="9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Call out scams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21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1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36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Setting the Correct Expectation</w:t>
      </w:r>
    </w:p>
    <w:p>
      <w:pPr>
        <w:autoSpaceDN w:val="0"/>
        <w:autoSpaceDE w:val="0"/>
        <w:widowControl/>
        <w:spacing w:line="286" w:lineRule="auto" w:before="22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>Social science, unlike natural science, cannot accurately describe the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143"/>
        <w:gridCol w:w="9143"/>
      </w:tblGrid>
      <w:tr>
        <w:trPr>
          <w:trHeight w:hRule="exact" w:val="4610"/>
        </w:trPr>
        <w:tc>
          <w:tcPr>
            <w:tcW w:type="dxa" w:w="9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84090" cy="2856229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090" cy="285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42180" cy="28511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285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86" w:lineRule="auto" w:before="55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>Then why do we learn this?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–</w:t>
            </w:r>
          </w:p>
        </w:tc>
        <w:tc>
          <w:tcPr>
            <w:tcW w:type="dxa" w:w="17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It is vastly better than a pure guess.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59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26</w:t>
            </w:r>
          </w:p>
        </w:tc>
      </w:tr>
      <w:tr>
        <w:trPr>
          <w:trHeight w:hRule="exact" w:val="14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–</w:t>
            </w:r>
          </w:p>
        </w:tc>
        <w:tc>
          <w:tcPr>
            <w:tcW w:type="dxa" w:w="17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4" w:after="0"/>
              <w:ind w:left="31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You need to learn the primitive models first so that you can develop more advanced models in 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the future.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17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6095"/>
        <w:gridCol w:w="6095"/>
        <w:gridCol w:w="6095"/>
      </w:tblGrid>
      <w:tr>
        <w:trPr>
          <w:trHeight w:hRule="exact" w:val="1888"/>
        </w:trPr>
        <w:tc>
          <w:tcPr>
            <w:tcW w:type="dxa" w:w="15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0" w:val="left"/>
              </w:tabs>
              <w:autoSpaceDE w:val="0"/>
              <w:widowControl/>
              <w:spacing w:line="336" w:lineRule="auto" w:before="60" w:after="0"/>
              <w:ind w:left="606" w:right="116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Materials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Textbooks</w:t>
            </w:r>
          </w:p>
        </w:tc>
        <w:tc>
          <w:tcPr>
            <w:tcW w:type="dxa" w:w="4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1390" cy="278511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2785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4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2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hyperlink r:id="rId78" w:history="1">
                <w:r>
                  <w:rPr>
                    <w:rStyle w:val="Hyperlink"/>
                  </w:rPr>
                  <w:t>–</w:t>
                </w:r>
              </w:hyperlink>
            </w:r>
          </w:p>
        </w:tc>
        <w:tc>
          <w:tcPr>
            <w:tcW w:type="dxa" w:w="1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4" w:after="0"/>
              <w:ind w:left="294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FF"/>
                <w:sz w:val="48"/>
                <w:u w:val="single"/>
              </w:rPr>
              <w:hyperlink r:id="rId78" w:history="1">
                <w:r>
                  <w:rPr>
                    <w:rStyle w:val="Hyperlink"/>
                  </w:rPr>
                  <w:t>Fundamentals of Corporate Finance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by Stephen A. Ross,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hyperlink r:id="rId78" w:history="1">
                <w:r>
                  <w:rPr>
                    <w:rStyle w:val="Hyperlink"/>
                  </w:rPr>
                  <w:t>Randolph W. Westerfield and Bradford D. Jord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an</w:t>
            </w:r>
          </w:p>
        </w:tc>
        <w:tc>
          <w:tcPr>
            <w:tcW w:type="dxa" w:w="6095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>–</w:t>
            </w:r>
          </w:p>
        </w:tc>
        <w:tc>
          <w:tcPr>
            <w:tcW w:type="dxa" w:w="1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>Not required</w:t>
            </w:r>
          </w:p>
        </w:tc>
        <w:tc>
          <w:tcPr>
            <w:tcW w:type="dxa" w:w="6095"/>
            <w:vMerge/>
            <w:tcBorders/>
          </w:tcPr>
          <w:p/>
        </w:tc>
      </w:tr>
      <w:tr>
        <w:trPr>
          <w:trHeight w:hRule="exact" w:val="149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>–</w:t>
            </w:r>
          </w:p>
        </w:tc>
        <w:tc>
          <w:tcPr>
            <w:tcW w:type="dxa" w:w="1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4" w:after="0"/>
              <w:ind w:left="294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 xml:space="preserve">Strongly recommended for students without any prior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>knowledge of finance</w:t>
            </w:r>
          </w:p>
        </w:tc>
        <w:tc>
          <w:tcPr>
            <w:tcW w:type="dxa" w:w="60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auto" w:before="614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Regular calculator / financial calculator / scientific calculator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Regular calculator is sufficient. </w:t>
            </w:r>
          </w:p>
        </w:tc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69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27</w:t>
            </w:r>
          </w:p>
        </w:tc>
      </w:tr>
      <w:tr>
        <w:trPr>
          <w:trHeight w:hRule="exact" w:val="11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4" w:after="0"/>
              <w:ind w:left="314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  <w:u w:val="single"/>
              </w:rPr>
              <w:t>IF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you are interested in CFA exam later, you can consider using Texas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Instruments BA II Plus (including BA II Plus Professional) 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4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4" w:after="0"/>
              <w:ind w:left="314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Calculators that you can use to program are NOT allowed on the midterm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or the final.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15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5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48"/>
        <w:gridCol w:w="3048"/>
        <w:gridCol w:w="3048"/>
        <w:gridCol w:w="3048"/>
        <w:gridCol w:w="3048"/>
        <w:gridCol w:w="3048"/>
      </w:tblGrid>
      <w:tr>
        <w:trPr>
          <w:trHeight w:hRule="exact" w:val="2108"/>
        </w:trPr>
        <w:tc>
          <w:tcPr>
            <w:tcW w:type="dxa" w:w="98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0" w:val="left"/>
              </w:tabs>
              <w:autoSpaceDE w:val="0"/>
              <w:widowControl/>
              <w:spacing w:line="336" w:lineRule="auto" w:before="60" w:after="0"/>
              <w:ind w:left="946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Course Logistics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Sections</w:t>
            </w:r>
          </w:p>
        </w:tc>
        <w:tc>
          <w:tcPr>
            <w:tcW w:type="dxa" w:w="104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32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030A0"/>
                <w:sz w:val="48"/>
              </w:rPr>
              <w:t xml:space="preserve">You can make up a missed class by attending </w:t>
            </w:r>
            <w:r>
              <w:rPr>
                <w:rFonts w:ascii="ArialMT" w:hAnsi="ArialMT" w:eastAsia="ArialMT"/>
                <w:b w:val="0"/>
                <w:i w:val="0"/>
                <w:color w:val="7030A0"/>
                <w:sz w:val="48"/>
              </w:rPr>
              <w:t xml:space="preserve">a different section.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 xml:space="preserve">Send email to TA when you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8"/>
              </w:rPr>
              <w:t>do this.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2"/>
        </w:trPr>
        <w:tc>
          <w:tcPr>
            <w:tcW w:type="dxa" w:w="48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8.0" w:type="dxa"/>
            </w:tblPr>
            <w:tblGrid>
              <w:gridCol w:w="4800"/>
            </w:tblGrid>
            <w:tr>
              <w:trPr>
                <w:trHeight w:hRule="exact" w:val="1612"/>
              </w:trPr>
              <w:tc>
                <w:tcPr>
                  <w:tcW w:type="dxa" w:w="3302"/>
                  <w:tcBorders/>
                  <w:shd w:fill="d0e2e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86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40"/>
                    </w:rPr>
                    <w:t xml:space="preserve">M/W 8:30 AM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40"/>
                    </w:rPr>
                    <w:t xml:space="preserve">Jaemin Lee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40"/>
                    </w:rPr>
                    <w:t>TxC 202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50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1872" w:right="11376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T/Th 6:00 PM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Xiyue Li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TxC 101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632"/>
        </w:trPr>
        <w:tc>
          <w:tcPr>
            <w:tcW w:type="dxa" w:w="6096"/>
            <w:gridSpan w:val="2"/>
            <w:vMerge/>
            <w:tcBorders/>
          </w:tcPr>
          <w:p/>
        </w:tc>
        <w:tc>
          <w:tcPr>
            <w:tcW w:type="dxa" w:w="9144"/>
            <w:gridSpan w:val="3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6096"/>
            <w:gridSpan w:val="2"/>
            <w:vMerge/>
            <w:tcBorders/>
          </w:tcPr>
          <w:p/>
        </w:tc>
        <w:tc>
          <w:tcPr>
            <w:tcW w:type="dxa" w:w="9144"/>
            <w:gridSpan w:val="3"/>
            <w:vMerge/>
            <w:tcBorders/>
          </w:tcPr>
          <w:p/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50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28</w:t>
            </w:r>
          </w:p>
        </w:tc>
      </w:tr>
      <w:tr>
        <w:trPr>
          <w:trHeight w:hRule="exact" w:val="1400"/>
        </w:trPr>
        <w:tc>
          <w:tcPr>
            <w:tcW w:type="dxa" w:w="4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96" w:after="0"/>
              <w:ind w:left="10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Grading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04" w:after="0"/>
              <w:ind w:left="0" w:right="162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7030A0"/>
                <w:sz w:val="48"/>
              </w:rPr>
              <w:t xml:space="preserve">Outcome based, consistent across all sections 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5% 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Participation (you get 0.25% each time)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15% 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Homework (5% weekly online MC quizzes, 10% problem sets)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15% 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Group project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30% 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Midterm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35% </w:t>
            </w:r>
          </w:p>
        </w:tc>
        <w:tc>
          <w:tcPr>
            <w:tcW w:type="dxa" w:w="1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Final</w:t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490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30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Group Project</w:t>
      </w:r>
    </w:p>
    <w:p>
      <w:pPr>
        <w:autoSpaceDN w:val="0"/>
        <w:autoSpaceDE w:val="0"/>
        <w:widowControl/>
        <w:spacing w:line="314" w:lineRule="auto" w:before="228" w:after="0"/>
        <w:ind w:left="1350" w:right="6768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15% of your grade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Goal: apply theories to evaluate an investment opportunity</w:t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Format: an 8-15 pages (including tables and graphs) report</w:t>
      </w:r>
    </w:p>
    <w:p>
      <w:pPr>
        <w:autoSpaceDN w:val="0"/>
        <w:autoSpaceDE w:val="0"/>
        <w:widowControl/>
        <w:spacing w:line="286" w:lineRule="auto" w:before="856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Logistics: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3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Groups of 4-5 students. Please form groups before 2026-10-31.</w:t>
            </w:r>
          </w:p>
        </w:tc>
        <w:tc>
          <w:tcPr>
            <w:tcW w:type="dxa" w:w="3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44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29</w:t>
            </w:r>
          </w:p>
        </w:tc>
      </w:tr>
      <w:tr>
        <w:trPr>
          <w:trHeight w:hRule="exact" w:val="26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Due date: 2026-12-13 11:59PM (may change based on the schedule)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283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</w:tabs>
        <w:autoSpaceDE w:val="0"/>
        <w:widowControl/>
        <w:spacing w:line="336" w:lineRule="auto" w:before="652" w:after="476"/>
        <w:ind w:left="1206" w:right="8352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Office Hour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It is important that you figure out any question asap!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2.0" w:type="dxa"/>
      </w:tblPr>
      <w:tblGrid>
        <w:gridCol w:w="4571"/>
        <w:gridCol w:w="4571"/>
        <w:gridCol w:w="4571"/>
        <w:gridCol w:w="4571"/>
      </w:tblGrid>
      <w:tr>
        <w:trPr>
          <w:trHeight w:hRule="exact" w:val="672"/>
        </w:trPr>
        <w:tc>
          <w:tcPr>
            <w:tcW w:type="dxa" w:w="276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68"/>
            </w:tblGrid>
            <w:tr>
              <w:trPr>
                <w:trHeight w:hRule="exact" w:val="652"/>
              </w:trPr>
              <w:tc>
                <w:tcPr>
                  <w:tcW w:type="dxa" w:w="1868"/>
                  <w:tcBorders/>
                  <w:shd w:fill="4f81b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56" w:after="0"/>
                    <w:ind w:left="19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40"/>
                    </w:rPr>
                    <w:t>Mon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40"/>
              </w:rPr>
              <w:t>Tue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5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40"/>
              </w:rPr>
              <w:t>Wed</w:t>
            </w:r>
          </w:p>
        </w:tc>
        <w:tc>
          <w:tcPr>
            <w:tcW w:type="dxa" w:w="3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5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40"/>
              </w:rPr>
              <w:t>Fri</w:t>
            </w:r>
          </w:p>
        </w:tc>
      </w:tr>
      <w:tr>
        <w:trPr>
          <w:trHeight w:hRule="exact" w:val="1728"/>
        </w:trPr>
        <w:tc>
          <w:tcPr>
            <w:tcW w:type="dxa" w:w="276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68"/>
            </w:tblGrid>
            <w:tr>
              <w:trPr>
                <w:trHeight w:hRule="exact" w:val="1708"/>
              </w:trPr>
              <w:tc>
                <w:tcPr>
                  <w:tcW w:type="dxa" w:w="2648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68" w:after="0"/>
                    <w:ind w:left="19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B2129"/>
                      <w:sz w:val="32"/>
                    </w:rPr>
                    <w:t xml:space="preserve">Shirley Wu (TA)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1B2129"/>
                      <w:sz w:val="32"/>
                    </w:rPr>
                    <w:t xml:space="preserve">1:00-2:00PM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1B2129"/>
                      <w:sz w:val="32"/>
                    </w:rPr>
                    <w:t xml:space="preserve">TxD 8th Floor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1B2129"/>
                      <w:sz w:val="32"/>
                    </w:rPr>
                    <w:t>Cubicle 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8" w:after="0"/>
              <w:ind w:left="258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2129"/>
                <w:sz w:val="32"/>
              </w:rPr>
              <w:t xml:space="preserve">Xiyue Li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 xml:space="preserve">5:00-6:00PM </w:t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>TxD 808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8" w:after="0"/>
              <w:ind w:left="51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2129"/>
                <w:sz w:val="32"/>
              </w:rPr>
              <w:t xml:space="preserve">Jaemin Lee </w:t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 xml:space="preserve">1:00-2:00PM </w:t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>TxD 805</w:t>
            </w:r>
          </w:p>
        </w:tc>
        <w:tc>
          <w:tcPr>
            <w:tcW w:type="dxa" w:w="3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8" w:after="0"/>
              <w:ind w:left="5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2129"/>
                <w:sz w:val="32"/>
              </w:rPr>
              <w:t xml:space="preserve">KU Zhuo (TA) </w:t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 xml:space="preserve">2:00-3:00PM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1B2129"/>
                <w:sz w:val="32"/>
              </w:rPr>
              <w:t>TxD 8th Floor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3272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2.0" w:type="dxa"/>
            </w:tblPr>
            <w:tblGrid>
              <w:gridCol w:w="8580"/>
            </w:tblGrid>
            <w:tr>
              <w:trPr>
                <w:trHeight w:hRule="exact" w:val="3252"/>
              </w:trPr>
              <w:tc>
                <w:tcPr>
                  <w:tcW w:type="dxa" w:w="5848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72" w:after="0"/>
                    <w:ind w:left="3026" w:right="288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USTF — Library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L103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Peixuan Sun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10:30-11:30AM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Fucheng Ma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1:00-2:00PM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 xml:space="preserve">Kailai Jiang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E46C0A"/>
                      <w:sz w:val="32"/>
                    </w:rPr>
                    <w:t>2:00-3:00PM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3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1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1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31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7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37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Summary</w:t>
      </w:r>
    </w:p>
    <w:p>
      <w:pPr>
        <w:autoSpaceDN w:val="0"/>
        <w:autoSpaceDE w:val="0"/>
        <w:widowControl/>
        <w:spacing w:line="286" w:lineRule="auto" w:before="22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What is finance?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14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7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4" w:after="0"/>
              <w:ind w:left="314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The study of how to make money flow efficiently from investors to borrowers and all other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questions related to this process.</w:t>
            </w:r>
          </w:p>
        </w:tc>
      </w:tr>
    </w:tbl>
    <w:p>
      <w:pPr>
        <w:autoSpaceDN w:val="0"/>
        <w:autoSpaceDE w:val="0"/>
        <w:widowControl/>
        <w:spacing w:line="286" w:lineRule="auto" w:before="152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Who are the investors and borrowers?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284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1008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314" w:right="50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Investors: individuals and institutions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Borrowers: government, corporate, individual</w:t>
            </w:r>
          </w:p>
        </w:tc>
      </w:tr>
    </w:tbl>
    <w:p>
      <w:pPr>
        <w:autoSpaceDN w:val="0"/>
        <w:autoSpaceDE w:val="0"/>
        <w:widowControl/>
        <w:spacing w:line="286" w:lineRule="auto" w:before="44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What value does the financial industry create?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284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1008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314" w:right="56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Allocate resources efficiently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Make deals happen to promote growth</w:t>
            </w:r>
          </w:p>
        </w:tc>
      </w:tr>
    </w:tbl>
    <w:p>
      <w:pPr>
        <w:autoSpaceDN w:val="0"/>
        <w:autoSpaceDE w:val="0"/>
        <w:widowControl/>
        <w:spacing w:line="286" w:lineRule="auto" w:before="44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What does the industry consist of?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642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Commercial banks</w:t>
            </w:r>
          </w:p>
        </w:tc>
      </w:tr>
      <w:tr>
        <w:trPr>
          <w:trHeight w:hRule="exact" w:val="64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Buy side institutions and money managers</w:t>
            </w:r>
          </w:p>
        </w:tc>
      </w:tr>
      <w:tr>
        <w:trPr>
          <w:trHeight w:hRule="exact" w:val="76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Brokers, investment banks, data vendors, exchanges, and many others</w:t>
            </w:r>
          </w:p>
        </w:tc>
      </w:tr>
      <w:tr>
        <w:trPr>
          <w:trHeight w:hRule="exact" w:val="99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Next Lecture—What is a Firm?</w:t>
      </w:r>
    </w:p>
    <w:p>
      <w:pPr>
        <w:autoSpaceDN w:val="0"/>
        <w:autoSpaceDE w:val="0"/>
        <w:widowControl/>
        <w:spacing w:line="286" w:lineRule="auto" w:before="34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Organizational Forms of a Firm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106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Sole proprietorship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Partnership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Limited liability company (LLC)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Corporation</w:t>
      </w:r>
    </w:p>
    <w:p>
      <w:pPr>
        <w:autoSpaceDN w:val="0"/>
        <w:autoSpaceDE w:val="0"/>
        <w:widowControl/>
        <w:spacing w:line="286" w:lineRule="auto" w:before="8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Organization Structure of a Corporation</w:t>
      </w:r>
    </w:p>
    <w:p>
      <w:pPr>
        <w:autoSpaceDN w:val="0"/>
        <w:autoSpaceDE w:val="0"/>
        <w:widowControl/>
        <w:spacing w:line="286" w:lineRule="auto" w:before="100" w:after="4226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Agency Problems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1: What is Finance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21166" w:h="11905"/>
      <w:pgMar w:top="266" w:right="128" w:bottom="168" w:left="5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fred.stlouisfed.org/series/GFDEBTN" TargetMode="External"/><Relationship Id="rId20" Type="http://schemas.openxmlformats.org/officeDocument/2006/relationships/hyperlink" Target="https://www.sifma.org/resources/research/us-municipal-bonds-statistics/" TargetMode="External"/><Relationship Id="rId21" Type="http://schemas.openxmlformats.org/officeDocument/2006/relationships/hyperlink" Target="https://www.statista.com/statistics/263591/gross-domestic-product-gdp-of-the-united-states/" TargetMode="External"/><Relationship Id="rId22" Type="http://schemas.openxmlformats.org/officeDocument/2006/relationships/hyperlink" Target="http://yss.mof.gov.cn/2023zyczys/202303/t20230327_3874821.htm" TargetMode="External"/><Relationship Id="rId23" Type="http://schemas.openxmlformats.org/officeDocument/2006/relationships/hyperlink" Target="https://www.gov.cn/xinwen/2023-01/30/content_5739128.htm" TargetMode="External"/><Relationship Id="rId24" Type="http://schemas.openxmlformats.org/officeDocument/2006/relationships/hyperlink" Target="https://www.gov.cn/xinwen/2023-01/17/content_5737514.htm" TargetMode="External"/><Relationship Id="rId25" Type="http://schemas.openxmlformats.org/officeDocument/2006/relationships/hyperlink" Target="https://siblisresearch.com/data/us-stock-market-value/" TargetMode="External"/><Relationship Id="rId26" Type="http://schemas.openxmlformats.org/officeDocument/2006/relationships/hyperlink" Target="https://www.sifma.org/resources/research/fixed-income-chart/" TargetMode="External"/><Relationship Id="rId27" Type="http://schemas.openxmlformats.org/officeDocument/2006/relationships/hyperlink" Target="https://www.ceicdata.com/en/indicator/china/market-capitalization" TargetMode="External"/><Relationship Id="rId28" Type="http://schemas.openxmlformats.org/officeDocument/2006/relationships/hyperlink" Target="https://stats.bis.org/statx/srs/table/c3?c=CN&amp;f=pdf" TargetMode="External"/><Relationship Id="rId29" Type="http://schemas.openxmlformats.org/officeDocument/2006/relationships/hyperlink" Target="https://www.newyorkfed.org/microeconomics/hhdc" TargetMode="External"/><Relationship Id="rId30" Type="http://schemas.openxmlformats.org/officeDocument/2006/relationships/hyperlink" Target="https://www.lendingtree.com/auto/debt-statistics/" TargetMode="External"/><Relationship Id="rId31" Type="http://schemas.openxmlformats.org/officeDocument/2006/relationships/hyperlink" Target="https://m.icbc.com.cn/page/795956526799286272.html" TargetMode="External"/><Relationship Id="rId32" Type="http://schemas.openxmlformats.org/officeDocument/2006/relationships/hyperlink" Target="https://www.mordorintelligence.com/industry-reports/china-auto-loan-market" TargetMode="External"/><Relationship Id="rId33" Type="http://schemas.openxmlformats.org/officeDocument/2006/relationships/hyperlink" Target="https://databankfiles.worldbank.org/public/ddpext_download/GDP.pdf" TargetMode="External"/><Relationship Id="rId34" Type="http://schemas.openxmlformats.org/officeDocument/2006/relationships/hyperlink" Target="http://yn.mof.gov.cn/tongzhitonggao/202308/t20230803_3900031.htm" TargetMode="External"/><Relationship Id="rId35" Type="http://schemas.openxmlformats.org/officeDocument/2006/relationships/image" Target="media/image11.png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image" Target="media/image19.png"/><Relationship Id="rId44" Type="http://schemas.openxmlformats.org/officeDocument/2006/relationships/image" Target="media/image20.png"/><Relationship Id="rId45" Type="http://schemas.openxmlformats.org/officeDocument/2006/relationships/image" Target="media/image21.png"/><Relationship Id="rId46" Type="http://schemas.openxmlformats.org/officeDocument/2006/relationships/image" Target="media/image22.png"/><Relationship Id="rId47" Type="http://schemas.openxmlformats.org/officeDocument/2006/relationships/image" Target="media/image23.png"/><Relationship Id="rId48" Type="http://schemas.openxmlformats.org/officeDocument/2006/relationships/hyperlink" Target="https://en.wikipedia.org/wiki/Pension_fund" TargetMode="External"/><Relationship Id="rId49" Type="http://schemas.openxmlformats.org/officeDocument/2006/relationships/hyperlink" Target="https://www.advratings.com/top-asset-management-firms" TargetMode="External"/><Relationship Id="rId50" Type="http://schemas.openxmlformats.org/officeDocument/2006/relationships/hyperlink" Target="https://baijiahao.baidu.com/s?id=1769717519765671595&amp;wfr=spider&amp;for=pc" TargetMode="External"/><Relationship Id="rId51" Type="http://schemas.openxmlformats.org/officeDocument/2006/relationships/image" Target="media/image24.png"/><Relationship Id="rId52" Type="http://schemas.openxmlformats.org/officeDocument/2006/relationships/image" Target="media/image25.png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image" Target="media/image28.png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image" Target="media/image31.png"/><Relationship Id="rId59" Type="http://schemas.openxmlformats.org/officeDocument/2006/relationships/image" Target="media/image32.png"/><Relationship Id="rId60" Type="http://schemas.openxmlformats.org/officeDocument/2006/relationships/image" Target="media/image33.png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image" Target="media/image37.png"/><Relationship Id="rId65" Type="http://schemas.openxmlformats.org/officeDocument/2006/relationships/image" Target="media/image38.png"/><Relationship Id="rId66" Type="http://schemas.openxmlformats.org/officeDocument/2006/relationships/image" Target="media/image39.png"/><Relationship Id="rId67" Type="http://schemas.openxmlformats.org/officeDocument/2006/relationships/image" Target="media/image40.png"/><Relationship Id="rId68" Type="http://schemas.openxmlformats.org/officeDocument/2006/relationships/image" Target="media/image41.png"/><Relationship Id="rId69" Type="http://schemas.openxmlformats.org/officeDocument/2006/relationships/image" Target="media/image42.png"/><Relationship Id="rId70" Type="http://schemas.openxmlformats.org/officeDocument/2006/relationships/image" Target="media/image43.png"/><Relationship Id="rId71" Type="http://schemas.openxmlformats.org/officeDocument/2006/relationships/image" Target="media/image44.png"/><Relationship Id="rId72" Type="http://schemas.openxmlformats.org/officeDocument/2006/relationships/image" Target="media/image45.png"/><Relationship Id="rId73" Type="http://schemas.openxmlformats.org/officeDocument/2006/relationships/image" Target="media/image46.png"/><Relationship Id="rId74" Type="http://schemas.openxmlformats.org/officeDocument/2006/relationships/image" Target="media/image47.png"/><Relationship Id="rId75" Type="http://schemas.openxmlformats.org/officeDocument/2006/relationships/image" Target="media/image48.png"/><Relationship Id="rId76" Type="http://schemas.openxmlformats.org/officeDocument/2006/relationships/image" Target="media/image49.png"/><Relationship Id="rId77" Type="http://schemas.openxmlformats.org/officeDocument/2006/relationships/image" Target="media/image50.png"/><Relationship Id="rId78" Type="http://schemas.openxmlformats.org/officeDocument/2006/relationships/hyperlink" Target="https://www.amazon.com/Fundamentals-Corporate-Standard-McGraw-Hill-Insurance/dp/00780346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