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F81805">
      <w:pPr>
        <w:pStyle w:val="2"/>
        <w:keepNext w:val="0"/>
        <w:keepLines w:val="0"/>
        <w:widowControl/>
        <w:suppressLineNumbers w:val="0"/>
        <w:spacing w:line="17" w:lineRule="atLeast"/>
      </w:pPr>
      <w:r>
        <w:t>教师训练智能体 · 前端方案说明书</w:t>
      </w:r>
    </w:p>
    <w:p w14:paraId="2E768607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ascii="Segoe UI" w:hAnsi="Segoe UI" w:eastAsia="Segoe UI" w:cs="Segoe UI"/>
          <w:sz w:val="15"/>
          <w:szCs w:val="15"/>
        </w:rPr>
        <w:t>用途：技术交付与评审。</w:t>
      </w:r>
      <w:bookmarkStart w:id="0" w:name="_GoBack"/>
      <w:bookmarkEnd w:id="0"/>
    </w:p>
    <w:p w14:paraId="7234E296">
      <w:pPr>
        <w:pStyle w:val="3"/>
        <w:keepNext w:val="0"/>
        <w:keepLines w:val="0"/>
        <w:widowControl/>
        <w:suppressLineNumbers w:val="0"/>
        <w:spacing w:line="17" w:lineRule="atLeast"/>
      </w:pPr>
      <w:r>
        <w:t>1. 技术选型与架构</w:t>
      </w:r>
    </w:p>
    <w:p w14:paraId="58E78EBD">
      <w:pPr>
        <w:pStyle w:val="4"/>
        <w:keepNext w:val="0"/>
        <w:keepLines w:val="0"/>
        <w:widowControl/>
        <w:suppressLineNumbers w:val="0"/>
        <w:spacing w:line="17" w:lineRule="atLeast"/>
      </w:pPr>
      <w:r>
        <w:t>1.1 技术选型（摘要）</w:t>
      </w:r>
    </w:p>
    <w:p w14:paraId="450F0428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Segoe UI" w:hAnsi="Segoe UI" w:eastAsia="Segoe UI" w:cs="Segoe UI"/>
          <w:sz w:val="15"/>
          <w:szCs w:val="15"/>
        </w:rPr>
        <w:t>采用 Vue 3 与 Vite 构建无服务端渲染的单页应用；图表使用 ECharts。与智能体平台的通信由独立的工作流客户端承担，通过浏览器侧全局对象向界面层提供发消息、取报告等能力。样式满足桌面与移动端基本可用即可，本文不讨论视觉规范细则。</w:t>
      </w:r>
    </w:p>
    <w:p w14:paraId="52285635">
      <w:pPr>
        <w:pStyle w:val="4"/>
        <w:keepNext w:val="0"/>
        <w:keepLines w:val="0"/>
        <w:widowControl/>
        <w:suppressLineNumbers w:val="0"/>
        <w:spacing w:line="17" w:lineRule="atLeast"/>
      </w:pPr>
      <w:r>
        <w:t>1.2 总体结构（流程图）</w:t>
      </w:r>
    </w:p>
    <w:p w14:paraId="61A24A4A">
      <w:r>
        <w:pict>
          <v:shape id="_x0000_i1026" o:spt="75" type="#_x0000_t75" style="height:185.35pt;width:414.4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</w:p>
    <w:p w14:paraId="227FF9C8">
      <w:pPr>
        <w:pStyle w:val="4"/>
        <w:keepNext w:val="0"/>
        <w:keepLines w:val="0"/>
        <w:widowControl/>
        <w:suppressLineNumbers w:val="0"/>
        <w:spacing w:line="17" w:lineRule="atLeast"/>
      </w:pPr>
      <w:r>
        <w:t>1.3 对外通道划分（补充）</w:t>
      </w:r>
    </w:p>
    <w:p w14:paraId="1DC0DB5D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Segoe UI" w:hAnsi="Segoe UI" w:eastAsia="Segoe UI" w:cs="Segoe UI"/>
          <w:sz w:val="15"/>
          <w:szCs w:val="15"/>
        </w:rPr>
        <w:t>专项与课堂手动共用「智能体 SSE」形态，但使用不同的应用身份；课堂主动与训练报告使用「类 Chat Completions 的 HTTP JSON」，其中报告请求带评估语义，主动请求带主动标记且通常正文为空。开发环境可将报告与主动请求走同源代理以降低跨域成本。</w:t>
      </w:r>
    </w:p>
    <w:p w14:paraId="508D994D">
      <w:pPr>
        <w:pStyle w:val="3"/>
        <w:keepNext w:val="0"/>
        <w:keepLines w:val="0"/>
        <w:widowControl/>
        <w:suppressLineNumbers w:val="0"/>
        <w:spacing w:line="17" w:lineRule="atLeast"/>
      </w:pPr>
      <w:r>
        <w:t>2. 核心能力</w:t>
      </w:r>
    </w:p>
    <w:p w14:paraId="4A9A7E72">
      <w:pPr>
        <w:pStyle w:val="4"/>
        <w:keepNext w:val="0"/>
        <w:keepLines w:val="0"/>
        <w:widowControl/>
        <w:suppressLineNumbers w:val="0"/>
        <w:spacing w:line="17" w:lineRule="atLeast"/>
      </w:pPr>
      <w:r>
        <w:t>2.1 角色选择</w:t>
      </w:r>
    </w:p>
    <w:p w14:paraId="122CFBDA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Segoe UI" w:hAnsi="Segoe UI" w:eastAsia="Segoe UI" w:cs="Segoe UI"/>
          <w:sz w:val="15"/>
          <w:szCs w:val="15"/>
        </w:rPr>
        <w:t>侧栏维护三名学生档案与当前选中项。切换人格时重建专项侧会话并向工作流声明新人格；情绪按人格分别记忆。可在弹窗中调节五维参数并预览雷达；关闭弹窗一般不强制清空整段训练，以降低误触成本。</w:t>
      </w:r>
    </w:p>
    <w:p w14:paraId="266ABC26">
      <w:pPr>
        <w:pStyle w:val="4"/>
        <w:keepNext w:val="0"/>
        <w:keepLines w:val="0"/>
        <w:widowControl/>
        <w:suppressLineNumbers w:val="0"/>
        <w:spacing w:line="17" w:lineRule="atLeast"/>
      </w:pPr>
      <w:r>
        <w:t>2.2 点名与广播（课堂）</w:t>
      </w:r>
    </w:p>
    <w:p w14:paraId="468F57CF">
      <w:pPr>
        <w:pStyle w:val="9"/>
        <w:keepNext w:val="0"/>
        <w:keepLines w:val="0"/>
        <w:widowControl/>
        <w:suppressLineNumbers w:val="0"/>
        <w:spacing w:line="17" w:lineRule="atLeast"/>
        <w:rPr>
          <w:rFonts w:hint="default" w:ascii="Segoe UI" w:hAnsi="Segoe UI" w:eastAsia="Segoe UI" w:cs="Segoe UI"/>
          <w:sz w:val="15"/>
          <w:szCs w:val="15"/>
        </w:rPr>
      </w:pPr>
      <w:r>
        <w:rPr>
          <w:rFonts w:hint="default" w:ascii="Segoe UI" w:hAnsi="Segoe UI" w:eastAsia="Segoe UI" w:cs="Segoe UI"/>
          <w:sz w:val="15"/>
          <w:szCs w:val="15"/>
        </w:rPr>
        <w:t>可选中一名学生表示「对生者言」，不选则表示全班广播。对外请求携带范围语义；界面可将全班同一句回复集中到一名代表位展示，避免三段重复。主动轮询默认也用代表位。</w:t>
      </w:r>
    </w:p>
    <w:p w14:paraId="60FCB849">
      <w:pPr>
        <w:pStyle w:val="9"/>
        <w:keepNext w:val="0"/>
        <w:keepLines w:val="0"/>
        <w:widowControl/>
        <w:suppressLineNumbers w:val="0"/>
        <w:spacing w:line="17" w:lineRule="atLeast"/>
        <w:rPr>
          <w:rFonts w:hint="default" w:ascii="Segoe UI" w:hAnsi="Segoe UI" w:eastAsia="Segoe UI" w:cs="Segoe UI"/>
          <w:sz w:val="15"/>
          <w:szCs w:val="15"/>
        </w:rPr>
      </w:pPr>
    </w:p>
    <w:p w14:paraId="7A23D4EA">
      <w:pPr>
        <w:pStyle w:val="4"/>
        <w:keepNext w:val="0"/>
        <w:keepLines w:val="0"/>
        <w:widowControl/>
        <w:suppressLineNumbers w:val="0"/>
        <w:spacing w:line="17" w:lineRule="atLeast"/>
      </w:pPr>
      <w:r>
        <w:t>2.3 对话与接入路径</w:t>
      </w:r>
    </w:p>
    <w:p w14:paraId="134C6A06">
      <w:pPr>
        <w:pStyle w:val="4"/>
        <w:keepNext w:val="0"/>
        <w:keepLines w:val="0"/>
        <w:widowControl/>
        <w:suppressLineNumbers w:val="0"/>
        <w:spacing w:line="17" w:lineRule="atLeast"/>
      </w:pPr>
      <w:r>
        <w:pict>
          <v:shape id="_x0000_i1027" o:spt="75" type="#_x0000_t75" style="height:145.45pt;width:414.4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t>2.4 专项对话数据流</w:t>
      </w:r>
    </w:p>
    <w:p w14:paraId="626C6912">
      <w:pPr>
        <w:pStyle w:val="4"/>
        <w:keepNext w:val="0"/>
        <w:keepLines w:val="0"/>
        <w:widowControl/>
        <w:suppressLineNumbers w:val="0"/>
        <w:spacing w:line="17" w:lineRule="atLeast"/>
      </w:pPr>
      <w:r>
        <w:pict>
          <v:shape id="_x0000_i1028" o:spt="75" type="#_x0000_t75" style="height:99.65pt;width:414.5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t>2.5 情绪可视化与报告</w:t>
      </w:r>
    </w:p>
    <w:p w14:paraId="365E66DF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Segoe UI" w:hAnsi="Segoe UI" w:eastAsia="Segoe UI" w:cs="Segoe UI"/>
          <w:sz w:val="15"/>
          <w:szCs w:val="15"/>
        </w:rPr>
        <w:t>专项侧展示多维度情绪与随时间变化，并可消费工作流回包中的情绪调试信息；课堂侧对三名学生维护简化指标。报告在满足最低对话量后触发：全屏加载 → HTTP 取评估 → 解包结构化结果 → 弹窗展示概况、维度、建议及可选调试快照；若无后端评估块则退回本地启发式。</w:t>
      </w:r>
    </w:p>
    <w:p w14:paraId="2FE38731">
      <w:pPr>
        <w:pStyle w:val="3"/>
        <w:keepNext w:val="0"/>
        <w:keepLines w:val="0"/>
        <w:widowControl/>
        <w:suppressLineNumbers w:val="0"/>
        <w:spacing w:line="17" w:lineRule="atLeast"/>
      </w:pPr>
      <w:r>
        <w:pict>
          <v:shape id="_x0000_i1029" o:spt="75" type="#_x0000_t75" style="height:89.45pt;width:41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t>3. 与后端协作</w:t>
      </w:r>
    </w:p>
    <w:p w14:paraId="34B3EE83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Segoe UI" w:hAnsi="Segoe UI" w:eastAsia="Segoe UI" w:cs="Segoe UI"/>
          <w:sz w:val="15"/>
          <w:szCs w:val="15"/>
        </w:rPr>
        <w:t>工作流通道为 POST + SSE，正文含会话标识、内容及业务扩展字段；HTTP 通道为 POST + JSON。前端须容忍「流式文本」「一次性 JSON 字符串」等回复形态并抽取助手话术。课堂主动另有展示闸门，与手动路径不同。</w:t>
      </w:r>
    </w:p>
    <w:p w14:paraId="74317D57">
      <w:pPr>
        <w:pStyle w:val="4"/>
        <w:keepNext w:val="0"/>
        <w:keepLines w:val="0"/>
        <w:widowControl/>
        <w:suppressLineNumbers w:val="0"/>
        <w:spacing w:line="17" w:lineRule="atLeast"/>
      </w:pPr>
      <w:r>
        <w:t>3.1 通道对照表</w:t>
      </w:r>
    </w:p>
    <w:tbl>
      <w:tblPr>
        <w:tblStyle w:val="10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2"/>
        <w:gridCol w:w="6541"/>
      </w:tblGrid>
      <w:tr w14:paraId="6AD43DF2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92" w:type="dxa"/>
            <w:shd w:val="clear" w:color="auto" w:fill="EEF1F4"/>
            <w:vAlign w:val="center"/>
          </w:tcPr>
          <w:p w14:paraId="04C539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6541" w:type="dxa"/>
            <w:shd w:val="clear" w:color="auto" w:fill="EEF1F4"/>
            <w:vAlign w:val="center"/>
          </w:tcPr>
          <w:p w14:paraId="01C77E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  <w:t>通道概要</w:t>
            </w:r>
          </w:p>
        </w:tc>
      </w:tr>
      <w:tr w14:paraId="345A1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5BAC9E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专项对话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03BA45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智能体 SSE 工作流，专用应用身份</w:t>
            </w:r>
          </w:p>
        </w:tc>
      </w:tr>
      <w:tr w14:paraId="02803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5E0800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课堂手动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0187E8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同协议，独立课堂应用身份</w:t>
            </w:r>
          </w:p>
        </w:tc>
      </w:tr>
      <w:tr w14:paraId="5794A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05B996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课堂主动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5D5F46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直连 HTTP，空消息 + 主动标记</w:t>
            </w:r>
          </w:p>
        </w:tc>
      </w:tr>
      <w:tr w14:paraId="4ECA9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3EDF92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训练报告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091C27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z w:val="18"/>
                <w:szCs w:val="18"/>
              </w:rPr>
              <w:t>同源 HTTP 配置，带评估语义</w:t>
            </w:r>
          </w:p>
        </w:tc>
      </w:tr>
    </w:tbl>
    <w:p w14:paraId="74B20657">
      <w:pPr>
        <w:pStyle w:val="4"/>
        <w:keepNext w:val="0"/>
        <w:keepLines w:val="0"/>
        <w:widowControl/>
        <w:suppressLineNumbers w:val="0"/>
        <w:spacing w:line="17" w:lineRule="atLeast"/>
      </w:pPr>
      <w:r>
        <w:t>3.2 异常与降级（摘要）</w:t>
      </w:r>
    </w:p>
    <w:p w14:paraId="089A40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Segoe UI" w:hAnsi="Segoe UI" w:eastAsia="Segoe UI" w:cs="Segoe UI"/>
          <w:sz w:val="15"/>
          <w:szCs w:val="15"/>
        </w:rPr>
        <w:t>网络或 HTTP 错误：在对话区或课堂事件中提示，并依赖控制台分类日志，不整页崩溃。</w:t>
      </w:r>
    </w:p>
    <w:p w14:paraId="7D90F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Segoe UI" w:hAnsi="Segoe UI" w:eastAsia="Segoe UI" w:cs="Segoe UI"/>
          <w:sz w:val="15"/>
          <w:szCs w:val="15"/>
        </w:rPr>
        <w:t>未配置课堂身份：跳过课堂工作流调用。</w:t>
      </w:r>
    </w:p>
    <w:p w14:paraId="19D3FE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Segoe UI" w:hAnsi="Segoe UI" w:eastAsia="Segoe UI" w:cs="Segoe UI"/>
          <w:sz w:val="15"/>
          <w:szCs w:val="15"/>
        </w:rPr>
        <w:t>主动轮询配置缺失或失败：清空气泡并记录原因。</w:t>
      </w:r>
    </w:p>
    <w:p w14:paraId="766DBE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Segoe UI" w:hAnsi="Segoe UI" w:eastAsia="Segoe UI" w:cs="Segoe UI"/>
          <w:sz w:val="15"/>
          <w:szCs w:val="15"/>
        </w:rPr>
        <w:t>报告失败：关闭加载层，在允许时以本地历史生成简版报告。</w:t>
      </w:r>
    </w:p>
    <w:p w14:paraId="2D9705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Segoe UI" w:hAnsi="Segoe UI" w:eastAsia="Segoe UI" w:cs="Segoe UI"/>
          <w:sz w:val="15"/>
          <w:szCs w:val="15"/>
        </w:rPr>
        <w:t>密钥暴露于前端包时请评估生产风险，推荐网关或后端代理。</w:t>
      </w:r>
    </w:p>
    <w:p w14:paraId="7CCD4A3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line="17" w:lineRule="atLeast"/>
      </w:pPr>
      <w:r>
        <w:t>配图占位（界面截图）</w:t>
      </w:r>
    </w:p>
    <w:p w14:paraId="44193AD2">
      <w:pPr>
        <w:numPr>
          <w:numId w:val="0"/>
        </w:numPr>
        <w:rPr>
          <w:rFonts w:hint="default" w:ascii="Segoe UI" w:hAnsi="Segoe UI" w:eastAsia="Segoe UI" w:cs="Segoe UI"/>
          <w:sz w:val="18"/>
          <w:szCs w:val="18"/>
        </w:rPr>
      </w:pPr>
      <w:r>
        <w:rPr>
          <w:rFonts w:hint="default" w:ascii="Segoe UI" w:hAnsi="Segoe UI" w:eastAsia="Segoe UI" w:cs="Segoe UI"/>
          <w:sz w:val="18"/>
          <w:szCs w:val="18"/>
        </w:rPr>
        <w:t>图 A</w:t>
      </w:r>
      <w:r>
        <w:rPr>
          <w:rFonts w:hint="eastAsia" w:ascii="Segoe UI" w:hAnsi="Segoe UI" w:eastAsia="宋体" w:cs="Segoe UI"/>
          <w:sz w:val="18"/>
          <w:szCs w:val="18"/>
          <w:lang w:eastAsia="zh-CN"/>
        </w:rPr>
        <w:t>：</w:t>
      </w:r>
      <w:r>
        <w:rPr>
          <w:rFonts w:hint="default" w:ascii="Segoe UI" w:hAnsi="Segoe UI" w:eastAsia="Segoe UI" w:cs="Segoe UI"/>
          <w:sz w:val="18"/>
          <w:szCs w:val="18"/>
        </w:rPr>
        <w:t>应用总览</w:t>
      </w:r>
    </w:p>
    <w:p w14:paraId="05982EAA">
      <w:pPr>
        <w:numPr>
          <w:numId w:val="0"/>
        </w:numPr>
        <w:rPr>
          <w:rFonts w:hint="default" w:ascii="Segoe UI" w:hAnsi="Segoe UI" w:eastAsia="Segoe UI" w:cs="Segoe UI"/>
          <w:sz w:val="18"/>
          <w:szCs w:val="18"/>
        </w:rPr>
      </w:pPr>
      <w:r>
        <w:pict>
          <v:shape id="_x0000_i1034" o:spt="75" alt="" type="#_x0000_t75" style="height:184.05pt;width:307.7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100BAE25">
      <w:pPr>
        <w:numPr>
          <w:numId w:val="0"/>
        </w:numPr>
        <w:rPr>
          <w:rFonts w:hint="default" w:ascii="Segoe UI" w:hAnsi="Segoe UI" w:eastAsia="Segoe UI" w:cs="Segoe UI"/>
          <w:sz w:val="18"/>
          <w:szCs w:val="18"/>
        </w:rPr>
      </w:pPr>
      <w:r>
        <w:rPr>
          <w:rFonts w:hint="default" w:ascii="Segoe UI" w:hAnsi="Segoe UI" w:eastAsia="Segoe UI" w:cs="Segoe UI"/>
          <w:sz w:val="18"/>
          <w:szCs w:val="18"/>
        </w:rPr>
        <w:t>图 B</w:t>
      </w:r>
      <w:r>
        <w:rPr>
          <w:rFonts w:hint="eastAsia" w:ascii="Segoe UI" w:hAnsi="Segoe UI" w:eastAsia="宋体" w:cs="Segoe UI"/>
          <w:sz w:val="18"/>
          <w:szCs w:val="18"/>
          <w:lang w:eastAsia="zh-CN"/>
        </w:rPr>
        <w:t>：</w:t>
      </w:r>
      <w:r>
        <w:rPr>
          <w:rFonts w:hint="default" w:ascii="Segoe UI" w:hAnsi="Segoe UI" w:eastAsia="Segoe UI" w:cs="Segoe UI"/>
          <w:sz w:val="18"/>
          <w:szCs w:val="18"/>
        </w:rPr>
        <w:t>课堂：座位、气泡、输入与主动控件</w:t>
      </w:r>
      <w:r>
        <w:pict>
          <v:shape id="_x0000_i1032" o:spt="75" alt="" type="#_x0000_t75" style="height:182pt;width:306.6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0D6DDD56">
      <w:pPr>
        <w:numPr>
          <w:numId w:val="0"/>
        </w:numPr>
        <w:rPr>
          <w:rFonts w:hint="default" w:ascii="Segoe UI" w:hAnsi="Segoe UI" w:eastAsia="Segoe UI" w:cs="Segoe UI"/>
          <w:sz w:val="18"/>
          <w:szCs w:val="18"/>
        </w:rPr>
      </w:pPr>
      <w:r>
        <w:rPr>
          <w:rFonts w:hint="default" w:ascii="Segoe UI" w:hAnsi="Segoe UI" w:eastAsia="Segoe UI" w:cs="Segoe UI"/>
          <w:sz w:val="18"/>
          <w:szCs w:val="18"/>
        </w:rPr>
        <w:t xml:space="preserve">图 </w:t>
      </w:r>
      <w:r>
        <w:rPr>
          <w:rFonts w:hint="eastAsia" w:ascii="Segoe UI" w:hAnsi="Segoe UI" w:eastAsia="宋体" w:cs="Segoe UI"/>
          <w:sz w:val="18"/>
          <w:szCs w:val="18"/>
          <w:lang w:val="en-US" w:eastAsia="zh-CN"/>
        </w:rPr>
        <w:t>C：</w:t>
      </w:r>
      <w:r>
        <w:rPr>
          <w:rFonts w:hint="default" w:ascii="Segoe UI" w:hAnsi="Segoe UI" w:eastAsia="Segoe UI" w:cs="Segoe UI"/>
          <w:sz w:val="18"/>
          <w:szCs w:val="18"/>
        </w:rPr>
        <w:t>报告加载与弹窗</w:t>
      </w:r>
    </w:p>
    <w:p w14:paraId="0146F959">
      <w:pPr>
        <w:rPr>
          <w:sz w:val="24"/>
          <w:szCs w:val="24"/>
        </w:rPr>
      </w:pPr>
      <w:r>
        <w:pict>
          <v:shape id="_x0000_i1033" o:spt="75" alt="" type="#_x0000_t75" style="height:180.4pt;width:302.8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4EBEB"/>
    <w:multiLevelType w:val="singleLevel"/>
    <w:tmpl w:val="0DE4EBEB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213EBD96"/>
    <w:multiLevelType w:val="multilevel"/>
    <w:tmpl w:val="213EB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5FEC50EA"/>
    <w:rsid w:val="7BE06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lea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">
    <w:name w:val="note"/>
    <w:basedOn w:val="1"/>
    <w:uiPriority w:val="0"/>
    <w:pPr>
      <w:pBdr>
        <w:top w:val="single" w:color="E8D9A9" w:sz="4" w:space="0"/>
        <w:left w:val="single" w:color="E8D9A9" w:sz="4" w:space="0"/>
        <w:bottom w:val="single" w:color="E8D9A9" w:sz="4" w:space="0"/>
        <w:right w:val="single" w:color="E8D9A9" w:sz="4" w:space="0"/>
      </w:pBdr>
      <w:shd w:val="clear" w:fill="FFF8E6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1520</Words>
  <Characters>1698</Characters>
  <TotalTime>5</TotalTime>
  <ScaleCrop>false</ScaleCrop>
  <LinksUpToDate>false</LinksUpToDate>
  <CharactersWithSpaces>1865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2026-03-24T16:35:00Z</dcterms:created>
  <dc:creator>司南寺木</dc:creator>
  <cp:lastModifiedBy>王司鼎</cp:lastModifiedBy>
  <dcterms:modified xsi:type="dcterms:W3CDTF">2026-03-24T16:43:59Z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2606C5893BA648C5BA390D3A6024C37C_13</vt:lpwstr>
  </property>
  <property fmtid="{D5CDD505-2E9C-101B-9397-08002B2CF9AE}" pid="4" name="KSOTemplateDocerSaveRecord">
    <vt:lpwstr>eyJoZGlkIjoiNDExMzg4MWMyNjY0MjI3NGQ4NGQyNzgwNDdkZWIxNmIiLCJ1c2VySWQiOiIxNjg1MTczMDExIn0=</vt:lpwstr>
  </property>
</Properties>
</file>