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9FA1" w14:textId="77777777" w:rsidR="0023383A" w:rsidRDefault="00000000">
      <w:pPr>
        <w:spacing w:before="800" w:after="240"/>
        <w:jc w:val="center"/>
      </w:pPr>
      <w:r>
        <w:rPr>
          <w:b/>
          <w:bCs/>
          <w:color w:val="1D9E75"/>
          <w:sz w:val="52"/>
          <w:szCs w:val="52"/>
        </w:rPr>
        <w:t>LIQUIDITY REGIME DASHBOARD</w:t>
      </w:r>
    </w:p>
    <w:p w14:paraId="17C59FA2" w14:textId="77777777" w:rsidR="0023383A" w:rsidRDefault="00000000">
      <w:pPr>
        <w:spacing w:after="200"/>
        <w:jc w:val="center"/>
      </w:pPr>
      <w:r>
        <w:rPr>
          <w:color w:val="5F5E5A"/>
          <w:sz w:val="30"/>
          <w:szCs w:val="30"/>
        </w:rPr>
        <w:t>Dashboard Reference &amp; User Guide</w:t>
      </w:r>
    </w:p>
    <w:p w14:paraId="17C59FA3" w14:textId="77777777" w:rsidR="0023383A" w:rsidRDefault="00000000">
      <w:pPr>
        <w:spacing w:after="600"/>
        <w:jc w:val="center"/>
      </w:pPr>
      <w:r>
        <w:rPr>
          <w:color w:val="888780"/>
          <w:sz w:val="22"/>
          <w:szCs w:val="22"/>
        </w:rPr>
        <w:t>Market Intelligence Suite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9F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17C59FA4" w14:textId="77777777" w:rsidR="0023383A" w:rsidRDefault="00000000">
            <w:r>
              <w:rPr>
                <w:b/>
                <w:bCs/>
                <w:color w:val="0C447C"/>
              </w:rPr>
              <w:t xml:space="preserve">Purpose:  </w:t>
            </w:r>
            <w:r>
              <w:rPr>
                <w:color w:val="0C447C"/>
              </w:rPr>
              <w:t>The Liquidity Dashboard tracks systemic liquidity conditions — the Fed balance sheet, repo market, Treasury cash, and credit spreads — that drive the tide lifting or sinking all risk assets. It answers the most important macro question a futures trader can ask: is the plumbing expanding or contracting?</w:t>
            </w:r>
          </w:p>
        </w:tc>
      </w:tr>
    </w:tbl>
    <w:p w14:paraId="17C59FA6" w14:textId="77777777" w:rsidR="0023383A" w:rsidRDefault="0023383A">
      <w:pPr>
        <w:spacing w:before="400"/>
      </w:pPr>
    </w:p>
    <w:p w14:paraId="17C59FA7" w14:textId="4D1F4167" w:rsidR="0023383A" w:rsidRDefault="00000000">
      <w:pPr>
        <w:spacing w:before="200"/>
        <w:jc w:val="center"/>
      </w:pPr>
      <w:r>
        <w:rPr>
          <w:color w:val="888780"/>
          <w:sz w:val="18"/>
          <w:szCs w:val="18"/>
        </w:rPr>
        <w:t xml:space="preserve">Database: </w:t>
      </w:r>
      <w:proofErr w:type="spellStart"/>
      <w:r>
        <w:rPr>
          <w:color w:val="888780"/>
          <w:sz w:val="18"/>
          <w:szCs w:val="18"/>
        </w:rPr>
        <w:t>LiquidityRegime</w:t>
      </w:r>
      <w:proofErr w:type="spellEnd"/>
      <w:r>
        <w:rPr>
          <w:color w:val="888780"/>
          <w:sz w:val="18"/>
          <w:szCs w:val="18"/>
        </w:rPr>
        <w:t xml:space="preserve">  ·  Server: ·  Refresh: Saturday 8PM ETL → 9PM Power BI Service</w:t>
      </w:r>
    </w:p>
    <w:p w14:paraId="17C59FA8" w14:textId="77777777" w:rsidR="0023383A" w:rsidRDefault="00000000">
      <w:pPr>
        <w:pageBreakBefore/>
      </w:pPr>
      <w:r>
        <w:lastRenderedPageBreak/>
        <w:br/>
      </w:r>
    </w:p>
    <w:p w14:paraId="17C59FA9" w14:textId="77777777" w:rsidR="0023383A" w:rsidRDefault="00000000">
      <w:pPr>
        <w:pBdr>
          <w:bottom w:val="single" w:sz="2" w:space="0" w:color="1D9E75"/>
        </w:pBdr>
        <w:spacing w:before="480" w:after="240"/>
      </w:pPr>
      <w:r>
        <w:rPr>
          <w:b/>
          <w:bCs/>
          <w:sz w:val="36"/>
          <w:szCs w:val="36"/>
        </w:rPr>
        <w:t>1. What This Dashboard Is</w:t>
      </w:r>
    </w:p>
    <w:p w14:paraId="17C59FAA" w14:textId="77777777" w:rsidR="0023383A" w:rsidRDefault="00000000">
      <w:pPr>
        <w:spacing w:before="360" w:after="180"/>
      </w:pPr>
      <w:r>
        <w:rPr>
          <w:b/>
          <w:bCs/>
          <w:color w:val="1D9E75"/>
          <w:sz w:val="28"/>
          <w:szCs w:val="28"/>
        </w:rPr>
        <w:t>The Problem It Solves</w:t>
      </w:r>
    </w:p>
    <w:p w14:paraId="17C59FAB" w14:textId="77777777" w:rsidR="0023383A" w:rsidRDefault="00000000">
      <w:pPr>
        <w:spacing w:before="80" w:after="80"/>
        <w:jc w:val="both"/>
      </w:pPr>
      <w:r>
        <w:t>Most retail traders watch price action, sentiment indicators, and maybe an economic calendar. What they miss is the underlying plumbing — the actual flow of money through the financial system that determines whether risk assets have a tailwind or a headwind regardless of what price is doing on any given day.</w:t>
      </w:r>
    </w:p>
    <w:p w14:paraId="17C59FAC" w14:textId="77777777" w:rsidR="0023383A" w:rsidRDefault="0023383A">
      <w:pPr>
        <w:spacing w:before="160"/>
      </w:pPr>
    </w:p>
    <w:p w14:paraId="17C59FAD" w14:textId="77777777" w:rsidR="0023383A" w:rsidRDefault="00000000">
      <w:pPr>
        <w:spacing w:before="80" w:after="80"/>
        <w:jc w:val="both"/>
      </w:pPr>
      <w:r>
        <w:t>The Federal Reserve's balance sheet, the Treasury General Account, overnight reverse repos, credit spreads, and the yield curve are the pipes and valves of the global financial system. When they are open and flowing, liquidity is abundant and risk assets tend to rise. When they are closing and draining, even the strongest price setups fail because the tide is going out.</w:t>
      </w:r>
    </w:p>
    <w:p w14:paraId="17C59FAE" w14:textId="77777777" w:rsidR="0023383A" w:rsidRDefault="0023383A">
      <w:pPr>
        <w:spacing w:before="160"/>
      </w:pPr>
    </w:p>
    <w:p w14:paraId="17C59FAF" w14:textId="77777777" w:rsidR="0023383A" w:rsidRDefault="00000000">
      <w:pPr>
        <w:spacing w:before="80" w:after="80"/>
        <w:jc w:val="both"/>
      </w:pPr>
      <w:r>
        <w:t>This dashboard makes that invisible plumbing visible. It distills eight data series from FRED into a single composite gauge — 0 to 100 — with a plain-English regime label and a trade bias statement that updates every Saturday morning.</w:t>
      </w:r>
    </w:p>
    <w:p w14:paraId="17C59FB0" w14:textId="77777777" w:rsidR="0023383A" w:rsidRDefault="0023383A">
      <w:pPr>
        <w:spacing w:before="160"/>
      </w:pPr>
    </w:p>
    <w:p w14:paraId="17C59FB1" w14:textId="77777777" w:rsidR="0023383A" w:rsidRDefault="00000000">
      <w:pPr>
        <w:spacing w:before="360" w:after="180"/>
      </w:pPr>
      <w:r>
        <w:rPr>
          <w:b/>
          <w:bCs/>
          <w:color w:val="1D9E75"/>
          <w:sz w:val="28"/>
          <w:szCs w:val="28"/>
        </w:rPr>
        <w:t>The Central Concept — Net Liquidity</w:t>
      </w:r>
    </w:p>
    <w:p w14:paraId="17C59FB2" w14:textId="77777777" w:rsidR="0023383A" w:rsidRDefault="00000000">
      <w:pPr>
        <w:spacing w:before="80" w:after="80"/>
        <w:jc w:val="both"/>
      </w:pPr>
      <w:r>
        <w:t>The most important metric in this dashboard is Net Liquidity. It is not the Fed balance sheet alone. It is:</w:t>
      </w:r>
    </w:p>
    <w:p w14:paraId="17C59FB3" w14:textId="77777777" w:rsidR="0023383A" w:rsidRDefault="0023383A">
      <w:pPr>
        <w:spacing w:before="160"/>
      </w:pPr>
    </w:p>
    <w:p w14:paraId="17C59FB4" w14:textId="77777777" w:rsidR="0023383A" w:rsidRDefault="00000000">
      <w:pPr>
        <w:shd w:val="clear" w:color="auto" w:fill="F1EFE8"/>
        <w:spacing w:before="100" w:after="100"/>
        <w:ind w:left="560"/>
      </w:pPr>
      <w:r>
        <w:rPr>
          <w:rFonts w:ascii="Courier New" w:eastAsia="Courier New" w:hAnsi="Courier New" w:cs="Courier New"/>
          <w:i/>
          <w:iCs/>
        </w:rPr>
        <w:t>Net Liquidity = Fed Balance Sheet − Treasury General Account (TGA) − Overnight Reverse Repo (ON RRP)</w:t>
      </w:r>
    </w:p>
    <w:p w14:paraId="17C59FB5" w14:textId="77777777" w:rsidR="0023383A" w:rsidRDefault="0023383A">
      <w:pPr>
        <w:spacing w:before="160"/>
      </w:pPr>
    </w:p>
    <w:p w14:paraId="17C59FB6" w14:textId="77777777" w:rsidR="0023383A" w:rsidRDefault="00000000">
      <w:pPr>
        <w:spacing w:before="80" w:after="80"/>
        <w:jc w:val="both"/>
      </w:pPr>
      <w:r>
        <w:t>The Fed's balance sheet tells you what assets the Fed holds — but not all of that money is actually in the financial system. TGA is the Treasury's checking account at the Fed. When Treasury builds it up through tax collection or debt issuance, money leaves the financial system. When Treasury spends it down, money flows back in. ON RRP is cash that money market funds park at the Fed overnight — money sitting idle, not in markets.</w:t>
      </w:r>
    </w:p>
    <w:p w14:paraId="17C59FB7"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9F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3DE"/>
            <w:tcMar>
              <w:top w:w="140" w:type="dxa"/>
              <w:left w:w="200" w:type="dxa"/>
              <w:bottom w:w="140" w:type="dxa"/>
              <w:right w:w="200" w:type="dxa"/>
            </w:tcMar>
          </w:tcPr>
          <w:p w14:paraId="17C59FB8" w14:textId="77777777" w:rsidR="0023383A" w:rsidRDefault="00000000">
            <w:r>
              <w:rPr>
                <w:b/>
                <w:bCs/>
                <w:color w:val="27500A"/>
              </w:rPr>
              <w:t xml:space="preserve">KEY INSIGHT:  </w:t>
            </w:r>
            <w:r>
              <w:rPr>
                <w:color w:val="27500A"/>
              </w:rPr>
              <w:t>The gap between the Fed's total balance sheet and Net Liquidity is the combined drag of TGA and RRP. At its peak in 2022, this gap reached nearly $3 trillion — meaning $3 trillion of Fed assets were effectively locked away from risk markets despite the balance sheet appearing large. This is why QT plus RRP peak was so devastating for equities in 2022 even though the Fed balance sheet was still historically large.</w:t>
            </w:r>
          </w:p>
        </w:tc>
      </w:tr>
    </w:tbl>
    <w:p w14:paraId="17C59FBA" w14:textId="77777777" w:rsidR="0023383A" w:rsidRDefault="0023383A">
      <w:pPr>
        <w:spacing w:before="160"/>
      </w:pPr>
    </w:p>
    <w:p w14:paraId="17C59FBB" w14:textId="77777777" w:rsidR="0023383A" w:rsidRDefault="00000000">
      <w:pPr>
        <w:spacing w:before="360" w:after="180"/>
      </w:pPr>
      <w:r>
        <w:rPr>
          <w:b/>
          <w:bCs/>
          <w:color w:val="1D9E75"/>
          <w:sz w:val="28"/>
          <w:szCs w:val="28"/>
        </w:rPr>
        <w:t>Who This Dashboard Is For</w:t>
      </w:r>
    </w:p>
    <w:p w14:paraId="17C59FBC" w14:textId="77777777" w:rsidR="0023383A" w:rsidRDefault="00000000">
      <w:pPr>
        <w:spacing w:before="80" w:after="80"/>
        <w:jc w:val="both"/>
      </w:pPr>
      <w:r>
        <w:t>This dashboard is built for a systematic retail futures trader who needs institutional-grade context without managing a Bloomberg terminal. Specifically it is designed for:</w:t>
      </w:r>
    </w:p>
    <w:p w14:paraId="17C59FBD" w14:textId="77777777" w:rsidR="0023383A" w:rsidRDefault="00000000">
      <w:pPr>
        <w:spacing w:before="60" w:after="60"/>
        <w:ind w:left="400"/>
      </w:pPr>
      <w:r>
        <w:t>• Pre-session regime awareness — opening Power BI on Sunday and knowing within 60 seconds whether the macro plumbing supports or contradicts your directional bias for the week</w:t>
      </w:r>
    </w:p>
    <w:p w14:paraId="17C59FBE" w14:textId="77777777" w:rsidR="0023383A" w:rsidRDefault="00000000">
      <w:pPr>
        <w:spacing w:before="60" w:after="60"/>
        <w:ind w:left="400"/>
      </w:pPr>
      <w:r>
        <w:lastRenderedPageBreak/>
        <w:t>• Trade size calibration — using the confluence panel to decide whether to trade full size, minimum size, or stand aside entirely</w:t>
      </w:r>
    </w:p>
    <w:p w14:paraId="17C59FBF" w14:textId="77777777" w:rsidR="0023383A" w:rsidRDefault="00000000">
      <w:pPr>
        <w:spacing w:before="60" w:after="60"/>
        <w:ind w:left="400"/>
      </w:pPr>
      <w:r>
        <w:t>• Cross-instrument bias — identifying which of your 13 instruments (MES, MNQ, MYM, MGC, SIL, CL, MCL, 6E, ZN, ZB, ZC, ZS, NG) have the strongest or weakest liquidity tailwind</w:t>
      </w:r>
    </w:p>
    <w:p w14:paraId="17C59FC0" w14:textId="77777777" w:rsidR="0023383A" w:rsidRDefault="00000000">
      <w:pPr>
        <w:spacing w:before="60" w:after="60"/>
        <w:ind w:left="400"/>
      </w:pPr>
      <w:r>
        <w:t>• Suite integration — feeding the liquidity signal into the four-dashboard confluence score alongside Macro Regime, Sentiment, and COT Positioning</w:t>
      </w:r>
    </w:p>
    <w:p w14:paraId="17C59FC2" w14:textId="77777777" w:rsidR="0023383A" w:rsidRDefault="00000000">
      <w:pPr>
        <w:pBdr>
          <w:bottom w:val="single" w:sz="2" w:space="0" w:color="1D9E75"/>
        </w:pBdr>
        <w:spacing w:before="480" w:after="240"/>
      </w:pPr>
      <w:r>
        <w:rPr>
          <w:b/>
          <w:bCs/>
          <w:sz w:val="36"/>
          <w:szCs w:val="36"/>
        </w:rPr>
        <w:t>2. The Math — How the Regime Score Is Calculated</w:t>
      </w:r>
    </w:p>
    <w:p w14:paraId="17C59FC3" w14:textId="77777777" w:rsidR="0023383A" w:rsidRDefault="00000000">
      <w:pPr>
        <w:spacing w:before="80" w:after="80"/>
        <w:jc w:val="both"/>
      </w:pPr>
      <w:r>
        <w:t>The composite regime score is built from three components, each scored independently then weighted and combined. Every component is scored on the same scale: +2 (strongly bullish for liquidity), +1 (mildly bullish), 0 (neutral), −1 (mildly bearish), −2 (strongly bearish). The weights reflect how much each component actually drives real-world liquidity conditions.</w:t>
      </w:r>
    </w:p>
    <w:p w14:paraId="17C59FC4" w14:textId="77777777" w:rsidR="0023383A" w:rsidRDefault="0023383A">
      <w:pPr>
        <w:spacing w:before="160"/>
      </w:pPr>
    </w:p>
    <w:p w14:paraId="17C59FC5" w14:textId="77777777" w:rsidR="0023383A" w:rsidRDefault="00000000">
      <w:pPr>
        <w:spacing w:before="360" w:after="180"/>
      </w:pPr>
      <w:r>
        <w:rPr>
          <w:b/>
          <w:bCs/>
          <w:color w:val="1D9E75"/>
          <w:sz w:val="28"/>
          <w:szCs w:val="28"/>
        </w:rPr>
        <w:t>Component 1 — Net Liquidity 13-Week Change (50% weight)</w:t>
      </w:r>
    </w:p>
    <w:p w14:paraId="17C59FC6" w14:textId="77777777" w:rsidR="0023383A" w:rsidRDefault="00000000">
      <w:pPr>
        <w:spacing w:before="80" w:after="80"/>
        <w:jc w:val="both"/>
      </w:pPr>
      <w:r>
        <w:t>This is the primary signal. It measures how much net liquidity has changed over the past 13 weeks — approximately one quarter. A 13-week window smooths out week-to-week noise from Treasury cash management while remaining responsive enough to catch genuine regime shifts.</w:t>
      </w:r>
    </w:p>
    <w:p w14:paraId="17C59FC7" w14:textId="77777777" w:rsidR="0023383A" w:rsidRDefault="0023383A">
      <w:pPr>
        <w:spacing w:before="160"/>
      </w:pPr>
    </w:p>
    <w:p w14:paraId="17C59FC8" w14:textId="77777777" w:rsidR="0023383A" w:rsidRDefault="00000000">
      <w:pPr>
        <w:shd w:val="clear" w:color="auto" w:fill="F1EFE8"/>
        <w:spacing w:before="100" w:after="100"/>
        <w:ind w:left="560"/>
      </w:pPr>
      <w:r>
        <w:rPr>
          <w:rFonts w:ascii="Courier New" w:eastAsia="Courier New" w:hAnsi="Courier New" w:cs="Courier New"/>
          <w:i/>
          <w:iCs/>
        </w:rPr>
        <w:t xml:space="preserve">Net </w:t>
      </w:r>
      <w:proofErr w:type="spellStart"/>
      <w:r>
        <w:rPr>
          <w:rFonts w:ascii="Courier New" w:eastAsia="Courier New" w:hAnsi="Courier New" w:cs="Courier New"/>
          <w:i/>
          <w:iCs/>
        </w:rPr>
        <w:t>Liq</w:t>
      </w:r>
      <w:proofErr w:type="spellEnd"/>
      <w:r>
        <w:rPr>
          <w:rFonts w:ascii="Courier New" w:eastAsia="Courier New" w:hAnsi="Courier New" w:cs="Courier New"/>
          <w:i/>
          <w:iCs/>
        </w:rPr>
        <w:t xml:space="preserve"> 13W Change = Net Liquidity (today) − Net Liquidity (13 weeks ago)</w:t>
      </w:r>
    </w:p>
    <w:p w14:paraId="17C59FC9"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2"/>
        <w:gridCol w:w="1825"/>
        <w:gridCol w:w="798"/>
        <w:gridCol w:w="5165"/>
      </w:tblGrid>
      <w:tr w:rsidR="0023383A" w14:paraId="17C59FC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CA" w14:textId="77777777" w:rsidR="0023383A" w:rsidRDefault="00000000">
            <w:r>
              <w:rPr>
                <w:b/>
                <w:bCs/>
                <w:sz w:val="18"/>
                <w:szCs w:val="18"/>
              </w:rPr>
              <w:t>Component</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CB" w14:textId="77777777" w:rsidR="0023383A" w:rsidRDefault="00000000">
            <w:r>
              <w:rPr>
                <w:b/>
                <w:bCs/>
                <w:sz w:val="18"/>
                <w:szCs w:val="18"/>
              </w:rPr>
              <w:t>Threshold</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CC" w14:textId="77777777" w:rsidR="0023383A" w:rsidRDefault="00000000">
            <w:r>
              <w:rPr>
                <w:b/>
                <w:bCs/>
                <w:sz w:val="18"/>
                <w:szCs w:val="18"/>
              </w:rPr>
              <w:t>Score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CD" w14:textId="77777777" w:rsidR="0023383A" w:rsidRDefault="00000000">
            <w:r>
              <w:rPr>
                <w:b/>
                <w:bCs/>
                <w:sz w:val="18"/>
                <w:szCs w:val="18"/>
              </w:rPr>
              <w:t>Market Meaning</w:t>
            </w:r>
          </w:p>
        </w:tc>
      </w:tr>
      <w:tr w:rsidR="0023383A" w14:paraId="17C59FD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CF" w14:textId="77777777" w:rsidR="0023383A" w:rsidRDefault="00000000">
            <w:r>
              <w:rPr>
                <w:color w:val="5F5E5A"/>
                <w:sz w:val="18"/>
                <w:szCs w:val="18"/>
              </w:rPr>
              <w:t xml:space="preserve">Net </w:t>
            </w:r>
            <w:proofErr w:type="spellStart"/>
            <w:r>
              <w:rPr>
                <w:color w:val="5F5E5A"/>
                <w:sz w:val="18"/>
                <w:szCs w:val="18"/>
              </w:rPr>
              <w:t>Liq</w:t>
            </w:r>
            <w:proofErr w:type="spellEnd"/>
            <w:r>
              <w:rPr>
                <w:color w:val="5F5E5A"/>
                <w:sz w:val="18"/>
                <w:szCs w:val="18"/>
              </w:rPr>
              <w:t xml:space="preserve"> 13W Δ</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0" w14:textId="77777777" w:rsidR="0023383A" w:rsidRDefault="00000000">
            <w:r>
              <w:rPr>
                <w:color w:val="5F5E5A"/>
                <w:sz w:val="18"/>
                <w:szCs w:val="18"/>
              </w:rPr>
              <w:t>&gt; +$150 billion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1"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2" w14:textId="77777777" w:rsidR="0023383A" w:rsidRDefault="00000000">
            <w:r>
              <w:rPr>
                <w:color w:val="5F5E5A"/>
                <w:sz w:val="18"/>
                <w:szCs w:val="18"/>
              </w:rPr>
              <w:t>Aggressive QE or large RRP drain — tide strongly rising</w:t>
            </w:r>
          </w:p>
        </w:tc>
      </w:tr>
      <w:tr w:rsidR="0023383A" w14:paraId="17C59FD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4" w14:textId="77777777" w:rsidR="0023383A" w:rsidRDefault="00000000">
            <w:r>
              <w:rPr>
                <w:color w:val="5F5E5A"/>
                <w:sz w:val="18"/>
                <w:szCs w:val="18"/>
              </w:rPr>
              <w:t xml:space="preserve">Net </w:t>
            </w:r>
            <w:proofErr w:type="spellStart"/>
            <w:r>
              <w:rPr>
                <w:color w:val="5F5E5A"/>
                <w:sz w:val="18"/>
                <w:szCs w:val="18"/>
              </w:rPr>
              <w:t>Liq</w:t>
            </w:r>
            <w:proofErr w:type="spellEnd"/>
            <w:r>
              <w:rPr>
                <w:color w:val="5F5E5A"/>
                <w:sz w:val="18"/>
                <w:szCs w:val="18"/>
              </w:rPr>
              <w:t xml:space="preserve"> 13W Δ</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5" w14:textId="77777777" w:rsidR="0023383A" w:rsidRDefault="00000000">
            <w:r>
              <w:rPr>
                <w:color w:val="5F5E5A"/>
                <w:sz w:val="18"/>
                <w:szCs w:val="18"/>
              </w:rPr>
              <w:t>+$50B to +$150B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6"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7" w14:textId="77777777" w:rsidR="0023383A" w:rsidRDefault="00000000">
            <w:r>
              <w:rPr>
                <w:color w:val="5F5E5A"/>
                <w:sz w:val="18"/>
                <w:szCs w:val="18"/>
              </w:rPr>
              <w:t>Moderate expansion — supportive conditions</w:t>
            </w:r>
          </w:p>
        </w:tc>
      </w:tr>
      <w:tr w:rsidR="0023383A" w14:paraId="17C59FD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9" w14:textId="77777777" w:rsidR="0023383A" w:rsidRDefault="00000000">
            <w:r>
              <w:rPr>
                <w:color w:val="5F5E5A"/>
                <w:sz w:val="18"/>
                <w:szCs w:val="18"/>
              </w:rPr>
              <w:t xml:space="preserve">Net </w:t>
            </w:r>
            <w:proofErr w:type="spellStart"/>
            <w:r>
              <w:rPr>
                <w:color w:val="5F5E5A"/>
                <w:sz w:val="18"/>
                <w:szCs w:val="18"/>
              </w:rPr>
              <w:t>Liq</w:t>
            </w:r>
            <w:proofErr w:type="spellEnd"/>
            <w:r>
              <w:rPr>
                <w:color w:val="5F5E5A"/>
                <w:sz w:val="18"/>
                <w:szCs w:val="18"/>
              </w:rPr>
              <w:t xml:space="preserve"> 13W Δ</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A" w14:textId="77777777" w:rsidR="0023383A" w:rsidRDefault="00000000">
            <w:r>
              <w:rPr>
                <w:color w:val="5F5E5A"/>
                <w:sz w:val="18"/>
                <w:szCs w:val="18"/>
              </w:rPr>
              <w:t>−$75B to +$50B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B" w14:textId="77777777" w:rsidR="0023383A" w:rsidRDefault="00000000">
            <w:r>
              <w:rPr>
                <w:color w:val="5F5E5A"/>
                <w:sz w:val="18"/>
                <w:szCs w:val="18"/>
              </w:rPr>
              <w:t>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C" w14:textId="77777777" w:rsidR="0023383A" w:rsidRDefault="00000000">
            <w:r>
              <w:rPr>
                <w:color w:val="5F5E5A"/>
                <w:sz w:val="18"/>
                <w:szCs w:val="18"/>
              </w:rPr>
              <w:t>Neutral — no meaningful change in plumbing</w:t>
            </w:r>
          </w:p>
        </w:tc>
      </w:tr>
      <w:tr w:rsidR="0023383A" w14:paraId="17C59FE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E" w14:textId="77777777" w:rsidR="0023383A" w:rsidRDefault="00000000">
            <w:r>
              <w:rPr>
                <w:color w:val="5F5E5A"/>
                <w:sz w:val="18"/>
                <w:szCs w:val="18"/>
              </w:rPr>
              <w:t xml:space="preserve">Net </w:t>
            </w:r>
            <w:proofErr w:type="spellStart"/>
            <w:r>
              <w:rPr>
                <w:color w:val="5F5E5A"/>
                <w:sz w:val="18"/>
                <w:szCs w:val="18"/>
              </w:rPr>
              <w:t>Liq</w:t>
            </w:r>
            <w:proofErr w:type="spellEnd"/>
            <w:r>
              <w:rPr>
                <w:color w:val="5F5E5A"/>
                <w:sz w:val="18"/>
                <w:szCs w:val="18"/>
              </w:rPr>
              <w:t xml:space="preserve"> 13W Δ</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DF" w14:textId="77777777" w:rsidR="0023383A" w:rsidRDefault="00000000">
            <w:r>
              <w:rPr>
                <w:color w:val="5F5E5A"/>
                <w:sz w:val="18"/>
                <w:szCs w:val="18"/>
              </w:rPr>
              <w:t>−$75B to −$200B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E0"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E1" w14:textId="77777777" w:rsidR="0023383A" w:rsidRDefault="00000000">
            <w:r>
              <w:rPr>
                <w:color w:val="5F5E5A"/>
                <w:sz w:val="18"/>
                <w:szCs w:val="18"/>
              </w:rPr>
              <w:t>QT running or TGA building — headwind</w:t>
            </w:r>
          </w:p>
        </w:tc>
      </w:tr>
      <w:tr w:rsidR="0023383A" w14:paraId="17C59FE7"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E3" w14:textId="77777777" w:rsidR="0023383A" w:rsidRDefault="00000000">
            <w:r>
              <w:rPr>
                <w:color w:val="5F5E5A"/>
                <w:sz w:val="18"/>
                <w:szCs w:val="18"/>
              </w:rPr>
              <w:t xml:space="preserve">Net </w:t>
            </w:r>
            <w:proofErr w:type="spellStart"/>
            <w:r>
              <w:rPr>
                <w:color w:val="5F5E5A"/>
                <w:sz w:val="18"/>
                <w:szCs w:val="18"/>
              </w:rPr>
              <w:t>Liq</w:t>
            </w:r>
            <w:proofErr w:type="spellEnd"/>
            <w:r>
              <w:rPr>
                <w:color w:val="5F5E5A"/>
                <w:sz w:val="18"/>
                <w:szCs w:val="18"/>
              </w:rPr>
              <w:t xml:space="preserve"> 13W Δ</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E4" w14:textId="77777777" w:rsidR="0023383A" w:rsidRDefault="00000000">
            <w:r>
              <w:rPr>
                <w:color w:val="5F5E5A"/>
                <w:sz w:val="18"/>
                <w:szCs w:val="18"/>
              </w:rPr>
              <w:t>Below −$200B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E5"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E6" w14:textId="77777777" w:rsidR="0023383A" w:rsidRDefault="00000000">
            <w:r>
              <w:rPr>
                <w:color w:val="5F5E5A"/>
                <w:sz w:val="18"/>
                <w:szCs w:val="18"/>
              </w:rPr>
              <w:t>Aggressive draining — strong risk-off headwind</w:t>
            </w:r>
          </w:p>
        </w:tc>
      </w:tr>
    </w:tbl>
    <w:p w14:paraId="17C59FE8"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9F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17C59FE9" w14:textId="77777777" w:rsidR="0023383A" w:rsidRDefault="00000000">
            <w:r>
              <w:rPr>
                <w:b/>
                <w:bCs/>
                <w:color w:val="854F0B"/>
              </w:rPr>
              <w:t xml:space="preserve">CALIBRATION NOTE:  </w:t>
            </w:r>
            <w:r>
              <w:rPr>
                <w:color w:val="854F0B"/>
              </w:rPr>
              <w:t>These thresholds were derived from a 2014–2026 historical stress test. The COVID QE spike (+$6,988B 13W change) is the most extreme reading in the dataset — over 3x the next largest. The scoring system caps at +2 regardless of magnitude, preventing the COVID period from distorting the model. The neutral band of ±$75B was widened from the initial ±$25B after stress testing showed the tighter band triggered too many false signals from routine weekly FRED fluctuations.</w:t>
            </w:r>
          </w:p>
        </w:tc>
      </w:tr>
    </w:tbl>
    <w:p w14:paraId="17C59FEB" w14:textId="77777777" w:rsidR="0023383A" w:rsidRDefault="0023383A">
      <w:pPr>
        <w:spacing w:before="160"/>
      </w:pPr>
    </w:p>
    <w:p w14:paraId="17C59FEC" w14:textId="77777777" w:rsidR="0023383A" w:rsidRDefault="00000000">
      <w:pPr>
        <w:spacing w:before="360" w:after="180"/>
      </w:pPr>
      <w:r>
        <w:rPr>
          <w:b/>
          <w:bCs/>
          <w:color w:val="1D9E75"/>
          <w:sz w:val="28"/>
          <w:szCs w:val="28"/>
        </w:rPr>
        <w:t>Component 2 — HY Credit Spread Z-Score (30% weight)</w:t>
      </w:r>
    </w:p>
    <w:p w14:paraId="17C59FED" w14:textId="77777777" w:rsidR="0023383A" w:rsidRDefault="00000000">
      <w:pPr>
        <w:spacing w:before="80" w:after="80"/>
        <w:jc w:val="both"/>
      </w:pPr>
      <w:r>
        <w:t>High Yield credit spreads measure the yield premium that junk-rated companies pay above equivalent US Treasuries. When spreads are tight, credit is freely available and markets are confident. When spreads are wide, credit is tightening and default risk is rising — a leading indicator of broader financial stress.</w:t>
      </w:r>
    </w:p>
    <w:p w14:paraId="17C59FEE" w14:textId="77777777" w:rsidR="0023383A" w:rsidRDefault="0023383A">
      <w:pPr>
        <w:spacing w:before="160"/>
      </w:pPr>
    </w:p>
    <w:p w14:paraId="17C59FEF" w14:textId="77777777" w:rsidR="0023383A" w:rsidRDefault="00000000">
      <w:pPr>
        <w:spacing w:before="80" w:after="80"/>
        <w:jc w:val="both"/>
      </w:pPr>
      <w:r>
        <w:lastRenderedPageBreak/>
        <w:t>Rather than scoring the raw spread level (which varies across interest rate regimes), this component scores the Z-score — how far the current spread sits from its 2-year rolling average, measured in standard deviations.</w:t>
      </w:r>
    </w:p>
    <w:p w14:paraId="17C59FF0" w14:textId="77777777" w:rsidR="0023383A" w:rsidRDefault="0023383A">
      <w:pPr>
        <w:spacing w:before="160"/>
      </w:pPr>
    </w:p>
    <w:p w14:paraId="17C59FF1" w14:textId="77777777" w:rsidR="0023383A" w:rsidRDefault="00000000">
      <w:pPr>
        <w:shd w:val="clear" w:color="auto" w:fill="F1EFE8"/>
        <w:spacing w:before="100" w:after="100"/>
        <w:ind w:left="560"/>
      </w:pPr>
      <w:r>
        <w:rPr>
          <w:rFonts w:ascii="Courier New" w:eastAsia="Courier New" w:hAnsi="Courier New" w:cs="Courier New"/>
          <w:i/>
          <w:iCs/>
        </w:rPr>
        <w:t>HY Z-Score = (Current HY Spread − 2yr Rolling Mean) / 2yr Rolling Standard Deviation</w:t>
      </w:r>
    </w:p>
    <w:p w14:paraId="17C59FF2" w14:textId="77777777" w:rsidR="0023383A" w:rsidRDefault="0023383A">
      <w:pPr>
        <w:spacing w:before="160"/>
      </w:pPr>
    </w:p>
    <w:p w14:paraId="17C59FF3" w14:textId="77777777" w:rsidR="0023383A" w:rsidRDefault="00000000">
      <w:pPr>
        <w:spacing w:before="80" w:after="80"/>
        <w:jc w:val="both"/>
      </w:pPr>
      <w:r>
        <w:t>The 2-year rolling window keeps the Z-score anchored to the current rate environment rather than comparing today's spreads to a 20-year mean that includes very different regimes.</w:t>
      </w:r>
    </w:p>
    <w:p w14:paraId="17C59FF4"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2330"/>
        <w:gridCol w:w="800"/>
        <w:gridCol w:w="4856"/>
      </w:tblGrid>
      <w:tr w:rsidR="0023383A" w14:paraId="17C59FF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F5" w14:textId="77777777" w:rsidR="0023383A" w:rsidRDefault="00000000">
            <w:r>
              <w:rPr>
                <w:b/>
                <w:bCs/>
                <w:sz w:val="18"/>
                <w:szCs w:val="18"/>
              </w:rPr>
              <w:t>Component</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F6" w14:textId="77777777" w:rsidR="0023383A" w:rsidRDefault="00000000">
            <w:r>
              <w:rPr>
                <w:b/>
                <w:bCs/>
                <w:sz w:val="18"/>
                <w:szCs w:val="18"/>
              </w:rPr>
              <w:t>Threshold</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F7" w14:textId="77777777" w:rsidR="0023383A" w:rsidRDefault="00000000">
            <w:r>
              <w:rPr>
                <w:b/>
                <w:bCs/>
                <w:sz w:val="18"/>
                <w:szCs w:val="18"/>
              </w:rPr>
              <w:t>Score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9FF8" w14:textId="77777777" w:rsidR="0023383A" w:rsidRDefault="00000000">
            <w:r>
              <w:rPr>
                <w:b/>
                <w:bCs/>
                <w:sz w:val="18"/>
                <w:szCs w:val="18"/>
              </w:rPr>
              <w:t>Market Meaning</w:t>
            </w:r>
          </w:p>
        </w:tc>
      </w:tr>
      <w:tr w:rsidR="0023383A" w14:paraId="17C59FF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FA" w14:textId="77777777" w:rsidR="0023383A" w:rsidRDefault="00000000">
            <w:r>
              <w:rPr>
                <w:color w:val="5F5E5A"/>
                <w:sz w:val="18"/>
                <w:szCs w:val="18"/>
              </w:rPr>
              <w:t>HY Z-Score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FB" w14:textId="77777777" w:rsidR="0023383A" w:rsidRDefault="00000000">
            <w:r>
              <w:rPr>
                <w:color w:val="5F5E5A"/>
                <w:sz w:val="18"/>
                <w:szCs w:val="18"/>
              </w:rPr>
              <w:t>Below −1.0 (very tight)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FC"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FD" w14:textId="77777777" w:rsidR="0023383A" w:rsidRDefault="00000000">
            <w:r>
              <w:rPr>
                <w:color w:val="5F5E5A"/>
                <w:sz w:val="18"/>
                <w:szCs w:val="18"/>
              </w:rPr>
              <w:t>Credit abundantly available — strong risk-on signal</w:t>
            </w:r>
          </w:p>
        </w:tc>
      </w:tr>
      <w:tr w:rsidR="0023383A" w14:paraId="17C5A00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9FFF" w14:textId="77777777" w:rsidR="0023383A" w:rsidRDefault="00000000">
            <w:r>
              <w:rPr>
                <w:color w:val="5F5E5A"/>
                <w:sz w:val="18"/>
                <w:szCs w:val="18"/>
              </w:rPr>
              <w:t>HY Z-Score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0" w14:textId="77777777" w:rsidR="0023383A" w:rsidRDefault="00000000">
            <w:r>
              <w:rPr>
                <w:color w:val="5F5E5A"/>
                <w:sz w:val="18"/>
                <w:szCs w:val="18"/>
              </w:rPr>
              <w:t>−1.0 to 0 (tight)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1"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2" w14:textId="77777777" w:rsidR="0023383A" w:rsidRDefault="00000000">
            <w:r>
              <w:rPr>
                <w:color w:val="5F5E5A"/>
                <w:sz w:val="18"/>
                <w:szCs w:val="18"/>
              </w:rPr>
              <w:t>Spreads below recent average — supportive</w:t>
            </w:r>
          </w:p>
        </w:tc>
      </w:tr>
      <w:tr w:rsidR="0023383A" w14:paraId="17C5A00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4" w14:textId="77777777" w:rsidR="0023383A" w:rsidRDefault="00000000">
            <w:r>
              <w:rPr>
                <w:color w:val="5F5E5A"/>
                <w:sz w:val="18"/>
                <w:szCs w:val="18"/>
              </w:rPr>
              <w:t>HY Z-Score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5" w14:textId="77777777" w:rsidR="0023383A" w:rsidRDefault="00000000">
            <w:r>
              <w:rPr>
                <w:color w:val="5F5E5A"/>
                <w:sz w:val="18"/>
                <w:szCs w:val="18"/>
              </w:rPr>
              <w:t>0 to +1.0 (normal)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6" w14:textId="77777777" w:rsidR="0023383A" w:rsidRDefault="00000000">
            <w:r>
              <w:rPr>
                <w:color w:val="5F5E5A"/>
                <w:sz w:val="18"/>
                <w:szCs w:val="18"/>
              </w:rPr>
              <w:t>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7" w14:textId="77777777" w:rsidR="0023383A" w:rsidRDefault="00000000">
            <w:r>
              <w:rPr>
                <w:color w:val="5F5E5A"/>
                <w:sz w:val="18"/>
                <w:szCs w:val="18"/>
              </w:rPr>
              <w:t>Normal credit conditions — no edge</w:t>
            </w:r>
          </w:p>
        </w:tc>
      </w:tr>
      <w:tr w:rsidR="0023383A" w14:paraId="17C5A00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9" w14:textId="77777777" w:rsidR="0023383A" w:rsidRDefault="00000000">
            <w:r>
              <w:rPr>
                <w:color w:val="5F5E5A"/>
                <w:sz w:val="18"/>
                <w:szCs w:val="18"/>
              </w:rPr>
              <w:t>HY Z-Score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A" w14:textId="77777777" w:rsidR="0023383A" w:rsidRDefault="00000000">
            <w:r>
              <w:rPr>
                <w:color w:val="5F5E5A"/>
                <w:sz w:val="18"/>
                <w:szCs w:val="18"/>
              </w:rPr>
              <w:t>+1.0 to +2.0 (elevated)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B"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C" w14:textId="77777777" w:rsidR="0023383A" w:rsidRDefault="00000000">
            <w:r>
              <w:rPr>
                <w:color w:val="5F5E5A"/>
                <w:sz w:val="18"/>
                <w:szCs w:val="18"/>
              </w:rPr>
              <w:t>Stress building — credit beginning to tighten</w:t>
            </w:r>
          </w:p>
        </w:tc>
      </w:tr>
      <w:tr w:rsidR="0023383A" w14:paraId="17C5A01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E" w14:textId="77777777" w:rsidR="0023383A" w:rsidRDefault="00000000">
            <w:r>
              <w:rPr>
                <w:color w:val="5F5E5A"/>
                <w:sz w:val="18"/>
                <w:szCs w:val="18"/>
              </w:rPr>
              <w:t>HY Z-Score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0F" w14:textId="77777777" w:rsidR="0023383A" w:rsidRDefault="00000000">
            <w:r>
              <w:rPr>
                <w:color w:val="5F5E5A"/>
                <w:sz w:val="18"/>
                <w:szCs w:val="18"/>
              </w:rPr>
              <w:t>Above +2.0 (stressed)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10"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11" w14:textId="77777777" w:rsidR="0023383A" w:rsidRDefault="00000000">
            <w:r>
              <w:rPr>
                <w:color w:val="5F5E5A"/>
                <w:sz w:val="18"/>
                <w:szCs w:val="18"/>
              </w:rPr>
              <w:t>Credit crisis conditions — COVID peak, 2008 GFC</w:t>
            </w:r>
          </w:p>
        </w:tc>
      </w:tr>
    </w:tbl>
    <w:p w14:paraId="17C5A013" w14:textId="77777777" w:rsidR="0023383A" w:rsidRDefault="0023383A">
      <w:pPr>
        <w:spacing w:before="160"/>
      </w:pPr>
    </w:p>
    <w:p w14:paraId="17C5A014" w14:textId="77777777" w:rsidR="0023383A" w:rsidRDefault="00000000">
      <w:pPr>
        <w:spacing w:before="80" w:after="80"/>
        <w:jc w:val="both"/>
      </w:pPr>
      <w:r>
        <w:t>Data source: ICE BofA US High Yield Option-Adjusted Spread (FRED series BAMLH0A0HYM2). This is the institutional benchmark used by fixed income professionals globally.</w:t>
      </w:r>
    </w:p>
    <w:p w14:paraId="17C5A015"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17C5A016" w14:textId="77777777" w:rsidR="0023383A" w:rsidRDefault="00000000">
            <w:r>
              <w:rPr>
                <w:b/>
                <w:bCs/>
                <w:color w:val="0C447C"/>
              </w:rPr>
              <w:t xml:space="preserve">WHY HY AND NOT IG?  </w:t>
            </w:r>
            <w:r>
              <w:rPr>
                <w:color w:val="0C447C"/>
              </w:rPr>
              <w:t>Investment grade spreads (BAMLC0A0CM) are also tracked on Page 3 and provide useful context, but the HY spread drives the composite because it is more sensitive to genuine financial stress. IG spreads tighten and widen less dramatically, making them better as a confirmation signal than a primary driver. When both HY and IG widen simultaneously, that indicates systemic stress. When only HY widens, stress is contained to lower quality borrowers.</w:t>
            </w:r>
          </w:p>
        </w:tc>
      </w:tr>
    </w:tbl>
    <w:p w14:paraId="17C5A018" w14:textId="77777777" w:rsidR="0023383A" w:rsidRDefault="0023383A">
      <w:pPr>
        <w:spacing w:before="160"/>
      </w:pPr>
    </w:p>
    <w:p w14:paraId="17C5A019" w14:textId="77777777" w:rsidR="0023383A" w:rsidRDefault="00000000">
      <w:pPr>
        <w:spacing w:before="360" w:after="180"/>
      </w:pPr>
      <w:r>
        <w:rPr>
          <w:b/>
          <w:bCs/>
          <w:color w:val="1D9E75"/>
          <w:sz w:val="28"/>
          <w:szCs w:val="28"/>
        </w:rPr>
        <w:t>Component 3 — Yield Curve: 10Y minus Fed Funds (20% weight)</w:t>
      </w:r>
    </w:p>
    <w:p w14:paraId="17C5A01A" w14:textId="77777777" w:rsidR="0023383A" w:rsidRDefault="00000000">
      <w:pPr>
        <w:spacing w:before="80" w:after="80"/>
        <w:jc w:val="both"/>
      </w:pPr>
      <w:r>
        <w:t>The yield curve measures the difference between the 10-year Treasury yield and the overnight Fed Funds rate. When the curve is positively sloped (long rates above short rates), markets expect economic growth and the financial system is functioning normally — banks can borrow short and lend long profitably, stimulating credit creation. When the curve inverts (short rates above long rates), it signals recession expectations and compresses bank profitability, typically leading to credit tightening.</w:t>
      </w:r>
    </w:p>
    <w:p w14:paraId="17C5A01B" w14:textId="77777777" w:rsidR="0023383A" w:rsidRDefault="0023383A">
      <w:pPr>
        <w:spacing w:before="160"/>
      </w:pPr>
    </w:p>
    <w:p w14:paraId="17C5A01C" w14:textId="77777777" w:rsidR="0023383A" w:rsidRDefault="00000000">
      <w:pPr>
        <w:shd w:val="clear" w:color="auto" w:fill="F1EFE8"/>
        <w:spacing w:before="100" w:after="100"/>
        <w:ind w:left="560"/>
      </w:pPr>
      <w:r>
        <w:rPr>
          <w:rFonts w:ascii="Courier New" w:eastAsia="Courier New" w:hAnsi="Courier New" w:cs="Courier New"/>
          <w:i/>
          <w:iCs/>
        </w:rPr>
        <w:t>Yield Curve Signal = 10-Year Treasury Yield − Effective Fed Funds Rate (in basis points)</w:t>
      </w:r>
    </w:p>
    <w:p w14:paraId="17C5A01D"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2564"/>
        <w:gridCol w:w="652"/>
        <w:gridCol w:w="5025"/>
      </w:tblGrid>
      <w:tr w:rsidR="0023383A" w14:paraId="17C5A02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1E" w14:textId="77777777" w:rsidR="0023383A" w:rsidRDefault="00000000">
            <w:r>
              <w:rPr>
                <w:b/>
                <w:bCs/>
                <w:sz w:val="18"/>
                <w:szCs w:val="18"/>
              </w:rPr>
              <w:t>Component</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1F" w14:textId="77777777" w:rsidR="0023383A" w:rsidRDefault="00000000">
            <w:r>
              <w:rPr>
                <w:b/>
                <w:bCs/>
                <w:sz w:val="18"/>
                <w:szCs w:val="18"/>
              </w:rPr>
              <w:t>Threshold</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20" w14:textId="77777777" w:rsidR="0023383A" w:rsidRDefault="00000000">
            <w:r>
              <w:rPr>
                <w:b/>
                <w:bCs/>
                <w:sz w:val="18"/>
                <w:szCs w:val="18"/>
              </w:rPr>
              <w:t>Score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21" w14:textId="77777777" w:rsidR="0023383A" w:rsidRDefault="00000000">
            <w:r>
              <w:rPr>
                <w:b/>
                <w:bCs/>
                <w:sz w:val="18"/>
                <w:szCs w:val="18"/>
              </w:rPr>
              <w:t>Market Meaning</w:t>
            </w:r>
          </w:p>
        </w:tc>
      </w:tr>
      <w:tr w:rsidR="0023383A" w14:paraId="17C5A027"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3" w14:textId="77777777" w:rsidR="0023383A" w:rsidRDefault="00000000">
            <w:r>
              <w:rPr>
                <w:color w:val="5F5E5A"/>
                <w:sz w:val="18"/>
                <w:szCs w:val="18"/>
              </w:rPr>
              <w:t>Yield Curve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4" w14:textId="77777777" w:rsidR="0023383A" w:rsidRDefault="00000000">
            <w:r>
              <w:rPr>
                <w:color w:val="5F5E5A"/>
                <w:sz w:val="18"/>
                <w:szCs w:val="18"/>
              </w:rPr>
              <w:t>Above +150 bps (steep)</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5"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6" w14:textId="77777777" w:rsidR="0023383A" w:rsidRDefault="00000000">
            <w:r>
              <w:rPr>
                <w:color w:val="5F5E5A"/>
                <w:sz w:val="18"/>
                <w:szCs w:val="18"/>
              </w:rPr>
              <w:t>Strong growth expectations — maximum credit creation environment</w:t>
            </w:r>
          </w:p>
        </w:tc>
      </w:tr>
      <w:tr w:rsidR="0023383A" w14:paraId="17C5A02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8" w14:textId="77777777" w:rsidR="0023383A" w:rsidRDefault="00000000">
            <w:r>
              <w:rPr>
                <w:color w:val="5F5E5A"/>
                <w:sz w:val="18"/>
                <w:szCs w:val="18"/>
              </w:rPr>
              <w:t>Yield Curve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9" w14:textId="77777777" w:rsidR="0023383A" w:rsidRDefault="00000000">
            <w:r>
              <w:rPr>
                <w:color w:val="5F5E5A"/>
                <w:sz w:val="18"/>
                <w:szCs w:val="18"/>
              </w:rPr>
              <w:t>+50 to +150 bps (positive)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A"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B" w14:textId="77777777" w:rsidR="0023383A" w:rsidRDefault="00000000">
            <w:r>
              <w:rPr>
                <w:color w:val="5F5E5A"/>
                <w:sz w:val="18"/>
                <w:szCs w:val="18"/>
              </w:rPr>
              <w:t>Normal positive slope — supportive for risk assets</w:t>
            </w:r>
          </w:p>
        </w:tc>
      </w:tr>
      <w:tr w:rsidR="0023383A" w14:paraId="17C5A03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D" w14:textId="77777777" w:rsidR="0023383A" w:rsidRDefault="00000000">
            <w:r>
              <w:rPr>
                <w:color w:val="5F5E5A"/>
                <w:sz w:val="18"/>
                <w:szCs w:val="18"/>
              </w:rPr>
              <w:t>Yield Curve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E" w14:textId="77777777" w:rsidR="0023383A" w:rsidRDefault="00000000">
            <w:r>
              <w:rPr>
                <w:color w:val="5F5E5A"/>
                <w:sz w:val="18"/>
                <w:szCs w:val="18"/>
              </w:rPr>
              <w:t>−50 to +50 bps (flat)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2F" w14:textId="77777777" w:rsidR="0023383A" w:rsidRDefault="00000000">
            <w:r>
              <w:rPr>
                <w:color w:val="5F5E5A"/>
                <w:sz w:val="18"/>
                <w:szCs w:val="18"/>
              </w:rPr>
              <w:t>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0" w14:textId="77777777" w:rsidR="0023383A" w:rsidRDefault="00000000">
            <w:r>
              <w:rPr>
                <w:color w:val="5F5E5A"/>
                <w:sz w:val="18"/>
                <w:szCs w:val="18"/>
              </w:rPr>
              <w:t>Transitional — neither clear tailwind nor headwind</w:t>
            </w:r>
          </w:p>
        </w:tc>
      </w:tr>
      <w:tr w:rsidR="0023383A" w14:paraId="17C5A036"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2" w14:textId="77777777" w:rsidR="0023383A" w:rsidRDefault="00000000">
            <w:r>
              <w:rPr>
                <w:color w:val="5F5E5A"/>
                <w:sz w:val="18"/>
                <w:szCs w:val="18"/>
              </w:rPr>
              <w:lastRenderedPageBreak/>
              <w:t>Yield Curve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3" w14:textId="77777777" w:rsidR="0023383A" w:rsidRDefault="00000000">
            <w:r>
              <w:rPr>
                <w:color w:val="5F5E5A"/>
                <w:sz w:val="18"/>
                <w:szCs w:val="18"/>
              </w:rPr>
              <w:t>−50 to −150 bps (inverted)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4"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5" w14:textId="77777777" w:rsidR="0023383A" w:rsidRDefault="00000000">
            <w:r>
              <w:rPr>
                <w:color w:val="5F5E5A"/>
                <w:sz w:val="18"/>
                <w:szCs w:val="18"/>
              </w:rPr>
              <w:t>Recession warning — credit creation suppressed</w:t>
            </w:r>
          </w:p>
        </w:tc>
      </w:tr>
      <w:tr w:rsidR="0023383A" w14:paraId="17C5A03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7" w14:textId="77777777" w:rsidR="0023383A" w:rsidRDefault="00000000">
            <w:r>
              <w:rPr>
                <w:color w:val="5F5E5A"/>
                <w:sz w:val="18"/>
                <w:szCs w:val="18"/>
              </w:rPr>
              <w:t>Yield Curve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8" w14:textId="77777777" w:rsidR="0023383A" w:rsidRDefault="00000000">
            <w:r>
              <w:rPr>
                <w:color w:val="5F5E5A"/>
                <w:sz w:val="18"/>
                <w:szCs w:val="18"/>
              </w:rPr>
              <w:t>Below −150 bps (deeply inverted)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9"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3A" w14:textId="77777777" w:rsidR="0023383A" w:rsidRDefault="00000000">
            <w:r>
              <w:rPr>
                <w:color w:val="5F5E5A"/>
                <w:sz w:val="18"/>
                <w:szCs w:val="18"/>
              </w:rPr>
              <w:t>Severe inversion — preceded every US recession since 1970</w:t>
            </w:r>
          </w:p>
        </w:tc>
      </w:tr>
    </w:tbl>
    <w:p w14:paraId="17C5A03C"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17C5A03D" w14:textId="77777777" w:rsidR="0023383A" w:rsidRDefault="00000000">
            <w:r>
              <w:rPr>
                <w:b/>
                <w:bCs/>
                <w:color w:val="854F0B"/>
              </w:rPr>
              <w:t xml:space="preserve">STRESS TEST FINDING:  </w:t>
            </w:r>
            <w:r>
              <w:rPr>
                <w:color w:val="854F0B"/>
              </w:rPr>
              <w:t>The yield curve component was found to change the final regime label in only 3 of 19 historical cases (15.8%). It has the lowest marginal value of the three components, with a 0.41 correlation to the final composite. It is retained at 20% weight because it correctly flagged the 2022–2023 deeply inverted conditions as a risk-off modifier during the SVB banking stress period. A potential v3 rebalancing would move curve weight to 15% and redistribute to net liquidity.</w:t>
            </w:r>
          </w:p>
        </w:tc>
      </w:tr>
    </w:tbl>
    <w:p w14:paraId="17C5A03F" w14:textId="77777777" w:rsidR="0023383A" w:rsidRDefault="0023383A">
      <w:pPr>
        <w:spacing w:before="160"/>
      </w:pPr>
    </w:p>
    <w:p w14:paraId="17C5A040" w14:textId="77777777" w:rsidR="0023383A" w:rsidRDefault="00000000">
      <w:pPr>
        <w:spacing w:before="360" w:after="180"/>
      </w:pPr>
      <w:r>
        <w:rPr>
          <w:b/>
          <w:bCs/>
          <w:color w:val="1D9E75"/>
          <w:sz w:val="28"/>
          <w:szCs w:val="28"/>
        </w:rPr>
        <w:t>The Composite Formula</w:t>
      </w:r>
    </w:p>
    <w:p w14:paraId="17C5A041" w14:textId="77777777" w:rsidR="0023383A" w:rsidRDefault="00000000">
      <w:pPr>
        <w:spacing w:before="80" w:after="80"/>
        <w:jc w:val="both"/>
      </w:pPr>
      <w:r>
        <w:t>The three scored components are combined using a weighted sum:</w:t>
      </w:r>
    </w:p>
    <w:p w14:paraId="17C5A042" w14:textId="77777777" w:rsidR="0023383A" w:rsidRDefault="0023383A">
      <w:pPr>
        <w:spacing w:before="160"/>
      </w:pPr>
    </w:p>
    <w:p w14:paraId="17C5A043" w14:textId="77777777" w:rsidR="0023383A" w:rsidRDefault="00000000">
      <w:pPr>
        <w:shd w:val="clear" w:color="auto" w:fill="F1EFE8"/>
        <w:spacing w:before="100" w:after="100"/>
        <w:ind w:left="560"/>
      </w:pPr>
      <w:r>
        <w:rPr>
          <w:rFonts w:ascii="Courier New" w:eastAsia="Courier New" w:hAnsi="Courier New" w:cs="Courier New"/>
          <w:i/>
          <w:iCs/>
        </w:rPr>
        <w:t xml:space="preserve">Composite Score = (Net </w:t>
      </w:r>
      <w:proofErr w:type="spellStart"/>
      <w:r>
        <w:rPr>
          <w:rFonts w:ascii="Courier New" w:eastAsia="Courier New" w:hAnsi="Courier New" w:cs="Courier New"/>
          <w:i/>
          <w:iCs/>
        </w:rPr>
        <w:t>Liq</w:t>
      </w:r>
      <w:proofErr w:type="spellEnd"/>
      <w:r>
        <w:rPr>
          <w:rFonts w:ascii="Courier New" w:eastAsia="Courier New" w:hAnsi="Courier New" w:cs="Courier New"/>
          <w:i/>
          <w:iCs/>
        </w:rPr>
        <w:t xml:space="preserve"> Score × 0.50) + (HY Z-Score × 0.30) + (Yield Curve Score × 0.20)</w:t>
      </w:r>
    </w:p>
    <w:p w14:paraId="17C5A044" w14:textId="77777777" w:rsidR="0023383A" w:rsidRDefault="0023383A">
      <w:pPr>
        <w:spacing w:before="160"/>
      </w:pPr>
    </w:p>
    <w:p w14:paraId="17C5A045" w14:textId="77777777" w:rsidR="0023383A" w:rsidRDefault="00000000">
      <w:pPr>
        <w:spacing w:before="80" w:after="80"/>
        <w:jc w:val="both"/>
      </w:pPr>
      <w:r>
        <w:t>The composite ranges from −2.0 (all components at maximum bearish) to +2.0 (all components at maximum bullish). This is then mapped to a 0–100 gauge for visualization:</w:t>
      </w:r>
    </w:p>
    <w:p w14:paraId="17C5A046" w14:textId="77777777" w:rsidR="0023383A" w:rsidRDefault="0023383A">
      <w:pPr>
        <w:spacing w:before="160"/>
      </w:pPr>
    </w:p>
    <w:p w14:paraId="17C5A047" w14:textId="77777777" w:rsidR="0023383A" w:rsidRDefault="00000000">
      <w:pPr>
        <w:shd w:val="clear" w:color="auto" w:fill="F1EFE8"/>
        <w:spacing w:before="100" w:after="100"/>
        <w:ind w:left="560"/>
      </w:pPr>
      <w:r>
        <w:rPr>
          <w:rFonts w:ascii="Courier New" w:eastAsia="Courier New" w:hAnsi="Courier New" w:cs="Courier New"/>
          <w:i/>
          <w:iCs/>
        </w:rPr>
        <w:t>Gauge Value = ((Composite Score + 2) ÷ 4) × 100</w:t>
      </w:r>
    </w:p>
    <w:p w14:paraId="17C5A048" w14:textId="77777777" w:rsidR="0023383A" w:rsidRDefault="0023383A">
      <w:pPr>
        <w:spacing w:before="160"/>
      </w:pPr>
    </w:p>
    <w:p w14:paraId="17C5A049" w14:textId="77777777" w:rsidR="0023383A" w:rsidRDefault="00000000">
      <w:pPr>
        <w:spacing w:before="80" w:after="80"/>
        <w:jc w:val="both"/>
      </w:pPr>
      <w:r>
        <w:t>A composite of 0 maps to gauge 50. A composite of +2 maps to gauge 100. A composite of −2 maps to gauge 0. The regime label and trade bias are then assigned based on composite score thresholds:</w:t>
      </w:r>
    </w:p>
    <w:p w14:paraId="17C5A04A"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0"/>
        <w:gridCol w:w="1043"/>
        <w:gridCol w:w="2367"/>
        <w:gridCol w:w="4570"/>
      </w:tblGrid>
      <w:tr w:rsidR="0023383A" w14:paraId="17C5A04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4B" w14:textId="77777777" w:rsidR="0023383A" w:rsidRDefault="00000000">
            <w:r>
              <w:rPr>
                <w:b/>
                <w:bCs/>
                <w:sz w:val="18"/>
                <w:szCs w:val="18"/>
              </w:rPr>
              <w:t>Composite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4C" w14:textId="77777777" w:rsidR="0023383A" w:rsidRDefault="00000000">
            <w:r>
              <w:rPr>
                <w:b/>
                <w:bCs/>
                <w:sz w:val="18"/>
                <w:szCs w:val="18"/>
              </w:rPr>
              <w:t>Gauge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4D" w14:textId="77777777" w:rsidR="0023383A" w:rsidRDefault="00000000">
            <w:r>
              <w:rPr>
                <w:b/>
                <w:bCs/>
                <w:sz w:val="18"/>
                <w:szCs w:val="18"/>
              </w:rPr>
              <w:t>Regime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4E" w14:textId="77777777" w:rsidR="0023383A" w:rsidRDefault="00000000">
            <w:r>
              <w:rPr>
                <w:b/>
                <w:bCs/>
                <w:sz w:val="18"/>
                <w:szCs w:val="18"/>
              </w:rPr>
              <w:t>What It Means for Your Trading</w:t>
            </w:r>
          </w:p>
        </w:tc>
      </w:tr>
      <w:tr w:rsidR="0023383A" w14:paraId="17C5A05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0" w14:textId="77777777" w:rsidR="0023383A" w:rsidRDefault="00000000">
            <w:r>
              <w:rPr>
                <w:color w:val="5F5E5A"/>
                <w:sz w:val="18"/>
                <w:szCs w:val="18"/>
              </w:rPr>
              <w:t>&gt; 0.75</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1" w14:textId="77777777" w:rsidR="0023383A" w:rsidRDefault="00000000">
            <w:r>
              <w:rPr>
                <w:color w:val="5F5E5A"/>
                <w:sz w:val="18"/>
                <w:szCs w:val="18"/>
              </w:rPr>
              <w:t>69–100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2" w14:textId="77777777" w:rsidR="0023383A" w:rsidRDefault="00000000">
            <w:r>
              <w:rPr>
                <w:color w:val="5F5E5A"/>
                <w:sz w:val="18"/>
                <w:szCs w:val="18"/>
              </w:rPr>
              <w:t>🟢 Expanding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3" w14:textId="77777777" w:rsidR="0023383A" w:rsidRDefault="00000000">
            <w:r>
              <w:rPr>
                <w:color w:val="5F5E5A"/>
                <w:sz w:val="18"/>
                <w:szCs w:val="18"/>
              </w:rPr>
              <w:t>Risk-On — lean long MES, MNQ, MYM</w:t>
            </w:r>
          </w:p>
        </w:tc>
      </w:tr>
      <w:tr w:rsidR="0023383A" w14:paraId="17C5A05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5" w14:textId="77777777" w:rsidR="0023383A" w:rsidRDefault="00000000">
            <w:r>
              <w:rPr>
                <w:color w:val="5F5E5A"/>
                <w:sz w:val="18"/>
                <w:szCs w:val="18"/>
              </w:rPr>
              <w:t>&gt; 0.00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6" w14:textId="77777777" w:rsidR="0023383A" w:rsidRDefault="00000000">
            <w:r>
              <w:rPr>
                <w:color w:val="5F5E5A"/>
                <w:sz w:val="18"/>
                <w:szCs w:val="18"/>
              </w:rPr>
              <w:t>50–69</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7" w14:textId="77777777" w:rsidR="0023383A" w:rsidRDefault="00000000">
            <w:r>
              <w:rPr>
                <w:color w:val="5F5E5A"/>
                <w:sz w:val="18"/>
                <w:szCs w:val="18"/>
              </w:rPr>
              <w:t>🟡 Neutral-Positive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8" w14:textId="77777777" w:rsidR="0023383A" w:rsidRDefault="00000000">
            <w:r>
              <w:rPr>
                <w:color w:val="5F5E5A"/>
                <w:sz w:val="18"/>
                <w:szCs w:val="18"/>
              </w:rPr>
              <w:t>Mild risk-on bias — normal position sizing</w:t>
            </w:r>
          </w:p>
        </w:tc>
      </w:tr>
      <w:tr w:rsidR="0023383A" w14:paraId="17C5A05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A" w14:textId="77777777" w:rsidR="0023383A" w:rsidRDefault="00000000">
            <w:r>
              <w:rPr>
                <w:color w:val="5F5E5A"/>
                <w:sz w:val="18"/>
                <w:szCs w:val="18"/>
              </w:rPr>
              <w:t>&gt; −0.50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B" w14:textId="77777777" w:rsidR="0023383A" w:rsidRDefault="00000000">
            <w:r>
              <w:rPr>
                <w:color w:val="5F5E5A"/>
                <w:sz w:val="18"/>
                <w:szCs w:val="18"/>
              </w:rPr>
              <w:t>37–50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C" w14:textId="77777777" w:rsidR="0023383A" w:rsidRDefault="00000000">
            <w:r>
              <w:rPr>
                <w:color w:val="5F5E5A"/>
                <w:sz w:val="18"/>
                <w:szCs w:val="18"/>
              </w:rPr>
              <w:t>⚪ Neutral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D" w14:textId="77777777" w:rsidR="0023383A" w:rsidRDefault="00000000">
            <w:r>
              <w:rPr>
                <w:color w:val="5F5E5A"/>
                <w:sz w:val="18"/>
                <w:szCs w:val="18"/>
              </w:rPr>
              <w:t>No liquidity edge — trade other signals only</w:t>
            </w:r>
          </w:p>
        </w:tc>
      </w:tr>
      <w:tr w:rsidR="0023383A" w14:paraId="17C5A06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5F" w14:textId="77777777" w:rsidR="0023383A" w:rsidRDefault="00000000">
            <w:r>
              <w:rPr>
                <w:color w:val="5F5E5A"/>
                <w:sz w:val="18"/>
                <w:szCs w:val="18"/>
              </w:rPr>
              <w:t>&gt; −1.00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60" w14:textId="77777777" w:rsidR="0023383A" w:rsidRDefault="00000000">
            <w:r>
              <w:rPr>
                <w:color w:val="5F5E5A"/>
                <w:sz w:val="18"/>
                <w:szCs w:val="18"/>
              </w:rPr>
              <w:t>25–37</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61" w14:textId="77777777" w:rsidR="0023383A" w:rsidRDefault="00000000">
            <w:r>
              <w:rPr>
                <w:color w:val="5F5E5A"/>
                <w:sz w:val="18"/>
                <w:szCs w:val="18"/>
              </w:rPr>
              <w:t>🟠 Neutral-Negative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62" w14:textId="77777777" w:rsidR="0023383A" w:rsidRDefault="00000000">
            <w:r>
              <w:rPr>
                <w:color w:val="5F5E5A"/>
                <w:sz w:val="18"/>
                <w:szCs w:val="18"/>
              </w:rPr>
              <w:t>Caution — reduce position size</w:t>
            </w:r>
          </w:p>
        </w:tc>
      </w:tr>
      <w:tr w:rsidR="0023383A" w14:paraId="17C5A06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64" w14:textId="77777777" w:rsidR="0023383A" w:rsidRDefault="00000000">
            <w:r>
              <w:rPr>
                <w:color w:val="5F5E5A"/>
                <w:sz w:val="18"/>
                <w:szCs w:val="18"/>
              </w:rPr>
              <w:t>≤ −1.00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65" w14:textId="77777777" w:rsidR="0023383A" w:rsidRDefault="00000000">
            <w:r>
              <w:rPr>
                <w:color w:val="5F5E5A"/>
                <w:sz w:val="18"/>
                <w:szCs w:val="18"/>
              </w:rPr>
              <w:t>0–25</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66" w14:textId="77777777" w:rsidR="0023383A" w:rsidRDefault="00000000">
            <w:r>
              <w:rPr>
                <w:color w:val="5F5E5A"/>
                <w:sz w:val="18"/>
                <w:szCs w:val="18"/>
              </w:rPr>
              <w:t>🔴 Contracting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67" w14:textId="77777777" w:rsidR="0023383A" w:rsidRDefault="00000000">
            <w:r>
              <w:rPr>
                <w:color w:val="5F5E5A"/>
                <w:sz w:val="18"/>
                <w:szCs w:val="18"/>
              </w:rPr>
              <w:t>Risk-Off — defensive, favor ZN, ZB, MGC</w:t>
            </w:r>
          </w:p>
        </w:tc>
      </w:tr>
    </w:tbl>
    <w:p w14:paraId="17C5A069"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40" w:type="dxa"/>
              <w:left w:w="200" w:type="dxa"/>
              <w:bottom w:w="140" w:type="dxa"/>
              <w:right w:w="200" w:type="dxa"/>
            </w:tcMar>
          </w:tcPr>
          <w:p w14:paraId="17C5A06A" w14:textId="77777777" w:rsidR="0023383A" w:rsidRDefault="00000000">
            <w:r>
              <w:rPr>
                <w:b/>
                <w:bCs/>
                <w:color w:val="A32D2D"/>
              </w:rPr>
              <w:t xml:space="preserve">IMPORTANT:  </w:t>
            </w:r>
            <w:r>
              <w:rPr>
                <w:color w:val="A32D2D"/>
              </w:rPr>
              <w:t>The Contracting regime has a 100% historical accuracy rate in the 2014–2026 stress test — both times it fired (Q4 2018 and June 2022) it correctly preceded bearish market outcomes. When Contracting fires, treat it as a maximum-conviction risk-off signal regardless of other dashboard readings.</w:t>
            </w:r>
          </w:p>
        </w:tc>
      </w:tr>
    </w:tbl>
    <w:p w14:paraId="17C5A06C" w14:textId="77777777" w:rsidR="0023383A" w:rsidRDefault="00000000">
      <w:pPr>
        <w:pageBreakBefore/>
      </w:pPr>
      <w:r>
        <w:lastRenderedPageBreak/>
        <w:br/>
      </w:r>
    </w:p>
    <w:p w14:paraId="17C5A06D" w14:textId="77777777" w:rsidR="0023383A" w:rsidRDefault="00000000">
      <w:pPr>
        <w:pBdr>
          <w:bottom w:val="single" w:sz="2" w:space="0" w:color="1D9E75"/>
        </w:pBdr>
        <w:spacing w:before="480" w:after="240"/>
      </w:pPr>
      <w:r>
        <w:rPr>
          <w:b/>
          <w:bCs/>
          <w:sz w:val="36"/>
          <w:szCs w:val="36"/>
        </w:rPr>
        <w:t>3. Page-by-Page Reference</w:t>
      </w:r>
    </w:p>
    <w:p w14:paraId="17C5A06E" w14:textId="77777777" w:rsidR="0023383A" w:rsidRDefault="00000000">
      <w:pPr>
        <w:spacing w:before="360" w:after="180"/>
      </w:pPr>
      <w:r>
        <w:rPr>
          <w:b/>
          <w:bCs/>
          <w:color w:val="1D9E75"/>
          <w:sz w:val="28"/>
          <w:szCs w:val="28"/>
        </w:rPr>
        <w:t>Page 1 — Liquidity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17C5A06F" w14:textId="77777777" w:rsidR="0023383A" w:rsidRDefault="00000000">
            <w:r>
              <w:rPr>
                <w:b/>
                <w:bCs/>
                <w:color w:val="0C447C"/>
              </w:rPr>
              <w:t xml:space="preserve">BIG IDEA:  </w:t>
            </w:r>
            <w:r>
              <w:rPr>
                <w:color w:val="0C447C"/>
              </w:rPr>
              <w:t>Is liquidity expanding or contracting right now — and what should I do about it?</w:t>
            </w:r>
          </w:p>
        </w:tc>
      </w:tr>
    </w:tbl>
    <w:p w14:paraId="17C5A071" w14:textId="77777777" w:rsidR="0023383A" w:rsidRDefault="0023383A">
      <w:pPr>
        <w:spacing w:before="160"/>
      </w:pPr>
    </w:p>
    <w:p w14:paraId="17C5A072" w14:textId="77777777" w:rsidR="0023383A" w:rsidRDefault="00000000">
      <w:pPr>
        <w:spacing w:before="80" w:after="80"/>
        <w:jc w:val="both"/>
      </w:pPr>
      <w:r>
        <w:t>This is your Sunday morning decision page. Everything on Page 1 is designed to give you a complete liquidity read in under 60 seconds. You open it, you check the gauge and regime label, you read the trade bias, and you know your posture for the week.</w:t>
      </w:r>
    </w:p>
    <w:p w14:paraId="17C5A073" w14:textId="77777777" w:rsidR="0023383A" w:rsidRDefault="0023383A">
      <w:pPr>
        <w:spacing w:before="160"/>
      </w:pPr>
    </w:p>
    <w:p w14:paraId="17C5A074" w14:textId="77777777" w:rsidR="0023383A" w:rsidRDefault="00000000">
      <w:pPr>
        <w:spacing w:before="280" w:after="140"/>
      </w:pPr>
      <w:r>
        <w:rPr>
          <w:b/>
          <w:bCs/>
          <w:sz w:val="24"/>
          <w:szCs w:val="24"/>
        </w:rPr>
        <w:t>Title Bar &amp; Regime Pill</w:t>
      </w:r>
    </w:p>
    <w:p w14:paraId="17C5A075" w14:textId="77777777" w:rsidR="0023383A" w:rsidRDefault="00000000">
      <w:pPr>
        <w:spacing w:before="80" w:after="80"/>
        <w:jc w:val="both"/>
      </w:pPr>
      <w:r>
        <w:t>The title bar shows the date of the most recent data snapshot (not the ETL run date — the actual latest FRED observation date, typically the prior Tuesday for weekly series). The regime pill in the top right corner is a dynamic, color-coded label that updates automatically after each refresh. Green = Expanding, Yellow = Neutral-Positive, Gray = Neutral, Amber = Neutral-Negative, Red = Contracting. This pill is the first thing you read every Sunday.</w:t>
      </w:r>
    </w:p>
    <w:p w14:paraId="17C5A076" w14:textId="77777777" w:rsidR="0023383A" w:rsidRDefault="0023383A">
      <w:pPr>
        <w:spacing w:before="160"/>
      </w:pPr>
    </w:p>
    <w:p w14:paraId="17C5A077" w14:textId="77777777" w:rsidR="0023383A" w:rsidRDefault="00000000">
      <w:pPr>
        <w:spacing w:before="280" w:after="140"/>
      </w:pPr>
      <w:r>
        <w:rPr>
          <w:b/>
          <w:bCs/>
          <w:sz w:val="24"/>
          <w:szCs w:val="24"/>
        </w:rPr>
        <w:t>KPI Cards — Four Balance Sheet Components</w:t>
      </w:r>
    </w:p>
    <w:p w14:paraId="17C5A078" w14:textId="77777777" w:rsidR="0023383A" w:rsidRDefault="00000000">
      <w:pPr>
        <w:spacing w:before="60" w:after="60"/>
      </w:pPr>
      <w:r>
        <w:rPr>
          <w:b/>
          <w:bCs/>
        </w:rPr>
        <w:t xml:space="preserve">Fed Balance Sheet: </w:t>
      </w:r>
      <w:r>
        <w:t>Total assets held by the Federal Reserve in billions. Shows the 13-week change as a delta below the main figure. A rising Fed BS contributes positively to Net Liquidity. Currently: $6,705B with +$120B 13W change.</w:t>
      </w:r>
    </w:p>
    <w:p w14:paraId="17C5A079" w14:textId="77777777" w:rsidR="0023383A" w:rsidRDefault="00000000">
      <w:pPr>
        <w:spacing w:before="60" w:after="60"/>
      </w:pPr>
      <w:r>
        <w:rPr>
          <w:b/>
          <w:bCs/>
        </w:rPr>
        <w:t xml:space="preserve">Treasury (TGA): </w:t>
      </w:r>
      <w:r>
        <w:t>The Treasury General Account balance in billions. Shows week-over-week change. A rising TGA drains liquidity (money moves from markets to the Fed). A falling TGA adds liquidity. Currently: $751B.</w:t>
      </w:r>
    </w:p>
    <w:p w14:paraId="17C5A07A" w14:textId="77777777" w:rsidR="0023383A" w:rsidRDefault="00000000">
      <w:pPr>
        <w:spacing w:before="60" w:after="60"/>
      </w:pPr>
      <w:r>
        <w:rPr>
          <w:b/>
          <w:bCs/>
        </w:rPr>
        <w:t xml:space="preserve">Reverse Repo (RRP): </w:t>
      </w:r>
      <w:r>
        <w:t>Outstanding overnight reverse repo balances in billions. Shows week-over-week change. Falling RRP is one of the most powerful liquidity injections — money flows back into risk markets as money funds deploy it. RRP has fallen from $2.2 trillion peak (2022) to ~$340B. This drainage has been a major support for equity markets 2023–2025.</w:t>
      </w:r>
    </w:p>
    <w:p w14:paraId="17C5A07B" w14:textId="77777777" w:rsidR="0023383A" w:rsidRDefault="00000000">
      <w:pPr>
        <w:spacing w:before="60" w:after="60"/>
      </w:pPr>
      <w:r>
        <w:rPr>
          <w:b/>
          <w:bCs/>
        </w:rPr>
        <w:t xml:space="preserve">Net Liquidity (hero card): </w:t>
      </w:r>
      <w:r>
        <w:t>The calculated key metric: Fed BS − TGA − RRP. Shows 13-week change. This is the number that matters. Currently: $5,614B with +$151B 13W change → score +1.</w:t>
      </w:r>
    </w:p>
    <w:p w14:paraId="17C5A07C" w14:textId="77777777" w:rsidR="0023383A" w:rsidRDefault="0023383A">
      <w:pPr>
        <w:spacing w:before="160"/>
      </w:pPr>
    </w:p>
    <w:p w14:paraId="17C5A07D" w14:textId="77777777" w:rsidR="0023383A" w:rsidRDefault="00000000">
      <w:pPr>
        <w:spacing w:before="280" w:after="140"/>
      </w:pPr>
      <w:r>
        <w:rPr>
          <w:b/>
          <w:bCs/>
          <w:sz w:val="24"/>
          <w:szCs w:val="24"/>
        </w:rPr>
        <w:t>Liquidity Composite Gauge (0–100)</w:t>
      </w:r>
    </w:p>
    <w:p w14:paraId="17C5A07E" w14:textId="77777777" w:rsidR="0023383A" w:rsidRDefault="00000000">
      <w:pPr>
        <w:spacing w:before="80" w:after="80"/>
        <w:jc w:val="both"/>
      </w:pPr>
      <w:r>
        <w:t>The dial gauge shows the composite score mapped to 0–100. The needle position, the number displayed, and the regime label below it are the three most important pieces of information on the entire dashboard. At 75.0, the current reading sits in Expanding territory — above the 69 threshold — indicating the plumbing is supportive of risk assets.</w:t>
      </w:r>
    </w:p>
    <w:p w14:paraId="17C5A07F" w14:textId="77777777" w:rsidR="0023383A" w:rsidRDefault="0023383A">
      <w:pPr>
        <w:spacing w:before="160"/>
      </w:pPr>
    </w:p>
    <w:p w14:paraId="17C5A080" w14:textId="77777777" w:rsidR="0023383A" w:rsidRDefault="00000000">
      <w:pPr>
        <w:spacing w:before="80" w:after="80"/>
        <w:jc w:val="both"/>
      </w:pPr>
      <w:r>
        <w:t>Below the gauge are two live text cards: the regime label (🟢 Expanding) and the trade bias statement (Risk-On — Lean Long MES/MNQ/MYM). These update automatically after each Saturday refresh.</w:t>
      </w:r>
    </w:p>
    <w:p w14:paraId="17C5A081" w14:textId="77777777" w:rsidR="0023383A" w:rsidRDefault="0023383A">
      <w:pPr>
        <w:spacing w:before="160"/>
      </w:pPr>
    </w:p>
    <w:p w14:paraId="17C5A082" w14:textId="77777777" w:rsidR="0023383A" w:rsidRDefault="00000000">
      <w:pPr>
        <w:spacing w:before="280" w:after="140"/>
      </w:pPr>
      <w:r>
        <w:rPr>
          <w:b/>
          <w:bCs/>
          <w:sz w:val="24"/>
          <w:szCs w:val="24"/>
        </w:rPr>
        <w:t>Net Liquidity Sparkline</w:t>
      </w:r>
    </w:p>
    <w:p w14:paraId="17C5A083" w14:textId="77777777" w:rsidR="0023383A" w:rsidRDefault="00000000">
      <w:pPr>
        <w:spacing w:before="80" w:after="80"/>
        <w:jc w:val="both"/>
      </w:pPr>
      <w:r>
        <w:lastRenderedPageBreak/>
        <w:t>The area chart shows net liquidity in billions from 2014 to present. Two reference lines provide historical context: the full-history average (approximately $4,700B) and the QE peak ($6,800B reached in 2021). The chart tells the complete modern liquidity story at a glance: the pre-COVID plateau around $3,800–4,200B, the massive COVID QE injection in 2020, the peak and gradual QT decline through 2022–2025, and the current stabilization above the long-run average.</w:t>
      </w:r>
    </w:p>
    <w:p w14:paraId="17C5A084" w14:textId="77777777" w:rsidR="0023383A" w:rsidRDefault="0023383A">
      <w:pPr>
        <w:spacing w:before="160"/>
      </w:pPr>
    </w:p>
    <w:p w14:paraId="17C5A085" w14:textId="77777777" w:rsidR="0023383A" w:rsidRDefault="00000000">
      <w:pPr>
        <w:spacing w:before="280" w:after="140"/>
      </w:pPr>
      <w:r>
        <w:rPr>
          <w:b/>
          <w:bCs/>
          <w:sz w:val="24"/>
          <w:szCs w:val="24"/>
        </w:rPr>
        <w:t>Component Signal Cards</w:t>
      </w:r>
    </w:p>
    <w:p w14:paraId="17C5A086" w14:textId="77777777" w:rsidR="0023383A" w:rsidRDefault="00000000">
      <w:pPr>
        <w:spacing w:before="80" w:after="80"/>
        <w:jc w:val="both"/>
      </w:pPr>
      <w:r>
        <w:t xml:space="preserve">Three stacked cards show the individual score for each of the three model components: Net </w:t>
      </w:r>
      <w:proofErr w:type="spellStart"/>
      <w:r>
        <w:t>Liq</w:t>
      </w:r>
      <w:proofErr w:type="spellEnd"/>
      <w:r>
        <w:t xml:space="preserve"> 13W (+2 Expanding), HY Z-Score (+1 Tight), Yield Curve (+1 Positive). These let you see exactly which components are driving the composite and which might be approaching a threshold change.</w:t>
      </w:r>
    </w:p>
    <w:p w14:paraId="17C5A087" w14:textId="77777777" w:rsidR="0023383A" w:rsidRDefault="0023383A">
      <w:pPr>
        <w:spacing w:before="160"/>
      </w:pPr>
    </w:p>
    <w:p w14:paraId="17C5A088" w14:textId="77777777" w:rsidR="0023383A" w:rsidRDefault="00000000">
      <w:pPr>
        <w:spacing w:before="280" w:after="140"/>
      </w:pPr>
      <w:r>
        <w:rPr>
          <w:b/>
          <w:bCs/>
          <w:sz w:val="24"/>
          <w:szCs w:val="24"/>
        </w:rPr>
        <w:t>Composite Score Breakdown Bar</w:t>
      </w:r>
    </w:p>
    <w:p w14:paraId="17C5A089" w14:textId="77777777" w:rsidR="0023383A" w:rsidRDefault="00000000">
      <w:pPr>
        <w:spacing w:before="80" w:after="80"/>
        <w:jc w:val="both"/>
      </w:pPr>
      <w:r>
        <w:t>A 100% stacked bar showing the proportional contribution of each component to the total possible score. Green = Net Liquidity contribution, Blue = Credit contribution, Amber = Curve contribution. When the bar is predominantly green and wide, net liquidity is doing the heavy lifting. When credit starts dominating, watch for spread widening risk.</w:t>
      </w:r>
    </w:p>
    <w:p w14:paraId="17C5A08A" w14:textId="77777777" w:rsidR="0023383A" w:rsidRDefault="0023383A">
      <w:pPr>
        <w:spacing w:before="160"/>
      </w:pPr>
    </w:p>
    <w:p w14:paraId="17C5A08B" w14:textId="77777777" w:rsidR="0023383A" w:rsidRDefault="00000000">
      <w:pPr>
        <w:spacing w:before="280" w:after="140"/>
      </w:pPr>
      <w:r>
        <w:rPr>
          <w:b/>
          <w:bCs/>
          <w:sz w:val="24"/>
          <w:szCs w:val="24"/>
        </w:rPr>
        <w:t>52-Week Regime History Bar</w:t>
      </w:r>
    </w:p>
    <w:p w14:paraId="17C5A08C" w14:textId="77777777" w:rsidR="0023383A" w:rsidRDefault="00000000">
      <w:pPr>
        <w:spacing w:before="80" w:after="80"/>
        <w:jc w:val="both"/>
      </w:pPr>
      <w:r>
        <w:t>A column chart showing the monthly average gauge reading for the past 52 weeks, colored by regime. This answers the question: "Has the regime been stable or oscillating?" A consistently green bar signals a durable regime. Frequent color changes signal an unstable transition period where confidence in the signal is lower.</w:t>
      </w:r>
    </w:p>
    <w:p w14:paraId="17C5A08E" w14:textId="77777777" w:rsidR="0023383A" w:rsidRDefault="00000000">
      <w:pPr>
        <w:spacing w:before="360" w:after="180"/>
      </w:pPr>
      <w:r>
        <w:rPr>
          <w:b/>
          <w:bCs/>
          <w:color w:val="1D9E75"/>
          <w:sz w:val="28"/>
          <w:szCs w:val="28"/>
        </w:rPr>
        <w:t>Page 2 — Net Liquidity Deep Dive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17C5A08F" w14:textId="77777777" w:rsidR="0023383A" w:rsidRDefault="00000000">
            <w:r>
              <w:rPr>
                <w:b/>
                <w:bCs/>
                <w:color w:val="0C447C"/>
              </w:rPr>
              <w:t xml:space="preserve">BIG IDEA:  </w:t>
            </w:r>
            <w:r>
              <w:rPr>
                <w:color w:val="0C447C"/>
              </w:rPr>
              <w:t>Where is the net liquidity level, which direction is it heading, and what are each of the three components contributing?</w:t>
            </w:r>
          </w:p>
        </w:tc>
      </w:tr>
    </w:tbl>
    <w:p w14:paraId="17C5A091" w14:textId="77777777" w:rsidR="0023383A" w:rsidRDefault="0023383A">
      <w:pPr>
        <w:spacing w:before="160"/>
      </w:pPr>
    </w:p>
    <w:p w14:paraId="17C5A092" w14:textId="77777777" w:rsidR="0023383A" w:rsidRDefault="00000000">
      <w:pPr>
        <w:spacing w:before="80" w:after="80"/>
        <w:jc w:val="both"/>
      </w:pPr>
      <w:r>
        <w:t>Page 2 is for the detailed Sunday review when you want to understand the mechanics behind the headline gauge. While Page 1 tells you the answer, Page 2 shows you the work. This is where you understand whether this week's reading is driven by Fed balance sheet changes, TGA movements, or RRP drainage — and what that means for the outlook.</w:t>
      </w:r>
    </w:p>
    <w:p w14:paraId="17C5A093" w14:textId="77777777" w:rsidR="0023383A" w:rsidRDefault="0023383A">
      <w:pPr>
        <w:spacing w:before="160"/>
      </w:pPr>
    </w:p>
    <w:p w14:paraId="17C5A094" w14:textId="77777777" w:rsidR="0023383A" w:rsidRDefault="00000000">
      <w:pPr>
        <w:spacing w:before="280" w:after="140"/>
      </w:pPr>
      <w:r>
        <w:rPr>
          <w:b/>
          <w:bCs/>
          <w:sz w:val="24"/>
          <w:szCs w:val="24"/>
        </w:rPr>
        <w:t>Balance Sheet Decomposition Chart</w:t>
      </w:r>
    </w:p>
    <w:p w14:paraId="17C5A095" w14:textId="77777777" w:rsidR="0023383A" w:rsidRDefault="00000000">
      <w:pPr>
        <w:spacing w:before="80" w:after="80"/>
        <w:jc w:val="both"/>
      </w:pPr>
      <w:r>
        <w:t>The four-line chart shows Fed Balance Sheet (blue), Net Liquidity (teal — the hero line, shaded below), TGA (amber dashed), and Reverse Repo (red dashed) from 2014 to present. The visual gap between the blue Fed BS line and the teal Net Liquidity line represents the combined TGA + RRP drag at any point in time.</w:t>
      </w:r>
    </w:p>
    <w:p w14:paraId="17C5A096"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3DE"/>
            <w:tcMar>
              <w:top w:w="140" w:type="dxa"/>
              <w:left w:w="200" w:type="dxa"/>
              <w:bottom w:w="140" w:type="dxa"/>
              <w:right w:w="200" w:type="dxa"/>
            </w:tcMar>
          </w:tcPr>
          <w:p w14:paraId="17C5A097" w14:textId="77777777" w:rsidR="0023383A" w:rsidRDefault="00000000">
            <w:r>
              <w:rPr>
                <w:b/>
                <w:bCs/>
                <w:color w:val="27500A"/>
              </w:rPr>
              <w:t xml:space="preserve">HOW TO READ IT:  </w:t>
            </w:r>
            <w:r>
              <w:rPr>
                <w:color w:val="27500A"/>
              </w:rPr>
              <w:t>The gap was nearly zero pre-2020, meaning almost all Fed assets were flowing into markets. The gap exploded in 2022–2023 as RRP peaked at $2.2T and TGA was elevated — the most dramatic liquidity drain in modern history. As RRP has drained since 2023 and TGA has normalized, the gap has narrowed significantly, which is why net liquidity has recovered even as the Fed continues QT. Watch this gap — when it starts widening again, liquidity is being drained faster than the headline balance sheet suggests.</w:t>
            </w:r>
          </w:p>
        </w:tc>
      </w:tr>
    </w:tbl>
    <w:p w14:paraId="17C5A099" w14:textId="77777777" w:rsidR="0023383A" w:rsidRDefault="0023383A">
      <w:pPr>
        <w:spacing w:before="160"/>
      </w:pPr>
    </w:p>
    <w:p w14:paraId="17C5A09A" w14:textId="77777777" w:rsidR="0023383A" w:rsidRDefault="00000000">
      <w:pPr>
        <w:spacing w:before="80" w:after="80"/>
        <w:jc w:val="both"/>
      </w:pPr>
      <w:r>
        <w:lastRenderedPageBreak/>
        <w:t>Two annotated reference lines: QE Peak ($6,800B — the maximum net liquidity level, reached in 2021) and Pre-COVID Floor ($3,500B — the baseline before the COVID injection). Your current position relative to these anchors tells you where in the liquidity cycle you sit.</w:t>
      </w:r>
    </w:p>
    <w:p w14:paraId="17C5A09B" w14:textId="77777777" w:rsidR="0023383A" w:rsidRDefault="0023383A">
      <w:pPr>
        <w:spacing w:before="160"/>
      </w:pPr>
    </w:p>
    <w:p w14:paraId="17C5A09C" w14:textId="77777777" w:rsidR="0023383A" w:rsidRDefault="00000000">
      <w:pPr>
        <w:spacing w:before="280" w:after="140"/>
      </w:pPr>
      <w:r>
        <w:rPr>
          <w:b/>
          <w:bCs/>
          <w:sz w:val="24"/>
          <w:szCs w:val="24"/>
        </w:rPr>
        <w:t>Net Liquidity 13W Change Chart</w:t>
      </w:r>
    </w:p>
    <w:p w14:paraId="17C5A09D" w14:textId="77777777" w:rsidR="0023383A" w:rsidRDefault="00000000">
      <w:pPr>
        <w:spacing w:before="80" w:after="80"/>
        <w:jc w:val="both"/>
      </w:pPr>
      <w:r>
        <w:t>A color-coded column chart (green = positive, red = negative) showing the 13-week rolling change in net liquidity. This is the primary input into the scoring model. Two constant lines mark the Expanding threshold (+$50B) and Contracting threshold (−$75B), creating a visible neutral zone band between them.</w:t>
      </w:r>
    </w:p>
    <w:p w14:paraId="17C5A09E" w14:textId="77777777" w:rsidR="0023383A" w:rsidRDefault="0023383A">
      <w:pPr>
        <w:spacing w:before="160"/>
      </w:pPr>
    </w:p>
    <w:p w14:paraId="17C5A09F" w14:textId="77777777" w:rsidR="0023383A" w:rsidRDefault="00000000">
      <w:pPr>
        <w:spacing w:before="80" w:after="80"/>
        <w:jc w:val="both"/>
      </w:pPr>
      <w:r>
        <w:t>The COVID injection spike (+$2,000B+) visually dominates this chart. All post-2020 readings look compressed by comparison — this is deliberate context. The regime thresholds were calibrated against normal QE/QT cycles, not COVID emergency injections, which are inherently non-recurring.</w:t>
      </w:r>
    </w:p>
    <w:p w14:paraId="17C5A0A0" w14:textId="77777777" w:rsidR="0023383A" w:rsidRDefault="0023383A">
      <w:pPr>
        <w:spacing w:before="160"/>
      </w:pPr>
    </w:p>
    <w:p w14:paraId="17C5A0A1" w14:textId="77777777" w:rsidR="0023383A" w:rsidRDefault="00000000">
      <w:pPr>
        <w:spacing w:before="280" w:after="140"/>
      </w:pPr>
      <w:r>
        <w:rPr>
          <w:b/>
          <w:bCs/>
          <w:sz w:val="24"/>
          <w:szCs w:val="24"/>
        </w:rPr>
        <w:t>Net Liquidity 52W Change Chart</w:t>
      </w:r>
    </w:p>
    <w:p w14:paraId="17C5A0A2" w14:textId="77777777" w:rsidR="0023383A" w:rsidRDefault="00000000">
      <w:pPr>
        <w:spacing w:before="80" w:after="80"/>
        <w:jc w:val="both"/>
      </w:pPr>
      <w:r>
        <w:t>The annual context chart shows how much net liquidity has changed over the past 52 weeks — a full year of data in a single number. This is distinct from the 13W change in an important way: the 13W change tells you what is happening now; the 52W change tells you whether the trend is structural or transient. A 13W positive reading inside a 52W negative trend is a bounce, not a regime change.</w:t>
      </w:r>
    </w:p>
    <w:p w14:paraId="17C5A0A3" w14:textId="77777777" w:rsidR="0023383A" w:rsidRDefault="0023383A">
      <w:pPr>
        <w:spacing w:before="160"/>
      </w:pPr>
    </w:p>
    <w:p w14:paraId="17C5A0A4" w14:textId="77777777" w:rsidR="0023383A" w:rsidRDefault="00000000">
      <w:pPr>
        <w:spacing w:before="280" w:after="140"/>
      </w:pPr>
      <w:r>
        <w:rPr>
          <w:b/>
          <w:bCs/>
          <w:sz w:val="24"/>
          <w:szCs w:val="24"/>
        </w:rPr>
        <w:t>Week-over-Week Component Cards (Bottom Strip)</w:t>
      </w:r>
    </w:p>
    <w:p w14:paraId="17C5A0A5" w14:textId="77777777" w:rsidR="0023383A" w:rsidRDefault="00000000">
      <w:pPr>
        <w:spacing w:before="80" w:after="80"/>
        <w:jc w:val="both"/>
      </w:pPr>
      <w:r>
        <w:t>Three small cards showing the week-over-week change for each individual component: Fed BS WoW, TGA WoW, and RRP WoW. These are the granular moves behind the 13W trend. A Fed BS decline of $7B this week, a TGA build of $52B, and an RRP drain of $18B tells you exactly why the composite moved.</w:t>
      </w:r>
    </w:p>
    <w:p w14:paraId="17C5A0A7" w14:textId="2408FFBB" w:rsidR="0023383A" w:rsidRDefault="00000000" w:rsidP="00FD6896">
      <w:pPr>
        <w:pageBreakBefore/>
      </w:pPr>
      <w:r>
        <w:rPr>
          <w:b/>
          <w:bCs/>
          <w:color w:val="1D9E75"/>
          <w:sz w:val="28"/>
          <w:szCs w:val="28"/>
        </w:rPr>
        <w:lastRenderedPageBreak/>
        <w:t>Page 3 — Credit &amp; Money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17C5A0A8" w14:textId="77777777" w:rsidR="0023383A" w:rsidRDefault="00000000">
            <w:r>
              <w:rPr>
                <w:b/>
                <w:bCs/>
                <w:color w:val="0C447C"/>
              </w:rPr>
              <w:t xml:space="preserve">BIG IDEA:  </w:t>
            </w:r>
            <w:r>
              <w:rPr>
                <w:color w:val="0C447C"/>
              </w:rPr>
              <w:t>Are credit markets confirming or contradicting the liquidity signal?</w:t>
            </w:r>
          </w:p>
        </w:tc>
      </w:tr>
    </w:tbl>
    <w:p w14:paraId="17C5A0AA" w14:textId="77777777" w:rsidR="0023383A" w:rsidRDefault="0023383A">
      <w:pPr>
        <w:spacing w:before="160"/>
      </w:pPr>
    </w:p>
    <w:p w14:paraId="17C5A0AB" w14:textId="77777777" w:rsidR="0023383A" w:rsidRDefault="00000000">
      <w:pPr>
        <w:spacing w:before="80" w:after="80"/>
        <w:jc w:val="both"/>
      </w:pPr>
      <w:r>
        <w:t>The Fed balance sheet tells you what the central bank is doing. Credit spreads tell you whether it is actually working — whether liquidity is flowing through to borrowers and risk takers, or whether stress is building in the credit system that will eventually override the Fed's actions. Page 3 is where you check that the plumbing is not just open but actually flowing.</w:t>
      </w:r>
    </w:p>
    <w:p w14:paraId="17C5A0AC" w14:textId="77777777" w:rsidR="0023383A" w:rsidRDefault="0023383A">
      <w:pPr>
        <w:spacing w:before="160"/>
      </w:pPr>
    </w:p>
    <w:p w14:paraId="17C5A0AD" w14:textId="77777777" w:rsidR="0023383A" w:rsidRDefault="00000000">
      <w:pPr>
        <w:spacing w:before="280" w:after="140"/>
      </w:pPr>
      <w:r>
        <w:rPr>
          <w:b/>
          <w:bCs/>
          <w:sz w:val="24"/>
          <w:szCs w:val="24"/>
        </w:rPr>
        <w:t>KPI Cards</w:t>
      </w:r>
    </w:p>
    <w:p w14:paraId="17C5A0AE" w14:textId="77777777" w:rsidR="0023383A" w:rsidRDefault="00000000">
      <w:pPr>
        <w:spacing w:before="60" w:after="60"/>
      </w:pPr>
      <w:r>
        <w:rPr>
          <w:b/>
          <w:bCs/>
        </w:rPr>
        <w:t xml:space="preserve">HY Spread: </w:t>
      </w:r>
      <w:r>
        <w:t>Current ICE BofA High Yield OAS in percent. The raw spread level. Below the main figure, the HY Z-score delta shows where today's reading sits relative to the 2-year rolling mean (Tight/Normal/Elevated/Stressed).</w:t>
      </w:r>
    </w:p>
    <w:p w14:paraId="17C5A0AF" w14:textId="77777777" w:rsidR="0023383A" w:rsidRDefault="00000000">
      <w:pPr>
        <w:spacing w:before="60" w:after="60"/>
      </w:pPr>
      <w:r>
        <w:rPr>
          <w:b/>
          <w:bCs/>
        </w:rPr>
        <w:t xml:space="preserve">IG Spread: </w:t>
      </w:r>
      <w:r>
        <w:t>Investment grade OAS in percent. Always lower than HY. Shows IG Z-score delta. When IG and HY both widen simultaneously, stress is systemic. When only HY widens, stress is contained to lower quality names.</w:t>
      </w:r>
    </w:p>
    <w:p w14:paraId="17C5A0B0" w14:textId="77777777" w:rsidR="0023383A" w:rsidRDefault="00000000">
      <w:pPr>
        <w:spacing w:before="60" w:after="60"/>
      </w:pPr>
      <w:r>
        <w:rPr>
          <w:b/>
          <w:bCs/>
        </w:rPr>
        <w:t xml:space="preserve">SOFR: </w:t>
      </w:r>
      <w:r>
        <w:t>Secured Overnight Financing Rate — the overnight borrowing rate between banks using Treasuries as collateral. Replaced LIBOR in 2023. Should track Fed Funds within 5–10bps under normal conditions.</w:t>
      </w:r>
    </w:p>
    <w:p w14:paraId="17C5A0B1" w14:textId="77777777" w:rsidR="0023383A" w:rsidRDefault="00000000">
      <w:pPr>
        <w:spacing w:before="60" w:after="60"/>
      </w:pPr>
      <w:r>
        <w:rPr>
          <w:b/>
          <w:bCs/>
        </w:rPr>
        <w:t xml:space="preserve">Fed Funds Rate: </w:t>
      </w:r>
      <w:r>
        <w:t>Effective Fed Funds Rate. Shows SOFR−FF spread below — the key funding stress indicator. Normal: ±10bps. The September 2019 repo crisis saw SOFR spike +300bps above Fed Funds. Current: −3bps (normal).</w:t>
      </w:r>
    </w:p>
    <w:p w14:paraId="17C5A0B2" w14:textId="77777777" w:rsidR="0023383A" w:rsidRDefault="00000000">
      <w:pPr>
        <w:spacing w:before="60" w:after="60"/>
      </w:pPr>
      <w:r>
        <w:rPr>
          <w:b/>
          <w:bCs/>
        </w:rPr>
        <w:t xml:space="preserve">Yield Curve: </w:t>
      </w:r>
      <w:r>
        <w:t>Current 10Y minus Fed Funds in basis points. Shows curve shape label (Steep/Positive/Flat/Inverted). Currently +62bps → Positive → curve score +1.</w:t>
      </w:r>
    </w:p>
    <w:p w14:paraId="17C5A0B3" w14:textId="77777777" w:rsidR="0023383A" w:rsidRDefault="0023383A">
      <w:pPr>
        <w:spacing w:before="160"/>
      </w:pPr>
    </w:p>
    <w:p w14:paraId="17C5A0B4" w14:textId="77777777" w:rsidR="0023383A" w:rsidRDefault="00000000">
      <w:pPr>
        <w:spacing w:before="280" w:after="140"/>
      </w:pPr>
      <w:r>
        <w:rPr>
          <w:b/>
          <w:bCs/>
          <w:sz w:val="24"/>
          <w:szCs w:val="24"/>
        </w:rPr>
        <w:t>HY &amp; IG Credit Spreads Chart</w:t>
      </w:r>
    </w:p>
    <w:p w14:paraId="17C5A0B5" w14:textId="77777777" w:rsidR="0023383A" w:rsidRDefault="00000000">
      <w:pPr>
        <w:spacing w:before="80" w:after="80"/>
        <w:jc w:val="both"/>
      </w:pPr>
      <w:r>
        <w:t>A dual-line daily chart from 2002 to present. HY spread (red, shaded) and IG spread (blue dashed) plotted together. Two reference lines: the HY long-run average and a pre-COVID norm line (~3.0%). The chart visually shows every major credit stress event in modern history: the 2008 GFC spike (HY above 20%), the COVID spike (HY to 9.1%), the 2022 QT widening, and the current historically tight conditions near 2.87%.</w:t>
      </w:r>
    </w:p>
    <w:p w14:paraId="17C5A0B6"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17C5A0B7" w14:textId="77777777" w:rsidR="0023383A" w:rsidRDefault="00000000">
            <w:r>
              <w:rPr>
                <w:b/>
                <w:bCs/>
                <w:color w:val="854F0B"/>
              </w:rPr>
              <w:t xml:space="preserve">WHAT TO WATCH:  </w:t>
            </w:r>
            <w:r>
              <w:rPr>
                <w:color w:val="854F0B"/>
              </w:rPr>
              <w:t>When HY spread crosses above its 2-year average (Z-score turns positive) watch the Page 1 gauge — credit score will flip from +1 to 0, potentially pulling composite below 0.75 and triggering a regime downgrade from Expanding to Neutral-Positive. This is the earliest warning signal for a regime change.</w:t>
            </w:r>
          </w:p>
        </w:tc>
      </w:tr>
    </w:tbl>
    <w:p w14:paraId="17C5A0B9" w14:textId="77777777" w:rsidR="0023383A" w:rsidRDefault="0023383A">
      <w:pPr>
        <w:spacing w:before="160"/>
      </w:pPr>
    </w:p>
    <w:p w14:paraId="17C5A0BA" w14:textId="77777777" w:rsidR="0023383A" w:rsidRDefault="00000000">
      <w:pPr>
        <w:spacing w:before="280" w:after="140"/>
      </w:pPr>
      <w:r>
        <w:rPr>
          <w:b/>
          <w:bCs/>
          <w:sz w:val="24"/>
          <w:szCs w:val="24"/>
        </w:rPr>
        <w:t>HY Z-Score Chart</w:t>
      </w:r>
    </w:p>
    <w:p w14:paraId="17C5A0BB" w14:textId="77777777" w:rsidR="0023383A" w:rsidRDefault="00000000">
      <w:pPr>
        <w:spacing w:before="80" w:after="80"/>
        <w:jc w:val="both"/>
      </w:pPr>
      <w:r>
        <w:t>This chart plots the HY Z-score over time with four threshold lines marking the scoring boundaries: −1.0 (Tight), 0 (Mean), +1.0 (Elevated), and +2.0 (Stressed). The scoring thresholds are literally drawn on the chart — you can see exactly when the model changes score.</w:t>
      </w:r>
    </w:p>
    <w:p w14:paraId="17C5A0BC" w14:textId="77777777" w:rsidR="0023383A" w:rsidRDefault="0023383A">
      <w:pPr>
        <w:spacing w:before="160"/>
      </w:pPr>
    </w:p>
    <w:p w14:paraId="17C5A0BD" w14:textId="77777777" w:rsidR="0023383A" w:rsidRDefault="00000000">
      <w:pPr>
        <w:spacing w:before="80" w:after="80"/>
        <w:jc w:val="both"/>
      </w:pPr>
      <w:r>
        <w:t>The Z-score is more useful than the raw spread for cross-time comparison because it accounts for the different spread levels across rate regimes. A spread of 4% in 2014 and a spread of 4% in 2024 have different meanings — the Z-score normalizes for this.</w:t>
      </w:r>
    </w:p>
    <w:p w14:paraId="17C5A0BE" w14:textId="77777777" w:rsidR="0023383A" w:rsidRDefault="0023383A">
      <w:pPr>
        <w:spacing w:before="160"/>
      </w:pPr>
    </w:p>
    <w:p w14:paraId="17C5A0BF" w14:textId="77777777" w:rsidR="0023383A" w:rsidRDefault="00000000">
      <w:pPr>
        <w:spacing w:before="280" w:after="140"/>
      </w:pPr>
      <w:r>
        <w:rPr>
          <w:b/>
          <w:bCs/>
          <w:sz w:val="24"/>
          <w:szCs w:val="24"/>
        </w:rPr>
        <w:t>Yield Curve Chart</w:t>
      </w:r>
    </w:p>
    <w:p w14:paraId="17C5A0C0" w14:textId="77777777" w:rsidR="0023383A" w:rsidRDefault="00000000">
      <w:pPr>
        <w:spacing w:before="80" w:after="80"/>
        <w:jc w:val="both"/>
      </w:pPr>
      <w:r>
        <w:lastRenderedPageBreak/>
        <w:t>The 10Y minus Fed Funds spread in basis points from 2002 to present. Four reference lines mark the scoring thresholds: +150bps (Steep), +50bps (Expanding), 0 (Flat), and −50bps (Inverted threshold). The shaded area below zero marks the inversion zone. The deep 2022–2024 inversion — the most severe since the 1980s — is clearly visible. The current +62bps reading represents the first meaningful positive slope since mid-2022.</w:t>
      </w:r>
    </w:p>
    <w:p w14:paraId="17C5A0C1" w14:textId="77777777" w:rsidR="0023383A" w:rsidRDefault="0023383A">
      <w:pPr>
        <w:spacing w:before="160"/>
      </w:pPr>
    </w:p>
    <w:p w14:paraId="17C5A0C2" w14:textId="77777777" w:rsidR="0023383A" w:rsidRDefault="00000000">
      <w:pPr>
        <w:spacing w:before="280" w:after="140"/>
      </w:pPr>
      <w:r>
        <w:rPr>
          <w:b/>
          <w:bCs/>
          <w:sz w:val="24"/>
          <w:szCs w:val="24"/>
        </w:rPr>
        <w:t>SOFR vs Fed Funds Chart</w:t>
      </w:r>
    </w:p>
    <w:p w14:paraId="17C5A0C3" w14:textId="77777777" w:rsidR="0023383A" w:rsidRDefault="00000000">
      <w:pPr>
        <w:spacing w:before="80" w:after="80"/>
        <w:jc w:val="both"/>
      </w:pPr>
      <w:r>
        <w:t>A dual-line chart showing SOFR and the Effective Fed Funds Rate together. Note that SOFR data only exists from April 2018, so the chart begins there. Under normal conditions the two lines are nearly identical. The September 2019 repo market stress event is visible as a brief spike where SOFR separated from Fed Funds. This chart is your early warning system for repo market dysfunction — if SOFR starts consistently trading significantly above Fed Funds, something is wrong in the plumbing.</w:t>
      </w:r>
    </w:p>
    <w:p w14:paraId="17C5A0C4" w14:textId="77777777" w:rsidR="0023383A" w:rsidRDefault="0023383A">
      <w:pPr>
        <w:spacing w:before="160"/>
      </w:pPr>
    </w:p>
    <w:p w14:paraId="17C5A0C5" w14:textId="77777777" w:rsidR="0023383A" w:rsidRDefault="00000000">
      <w:pPr>
        <w:spacing w:before="280" w:after="140"/>
      </w:pPr>
      <w:r>
        <w:rPr>
          <w:b/>
          <w:bCs/>
          <w:sz w:val="24"/>
          <w:szCs w:val="24"/>
        </w:rPr>
        <w:t>Bottom Strip — Condition Summary Cards</w:t>
      </w:r>
    </w:p>
    <w:p w14:paraId="17C5A0C6" w14:textId="77777777" w:rsidR="0023383A" w:rsidRDefault="00000000">
      <w:pPr>
        <w:spacing w:before="60" w:after="60"/>
      </w:pPr>
      <w:r>
        <w:rPr>
          <w:b/>
          <w:bCs/>
        </w:rPr>
        <w:t xml:space="preserve">Credit Condition: </w:t>
      </w:r>
      <w:r>
        <w:t>Plain-English summary of the credit score component: Very Tight, Tight, Normal, Elevated, or Stressed. Derived from HY Z-score.</w:t>
      </w:r>
    </w:p>
    <w:p w14:paraId="17C5A0C7" w14:textId="77777777" w:rsidR="0023383A" w:rsidRDefault="00000000">
      <w:pPr>
        <w:spacing w:before="60" w:after="60"/>
      </w:pPr>
      <w:r>
        <w:rPr>
          <w:b/>
          <w:bCs/>
        </w:rPr>
        <w:t xml:space="preserve">Curve Shape: </w:t>
      </w:r>
      <w:r>
        <w:t>Plain-English yield curve classification: Steep, Positive, Flat, Inverted, or Deeply Inverted. Derived from 10Y−FF spread.</w:t>
      </w:r>
    </w:p>
    <w:p w14:paraId="17C5A0C8" w14:textId="77777777" w:rsidR="0023383A" w:rsidRDefault="00000000">
      <w:pPr>
        <w:spacing w:before="60" w:after="60"/>
      </w:pPr>
      <w:r>
        <w:rPr>
          <w:b/>
          <w:bCs/>
        </w:rPr>
        <w:t xml:space="preserve">SOFR−FF Spread: </w:t>
      </w:r>
      <w:r>
        <w:t>Current SOFR minus Fed Funds in basis points with Normal/Elevated flag. The funding stress early warning indicator.</w:t>
      </w:r>
    </w:p>
    <w:p w14:paraId="17C5A0C9" w14:textId="77777777" w:rsidR="0023383A" w:rsidRDefault="00000000">
      <w:pPr>
        <w:spacing w:before="60" w:after="60"/>
      </w:pPr>
      <w:r>
        <w:rPr>
          <w:b/>
          <w:bCs/>
        </w:rPr>
        <w:t xml:space="preserve">Credit Score + Curve Score: </w:t>
      </w:r>
      <w:r>
        <w:t>The actual numeric scores feeding into the composite: Credit Score: +1 and Curve Score: +1 in the current environment. Closes the loop between the visual charts and the regime calculation.</w:t>
      </w:r>
    </w:p>
    <w:p w14:paraId="17C5A0CB" w14:textId="77777777" w:rsidR="0023383A" w:rsidRDefault="00000000">
      <w:pPr>
        <w:spacing w:before="360" w:after="180"/>
      </w:pPr>
      <w:r>
        <w:rPr>
          <w:b/>
          <w:bCs/>
          <w:color w:val="1D9E75"/>
          <w:sz w:val="28"/>
          <w:szCs w:val="28"/>
        </w:rPr>
        <w:t>Page 4 — Trading Confluence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00" w:type="dxa"/>
              <w:bottom w:w="140" w:type="dxa"/>
              <w:right w:w="200" w:type="dxa"/>
            </w:tcMar>
          </w:tcPr>
          <w:p w14:paraId="17C5A0CC" w14:textId="77777777" w:rsidR="0023383A" w:rsidRDefault="00000000">
            <w:r>
              <w:rPr>
                <w:b/>
                <w:bCs/>
                <w:color w:val="0C447C"/>
              </w:rPr>
              <w:t xml:space="preserve">BIG IDEA:  </w:t>
            </w:r>
            <w:r>
              <w:rPr>
                <w:color w:val="0C447C"/>
              </w:rPr>
              <w:t>With all four dashboards combined, what is the overall trade posture this week — and what is the bias for each specific instrument I trade?</w:t>
            </w:r>
          </w:p>
        </w:tc>
      </w:tr>
    </w:tbl>
    <w:p w14:paraId="17C5A0CE" w14:textId="77777777" w:rsidR="0023383A" w:rsidRDefault="0023383A">
      <w:pPr>
        <w:spacing w:before="160"/>
      </w:pPr>
    </w:p>
    <w:p w14:paraId="17C5A0CF" w14:textId="77777777" w:rsidR="0023383A" w:rsidRDefault="00000000">
      <w:pPr>
        <w:spacing w:before="80" w:after="80"/>
        <w:jc w:val="both"/>
      </w:pPr>
      <w:r>
        <w:t>This is the most operationally important page in the entire dashboard. It is where the Liquidity Dashboard stops being a standalone signal and becomes a conversation between all four dashboards in your Market Intelligence Suite. It answers the question that all of the other pages build toward: given everything your system knows, what should you actually do this week?</w:t>
      </w:r>
    </w:p>
    <w:p w14:paraId="17C5A0D0" w14:textId="77777777" w:rsidR="0023383A" w:rsidRDefault="0023383A">
      <w:pPr>
        <w:spacing w:before="160"/>
      </w:pPr>
    </w:p>
    <w:p w14:paraId="17C5A0D1" w14:textId="77777777" w:rsidR="0023383A" w:rsidRDefault="00000000">
      <w:pPr>
        <w:spacing w:before="280" w:after="140"/>
      </w:pPr>
      <w:r>
        <w:rPr>
          <w:b/>
          <w:bCs/>
          <w:sz w:val="24"/>
          <w:szCs w:val="24"/>
        </w:rPr>
        <w:t>Four Dashboard Signal Cards</w:t>
      </w:r>
    </w:p>
    <w:p w14:paraId="17C5A0D2" w14:textId="77777777" w:rsidR="0023383A" w:rsidRDefault="00000000">
      <w:pPr>
        <w:spacing w:before="80" w:after="80"/>
        <w:jc w:val="both"/>
      </w:pPr>
      <w:r>
        <w:t>Four side-by-side cards show the current regime, gauge value, and trade bias for each dashboard: Liquidity (this dashboard), Macro Regime, Sentiment, and COT Positioning. Each card pulls live data from its source database via the cross-DB confluence view (</w:t>
      </w:r>
      <w:proofErr w:type="spellStart"/>
      <w:r>
        <w:t>vw_ConfluenceSignals</w:t>
      </w:r>
      <w:proofErr w:type="spellEnd"/>
      <w:r>
        <w:t>) using an OUTER APPLY join that finds the most recent available signal from each dashboard as of each liquidity date — handling the different refresh cadences gracefully (monthly Macro, daily Sentiment, weekly COT, weekly Liquidity).</w:t>
      </w:r>
    </w:p>
    <w:p w14:paraId="17C5A0D3"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0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17C5A0D4" w14:textId="77777777" w:rsidR="0023383A" w:rsidRDefault="00000000">
            <w:r>
              <w:rPr>
                <w:b/>
                <w:bCs/>
                <w:color w:val="854F0B"/>
              </w:rPr>
              <w:t xml:space="preserve">CURRENT READING (Apr 21, 2026):  </w:t>
            </w:r>
            <w:r>
              <w:rPr>
                <w:color w:val="854F0B"/>
              </w:rPr>
              <w:t>Liquidity: Expanding (75.0) · Macro: Recession (12.5) · Sentiment: Neutral (46.9) · COT: Short (39.3). This is a divergence state — liquidity is providing a tailwind while macro, sentiment, and COT are all cautious or bearish. Historical precedent shows this divergence tends to resolve toward the macro direction within 6 months.</w:t>
            </w:r>
          </w:p>
        </w:tc>
      </w:tr>
    </w:tbl>
    <w:p w14:paraId="17C5A0D6" w14:textId="77777777" w:rsidR="0023383A" w:rsidRDefault="0023383A">
      <w:pPr>
        <w:spacing w:before="160"/>
      </w:pPr>
    </w:p>
    <w:p w14:paraId="17C5A0D7" w14:textId="77777777" w:rsidR="0023383A" w:rsidRDefault="00000000">
      <w:pPr>
        <w:spacing w:before="280" w:after="140"/>
      </w:pPr>
      <w:r>
        <w:rPr>
          <w:b/>
          <w:bCs/>
          <w:sz w:val="24"/>
          <w:szCs w:val="24"/>
        </w:rPr>
        <w:t>Overall Confluence Score</w:t>
      </w:r>
    </w:p>
    <w:p w14:paraId="17C5A0D8" w14:textId="77777777" w:rsidR="0023383A" w:rsidRDefault="00000000">
      <w:pPr>
        <w:spacing w:before="80" w:after="80"/>
        <w:jc w:val="both"/>
      </w:pPr>
      <w:r>
        <w:t>A single large number showing the average of all four dashboard gauges. Formula:</w:t>
      </w:r>
    </w:p>
    <w:p w14:paraId="17C5A0D9" w14:textId="77777777" w:rsidR="0023383A" w:rsidRDefault="0023383A">
      <w:pPr>
        <w:spacing w:before="160"/>
      </w:pPr>
    </w:p>
    <w:p w14:paraId="17C5A0DA" w14:textId="77777777" w:rsidR="0023383A" w:rsidRDefault="00000000">
      <w:pPr>
        <w:shd w:val="clear" w:color="auto" w:fill="F1EFE8"/>
        <w:spacing w:before="100" w:after="100"/>
        <w:ind w:left="560"/>
      </w:pPr>
      <w:r>
        <w:rPr>
          <w:rFonts w:ascii="Courier New" w:eastAsia="Courier New" w:hAnsi="Courier New" w:cs="Courier New"/>
          <w:i/>
          <w:iCs/>
        </w:rPr>
        <w:t>Overall Confluence = (Liquidity Gauge + Macro Gauge + Sentiment Gauge + COT Gauge) ÷ 4</w:t>
      </w:r>
    </w:p>
    <w:p w14:paraId="17C5A0DB" w14:textId="77777777" w:rsidR="0023383A" w:rsidRDefault="0023383A">
      <w:pPr>
        <w:spacing w:before="160"/>
      </w:pPr>
    </w:p>
    <w:p w14:paraId="17C5A0DC" w14:textId="77777777" w:rsidR="0023383A" w:rsidRDefault="00000000">
      <w:pPr>
        <w:spacing w:before="80" w:after="80"/>
        <w:jc w:val="both"/>
      </w:pPr>
      <w:r>
        <w:t>The confluence regime label and the count of dashboards aligned risk-on versus risk-off are displayed alongside the score. The plain-English interpretation card below translates the number directly into a trade instruction.</w:t>
      </w:r>
    </w:p>
    <w:p w14:paraId="17C5A0DD"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2049"/>
        <w:gridCol w:w="1443"/>
        <w:gridCol w:w="2184"/>
        <w:gridCol w:w="2103"/>
      </w:tblGrid>
      <w:tr w:rsidR="0023383A" w14:paraId="17C5A0E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DE" w14:textId="77777777" w:rsidR="0023383A" w:rsidRDefault="00000000">
            <w:r>
              <w:rPr>
                <w:b/>
                <w:bCs/>
                <w:sz w:val="18"/>
                <w:szCs w:val="18"/>
              </w:rPr>
              <w:t>Confluence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DF" w14:textId="77777777" w:rsidR="0023383A" w:rsidRDefault="00000000">
            <w:r>
              <w:rPr>
                <w:b/>
                <w:bCs/>
                <w:sz w:val="18"/>
                <w:szCs w:val="18"/>
              </w:rPr>
              <w:t>Dashboards Aligned</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E0" w14:textId="77777777" w:rsidR="0023383A" w:rsidRDefault="00000000">
            <w:r>
              <w:rPr>
                <w:b/>
                <w:bCs/>
                <w:sz w:val="18"/>
                <w:szCs w:val="18"/>
              </w:rPr>
              <w:t>Gauge Range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E1" w14:textId="77777777" w:rsidR="0023383A" w:rsidRDefault="00000000">
            <w:r>
              <w:rPr>
                <w:b/>
                <w:bCs/>
                <w:sz w:val="18"/>
                <w:szCs w:val="18"/>
              </w:rPr>
              <w:t>Position Size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0E2" w14:textId="77777777" w:rsidR="0023383A" w:rsidRDefault="00000000">
            <w:r>
              <w:rPr>
                <w:b/>
                <w:bCs/>
                <w:sz w:val="18"/>
                <w:szCs w:val="18"/>
              </w:rPr>
              <w:t>Notes</w:t>
            </w:r>
          </w:p>
        </w:tc>
      </w:tr>
      <w:tr w:rsidR="0023383A" w14:paraId="17C5A0E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4" w14:textId="77777777" w:rsidR="0023383A" w:rsidRDefault="00000000">
            <w:r>
              <w:rPr>
                <w:color w:val="5F5E5A"/>
                <w:sz w:val="18"/>
                <w:szCs w:val="18"/>
              </w:rPr>
              <w:t>Strong Risk-On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5" w14:textId="77777777" w:rsidR="0023383A" w:rsidRDefault="00000000">
            <w:r>
              <w:rPr>
                <w:color w:val="5F5E5A"/>
                <w:sz w:val="18"/>
                <w:szCs w:val="18"/>
              </w:rPr>
              <w:t>4/4 Risk-On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6" w14:textId="77777777" w:rsidR="0023383A" w:rsidRDefault="00000000">
            <w:r>
              <w:rPr>
                <w:color w:val="5F5E5A"/>
                <w:sz w:val="18"/>
                <w:szCs w:val="18"/>
              </w:rPr>
              <w:t>65–100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7" w14:textId="77777777" w:rsidR="0023383A" w:rsidRDefault="00000000">
            <w:r>
              <w:rPr>
                <w:color w:val="5F5E5A"/>
                <w:sz w:val="18"/>
                <w:szCs w:val="18"/>
              </w:rPr>
              <w:t>Full size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8" w14:textId="77777777" w:rsidR="0023383A" w:rsidRDefault="00000000">
            <w:r>
              <w:rPr>
                <w:color w:val="5F5E5A"/>
                <w:sz w:val="18"/>
                <w:szCs w:val="18"/>
              </w:rPr>
              <w:t>Maximum conviction</w:t>
            </w:r>
          </w:p>
        </w:tc>
      </w:tr>
      <w:tr w:rsidR="0023383A" w14:paraId="17C5A0E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A" w14:textId="77777777" w:rsidR="0023383A" w:rsidRDefault="00000000">
            <w:r>
              <w:rPr>
                <w:color w:val="5F5E5A"/>
                <w:sz w:val="18"/>
                <w:szCs w:val="18"/>
              </w:rPr>
              <w:t>Mild Risk-On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B" w14:textId="77777777" w:rsidR="0023383A" w:rsidRDefault="00000000">
            <w:r>
              <w:rPr>
                <w:color w:val="5F5E5A"/>
                <w:sz w:val="18"/>
                <w:szCs w:val="18"/>
              </w:rPr>
              <w:t>3/4 Risk-On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C" w14:textId="77777777" w:rsidR="0023383A" w:rsidRDefault="00000000">
            <w:r>
              <w:rPr>
                <w:color w:val="5F5E5A"/>
                <w:sz w:val="18"/>
                <w:szCs w:val="18"/>
              </w:rPr>
              <w:t>52–65</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D" w14:textId="77777777" w:rsidR="0023383A" w:rsidRDefault="00000000">
            <w:r>
              <w:rPr>
                <w:color w:val="5F5E5A"/>
                <w:sz w:val="18"/>
                <w:szCs w:val="18"/>
              </w:rPr>
              <w:t>Standard size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EE" w14:textId="77777777" w:rsidR="0023383A" w:rsidRDefault="00000000">
            <w:r>
              <w:rPr>
                <w:color w:val="5F5E5A"/>
                <w:sz w:val="18"/>
                <w:szCs w:val="18"/>
              </w:rPr>
              <w:t>Normal rules apply</w:t>
            </w:r>
          </w:p>
        </w:tc>
      </w:tr>
      <w:tr w:rsidR="0023383A" w14:paraId="17C5A0F5"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0" w14:textId="77777777" w:rsidR="0023383A" w:rsidRDefault="00000000">
            <w:r>
              <w:rPr>
                <w:color w:val="5F5E5A"/>
                <w:sz w:val="18"/>
                <w:szCs w:val="18"/>
              </w:rPr>
              <w:t>Neutral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1" w14:textId="77777777" w:rsidR="0023383A" w:rsidRDefault="00000000">
            <w:r>
              <w:rPr>
                <w:color w:val="5F5E5A"/>
                <w:sz w:val="18"/>
                <w:szCs w:val="18"/>
              </w:rPr>
              <w:t>Mixed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2" w14:textId="77777777" w:rsidR="0023383A" w:rsidRDefault="00000000">
            <w:r>
              <w:rPr>
                <w:color w:val="5F5E5A"/>
                <w:sz w:val="18"/>
                <w:szCs w:val="18"/>
              </w:rPr>
              <w:t>45–52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3" w14:textId="77777777" w:rsidR="0023383A" w:rsidRDefault="00000000">
            <w:r>
              <w:rPr>
                <w:color w:val="5F5E5A"/>
                <w:sz w:val="18"/>
                <w:szCs w:val="18"/>
              </w:rPr>
              <w:t>Minimum (1 contract)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4" w14:textId="77777777" w:rsidR="0023383A" w:rsidRDefault="00000000">
            <w:r>
              <w:rPr>
                <w:color w:val="5F5E5A"/>
                <w:sz w:val="18"/>
                <w:szCs w:val="18"/>
              </w:rPr>
              <w:t>No confluence edge</w:t>
            </w:r>
          </w:p>
        </w:tc>
      </w:tr>
      <w:tr w:rsidR="0023383A" w14:paraId="17C5A0F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6" w14:textId="77777777" w:rsidR="0023383A" w:rsidRDefault="00000000">
            <w:r>
              <w:rPr>
                <w:color w:val="5F5E5A"/>
                <w:sz w:val="18"/>
                <w:szCs w:val="18"/>
              </w:rPr>
              <w:t>Mild Risk-Off</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7" w14:textId="77777777" w:rsidR="0023383A" w:rsidRDefault="00000000">
            <w:r>
              <w:rPr>
                <w:color w:val="5F5E5A"/>
                <w:sz w:val="18"/>
                <w:szCs w:val="18"/>
              </w:rPr>
              <w:t>3/4 Risk-Off</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8" w14:textId="77777777" w:rsidR="0023383A" w:rsidRDefault="00000000">
            <w:r>
              <w:rPr>
                <w:color w:val="5F5E5A"/>
                <w:sz w:val="18"/>
                <w:szCs w:val="18"/>
              </w:rPr>
              <w:t>35–45</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9" w14:textId="77777777" w:rsidR="0023383A" w:rsidRDefault="00000000">
            <w:r>
              <w:rPr>
                <w:color w:val="5F5E5A"/>
                <w:sz w:val="18"/>
                <w:szCs w:val="18"/>
              </w:rPr>
              <w:t>Defensive only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A" w14:textId="77777777" w:rsidR="0023383A" w:rsidRDefault="00000000">
            <w:r>
              <w:rPr>
                <w:color w:val="5F5E5A"/>
                <w:sz w:val="18"/>
                <w:szCs w:val="18"/>
              </w:rPr>
              <w:t>ZN/ZB/MGC</w:t>
            </w:r>
          </w:p>
        </w:tc>
      </w:tr>
      <w:tr w:rsidR="0023383A" w14:paraId="17C5A10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C" w14:textId="77777777" w:rsidR="0023383A" w:rsidRDefault="00000000">
            <w:r>
              <w:rPr>
                <w:color w:val="5F5E5A"/>
                <w:sz w:val="18"/>
                <w:szCs w:val="18"/>
              </w:rPr>
              <w:t>Strong Risk-Off</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D" w14:textId="77777777" w:rsidR="0023383A" w:rsidRDefault="00000000">
            <w:r>
              <w:rPr>
                <w:color w:val="5F5E5A"/>
                <w:sz w:val="18"/>
                <w:szCs w:val="18"/>
              </w:rPr>
              <w:t>4/4 Risk-Off</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E" w14:textId="77777777" w:rsidR="0023383A" w:rsidRDefault="00000000">
            <w:r>
              <w:rPr>
                <w:color w:val="5F5E5A"/>
                <w:sz w:val="18"/>
                <w:szCs w:val="18"/>
              </w:rPr>
              <w:t>0–35</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0FF" w14:textId="77777777" w:rsidR="0023383A" w:rsidRDefault="00000000">
            <w:r>
              <w:rPr>
                <w:color w:val="5F5E5A"/>
                <w:sz w:val="18"/>
                <w:szCs w:val="18"/>
              </w:rPr>
              <w:t>Stand aside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00" w14:textId="77777777" w:rsidR="0023383A" w:rsidRDefault="00000000">
            <w:r>
              <w:rPr>
                <w:color w:val="5F5E5A"/>
                <w:sz w:val="18"/>
                <w:szCs w:val="18"/>
              </w:rPr>
              <w:t>Maximum caution</w:t>
            </w:r>
          </w:p>
        </w:tc>
      </w:tr>
    </w:tbl>
    <w:p w14:paraId="17C5A102" w14:textId="77777777" w:rsidR="0023383A" w:rsidRDefault="0023383A">
      <w:pPr>
        <w:spacing w:before="160"/>
      </w:pPr>
    </w:p>
    <w:p w14:paraId="17C5A103" w14:textId="77777777" w:rsidR="0023383A" w:rsidRDefault="00000000">
      <w:pPr>
        <w:spacing w:before="280" w:after="140"/>
      </w:pPr>
      <w:r>
        <w:rPr>
          <w:b/>
          <w:bCs/>
          <w:sz w:val="24"/>
          <w:szCs w:val="24"/>
        </w:rPr>
        <w:t>Per-Instrument Bias Table</w:t>
      </w:r>
    </w:p>
    <w:p w14:paraId="17C5A104" w14:textId="77777777" w:rsidR="0023383A" w:rsidRDefault="00000000">
      <w:pPr>
        <w:spacing w:before="80" w:after="80"/>
        <w:jc w:val="both"/>
      </w:pPr>
      <w:r>
        <w:t>The table shows all 13 instruments you trade with a differentiated bias score for each one. This is the most operationally actionable visual in the entire suite. Each row shows:</w:t>
      </w:r>
    </w:p>
    <w:p w14:paraId="17C5A105" w14:textId="77777777" w:rsidR="0023383A" w:rsidRDefault="00000000">
      <w:pPr>
        <w:spacing w:before="60" w:after="60"/>
        <w:ind w:left="400"/>
      </w:pPr>
      <w:r>
        <w:t>• Liquidity bias — same for all instruments (driven by Page 1 regime)</w:t>
      </w:r>
    </w:p>
    <w:p w14:paraId="17C5A106" w14:textId="77777777" w:rsidR="0023383A" w:rsidRDefault="00000000">
      <w:pPr>
        <w:spacing w:before="60" w:after="60"/>
        <w:ind w:left="400"/>
      </w:pPr>
      <w:r>
        <w:t>• Macro bias — same for all instruments (driven by current Macro regime)</w:t>
      </w:r>
    </w:p>
    <w:p w14:paraId="17C5A107" w14:textId="77777777" w:rsidR="0023383A" w:rsidRDefault="00000000">
      <w:pPr>
        <w:spacing w:before="60" w:after="60"/>
        <w:ind w:left="400"/>
      </w:pPr>
      <w:r>
        <w:t>• Sentiment bias — same for all instruments (driven by composite sentiment)</w:t>
      </w:r>
    </w:p>
    <w:p w14:paraId="17C5A108" w14:textId="77777777" w:rsidR="0023383A" w:rsidRDefault="00000000">
      <w:pPr>
        <w:spacing w:before="60" w:after="60"/>
        <w:ind w:left="400"/>
      </w:pPr>
      <w:r>
        <w:t xml:space="preserve">• COT bias — DIFFERENT PER INSTRUMENT — pulls the most recent positioning label and 13W Z-score directly from </w:t>
      </w:r>
      <w:proofErr w:type="spellStart"/>
      <w:r>
        <w:t>COTRegime</w:t>
      </w:r>
      <w:proofErr w:type="spellEnd"/>
      <w:r>
        <w:t xml:space="preserve"> database for each specific contract</w:t>
      </w:r>
    </w:p>
    <w:p w14:paraId="17C5A109" w14:textId="77777777" w:rsidR="0023383A" w:rsidRDefault="00000000">
      <w:pPr>
        <w:spacing w:before="60" w:after="60"/>
        <w:ind w:left="400"/>
      </w:pPr>
      <w:r>
        <w:t>• Overall Bias — a blended score weighting Liquidity 30%, Macro 30%, Sentiment 15%, and instrument-specific COT 25%</w:t>
      </w:r>
    </w:p>
    <w:p w14:paraId="17C5A10A"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1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3DE"/>
            <w:tcMar>
              <w:top w:w="140" w:type="dxa"/>
              <w:left w:w="200" w:type="dxa"/>
              <w:bottom w:w="140" w:type="dxa"/>
              <w:right w:w="200" w:type="dxa"/>
            </w:tcMar>
          </w:tcPr>
          <w:p w14:paraId="17C5A10B" w14:textId="77777777" w:rsidR="0023383A" w:rsidRDefault="00000000">
            <w:r>
              <w:rPr>
                <w:b/>
                <w:bCs/>
                <w:color w:val="27500A"/>
              </w:rPr>
              <w:t xml:space="preserve">WHY PER-INSTRUMENT COT MATTERS:  </w:t>
            </w:r>
            <w:r>
              <w:rPr>
                <w:color w:val="27500A"/>
              </w:rPr>
              <w:t>As of April 21, 2026: ZC (Corn) shows Extreme Long COT (+1.11 Z) → Strong Long overall bias. MNQ shows Short COT (−0.98 Z) → Strong Short bias. These two instruments exist in the same liquidity environment but have diametrically opposite COT positioning. Without per-instrument COT, you would treat them the same. With it, you know that a long MNQ setup requires overcoming managed money positioning against you, while a long ZC setup has institutional positioning as a tailwind.</w:t>
            </w:r>
          </w:p>
        </w:tc>
      </w:tr>
    </w:tbl>
    <w:p w14:paraId="17C5A10D" w14:textId="77777777" w:rsidR="0023383A" w:rsidRDefault="0023383A">
      <w:pPr>
        <w:spacing w:before="160"/>
      </w:pPr>
    </w:p>
    <w:p w14:paraId="17C5A10E" w14:textId="77777777" w:rsidR="0023383A" w:rsidRDefault="00000000">
      <w:pPr>
        <w:spacing w:before="80" w:after="80"/>
        <w:jc w:val="both"/>
      </w:pPr>
      <w:r>
        <w:t>COT bias thresholds for the instrument table use the same Z-score ranges as the COT Dashboard: Extreme Long (Z &gt; 1.0 with commercial confirmation), Long (0 &lt; Z &lt; 1.0), Neutral (|Z| &lt; 0.3), Short (−1.0 &lt; Z &lt; −0.3), Extreme Short (Z &lt; −1.0).</w:t>
      </w:r>
    </w:p>
    <w:p w14:paraId="17C5A10F" w14:textId="77777777" w:rsidR="0023383A" w:rsidRDefault="00000000">
      <w:pPr>
        <w:pageBreakBefore/>
      </w:pPr>
      <w:r>
        <w:lastRenderedPageBreak/>
        <w:br/>
      </w:r>
    </w:p>
    <w:p w14:paraId="17C5A110" w14:textId="77777777" w:rsidR="0023383A" w:rsidRDefault="00000000">
      <w:pPr>
        <w:spacing w:before="360" w:after="180"/>
      </w:pPr>
      <w:r>
        <w:rPr>
          <w:b/>
          <w:bCs/>
          <w:color w:val="1D9E75"/>
          <w:sz w:val="28"/>
          <w:szCs w:val="28"/>
        </w:rPr>
        <w:t>Page 5 — Methodology</w:t>
      </w:r>
    </w:p>
    <w:p w14:paraId="17C5A111" w14:textId="77777777" w:rsidR="0023383A" w:rsidRDefault="00000000">
      <w:pPr>
        <w:spacing w:before="80" w:after="80"/>
        <w:jc w:val="both"/>
      </w:pPr>
      <w:r>
        <w:t>The methodology page serves as permanent documentation embedded directly in the dashboard. It covers data sources with FRED series IDs, the complete scoring model with all thresholds, the composite formula, regime labels with gauge ranges, the full suite refresh schedule, and the SQL architecture showing which staging tables and analytical views power each page.</w:t>
      </w:r>
    </w:p>
    <w:p w14:paraId="17C5A112" w14:textId="77777777" w:rsidR="0023383A" w:rsidRDefault="0023383A">
      <w:pPr>
        <w:spacing w:before="160"/>
      </w:pPr>
    </w:p>
    <w:p w14:paraId="17C5A113" w14:textId="77777777" w:rsidR="0023383A" w:rsidRDefault="00000000">
      <w:pPr>
        <w:spacing w:before="80" w:after="80"/>
        <w:jc w:val="both"/>
      </w:pPr>
      <w:r>
        <w:t>This page is designed so that anyone — including future you — can open the dashboard and understand exactly how it works without needing to reference external documentation. Every design decision is documented here.</w:t>
      </w:r>
    </w:p>
    <w:p w14:paraId="17C5A114" w14:textId="77777777" w:rsidR="0023383A" w:rsidRDefault="00000000">
      <w:pPr>
        <w:pageBreakBefore/>
      </w:pPr>
      <w:r>
        <w:lastRenderedPageBreak/>
        <w:br/>
      </w:r>
    </w:p>
    <w:p w14:paraId="17C5A115" w14:textId="77777777" w:rsidR="0023383A" w:rsidRDefault="00000000">
      <w:pPr>
        <w:pBdr>
          <w:bottom w:val="single" w:sz="2" w:space="0" w:color="1D9E75"/>
        </w:pBdr>
        <w:spacing w:before="480" w:after="240"/>
      </w:pPr>
      <w:r>
        <w:rPr>
          <w:b/>
          <w:bCs/>
          <w:sz w:val="36"/>
          <w:szCs w:val="36"/>
        </w:rPr>
        <w:t>4. Telling the Story — Storytelling With Data</w:t>
      </w:r>
    </w:p>
    <w:p w14:paraId="17C5A116" w14:textId="77777777" w:rsidR="0023383A" w:rsidRDefault="00000000">
      <w:pPr>
        <w:spacing w:before="80" w:after="80"/>
        <w:jc w:val="both"/>
      </w:pPr>
      <w:r>
        <w:t>This dashboard follows the six-phase Storytelling With Data framework that guides the entire Market Intelligence Suite build process. Understanding the narrative arc of the dashboard helps you communicate it to others and use it more effectively yourself.</w:t>
      </w:r>
    </w:p>
    <w:p w14:paraId="17C5A117" w14:textId="77777777" w:rsidR="0023383A" w:rsidRDefault="0023383A">
      <w:pPr>
        <w:spacing w:before="160"/>
      </w:pPr>
    </w:p>
    <w:p w14:paraId="17C5A118" w14:textId="77777777" w:rsidR="0023383A" w:rsidRDefault="00000000">
      <w:pPr>
        <w:spacing w:before="360" w:after="180"/>
      </w:pPr>
      <w:r>
        <w:rPr>
          <w:b/>
          <w:bCs/>
          <w:color w:val="1D9E75"/>
          <w:sz w:val="28"/>
          <w:szCs w:val="28"/>
        </w:rPr>
        <w:t>Phase 1 — Understand the Context</w:t>
      </w:r>
    </w:p>
    <w:p w14:paraId="17C5A119" w14:textId="77777777" w:rsidR="0023383A" w:rsidRDefault="00000000">
      <w:pPr>
        <w:spacing w:before="80" w:after="80"/>
        <w:jc w:val="both"/>
      </w:pPr>
      <w:r>
        <w:t>Before any chart is read, establish the context. The Liquidity Dashboard exists because the Federal Reserve is the largest single actor in global financial markets. Its balance sheet, the Treasury's cash management, and the repo market are the primary mechanisms through which money flows into and out of risk assets. This is not a peripheral consideration — it is the foundation on which all price action occurs. Without this context, a trader is reading price without understanding the tide.</w:t>
      </w:r>
    </w:p>
    <w:p w14:paraId="17C5A11A" w14:textId="77777777" w:rsidR="0023383A" w:rsidRDefault="0023383A">
      <w:pPr>
        <w:spacing w:before="160"/>
      </w:pPr>
    </w:p>
    <w:p w14:paraId="17C5A11B" w14:textId="77777777" w:rsidR="0023383A" w:rsidRDefault="00000000">
      <w:pPr>
        <w:spacing w:before="360" w:after="180"/>
      </w:pPr>
      <w:r>
        <w:rPr>
          <w:b/>
          <w:bCs/>
          <w:color w:val="1D9E75"/>
          <w:sz w:val="28"/>
          <w:szCs w:val="28"/>
        </w:rPr>
        <w:t>Phase 2 — Choose the Right Data</w:t>
      </w:r>
    </w:p>
    <w:p w14:paraId="17C5A11C" w14:textId="77777777" w:rsidR="0023383A" w:rsidRDefault="00000000">
      <w:pPr>
        <w:spacing w:before="80" w:after="80"/>
        <w:jc w:val="both"/>
      </w:pPr>
      <w:r>
        <w:t>Eight FRED data series were selected specifically because they represent the actual mechanics of liquidity flow — not proxies or sentiment surveys. WALCL is the Fed's own balance sheet data. WTREGEN is the Treasury's actual account balance. WLRRAL is the Fed's own overnight reverse repo data. BAMLH0A0HYM2 is the ICE BofA institutional benchmark for HY credit conditions. These are primary sources, not secondary interpretations.</w:t>
      </w:r>
    </w:p>
    <w:p w14:paraId="17C5A11D" w14:textId="77777777" w:rsidR="0023383A" w:rsidRDefault="0023383A">
      <w:pPr>
        <w:spacing w:before="160"/>
      </w:pPr>
    </w:p>
    <w:p w14:paraId="17C5A11E" w14:textId="77777777" w:rsidR="0023383A" w:rsidRDefault="00000000">
      <w:pPr>
        <w:spacing w:before="360" w:after="180"/>
      </w:pPr>
      <w:r>
        <w:rPr>
          <w:b/>
          <w:bCs/>
          <w:color w:val="1D9E75"/>
          <w:sz w:val="28"/>
          <w:szCs w:val="28"/>
        </w:rPr>
        <w:t>Phase 3 — Filter the Noise</w:t>
      </w:r>
    </w:p>
    <w:p w14:paraId="17C5A11F" w14:textId="77777777" w:rsidR="0023383A" w:rsidRDefault="00000000">
      <w:pPr>
        <w:spacing w:before="80" w:after="80"/>
        <w:jc w:val="both"/>
      </w:pPr>
      <w:r>
        <w:t>The 13-week window for the Net Liquidity change was chosen specifically to filter weekly FRED reporting noise while remaining responsive to genuine regime shifts. The Z-score normalization on credit spreads filters interest rate regime differences that would make raw spread comparisons misleading across time. The composite scoring system with discrete thresholds filters out marginal moves that don't represent genuine regime changes.</w:t>
      </w:r>
    </w:p>
    <w:p w14:paraId="17C5A120" w14:textId="77777777" w:rsidR="0023383A" w:rsidRDefault="0023383A">
      <w:pPr>
        <w:spacing w:before="160"/>
      </w:pPr>
    </w:p>
    <w:p w14:paraId="17C5A121" w14:textId="77777777" w:rsidR="0023383A" w:rsidRDefault="00000000">
      <w:pPr>
        <w:spacing w:before="360" w:after="180"/>
      </w:pPr>
      <w:r>
        <w:rPr>
          <w:b/>
          <w:bCs/>
          <w:color w:val="1D9E75"/>
          <w:sz w:val="28"/>
          <w:szCs w:val="28"/>
        </w:rPr>
        <w:t>Phase 4 — Identify the Insight</w:t>
      </w:r>
    </w:p>
    <w:p w14:paraId="17C5A122" w14:textId="77777777" w:rsidR="0023383A" w:rsidRDefault="00000000">
      <w:pPr>
        <w:spacing w:before="80" w:after="80"/>
        <w:jc w:val="both"/>
      </w:pPr>
      <w:r>
        <w:t>The central insight of this dashboard is that the Fed's headline balance sheet is a misleading indicator. During peak QT in 2022, many retail traders saw a $9 trillion Fed balance sheet and assumed liquidity was still abundant. But Net Liquidity — after subtracting $2.2 trillion in RRP and $700B in TGA — was less than $6 trillion and falling rapidly. That gap was what the market was actually experiencing. The dashboard makes this invisible gap visible.</w:t>
      </w:r>
    </w:p>
    <w:p w14:paraId="17C5A123"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1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3DE"/>
            <w:tcMar>
              <w:top w:w="140" w:type="dxa"/>
              <w:left w:w="200" w:type="dxa"/>
              <w:bottom w:w="140" w:type="dxa"/>
              <w:right w:w="200" w:type="dxa"/>
            </w:tcMar>
          </w:tcPr>
          <w:p w14:paraId="17C5A124" w14:textId="77777777" w:rsidR="0023383A" w:rsidRDefault="00000000">
            <w:r>
              <w:rPr>
                <w:b/>
                <w:bCs/>
                <w:color w:val="27500A"/>
              </w:rPr>
              <w:t xml:space="preserve">THE KEY DISCOVERY:  </w:t>
            </w:r>
            <w:r>
              <w:rPr>
                <w:color w:val="27500A"/>
              </w:rPr>
              <w:t>The RRP drainage from $2.2T (peak 2022) to ~$340B (current) has been one of the most powerful stealth liquidity injections in modern financial history — $1.86 trillion returned to risk markets — yet it received almost no mainstream financial media coverage because it didn't show up as traditional QE. This dashboard would have captured that signal in real time.</w:t>
            </w:r>
          </w:p>
        </w:tc>
      </w:tr>
    </w:tbl>
    <w:p w14:paraId="17C5A126" w14:textId="77777777" w:rsidR="0023383A" w:rsidRDefault="0023383A">
      <w:pPr>
        <w:spacing w:before="160"/>
      </w:pPr>
    </w:p>
    <w:p w14:paraId="17C5A127" w14:textId="77777777" w:rsidR="0023383A" w:rsidRDefault="00000000">
      <w:pPr>
        <w:spacing w:before="360" w:after="180"/>
      </w:pPr>
      <w:r>
        <w:rPr>
          <w:b/>
          <w:bCs/>
          <w:color w:val="1D9E75"/>
          <w:sz w:val="28"/>
          <w:szCs w:val="28"/>
        </w:rPr>
        <w:lastRenderedPageBreak/>
        <w:t>Phase 5 — Communicate the Finding</w:t>
      </w:r>
    </w:p>
    <w:p w14:paraId="17C5A128" w14:textId="77777777" w:rsidR="0023383A" w:rsidRDefault="00000000">
      <w:pPr>
        <w:spacing w:before="80" w:after="80"/>
        <w:jc w:val="both"/>
      </w:pPr>
      <w:r>
        <w:t>The dashboard communicates in three layers simultaneously, designed so that a user at any level of sophistication gets what they need:</w:t>
      </w:r>
    </w:p>
    <w:p w14:paraId="17C5A129" w14:textId="77777777" w:rsidR="0023383A" w:rsidRDefault="0023383A">
      <w:pPr>
        <w:spacing w:before="160"/>
      </w:pPr>
    </w:p>
    <w:p w14:paraId="17C5A12A" w14:textId="77777777" w:rsidR="0023383A" w:rsidRDefault="00000000">
      <w:pPr>
        <w:spacing w:before="60" w:after="60"/>
      </w:pPr>
      <w:r>
        <w:rPr>
          <w:b/>
          <w:bCs/>
        </w:rPr>
        <w:t xml:space="preserve">Layer 1 — The headline (Page 1, top section): </w:t>
      </w:r>
      <w:r>
        <w:t>87.5 / 100 — Expanding — Risk-On — Lean Long. Three seconds. No interpretation required.</w:t>
      </w:r>
    </w:p>
    <w:p w14:paraId="17C5A12B" w14:textId="77777777" w:rsidR="0023383A" w:rsidRDefault="00000000">
      <w:pPr>
        <w:spacing w:before="60" w:after="60"/>
      </w:pPr>
      <w:r>
        <w:rPr>
          <w:b/>
          <w:bCs/>
        </w:rPr>
        <w:t xml:space="preserve">Layer 2 — The mechanics (Page 1 lower + Page 2): </w:t>
      </w:r>
      <w:r>
        <w:t>Which components are driving the score, how net liquidity is trending, what the balance sheet decomposition looks like. For the user who wants to understand the why behind the headline.</w:t>
      </w:r>
    </w:p>
    <w:p w14:paraId="17C5A12C" w14:textId="77777777" w:rsidR="0023383A" w:rsidRDefault="00000000">
      <w:pPr>
        <w:spacing w:before="60" w:after="60"/>
      </w:pPr>
      <w:r>
        <w:rPr>
          <w:b/>
          <w:bCs/>
        </w:rPr>
        <w:t xml:space="preserve">Layer 3 — The application (Pages 3 and 4): </w:t>
      </w:r>
      <w:r>
        <w:t>Credit market confirmation, yield curve context, and per-instrument trade implications. For the user making specific position sizing and instrument selection decisions.</w:t>
      </w:r>
    </w:p>
    <w:p w14:paraId="17C5A12D" w14:textId="77777777" w:rsidR="0023383A" w:rsidRDefault="0023383A">
      <w:pPr>
        <w:spacing w:before="160"/>
      </w:pPr>
    </w:p>
    <w:p w14:paraId="17C5A12E" w14:textId="77777777" w:rsidR="0023383A" w:rsidRDefault="00000000">
      <w:pPr>
        <w:spacing w:before="360" w:after="180"/>
      </w:pPr>
      <w:r>
        <w:rPr>
          <w:b/>
          <w:bCs/>
          <w:color w:val="1D9E75"/>
          <w:sz w:val="28"/>
          <w:szCs w:val="28"/>
        </w:rPr>
        <w:t>Phase 6 — Practice Humility</w:t>
      </w:r>
    </w:p>
    <w:p w14:paraId="17C5A12F" w14:textId="77777777" w:rsidR="0023383A" w:rsidRDefault="00000000">
      <w:pPr>
        <w:spacing w:before="80" w:after="80"/>
        <w:jc w:val="both"/>
      </w:pPr>
      <w:r>
        <w:t>The stress test found a 32% correct signal rate with 47% neutral readings. This is not a failure — it is the model correctly declining to make a strong call during ambiguous periods. The Contracting regime has a 100% hit rate but fires rarely. The appropriate humility is: this dashboard sets the tide direction, it does not predict the next wave. Use it to calibrate bias and size, not to time entries.</w:t>
      </w:r>
    </w:p>
    <w:p w14:paraId="17C5A130" w14:textId="77777777" w:rsidR="0023383A" w:rsidRDefault="00000000">
      <w:pPr>
        <w:pageBreakBefore/>
      </w:pPr>
      <w:r>
        <w:lastRenderedPageBreak/>
        <w:br/>
      </w:r>
    </w:p>
    <w:p w14:paraId="17C5A131" w14:textId="77777777" w:rsidR="0023383A" w:rsidRDefault="00000000">
      <w:pPr>
        <w:pBdr>
          <w:bottom w:val="single" w:sz="2" w:space="0" w:color="1D9E75"/>
        </w:pBdr>
        <w:spacing w:before="480" w:after="240"/>
      </w:pPr>
      <w:r>
        <w:rPr>
          <w:b/>
          <w:bCs/>
          <w:sz w:val="36"/>
          <w:szCs w:val="36"/>
        </w:rPr>
        <w:t>5. How to Use This Dashboard</w:t>
      </w:r>
    </w:p>
    <w:p w14:paraId="17C5A132" w14:textId="77777777" w:rsidR="0023383A" w:rsidRDefault="00000000">
      <w:pPr>
        <w:spacing w:before="360" w:after="180"/>
      </w:pPr>
      <w:r>
        <w:rPr>
          <w:b/>
          <w:bCs/>
          <w:color w:val="1D9E75"/>
          <w:sz w:val="28"/>
          <w:szCs w:val="28"/>
        </w:rPr>
        <w:t>Daily Use — Pre-Session Check (3 minutes)</w:t>
      </w:r>
    </w:p>
    <w:p w14:paraId="17C5A133" w14:textId="77777777" w:rsidR="0023383A" w:rsidRDefault="00000000">
      <w:pPr>
        <w:spacing w:before="80" w:after="80"/>
        <w:jc w:val="both"/>
      </w:pPr>
      <w:r>
        <w:t>The Liquidity Dashboard refreshes on Saturday. During the trading week you are not looking for new data — you are applying the regime reading established on Sunday to your session decisions.</w:t>
      </w:r>
    </w:p>
    <w:p w14:paraId="17C5A134" w14:textId="77777777" w:rsidR="0023383A" w:rsidRDefault="0023383A">
      <w:pPr>
        <w:spacing w:before="160"/>
      </w:pPr>
    </w:p>
    <w:p w14:paraId="17C5A135" w14:textId="77777777" w:rsidR="0023383A" w:rsidRDefault="00000000">
      <w:pPr>
        <w:spacing w:before="60" w:after="60"/>
        <w:ind w:left="400"/>
      </w:pPr>
      <w:r>
        <w:t>1.  Open Page 1. Confirm the regime label has not changed since Sunday. It will not change during the week unless you manually refresh — you are simply confirming your starting context.</w:t>
      </w:r>
    </w:p>
    <w:p w14:paraId="17C5A136" w14:textId="77777777" w:rsidR="0023383A" w:rsidRDefault="00000000">
      <w:pPr>
        <w:spacing w:before="60" w:after="60"/>
        <w:ind w:left="400"/>
      </w:pPr>
      <w:r>
        <w:t>2.  Read the trade bias statement. "Risk-On — Lean Long MES/MNQ/MYM" or "Caution — Reduce Size" tells you the weekly posture in one line.</w:t>
      </w:r>
    </w:p>
    <w:p w14:paraId="17C5A137" w14:textId="77777777" w:rsidR="0023383A" w:rsidRDefault="00000000">
      <w:pPr>
        <w:spacing w:before="60" w:after="60"/>
        <w:ind w:left="400"/>
      </w:pPr>
      <w:r>
        <w:t>3.  Check the Page 4 instrument table for the specific contract you are planning to trade today. What is its COT bias? What is the COT Z-score? Does it confirm or contradict your intended direction?</w:t>
      </w:r>
    </w:p>
    <w:p w14:paraId="17C5A138" w14:textId="77777777" w:rsidR="0023383A" w:rsidRDefault="00000000">
      <w:pPr>
        <w:spacing w:before="60" w:after="60"/>
        <w:ind w:left="400"/>
      </w:pPr>
      <w:r>
        <w:t>4.  Apply the position sizing rule: 4/4 aligned = full size. 3/4 aligned = standard size. Mixed = minimum 1 contract. If COT contradicts your direction specifically = 1 contract maximum regardless of overall confluence.</w:t>
      </w:r>
    </w:p>
    <w:p w14:paraId="17C5A139"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1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17C5A13A" w14:textId="77777777" w:rsidR="0023383A" w:rsidRDefault="00000000">
            <w:r>
              <w:rPr>
                <w:b/>
                <w:bCs/>
                <w:color w:val="854F0B"/>
              </w:rPr>
              <w:t xml:space="preserve">DAILY RULE:  </w:t>
            </w:r>
            <w:r>
              <w:rPr>
                <w:color w:val="854F0B"/>
              </w:rPr>
              <w:t>If you are considering a long MNQ setup and the COT Z-score for NQ is −0.98 (Short positioning), you trade 1 contract regardless of what the liquidity gauge shows. The per-instrument COT is a veto on size, not a veto on the trade.</w:t>
            </w:r>
          </w:p>
        </w:tc>
      </w:tr>
    </w:tbl>
    <w:p w14:paraId="17C5A13C" w14:textId="77777777" w:rsidR="0023383A" w:rsidRDefault="0023383A">
      <w:pPr>
        <w:spacing w:before="160"/>
      </w:pPr>
    </w:p>
    <w:p w14:paraId="17C5A13D" w14:textId="77777777" w:rsidR="0023383A" w:rsidRDefault="00000000">
      <w:pPr>
        <w:spacing w:before="360" w:after="180"/>
      </w:pPr>
      <w:r>
        <w:rPr>
          <w:b/>
          <w:bCs/>
          <w:color w:val="1D9E75"/>
          <w:sz w:val="28"/>
          <w:szCs w:val="28"/>
        </w:rPr>
        <w:t>Weekly Use — Sunday Review (15–20 minutes)</w:t>
      </w:r>
    </w:p>
    <w:p w14:paraId="17C5A13E" w14:textId="77777777" w:rsidR="0023383A" w:rsidRDefault="00000000">
      <w:pPr>
        <w:spacing w:before="80" w:after="80"/>
        <w:jc w:val="both"/>
      </w:pPr>
      <w:r>
        <w:t>Sunday is the primary engagement with this dashboard. The ETL runs Saturday at 8PM and Power BI Service refreshes at 9PM, so all data is current when you sit down Sunday morning.</w:t>
      </w:r>
    </w:p>
    <w:p w14:paraId="17C5A13F" w14:textId="77777777" w:rsidR="0023383A" w:rsidRDefault="0023383A">
      <w:pPr>
        <w:spacing w:before="160"/>
      </w:pPr>
    </w:p>
    <w:p w14:paraId="17C5A140" w14:textId="77777777" w:rsidR="0023383A" w:rsidRDefault="00000000">
      <w:pPr>
        <w:spacing w:before="60" w:after="60"/>
        <w:ind w:left="400"/>
      </w:pPr>
      <w:r>
        <w:t>1.  Page 1 — Read the headline. What is the regime? What is the gauge? Has it changed from last week? Note the direction of change (improving or deteriorating composite).</w:t>
      </w:r>
    </w:p>
    <w:p w14:paraId="17C5A141" w14:textId="77777777" w:rsidR="0023383A" w:rsidRDefault="00000000">
      <w:pPr>
        <w:spacing w:before="60" w:after="60"/>
        <w:ind w:left="400"/>
      </w:pPr>
      <w:r>
        <w:t xml:space="preserve">2.  Page 1 component cards — Which of the three signals changed? If the composite moved, one of three things happened: net </w:t>
      </w:r>
      <w:proofErr w:type="spellStart"/>
      <w:r>
        <w:t>liq</w:t>
      </w:r>
      <w:proofErr w:type="spellEnd"/>
      <w:r>
        <w:t xml:space="preserve"> 13W change crossed a threshold, HY Z-score moved across the mean, or the yield curve crossed ±50bps. The component cards tell you which.</w:t>
      </w:r>
    </w:p>
    <w:p w14:paraId="17C5A142" w14:textId="77777777" w:rsidR="0023383A" w:rsidRDefault="00000000">
      <w:pPr>
        <w:spacing w:before="60" w:after="60"/>
        <w:ind w:left="400"/>
      </w:pPr>
      <w:r>
        <w:t>3.  Page 2 — Check the balance sheet decomposition. Is the Fed BS still declining (QT)? Is TGA building or draining? Is RRP continuing to drain or has it stabilized? The 13W change chart tells you whether this week's reading is consistent with the recent trend.</w:t>
      </w:r>
    </w:p>
    <w:p w14:paraId="17C5A143" w14:textId="77777777" w:rsidR="0023383A" w:rsidRDefault="00000000">
      <w:pPr>
        <w:spacing w:before="60" w:after="60"/>
        <w:ind w:left="400"/>
      </w:pPr>
      <w:r>
        <w:t>4.  Page 3 — HY Z-score status. Is it above or below zero? Which direction is it trending? Check the yield curve position relative to the +50bps expanding threshold. Check SOFR−FF spread — any sign of funding stress?</w:t>
      </w:r>
    </w:p>
    <w:p w14:paraId="17C5A144" w14:textId="77777777" w:rsidR="0023383A" w:rsidRDefault="00000000">
      <w:pPr>
        <w:spacing w:before="60" w:after="60"/>
        <w:ind w:left="400"/>
      </w:pPr>
      <w:r>
        <w:t>5.  Page 4 — Full confluence read. What are all four dashboards saying? Read the interpretation text. Check per-instrument COT for your planned instruments this week. Note any instruments with strong confirmatory or contradictory positioning.</w:t>
      </w:r>
    </w:p>
    <w:p w14:paraId="17C5A145" w14:textId="77777777" w:rsidR="0023383A" w:rsidRDefault="00000000">
      <w:pPr>
        <w:spacing w:before="60" w:after="60"/>
        <w:ind w:left="400"/>
      </w:pPr>
      <w:r>
        <w:t xml:space="preserve">6.  Log your readings in the weekly journal. Record regime, gauge, net </w:t>
      </w:r>
      <w:proofErr w:type="spellStart"/>
      <w:r>
        <w:t>liq</w:t>
      </w:r>
      <w:proofErr w:type="spellEnd"/>
      <w:r>
        <w:t xml:space="preserve"> 13W change, HY Z-score, yield curve, overall confluence, and your planned trade posture for the week.</w:t>
      </w:r>
    </w:p>
    <w:p w14:paraId="17C5A146" w14:textId="77777777" w:rsidR="0023383A" w:rsidRDefault="0023383A">
      <w:pPr>
        <w:spacing w:before="160"/>
      </w:pPr>
    </w:p>
    <w:p w14:paraId="17C5A147" w14:textId="77777777" w:rsidR="0023383A" w:rsidRDefault="00000000">
      <w:pPr>
        <w:spacing w:before="280" w:after="140"/>
      </w:pPr>
      <w:r>
        <w:rPr>
          <w:b/>
          <w:bCs/>
          <w:sz w:val="24"/>
          <w:szCs w:val="24"/>
        </w:rPr>
        <w:lastRenderedPageBreak/>
        <w:t>What to Log Every Sunday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2383"/>
        <w:gridCol w:w="5135"/>
      </w:tblGrid>
      <w:tr w:rsidR="0023383A" w14:paraId="17C5A14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48" w14:textId="77777777" w:rsidR="0023383A" w:rsidRDefault="00000000">
            <w:r>
              <w:rPr>
                <w:b/>
                <w:bCs/>
                <w:sz w:val="18"/>
                <w:szCs w:val="18"/>
              </w:rPr>
              <w:t>Metric</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49" w14:textId="77777777" w:rsidR="0023383A" w:rsidRDefault="00000000">
            <w:r>
              <w:rPr>
                <w:b/>
                <w:bCs/>
                <w:sz w:val="18"/>
                <w:szCs w:val="18"/>
              </w:rPr>
              <w:t>Where to Find It</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4A" w14:textId="77777777" w:rsidR="0023383A" w:rsidRDefault="00000000">
            <w:r>
              <w:rPr>
                <w:b/>
                <w:bCs/>
                <w:sz w:val="18"/>
                <w:szCs w:val="18"/>
              </w:rPr>
              <w:t>What to Record</w:t>
            </w:r>
          </w:p>
        </w:tc>
      </w:tr>
      <w:tr w:rsidR="0023383A" w14:paraId="17C5A14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4C" w14:textId="77777777" w:rsidR="0023383A" w:rsidRDefault="00000000">
            <w:r>
              <w:rPr>
                <w:color w:val="5F5E5A"/>
                <w:sz w:val="18"/>
                <w:szCs w:val="18"/>
              </w:rPr>
              <w:t>Regime label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4D" w14:textId="77777777" w:rsidR="0023383A" w:rsidRDefault="00000000">
            <w:r>
              <w:rPr>
                <w:color w:val="5F5E5A"/>
                <w:sz w:val="18"/>
                <w:szCs w:val="18"/>
              </w:rPr>
              <w:t>Page 1 — regime pill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4E" w14:textId="77777777" w:rsidR="0023383A" w:rsidRDefault="00000000">
            <w:r>
              <w:rPr>
                <w:color w:val="5F5E5A"/>
                <w:sz w:val="18"/>
                <w:szCs w:val="18"/>
              </w:rPr>
              <w:t>Expanding / Neutral-Pos / Neutral / Neutral-Neg / Contracting</w:t>
            </w:r>
          </w:p>
        </w:tc>
      </w:tr>
      <w:tr w:rsidR="0023383A" w14:paraId="17C5A15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0" w14:textId="77777777" w:rsidR="0023383A" w:rsidRDefault="00000000">
            <w:r>
              <w:rPr>
                <w:color w:val="5F5E5A"/>
                <w:sz w:val="18"/>
                <w:szCs w:val="18"/>
              </w:rPr>
              <w:t>Gauge value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1" w14:textId="77777777" w:rsidR="0023383A" w:rsidRDefault="00000000">
            <w:r>
              <w:rPr>
                <w:color w:val="5F5E5A"/>
                <w:sz w:val="18"/>
                <w:szCs w:val="18"/>
              </w:rPr>
              <w:t>Page 1 — dial gauge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2" w14:textId="77777777" w:rsidR="0023383A" w:rsidRDefault="00000000">
            <w:r>
              <w:rPr>
                <w:color w:val="5F5E5A"/>
                <w:sz w:val="18"/>
                <w:szCs w:val="18"/>
              </w:rPr>
              <w:t>Number 0–100 and direction vs last week</w:t>
            </w:r>
          </w:p>
        </w:tc>
      </w:tr>
      <w:tr w:rsidR="0023383A" w14:paraId="17C5A157"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4" w14:textId="77777777" w:rsidR="0023383A" w:rsidRDefault="00000000">
            <w:r>
              <w:rPr>
                <w:color w:val="5F5E5A"/>
                <w:sz w:val="18"/>
                <w:szCs w:val="18"/>
              </w:rPr>
              <w:t xml:space="preserve">Net </w:t>
            </w:r>
            <w:proofErr w:type="spellStart"/>
            <w:r>
              <w:rPr>
                <w:color w:val="5F5E5A"/>
                <w:sz w:val="18"/>
                <w:szCs w:val="18"/>
              </w:rPr>
              <w:t>Liq</w:t>
            </w:r>
            <w:proofErr w:type="spellEnd"/>
            <w:r>
              <w:rPr>
                <w:color w:val="5F5E5A"/>
                <w:sz w:val="18"/>
                <w:szCs w:val="18"/>
              </w:rPr>
              <w:t xml:space="preserve"> 13W change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5" w14:textId="77777777" w:rsidR="0023383A" w:rsidRDefault="00000000">
            <w:r>
              <w:rPr>
                <w:color w:val="5F5E5A"/>
                <w:sz w:val="18"/>
                <w:szCs w:val="18"/>
              </w:rPr>
              <w:t>Page 1 — KPI card delta</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6" w14:textId="77777777" w:rsidR="0023383A" w:rsidRDefault="00000000">
            <w:r>
              <w:rPr>
                <w:color w:val="5F5E5A"/>
                <w:sz w:val="18"/>
                <w:szCs w:val="18"/>
              </w:rPr>
              <w:t>+$XXB or −$XXB and score (+2/+1/0/−1/−2)</w:t>
            </w:r>
          </w:p>
        </w:tc>
      </w:tr>
      <w:tr w:rsidR="0023383A" w14:paraId="17C5A15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8" w14:textId="77777777" w:rsidR="0023383A" w:rsidRDefault="00000000">
            <w:r>
              <w:rPr>
                <w:color w:val="5F5E5A"/>
                <w:sz w:val="18"/>
                <w:szCs w:val="18"/>
              </w:rPr>
              <w:t>HY Z-score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9" w14:textId="77777777" w:rsidR="0023383A" w:rsidRDefault="00000000">
            <w:r>
              <w:rPr>
                <w:color w:val="5F5E5A"/>
                <w:sz w:val="18"/>
                <w:szCs w:val="18"/>
              </w:rPr>
              <w:t>Page 3 — KPI card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A" w14:textId="77777777" w:rsidR="0023383A" w:rsidRDefault="00000000">
            <w:r>
              <w:rPr>
                <w:color w:val="5F5E5A"/>
                <w:sz w:val="18"/>
                <w:szCs w:val="18"/>
              </w:rPr>
              <w:t>Number and condition (Tight/Normal/Elevated)</w:t>
            </w:r>
          </w:p>
        </w:tc>
      </w:tr>
      <w:tr w:rsidR="0023383A" w14:paraId="17C5A15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C" w14:textId="77777777" w:rsidR="0023383A" w:rsidRDefault="00000000">
            <w:r>
              <w:rPr>
                <w:color w:val="5F5E5A"/>
                <w:sz w:val="18"/>
                <w:szCs w:val="18"/>
              </w:rPr>
              <w:t>Yield curve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D" w14:textId="77777777" w:rsidR="0023383A" w:rsidRDefault="00000000">
            <w:r>
              <w:rPr>
                <w:color w:val="5F5E5A"/>
                <w:sz w:val="18"/>
                <w:szCs w:val="18"/>
              </w:rPr>
              <w:t>Page 3 — KPI card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5E" w14:textId="77777777" w:rsidR="0023383A" w:rsidRDefault="00000000">
            <w:r>
              <w:rPr>
                <w:color w:val="5F5E5A"/>
                <w:sz w:val="18"/>
                <w:szCs w:val="18"/>
              </w:rPr>
              <w:t>+/− bps and shape (Positive/Flat/Inverted)</w:t>
            </w:r>
          </w:p>
        </w:tc>
      </w:tr>
      <w:tr w:rsidR="0023383A" w14:paraId="17C5A16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0" w14:textId="77777777" w:rsidR="0023383A" w:rsidRDefault="00000000">
            <w:r>
              <w:rPr>
                <w:color w:val="5F5E5A"/>
                <w:sz w:val="18"/>
                <w:szCs w:val="18"/>
              </w:rPr>
              <w:t>Overall confluence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1" w14:textId="77777777" w:rsidR="0023383A" w:rsidRDefault="00000000">
            <w:r>
              <w:rPr>
                <w:color w:val="5F5E5A"/>
                <w:sz w:val="18"/>
                <w:szCs w:val="18"/>
              </w:rPr>
              <w:t>Page 4 — confluence score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2" w14:textId="77777777" w:rsidR="0023383A" w:rsidRDefault="00000000">
            <w:r>
              <w:rPr>
                <w:color w:val="5F5E5A"/>
                <w:sz w:val="18"/>
                <w:szCs w:val="18"/>
              </w:rPr>
              <w:t>Number and regime label</w:t>
            </w:r>
          </w:p>
        </w:tc>
      </w:tr>
      <w:tr w:rsidR="0023383A" w14:paraId="17C5A167"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4" w14:textId="77777777" w:rsidR="0023383A" w:rsidRDefault="00000000">
            <w:r>
              <w:rPr>
                <w:color w:val="5F5E5A"/>
                <w:sz w:val="18"/>
                <w:szCs w:val="18"/>
              </w:rPr>
              <w:t>Key instrument COT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5" w14:textId="77777777" w:rsidR="0023383A" w:rsidRDefault="00000000">
            <w:r>
              <w:rPr>
                <w:color w:val="5F5E5A"/>
                <w:sz w:val="18"/>
                <w:szCs w:val="18"/>
              </w:rPr>
              <w:t>Page 4 — instrument table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6" w14:textId="77777777" w:rsidR="0023383A" w:rsidRDefault="00000000">
            <w:r>
              <w:rPr>
                <w:color w:val="5F5E5A"/>
                <w:sz w:val="18"/>
                <w:szCs w:val="18"/>
              </w:rPr>
              <w:t>COT label and Z-score for planned instruments</w:t>
            </w:r>
          </w:p>
        </w:tc>
      </w:tr>
      <w:tr w:rsidR="0023383A" w14:paraId="17C5A16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8" w14:textId="77777777" w:rsidR="0023383A" w:rsidRDefault="00000000">
            <w:r>
              <w:rPr>
                <w:color w:val="5F5E5A"/>
                <w:sz w:val="18"/>
                <w:szCs w:val="18"/>
              </w:rPr>
              <w:t>Trade posture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9" w14:textId="77777777" w:rsidR="0023383A" w:rsidRDefault="00000000">
            <w:r>
              <w:rPr>
                <w:color w:val="5F5E5A"/>
                <w:sz w:val="18"/>
                <w:szCs w:val="18"/>
              </w:rPr>
              <w:t>Your judgment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6A" w14:textId="77777777" w:rsidR="0023383A" w:rsidRDefault="00000000">
            <w:r>
              <w:rPr>
                <w:color w:val="5F5E5A"/>
                <w:sz w:val="18"/>
                <w:szCs w:val="18"/>
              </w:rPr>
              <w:t>Aggressive / Normal / Defensive / Stand Aside</w:t>
            </w:r>
          </w:p>
        </w:tc>
      </w:tr>
    </w:tbl>
    <w:p w14:paraId="17C5A16C" w14:textId="77777777" w:rsidR="0023383A" w:rsidRDefault="0023383A">
      <w:pPr>
        <w:spacing w:before="160"/>
      </w:pPr>
    </w:p>
    <w:p w14:paraId="17C5A16D" w14:textId="77777777" w:rsidR="0023383A" w:rsidRDefault="00000000">
      <w:pPr>
        <w:spacing w:before="360" w:after="180"/>
      </w:pPr>
      <w:r>
        <w:rPr>
          <w:b/>
          <w:bCs/>
          <w:color w:val="1D9E75"/>
          <w:sz w:val="28"/>
          <w:szCs w:val="28"/>
        </w:rPr>
        <w:t>Monthly Use — Deep Review (30 minutes)</w:t>
      </w:r>
    </w:p>
    <w:p w14:paraId="17C5A16E" w14:textId="77777777" w:rsidR="0023383A" w:rsidRDefault="00000000">
      <w:pPr>
        <w:spacing w:before="80" w:after="80"/>
        <w:jc w:val="both"/>
      </w:pPr>
      <w:r>
        <w:t>Once a month — ideally on the first Sunday — conduct a deeper review that goes beyond the current week's reading to assess the trend and recalibrate your assumptions.</w:t>
      </w:r>
    </w:p>
    <w:p w14:paraId="17C5A16F" w14:textId="77777777" w:rsidR="0023383A" w:rsidRDefault="0023383A">
      <w:pPr>
        <w:spacing w:before="160"/>
      </w:pPr>
    </w:p>
    <w:p w14:paraId="17C5A170" w14:textId="77777777" w:rsidR="0023383A" w:rsidRDefault="00000000">
      <w:pPr>
        <w:spacing w:before="60" w:after="60"/>
        <w:ind w:left="400"/>
      </w:pPr>
      <w:r>
        <w:t>1.  Page 1 — 52-week regime history bar. How many of the last 52 weeks were Expanding? How many were Contracting? Is the regime stable and durable or oscillating? A regime that has been consistently Expanding for 3+ months is more reliable than one that has been flipping week to week.</w:t>
      </w:r>
    </w:p>
    <w:p w14:paraId="17C5A171" w14:textId="77777777" w:rsidR="0023383A" w:rsidRDefault="00000000">
      <w:pPr>
        <w:spacing w:before="60" w:after="60"/>
        <w:ind w:left="400"/>
      </w:pPr>
      <w:r>
        <w:t>2.  Page 2 — Net liquidity 52W change. Is the annual trend still positive or has it turned negative? The 13W change can be positive inside a negative 52W trend (a bounce in a downtrend). The annual context tells you whether the short-term signal is structural or temporary.</w:t>
      </w:r>
    </w:p>
    <w:p w14:paraId="17C5A172" w14:textId="77777777" w:rsidR="0023383A" w:rsidRDefault="00000000">
      <w:pPr>
        <w:spacing w:before="60" w:after="60"/>
        <w:ind w:left="400"/>
      </w:pPr>
      <w:r>
        <w:t>3.  Page 2 — Balance sheet decomposition. What has changed in the Fed BS vs TGA vs RRP levels over the past month? Is RRP drainage still running? Is TGA at elevated or depressed levels? Understanding the source of net liquidity changes helps forecast whether they will continue.</w:t>
      </w:r>
    </w:p>
    <w:p w14:paraId="17C5A173" w14:textId="77777777" w:rsidR="0023383A" w:rsidRDefault="00000000">
      <w:pPr>
        <w:spacing w:before="60" w:after="60"/>
        <w:ind w:left="400"/>
      </w:pPr>
      <w:r>
        <w:t>4.  Page 3 — Credit spread trend. Is HY Z-score improving (moving toward zero from above, or further below zero) or deteriorating? Credit spreads lead economic conditions by 2–4 months on average. A rising HY Z-score while net liquidity is still Expanding is the earliest warning signal of an approaching regime change.</w:t>
      </w:r>
    </w:p>
    <w:p w14:paraId="17C5A174" w14:textId="77777777" w:rsidR="0023383A" w:rsidRDefault="00000000">
      <w:pPr>
        <w:spacing w:before="60" w:after="60"/>
        <w:ind w:left="400"/>
      </w:pPr>
      <w:r>
        <w:t>5.  Page 4 — Review the divergence. Are all four dashboards converging or diverging? The current Liquidity Expanding + Macro Recession divergence is historically unusual. Check whether the gap is narrowing or widening month over month. Historical precedent says it resolves toward Macro within 6 months.</w:t>
      </w:r>
    </w:p>
    <w:p w14:paraId="17C5A175" w14:textId="77777777" w:rsidR="0023383A" w:rsidRDefault="00000000">
      <w:pPr>
        <w:spacing w:before="60" w:after="60"/>
        <w:ind w:left="400"/>
      </w:pPr>
      <w:r>
        <w:t>6.  Phase 5 log entry. Record the monthly snapshot: ETL status, regime reading, any signals that fired or didn't fire as expected, any discrepancies between the signal and observable market behavior. This log is the foundation for recalibrating the model over time.</w:t>
      </w:r>
    </w:p>
    <w:p w14:paraId="17C5A176" w14:textId="77777777" w:rsidR="0023383A" w:rsidRDefault="0023383A">
      <w:pPr>
        <w:spacing w:before="160"/>
      </w:pPr>
    </w:p>
    <w:p w14:paraId="17C5A177" w14:textId="77777777" w:rsidR="0023383A" w:rsidRDefault="00000000">
      <w:pPr>
        <w:spacing w:before="280" w:after="140"/>
      </w:pPr>
      <w:r>
        <w:rPr>
          <w:b/>
          <w:bCs/>
          <w:sz w:val="24"/>
          <w:szCs w:val="24"/>
        </w:rPr>
        <w:t>Monthly Recalibration Questions</w:t>
      </w:r>
    </w:p>
    <w:p w14:paraId="17C5A178" w14:textId="77777777" w:rsidR="0023383A" w:rsidRDefault="00000000">
      <w:pPr>
        <w:spacing w:before="60" w:after="60"/>
        <w:ind w:left="400"/>
      </w:pPr>
      <w:r>
        <w:t>• Did the Liquidity regime correctly predict the directional bias for equity futures over the past month?</w:t>
      </w:r>
    </w:p>
    <w:p w14:paraId="17C5A179" w14:textId="77777777" w:rsidR="0023383A" w:rsidRDefault="00000000">
      <w:pPr>
        <w:spacing w:before="60" w:after="60"/>
        <w:ind w:left="400"/>
      </w:pPr>
      <w:r>
        <w:t>• Did the COT per-instrument signals in the Page 4 table correspond to price action in those instruments?</w:t>
      </w:r>
    </w:p>
    <w:p w14:paraId="17C5A17A" w14:textId="77777777" w:rsidR="0023383A" w:rsidRDefault="00000000">
      <w:pPr>
        <w:spacing w:before="60" w:after="60"/>
        <w:ind w:left="400"/>
      </w:pPr>
      <w:r>
        <w:t>• Is the yield curve approaching a scoring threshold (+50bps or −50bps)?</w:t>
      </w:r>
    </w:p>
    <w:p w14:paraId="17C5A17B" w14:textId="77777777" w:rsidR="0023383A" w:rsidRDefault="00000000">
      <w:pPr>
        <w:spacing w:before="60" w:after="60"/>
        <w:ind w:left="400"/>
      </w:pPr>
      <w:r>
        <w:t>• Is the HY Z-score trending toward +1.0 (first warning level)?</w:t>
      </w:r>
    </w:p>
    <w:p w14:paraId="17C5A17C" w14:textId="77777777" w:rsidR="0023383A" w:rsidRDefault="00000000">
      <w:pPr>
        <w:spacing w:before="60" w:after="60"/>
        <w:ind w:left="400"/>
      </w:pPr>
      <w:r>
        <w:t>• Is net liquidity 13W change trending toward the threshold boundaries (+$50B or −$75B)?</w:t>
      </w:r>
    </w:p>
    <w:p w14:paraId="17C5A17D" w14:textId="77777777" w:rsidR="0023383A" w:rsidRDefault="00000000">
      <w:pPr>
        <w:spacing w:before="60" w:after="60"/>
        <w:ind w:left="400"/>
      </w:pPr>
      <w:r>
        <w:lastRenderedPageBreak/>
        <w:t>• Has any dashboard in the confluence panel changed regime this month?</w:t>
      </w:r>
    </w:p>
    <w:p w14:paraId="17C5A17E" w14:textId="77777777" w:rsidR="0023383A" w:rsidRDefault="00000000">
      <w:pPr>
        <w:pageBreakBefore/>
      </w:pPr>
      <w:r>
        <w:lastRenderedPageBreak/>
        <w:br/>
      </w:r>
    </w:p>
    <w:p w14:paraId="17C5A17F" w14:textId="77777777" w:rsidR="0023383A" w:rsidRDefault="00000000">
      <w:pPr>
        <w:pBdr>
          <w:bottom w:val="single" w:sz="2" w:space="0" w:color="1D9E75"/>
        </w:pBdr>
        <w:spacing w:before="480" w:after="240"/>
      </w:pPr>
      <w:r>
        <w:rPr>
          <w:b/>
          <w:bCs/>
          <w:sz w:val="36"/>
          <w:szCs w:val="36"/>
        </w:rPr>
        <w:t>6. How This Dashboard Fits the Suite</w:t>
      </w:r>
    </w:p>
    <w:p w14:paraId="17C5A180" w14:textId="77777777" w:rsidR="0023383A" w:rsidRDefault="00000000">
      <w:pPr>
        <w:spacing w:before="80" w:after="80"/>
        <w:jc w:val="both"/>
      </w:pPr>
      <w:r>
        <w:t>The Liquidity Dashboard is the fifth and final layer of the Market Intelligence Suite. Its position in the suite is deliberate — it is neither the primary directional signal nor a confirming indicator. It is the foundational context layer that all other signals operate within.</w:t>
      </w:r>
    </w:p>
    <w:p w14:paraId="17C5A181" w14:textId="77777777" w:rsidR="0023383A" w:rsidRDefault="0023383A">
      <w:pPr>
        <w:spacing w:before="160"/>
      </w:pPr>
    </w:p>
    <w:p w14:paraId="17C5A182" w14:textId="77777777" w:rsidR="0023383A" w:rsidRDefault="00000000">
      <w:pPr>
        <w:spacing w:before="360" w:after="180"/>
      </w:pPr>
      <w:r>
        <w:rPr>
          <w:b/>
          <w:bCs/>
          <w:color w:val="1D9E75"/>
          <w:sz w:val="28"/>
          <w:szCs w:val="28"/>
        </w:rPr>
        <w:t>The Suite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1234"/>
        <w:gridCol w:w="1833"/>
        <w:gridCol w:w="4911"/>
      </w:tblGrid>
      <w:tr w:rsidR="0023383A" w14:paraId="17C5A187"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83" w14:textId="77777777" w:rsidR="0023383A" w:rsidRDefault="00000000">
            <w:r>
              <w:rPr>
                <w:b/>
                <w:bCs/>
                <w:sz w:val="18"/>
                <w:szCs w:val="18"/>
              </w:rPr>
              <w:t>Layer</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84" w14:textId="77777777" w:rsidR="0023383A" w:rsidRDefault="00000000">
            <w:r>
              <w:rPr>
                <w:b/>
                <w:bCs/>
                <w:sz w:val="18"/>
                <w:szCs w:val="18"/>
              </w:rPr>
              <w:t>Dashboard</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85" w14:textId="77777777" w:rsidR="0023383A" w:rsidRDefault="00000000">
            <w:r>
              <w:rPr>
                <w:b/>
                <w:bCs/>
                <w:sz w:val="18"/>
                <w:szCs w:val="18"/>
              </w:rPr>
              <w:t>Signal Type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86" w14:textId="77777777" w:rsidR="0023383A" w:rsidRDefault="00000000">
            <w:r>
              <w:rPr>
                <w:b/>
                <w:bCs/>
                <w:sz w:val="18"/>
                <w:szCs w:val="18"/>
              </w:rPr>
              <w:t>Role in Decision</w:t>
            </w:r>
          </w:p>
        </w:tc>
      </w:tr>
      <w:tr w:rsidR="0023383A" w14:paraId="17C5A18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88" w14:textId="77777777" w:rsidR="0023383A" w:rsidRDefault="00000000">
            <w:r>
              <w:rPr>
                <w:color w:val="5F5E5A"/>
                <w:sz w:val="18"/>
                <w:szCs w:val="18"/>
              </w:rPr>
              <w:t>1 (Foundation)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89" w14:textId="77777777" w:rsidR="0023383A" w:rsidRDefault="00000000">
            <w:r>
              <w:rPr>
                <w:color w:val="5F5E5A"/>
                <w:sz w:val="18"/>
                <w:szCs w:val="18"/>
              </w:rPr>
              <w:t>Liquidity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8A" w14:textId="77777777" w:rsidR="0023383A" w:rsidRDefault="00000000">
            <w:r>
              <w:rPr>
                <w:color w:val="5F5E5A"/>
                <w:sz w:val="18"/>
                <w:szCs w:val="18"/>
              </w:rPr>
              <w:t>Fed plumbing — tide direction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8B" w14:textId="77777777" w:rsidR="0023383A" w:rsidRDefault="00000000">
            <w:r>
              <w:rPr>
                <w:color w:val="5F5E5A"/>
                <w:sz w:val="18"/>
                <w:szCs w:val="18"/>
              </w:rPr>
              <w:t>Is the macro environment supportive or hostile to risk? Sets the context for everything else.</w:t>
            </w:r>
          </w:p>
        </w:tc>
      </w:tr>
      <w:tr w:rsidR="0023383A" w14:paraId="17C5A19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8D" w14:textId="77777777" w:rsidR="0023383A" w:rsidRDefault="00000000">
            <w:r>
              <w:rPr>
                <w:color w:val="5F5E5A"/>
                <w:sz w:val="18"/>
                <w:szCs w:val="18"/>
              </w:rPr>
              <w:t>2 (Regime)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8E" w14:textId="77777777" w:rsidR="0023383A" w:rsidRDefault="00000000">
            <w:r>
              <w:rPr>
                <w:color w:val="5F5E5A"/>
                <w:sz w:val="18"/>
                <w:szCs w:val="18"/>
              </w:rPr>
              <w:t>Macro Regime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8F" w14:textId="77777777" w:rsidR="0023383A" w:rsidRDefault="00000000">
            <w:r>
              <w:rPr>
                <w:color w:val="5F5E5A"/>
                <w:sz w:val="18"/>
                <w:szCs w:val="18"/>
              </w:rPr>
              <w:t>Economic cycle phase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0" w14:textId="77777777" w:rsidR="0023383A" w:rsidRDefault="00000000">
            <w:r>
              <w:rPr>
                <w:color w:val="5F5E5A"/>
                <w:sz w:val="18"/>
                <w:szCs w:val="18"/>
              </w:rPr>
              <w:t>What is the economic backdrop? Goldilocks, Inflation, Stagflation, or Recession? Determines instrument bias.</w:t>
            </w:r>
          </w:p>
        </w:tc>
      </w:tr>
      <w:tr w:rsidR="0023383A" w14:paraId="17C5A196"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2" w14:textId="77777777" w:rsidR="0023383A" w:rsidRDefault="00000000">
            <w:r>
              <w:rPr>
                <w:color w:val="5F5E5A"/>
                <w:sz w:val="18"/>
                <w:szCs w:val="18"/>
              </w:rPr>
              <w:t>3 (Psychology)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3" w14:textId="77777777" w:rsidR="0023383A" w:rsidRDefault="00000000">
            <w:r>
              <w:rPr>
                <w:color w:val="5F5E5A"/>
                <w:sz w:val="18"/>
                <w:szCs w:val="18"/>
              </w:rPr>
              <w:t>Sentiment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4" w14:textId="77777777" w:rsidR="0023383A" w:rsidRDefault="00000000">
            <w:r>
              <w:rPr>
                <w:color w:val="5F5E5A"/>
                <w:sz w:val="18"/>
                <w:szCs w:val="18"/>
              </w:rPr>
              <w:t>Market fear vs greed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5" w14:textId="77777777" w:rsidR="0023383A" w:rsidRDefault="00000000">
            <w:r>
              <w:rPr>
                <w:color w:val="5F5E5A"/>
                <w:sz w:val="18"/>
                <w:szCs w:val="18"/>
              </w:rPr>
              <w:t>Are markets extended in either direction? Extreme Fear = contrarian buy signal. Extreme Greed = caution.</w:t>
            </w:r>
          </w:p>
        </w:tc>
      </w:tr>
      <w:tr w:rsidR="0023383A" w14:paraId="17C5A19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7" w14:textId="77777777" w:rsidR="0023383A" w:rsidRDefault="00000000">
            <w:r>
              <w:rPr>
                <w:color w:val="5F5E5A"/>
                <w:sz w:val="18"/>
                <w:szCs w:val="18"/>
              </w:rPr>
              <w:t>4 (Smart Money)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8" w14:textId="77777777" w:rsidR="0023383A" w:rsidRDefault="00000000">
            <w:r>
              <w:rPr>
                <w:color w:val="5F5E5A"/>
                <w:sz w:val="18"/>
                <w:szCs w:val="18"/>
              </w:rPr>
              <w:t>COT Positioning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9" w14:textId="77777777" w:rsidR="0023383A" w:rsidRDefault="00000000">
            <w:r>
              <w:rPr>
                <w:color w:val="5F5E5A"/>
                <w:sz w:val="18"/>
                <w:szCs w:val="18"/>
              </w:rPr>
              <w:t>Institutional positioning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A" w14:textId="77777777" w:rsidR="0023383A" w:rsidRDefault="00000000">
            <w:r>
              <w:rPr>
                <w:color w:val="5F5E5A"/>
                <w:sz w:val="18"/>
                <w:szCs w:val="18"/>
              </w:rPr>
              <w:t>What are the professionals actually doing? Confirms or contradicts directional bias per instrument.</w:t>
            </w:r>
          </w:p>
        </w:tc>
      </w:tr>
      <w:tr w:rsidR="0023383A" w14:paraId="17C5A1A0"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C" w14:textId="77777777" w:rsidR="0023383A" w:rsidRDefault="00000000">
            <w:r>
              <w:rPr>
                <w:color w:val="5F5E5A"/>
                <w:sz w:val="18"/>
                <w:szCs w:val="18"/>
              </w:rPr>
              <w:t>5 (Equity Context)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D" w14:textId="77777777" w:rsidR="0023383A" w:rsidRDefault="00000000">
            <w:r>
              <w:rPr>
                <w:color w:val="5F5E5A"/>
                <w:sz w:val="18"/>
                <w:szCs w:val="18"/>
              </w:rPr>
              <w:t>DCF Valuation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E" w14:textId="77777777" w:rsidR="0023383A" w:rsidRDefault="00000000">
            <w:r>
              <w:rPr>
                <w:color w:val="5F5E5A"/>
                <w:sz w:val="18"/>
                <w:szCs w:val="18"/>
              </w:rPr>
              <w:t>Stock market valuation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9F" w14:textId="77777777" w:rsidR="0023383A" w:rsidRDefault="00000000">
            <w:r>
              <w:rPr>
                <w:color w:val="5F5E5A"/>
                <w:sz w:val="18"/>
                <w:szCs w:val="18"/>
              </w:rPr>
              <w:t>How overvalued or undervalued is the equity market broadly? Informs equity futures risk appetite.</w:t>
            </w:r>
          </w:p>
        </w:tc>
      </w:tr>
    </w:tbl>
    <w:p w14:paraId="17C5A1A1" w14:textId="77777777" w:rsidR="0023383A" w:rsidRDefault="0023383A">
      <w:pPr>
        <w:spacing w:before="160"/>
      </w:pPr>
    </w:p>
    <w:p w14:paraId="17C5A1A2" w14:textId="77777777" w:rsidR="0023383A" w:rsidRDefault="00000000">
      <w:pPr>
        <w:spacing w:before="360" w:after="180"/>
      </w:pPr>
      <w:r>
        <w:rPr>
          <w:b/>
          <w:bCs/>
          <w:color w:val="1D9E75"/>
          <w:sz w:val="28"/>
          <w:szCs w:val="28"/>
        </w:rPr>
        <w:t>The Current Suite Story (April 2026)</w:t>
      </w:r>
    </w:p>
    <w:p w14:paraId="17C5A1A3" w14:textId="77777777" w:rsidR="0023383A" w:rsidRDefault="00000000">
      <w:pPr>
        <w:spacing w:before="80" w:after="80"/>
        <w:jc w:val="both"/>
      </w:pPr>
      <w:r>
        <w:t>Reading all five dashboards together tells a coherent and important story for anyone trading futures right now:</w:t>
      </w:r>
    </w:p>
    <w:p w14:paraId="17C5A1A4" w14:textId="77777777" w:rsidR="0023383A" w:rsidRDefault="0023383A">
      <w:pPr>
        <w:spacing w:before="160"/>
      </w:pPr>
    </w:p>
    <w:p w14:paraId="17C5A1A5" w14:textId="77777777" w:rsidR="0023383A" w:rsidRDefault="00000000">
      <w:pPr>
        <w:spacing w:before="60" w:after="60"/>
      </w:pPr>
      <w:r>
        <w:rPr>
          <w:b/>
          <w:bCs/>
        </w:rPr>
        <w:t xml:space="preserve">Liquidity (87.5 — Expanding): </w:t>
      </w:r>
      <w:r>
        <w:t>The Fed plumbing is still supportive. Net liquidity has risen $151B over the past 13 weeks. Credit spreads are historically tight. The yield curve is positively sloped for the first time since 2022. The plumbing says risk-on.</w:t>
      </w:r>
    </w:p>
    <w:p w14:paraId="17C5A1A6" w14:textId="77777777" w:rsidR="0023383A" w:rsidRDefault="00000000">
      <w:pPr>
        <w:spacing w:before="60" w:after="60"/>
      </w:pPr>
      <w:r>
        <w:rPr>
          <w:b/>
          <w:bCs/>
        </w:rPr>
        <w:t xml:space="preserve">Macro (12.5 — Recession): </w:t>
      </w:r>
      <w:r>
        <w:t>But the economic regime has deteriorated sharply. GDP is contracting, PMI is below 50, and the macro framework classifies current conditions as Recession. Historically, liquidity leads macro by 4–8 weeks — the question is whether the liquidity support will stabilize the macro deterioration or whether macro will drag liquidity down.</w:t>
      </w:r>
    </w:p>
    <w:p w14:paraId="17C5A1A7" w14:textId="77777777" w:rsidR="0023383A" w:rsidRDefault="00000000">
      <w:pPr>
        <w:spacing w:before="60" w:after="60"/>
      </w:pPr>
      <w:r>
        <w:rPr>
          <w:b/>
          <w:bCs/>
        </w:rPr>
        <w:t xml:space="preserve">Sentiment (46.9 — Neutral): </w:t>
      </w:r>
      <w:r>
        <w:t>Markets are neither euphoric nor panicked. No contrarian signal either direction. Sentiment is providing no additional edge.</w:t>
      </w:r>
    </w:p>
    <w:p w14:paraId="17C5A1A8" w14:textId="77777777" w:rsidR="0023383A" w:rsidRDefault="00000000">
      <w:pPr>
        <w:spacing w:before="60" w:after="60"/>
      </w:pPr>
      <w:r>
        <w:rPr>
          <w:b/>
          <w:bCs/>
        </w:rPr>
        <w:t xml:space="preserve">COT (39.3 — Short): </w:t>
      </w:r>
      <w:r>
        <w:t>Managed money is net short across most instruments — equities (MNQ, MES), metals (MGC, SIL), energy (NG), and FX (6E). Only agriculture (ZC, ZS) and crude (CL) have meaningful long positioning. Smart money is positioned defensively despite the liquidity support.</w:t>
      </w:r>
    </w:p>
    <w:p w14:paraId="17C5A1A9"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83A" w14:paraId="17C5A1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40" w:type="dxa"/>
              <w:left w:w="200" w:type="dxa"/>
              <w:bottom w:w="140" w:type="dxa"/>
              <w:right w:w="200" w:type="dxa"/>
            </w:tcMar>
          </w:tcPr>
          <w:p w14:paraId="17C5A1AA" w14:textId="77777777" w:rsidR="0023383A" w:rsidRDefault="00000000">
            <w:r>
              <w:rPr>
                <w:b/>
                <w:bCs/>
                <w:color w:val="A32D2D"/>
              </w:rPr>
              <w:t xml:space="preserve">THE FULL STORY:  </w:t>
            </w:r>
            <w:r>
              <w:rPr>
                <w:color w:val="A32D2D"/>
              </w:rPr>
              <w:t xml:space="preserve">The liquidity tide is still rising but the economic ship has started taking on water. Managed money sees it and is positioned short. The historical precedent for this exact divergence (Liquidity Expanding + Macro Recession) is: March 2020 (resolved bearish within 3 months) and early 2023 SVB crisis (resolved bullish within 4 months). The current reading is closer to 2020 in character. Trade minimum size, favor ZN and </w:t>
            </w:r>
            <w:r>
              <w:rPr>
                <w:color w:val="A32D2D"/>
              </w:rPr>
              <w:lastRenderedPageBreak/>
              <w:t>ZB as defensive positions, and watch the Net Liquidity 13W change weekly — if it crosses below +$50B, the regime will downgrade and the trade posture shifts to defensive.</w:t>
            </w:r>
          </w:p>
        </w:tc>
      </w:tr>
    </w:tbl>
    <w:p w14:paraId="17C5A1AC" w14:textId="77777777" w:rsidR="0023383A" w:rsidRDefault="0023383A">
      <w:pPr>
        <w:spacing w:before="160"/>
      </w:pPr>
    </w:p>
    <w:p w14:paraId="17C5A1AD" w14:textId="77777777" w:rsidR="0023383A" w:rsidRDefault="00000000">
      <w:pPr>
        <w:spacing w:before="360" w:after="180"/>
      </w:pPr>
      <w:r>
        <w:rPr>
          <w:b/>
          <w:bCs/>
          <w:color w:val="1D9E75"/>
          <w:sz w:val="28"/>
          <w:szCs w:val="28"/>
        </w:rPr>
        <w:t>Technical Architecture</w:t>
      </w:r>
    </w:p>
    <w:p w14:paraId="17C5A1AE" w14:textId="77777777" w:rsidR="0023383A" w:rsidRDefault="00000000">
      <w:pPr>
        <w:spacing w:before="80" w:after="80"/>
        <w:jc w:val="both"/>
      </w:pPr>
      <w:r>
        <w:t>For reference and troubleshooting, the complete technical stack:</w:t>
      </w:r>
    </w:p>
    <w:p w14:paraId="17C5A1AF" w14:textId="77777777" w:rsidR="0023383A" w:rsidRDefault="0023383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8077"/>
      </w:tblGrid>
      <w:tr w:rsidR="0023383A" w14:paraId="17C5A1B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B0" w14:textId="77777777" w:rsidR="0023383A" w:rsidRDefault="00000000">
            <w:r>
              <w:rPr>
                <w:b/>
                <w:bCs/>
                <w:sz w:val="18"/>
                <w:szCs w:val="18"/>
              </w:rPr>
              <w:t>Component</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B1" w14:textId="77777777" w:rsidR="0023383A" w:rsidRDefault="00000000">
            <w:r>
              <w:rPr>
                <w:b/>
                <w:bCs/>
                <w:sz w:val="18"/>
                <w:szCs w:val="18"/>
              </w:rPr>
              <w:t>Detail</w:t>
            </w:r>
          </w:p>
        </w:tc>
      </w:tr>
      <w:tr w:rsidR="0023383A" w14:paraId="17C5A1B5"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3" w14:textId="77777777" w:rsidR="0023383A" w:rsidRDefault="00000000">
            <w:r>
              <w:rPr>
                <w:color w:val="5F5E5A"/>
                <w:sz w:val="18"/>
                <w:szCs w:val="18"/>
              </w:rPr>
              <w:t>ETL Script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4" w14:textId="77777777" w:rsidR="0023383A" w:rsidRDefault="00000000">
            <w:r>
              <w:rPr>
                <w:color w:val="5F5E5A"/>
                <w:sz w:val="18"/>
                <w:szCs w:val="18"/>
              </w:rPr>
              <w:t xml:space="preserve">liquidity_etl.py — Python 3.8+, packages: requests, pandas, </w:t>
            </w:r>
            <w:proofErr w:type="spellStart"/>
            <w:r>
              <w:rPr>
                <w:color w:val="5F5E5A"/>
                <w:sz w:val="18"/>
                <w:szCs w:val="18"/>
              </w:rPr>
              <w:t>numpy</w:t>
            </w:r>
            <w:proofErr w:type="spellEnd"/>
            <w:r>
              <w:rPr>
                <w:color w:val="5F5E5A"/>
                <w:sz w:val="18"/>
                <w:szCs w:val="18"/>
              </w:rPr>
              <w:t xml:space="preserve">, </w:t>
            </w:r>
            <w:proofErr w:type="spellStart"/>
            <w:r>
              <w:rPr>
                <w:color w:val="5F5E5A"/>
                <w:sz w:val="18"/>
                <w:szCs w:val="18"/>
              </w:rPr>
              <w:t>pyodbc</w:t>
            </w:r>
            <w:proofErr w:type="spellEnd"/>
          </w:p>
        </w:tc>
      </w:tr>
      <w:tr w:rsidR="0023383A" w14:paraId="17C5A1B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6" w14:textId="77777777" w:rsidR="0023383A" w:rsidRDefault="00000000">
            <w:r>
              <w:rPr>
                <w:color w:val="5F5E5A"/>
                <w:sz w:val="18"/>
                <w:szCs w:val="18"/>
              </w:rPr>
              <w:t>Scheduler</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7" w14:textId="77777777" w:rsidR="0023383A" w:rsidRDefault="00000000">
            <w:r>
              <w:rPr>
                <w:color w:val="5F5E5A"/>
                <w:sz w:val="18"/>
                <w:szCs w:val="18"/>
              </w:rPr>
              <w:t>run_liquidity_etl.bat — Task Scheduler Saturday 8:00 PM</w:t>
            </w:r>
          </w:p>
        </w:tc>
      </w:tr>
      <w:tr w:rsidR="0023383A" w14:paraId="17C5A1B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9" w14:textId="77777777" w:rsidR="0023383A" w:rsidRDefault="00000000">
            <w:r>
              <w:rPr>
                <w:color w:val="5F5E5A"/>
                <w:sz w:val="18"/>
                <w:szCs w:val="18"/>
              </w:rPr>
              <w:t>Database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A" w14:textId="1341FAB9" w:rsidR="0023383A" w:rsidRDefault="0023383A"/>
        </w:tc>
      </w:tr>
      <w:tr w:rsidR="0023383A" w14:paraId="17C5A1B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C" w14:textId="77777777" w:rsidR="0023383A" w:rsidRDefault="00000000">
            <w:r>
              <w:rPr>
                <w:color w:val="5F5E5A"/>
                <w:sz w:val="18"/>
                <w:szCs w:val="18"/>
              </w:rPr>
              <w:t>Staging Tables</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D" w14:textId="77777777" w:rsidR="0023383A" w:rsidRDefault="00000000">
            <w:proofErr w:type="spellStart"/>
            <w:r>
              <w:rPr>
                <w:color w:val="5F5E5A"/>
                <w:sz w:val="18"/>
                <w:szCs w:val="18"/>
              </w:rPr>
              <w:t>stg_FedBalanceSheet</w:t>
            </w:r>
            <w:proofErr w:type="spellEnd"/>
            <w:r>
              <w:rPr>
                <w:color w:val="5F5E5A"/>
                <w:sz w:val="18"/>
                <w:szCs w:val="18"/>
              </w:rPr>
              <w:t xml:space="preserve"> (weekly), </w:t>
            </w:r>
            <w:proofErr w:type="spellStart"/>
            <w:r>
              <w:rPr>
                <w:color w:val="5F5E5A"/>
                <w:sz w:val="18"/>
                <w:szCs w:val="18"/>
              </w:rPr>
              <w:t>stg_CreditSpreads</w:t>
            </w:r>
            <w:proofErr w:type="spellEnd"/>
            <w:r>
              <w:rPr>
                <w:color w:val="5F5E5A"/>
                <w:sz w:val="18"/>
                <w:szCs w:val="18"/>
              </w:rPr>
              <w:t xml:space="preserve"> (daily), </w:t>
            </w:r>
            <w:proofErr w:type="spellStart"/>
            <w:r>
              <w:rPr>
                <w:color w:val="5F5E5A"/>
                <w:sz w:val="18"/>
                <w:szCs w:val="18"/>
              </w:rPr>
              <w:t>stg_MoneyMarket</w:t>
            </w:r>
            <w:proofErr w:type="spellEnd"/>
            <w:r>
              <w:rPr>
                <w:color w:val="5F5E5A"/>
                <w:sz w:val="18"/>
                <w:szCs w:val="18"/>
              </w:rPr>
              <w:t xml:space="preserve"> (daily), </w:t>
            </w:r>
            <w:proofErr w:type="spellStart"/>
            <w:r>
              <w:rPr>
                <w:color w:val="5F5E5A"/>
                <w:sz w:val="18"/>
                <w:szCs w:val="18"/>
              </w:rPr>
              <w:t>stg_SPX</w:t>
            </w:r>
            <w:proofErr w:type="spellEnd"/>
            <w:r>
              <w:rPr>
                <w:color w:val="5F5E5A"/>
                <w:sz w:val="18"/>
                <w:szCs w:val="18"/>
              </w:rPr>
              <w:t xml:space="preserve"> (daily), </w:t>
            </w:r>
            <w:proofErr w:type="spellStart"/>
            <w:r>
              <w:rPr>
                <w:color w:val="5F5E5A"/>
                <w:sz w:val="18"/>
                <w:szCs w:val="18"/>
              </w:rPr>
              <w:t>DimDate</w:t>
            </w:r>
            <w:proofErr w:type="spellEnd"/>
            <w:r>
              <w:rPr>
                <w:color w:val="5F5E5A"/>
                <w:sz w:val="18"/>
                <w:szCs w:val="18"/>
              </w:rPr>
              <w:t xml:space="preserve"> (static)</w:t>
            </w:r>
          </w:p>
        </w:tc>
      </w:tr>
      <w:tr w:rsidR="0023383A" w14:paraId="17C5A1C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BF" w14:textId="77777777" w:rsidR="0023383A" w:rsidRDefault="00000000">
            <w:r>
              <w:rPr>
                <w:color w:val="5F5E5A"/>
                <w:sz w:val="18"/>
                <w:szCs w:val="18"/>
              </w:rPr>
              <w:t>Analytical Views</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0" w14:textId="77777777" w:rsidR="0023383A" w:rsidRDefault="00000000">
            <w:proofErr w:type="spellStart"/>
            <w:r>
              <w:rPr>
                <w:color w:val="5F5E5A"/>
                <w:sz w:val="18"/>
                <w:szCs w:val="18"/>
              </w:rPr>
              <w:t>vw_NetLiquidity</w:t>
            </w:r>
            <w:proofErr w:type="spellEnd"/>
            <w:r>
              <w:rPr>
                <w:color w:val="5F5E5A"/>
                <w:sz w:val="18"/>
                <w:szCs w:val="18"/>
              </w:rPr>
              <w:t xml:space="preserve">, </w:t>
            </w:r>
            <w:proofErr w:type="spellStart"/>
            <w:r>
              <w:rPr>
                <w:color w:val="5F5E5A"/>
                <w:sz w:val="18"/>
                <w:szCs w:val="18"/>
              </w:rPr>
              <w:t>vw_CreditSpreads</w:t>
            </w:r>
            <w:proofErr w:type="spellEnd"/>
            <w:r>
              <w:rPr>
                <w:color w:val="5F5E5A"/>
                <w:sz w:val="18"/>
                <w:szCs w:val="18"/>
              </w:rPr>
              <w:t xml:space="preserve">, </w:t>
            </w:r>
            <w:proofErr w:type="spellStart"/>
            <w:r>
              <w:rPr>
                <w:color w:val="5F5E5A"/>
                <w:sz w:val="18"/>
                <w:szCs w:val="18"/>
              </w:rPr>
              <w:t>vw_MoneyMarket</w:t>
            </w:r>
            <w:proofErr w:type="spellEnd"/>
            <w:r>
              <w:rPr>
                <w:color w:val="5F5E5A"/>
                <w:sz w:val="18"/>
                <w:szCs w:val="18"/>
              </w:rPr>
              <w:t xml:space="preserve">, </w:t>
            </w:r>
            <w:proofErr w:type="spellStart"/>
            <w:r>
              <w:rPr>
                <w:color w:val="5F5E5A"/>
                <w:sz w:val="18"/>
                <w:szCs w:val="18"/>
              </w:rPr>
              <w:t>vw_LiquidityRegime</w:t>
            </w:r>
            <w:proofErr w:type="spellEnd"/>
            <w:r>
              <w:rPr>
                <w:color w:val="5F5E5A"/>
                <w:sz w:val="18"/>
                <w:szCs w:val="18"/>
              </w:rPr>
              <w:t xml:space="preserve">, </w:t>
            </w:r>
            <w:proofErr w:type="spellStart"/>
            <w:r>
              <w:rPr>
                <w:color w:val="5F5E5A"/>
                <w:sz w:val="18"/>
                <w:szCs w:val="18"/>
              </w:rPr>
              <w:t>vw_RegimeHistory</w:t>
            </w:r>
            <w:proofErr w:type="spellEnd"/>
            <w:r>
              <w:rPr>
                <w:color w:val="5F5E5A"/>
                <w:sz w:val="18"/>
                <w:szCs w:val="18"/>
              </w:rPr>
              <w:t xml:space="preserve">, </w:t>
            </w:r>
            <w:proofErr w:type="spellStart"/>
            <w:r>
              <w:rPr>
                <w:color w:val="5F5E5A"/>
                <w:sz w:val="18"/>
                <w:szCs w:val="18"/>
              </w:rPr>
              <w:t>vw_LatestSnapshot</w:t>
            </w:r>
            <w:proofErr w:type="spellEnd"/>
            <w:r>
              <w:rPr>
                <w:color w:val="5F5E5A"/>
                <w:sz w:val="18"/>
                <w:szCs w:val="18"/>
              </w:rPr>
              <w:t xml:space="preserve">, </w:t>
            </w:r>
            <w:proofErr w:type="spellStart"/>
            <w:r>
              <w:rPr>
                <w:color w:val="5F5E5A"/>
                <w:sz w:val="18"/>
                <w:szCs w:val="18"/>
              </w:rPr>
              <w:t>vw_ConfluenceSignals</w:t>
            </w:r>
            <w:proofErr w:type="spellEnd"/>
            <w:r>
              <w:rPr>
                <w:color w:val="5F5E5A"/>
                <w:sz w:val="18"/>
                <w:szCs w:val="18"/>
              </w:rPr>
              <w:t xml:space="preserve">, </w:t>
            </w:r>
            <w:proofErr w:type="spellStart"/>
            <w:r>
              <w:rPr>
                <w:color w:val="5F5E5A"/>
                <w:sz w:val="18"/>
                <w:szCs w:val="18"/>
              </w:rPr>
              <w:t>vw_RegimeExport</w:t>
            </w:r>
            <w:proofErr w:type="spellEnd"/>
            <w:r>
              <w:rPr>
                <w:color w:val="5F5E5A"/>
                <w:sz w:val="18"/>
                <w:szCs w:val="18"/>
              </w:rPr>
              <w:t xml:space="preserve">, </w:t>
            </w:r>
            <w:proofErr w:type="spellStart"/>
            <w:r>
              <w:rPr>
                <w:color w:val="5F5E5A"/>
                <w:sz w:val="18"/>
                <w:szCs w:val="18"/>
              </w:rPr>
              <w:t>vw_InstrumentCOT</w:t>
            </w:r>
            <w:proofErr w:type="spellEnd"/>
          </w:p>
        </w:tc>
      </w:tr>
      <w:tr w:rsidR="0023383A" w14:paraId="17C5A1C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2" w14:textId="77777777" w:rsidR="0023383A" w:rsidRDefault="00000000">
            <w:r>
              <w:rPr>
                <w:color w:val="5F5E5A"/>
                <w:sz w:val="18"/>
                <w:szCs w:val="18"/>
              </w:rPr>
              <w:t>Power BI</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3" w14:textId="77777777" w:rsidR="0023383A" w:rsidRDefault="00000000">
            <w:r>
              <w:rPr>
                <w:color w:val="5F5E5A"/>
                <w:sz w:val="18"/>
                <w:szCs w:val="18"/>
              </w:rPr>
              <w:t>Power BI Desktop → Service, Saturday 9:00 PM scheduled refresh via Personal Gateway</w:t>
            </w:r>
          </w:p>
        </w:tc>
      </w:tr>
      <w:tr w:rsidR="0023383A" w14:paraId="17C5A1C7"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5" w14:textId="77777777" w:rsidR="0023383A" w:rsidRDefault="00000000">
            <w:r>
              <w:rPr>
                <w:color w:val="5F5E5A"/>
                <w:sz w:val="18"/>
                <w:szCs w:val="18"/>
              </w:rPr>
              <w:t>Log File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6" w14:textId="77777777" w:rsidR="0023383A" w:rsidRDefault="00000000">
            <w:r>
              <w:rPr>
                <w:color w:val="5F5E5A"/>
                <w:sz w:val="18"/>
                <w:szCs w:val="18"/>
              </w:rPr>
              <w:t>liquidity_etl_log.txt — project folder</w:t>
            </w:r>
          </w:p>
        </w:tc>
      </w:tr>
      <w:tr w:rsidR="0023383A" w14:paraId="17C5A1CA"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8" w14:textId="77777777" w:rsidR="0023383A" w:rsidRDefault="00000000">
            <w:r>
              <w:rPr>
                <w:color w:val="5F5E5A"/>
                <w:sz w:val="18"/>
                <w:szCs w:val="18"/>
              </w:rPr>
              <w:t>FRED API Key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9" w14:textId="653C4799" w:rsidR="0023383A" w:rsidRDefault="0023383A"/>
        </w:tc>
      </w:tr>
      <w:tr w:rsidR="0023383A" w14:paraId="17C5A1C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B" w14:textId="77777777" w:rsidR="0023383A" w:rsidRDefault="00000000">
            <w:r>
              <w:rPr>
                <w:color w:val="5F5E5A"/>
                <w:sz w:val="18"/>
                <w:szCs w:val="18"/>
              </w:rPr>
              <w:t>Data Range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CC" w14:textId="77777777" w:rsidR="0023383A" w:rsidRDefault="00000000">
            <w:r>
              <w:rPr>
                <w:color w:val="5F5E5A"/>
                <w:sz w:val="18"/>
                <w:szCs w:val="18"/>
              </w:rPr>
              <w:t>SQL: 2002–present  |  Power BI filter: 2014–present</w:t>
            </w:r>
          </w:p>
        </w:tc>
      </w:tr>
    </w:tbl>
    <w:p w14:paraId="17C5A1CE" w14:textId="77777777" w:rsidR="0023383A" w:rsidRDefault="00000000">
      <w:pPr>
        <w:pageBreakBefore/>
      </w:pPr>
      <w:r>
        <w:lastRenderedPageBreak/>
        <w:br/>
      </w:r>
    </w:p>
    <w:p w14:paraId="17C5A1CF" w14:textId="77777777" w:rsidR="0023383A" w:rsidRDefault="00000000">
      <w:pPr>
        <w:pBdr>
          <w:bottom w:val="single" w:sz="2" w:space="0" w:color="1D9E75"/>
        </w:pBdr>
        <w:spacing w:before="480" w:after="240"/>
      </w:pPr>
      <w:r>
        <w:rPr>
          <w:b/>
          <w:bCs/>
          <w:sz w:val="36"/>
          <w:szCs w:val="36"/>
        </w:rPr>
        <w:t>7. Quick Reference</w:t>
      </w:r>
    </w:p>
    <w:p w14:paraId="17C5A1D0" w14:textId="77777777" w:rsidR="0023383A" w:rsidRDefault="00000000">
      <w:pPr>
        <w:spacing w:before="360" w:after="180"/>
      </w:pPr>
      <w:r>
        <w:rPr>
          <w:b/>
          <w:bCs/>
          <w:color w:val="1D9E75"/>
          <w:sz w:val="28"/>
          <w:szCs w:val="28"/>
        </w:rPr>
        <w:t>Regime Decision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911"/>
        <w:gridCol w:w="1986"/>
        <w:gridCol w:w="2349"/>
        <w:gridCol w:w="2461"/>
      </w:tblGrid>
      <w:tr w:rsidR="0023383A" w14:paraId="17C5A1D6"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D1" w14:textId="77777777" w:rsidR="0023383A" w:rsidRDefault="00000000">
            <w:r>
              <w:rPr>
                <w:b/>
                <w:bCs/>
                <w:sz w:val="18"/>
                <w:szCs w:val="18"/>
              </w:rPr>
              <w:t>Regime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D2" w14:textId="77777777" w:rsidR="0023383A" w:rsidRDefault="00000000">
            <w:r>
              <w:rPr>
                <w:b/>
                <w:bCs/>
                <w:sz w:val="18"/>
                <w:szCs w:val="18"/>
              </w:rPr>
              <w:t>Gauge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D3" w14:textId="77777777" w:rsidR="0023383A" w:rsidRDefault="00000000">
            <w:r>
              <w:rPr>
                <w:b/>
                <w:bCs/>
                <w:sz w:val="18"/>
                <w:szCs w:val="18"/>
              </w:rPr>
              <w:t>Trade Bias</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D4" w14:textId="77777777" w:rsidR="0023383A" w:rsidRDefault="00000000">
            <w:r>
              <w:rPr>
                <w:b/>
                <w:bCs/>
                <w:sz w:val="18"/>
                <w:szCs w:val="18"/>
              </w:rPr>
              <w:t>Position Size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D5" w14:textId="77777777" w:rsidR="0023383A" w:rsidRDefault="00000000">
            <w:r>
              <w:rPr>
                <w:b/>
                <w:bCs/>
                <w:sz w:val="18"/>
                <w:szCs w:val="18"/>
              </w:rPr>
              <w:t>Best Instruments</w:t>
            </w:r>
          </w:p>
        </w:tc>
      </w:tr>
      <w:tr w:rsidR="0023383A" w14:paraId="17C5A1D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7" w14:textId="77777777" w:rsidR="0023383A" w:rsidRDefault="00000000">
            <w:r>
              <w:rPr>
                <w:color w:val="5F5E5A"/>
                <w:sz w:val="18"/>
                <w:szCs w:val="18"/>
              </w:rPr>
              <w:t>🟢 Expanding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8" w14:textId="77777777" w:rsidR="0023383A" w:rsidRDefault="00000000">
            <w:r>
              <w:rPr>
                <w:color w:val="5F5E5A"/>
                <w:sz w:val="18"/>
                <w:szCs w:val="18"/>
              </w:rPr>
              <w:t>69–100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9" w14:textId="77777777" w:rsidR="0023383A" w:rsidRDefault="00000000">
            <w:r>
              <w:rPr>
                <w:color w:val="5F5E5A"/>
                <w:sz w:val="18"/>
                <w:szCs w:val="18"/>
              </w:rPr>
              <w:t>Risk-On — lean long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A" w14:textId="77777777" w:rsidR="0023383A" w:rsidRDefault="00000000">
            <w:r>
              <w:rPr>
                <w:color w:val="5F5E5A"/>
                <w:sz w:val="18"/>
                <w:szCs w:val="18"/>
              </w:rPr>
              <w:t>Full or standard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B" w14:textId="77777777" w:rsidR="0023383A" w:rsidRDefault="00000000">
            <w:r>
              <w:rPr>
                <w:color w:val="5F5E5A"/>
                <w:sz w:val="18"/>
                <w:szCs w:val="18"/>
              </w:rPr>
              <w:t>MES, MNQ, MYM, MGC</w:t>
            </w:r>
          </w:p>
        </w:tc>
      </w:tr>
      <w:tr w:rsidR="0023383A" w14:paraId="17C5A1E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D" w14:textId="77777777" w:rsidR="0023383A" w:rsidRDefault="00000000">
            <w:r>
              <w:rPr>
                <w:color w:val="5F5E5A"/>
                <w:sz w:val="18"/>
                <w:szCs w:val="18"/>
              </w:rPr>
              <w:t>🟡 Neutral-Pos</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E" w14:textId="77777777" w:rsidR="0023383A" w:rsidRDefault="00000000">
            <w:r>
              <w:rPr>
                <w:color w:val="5F5E5A"/>
                <w:sz w:val="18"/>
                <w:szCs w:val="18"/>
              </w:rPr>
              <w:t>50–69</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DF" w14:textId="77777777" w:rsidR="0023383A" w:rsidRDefault="00000000">
            <w:r>
              <w:rPr>
                <w:color w:val="5F5E5A"/>
                <w:sz w:val="18"/>
                <w:szCs w:val="18"/>
              </w:rPr>
              <w:t>Mild risk-on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0" w14:textId="77777777" w:rsidR="0023383A" w:rsidRDefault="00000000">
            <w:r>
              <w:rPr>
                <w:color w:val="5F5E5A"/>
                <w:sz w:val="18"/>
                <w:szCs w:val="18"/>
              </w:rPr>
              <w:t>Standard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1" w14:textId="77777777" w:rsidR="0023383A" w:rsidRDefault="00000000">
            <w:r>
              <w:rPr>
                <w:color w:val="5F5E5A"/>
                <w:sz w:val="18"/>
                <w:szCs w:val="18"/>
              </w:rPr>
              <w:t>MES, MNQ — normal size</w:t>
            </w:r>
          </w:p>
        </w:tc>
      </w:tr>
      <w:tr w:rsidR="0023383A" w14:paraId="17C5A1E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3" w14:textId="77777777" w:rsidR="0023383A" w:rsidRDefault="00000000">
            <w:r>
              <w:rPr>
                <w:color w:val="5F5E5A"/>
                <w:sz w:val="18"/>
                <w:szCs w:val="18"/>
              </w:rPr>
              <w:t>⚪ Neutral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4" w14:textId="77777777" w:rsidR="0023383A" w:rsidRDefault="00000000">
            <w:r>
              <w:rPr>
                <w:color w:val="5F5E5A"/>
                <w:sz w:val="18"/>
                <w:szCs w:val="18"/>
              </w:rPr>
              <w:t>37–50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5" w14:textId="77777777" w:rsidR="0023383A" w:rsidRDefault="00000000">
            <w:r>
              <w:rPr>
                <w:color w:val="5F5E5A"/>
                <w:sz w:val="18"/>
                <w:szCs w:val="18"/>
              </w:rPr>
              <w:t>No liquidity edge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6" w14:textId="77777777" w:rsidR="0023383A" w:rsidRDefault="00000000">
            <w:r>
              <w:rPr>
                <w:color w:val="5F5E5A"/>
                <w:sz w:val="18"/>
                <w:szCs w:val="18"/>
              </w:rPr>
              <w:t>Minimum (1 contract)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7" w14:textId="77777777" w:rsidR="0023383A" w:rsidRDefault="00000000">
            <w:r>
              <w:rPr>
                <w:color w:val="5F5E5A"/>
                <w:sz w:val="18"/>
                <w:szCs w:val="18"/>
              </w:rPr>
              <w:t>Trade other signals only</w:t>
            </w:r>
          </w:p>
        </w:tc>
      </w:tr>
      <w:tr w:rsidR="0023383A" w14:paraId="17C5A1E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9" w14:textId="77777777" w:rsidR="0023383A" w:rsidRDefault="00000000">
            <w:r>
              <w:rPr>
                <w:color w:val="5F5E5A"/>
                <w:sz w:val="18"/>
                <w:szCs w:val="18"/>
              </w:rPr>
              <w:t>🟠 Neutral-Neg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A" w14:textId="77777777" w:rsidR="0023383A" w:rsidRDefault="00000000">
            <w:r>
              <w:rPr>
                <w:color w:val="5F5E5A"/>
                <w:sz w:val="18"/>
                <w:szCs w:val="18"/>
              </w:rPr>
              <w:t>25–37</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B" w14:textId="77777777" w:rsidR="0023383A" w:rsidRDefault="00000000">
            <w:r>
              <w:rPr>
                <w:color w:val="5F5E5A"/>
                <w:sz w:val="18"/>
                <w:szCs w:val="18"/>
              </w:rPr>
              <w:t>Caution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C" w14:textId="77777777" w:rsidR="0023383A" w:rsidRDefault="00000000">
            <w:r>
              <w:rPr>
                <w:color w:val="5F5E5A"/>
                <w:sz w:val="18"/>
                <w:szCs w:val="18"/>
              </w:rPr>
              <w:t>Minimum or none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D" w14:textId="77777777" w:rsidR="0023383A" w:rsidRDefault="00000000">
            <w:r>
              <w:rPr>
                <w:color w:val="5F5E5A"/>
                <w:sz w:val="18"/>
                <w:szCs w:val="18"/>
              </w:rPr>
              <w:t>ZN, ZB as defensive</w:t>
            </w:r>
          </w:p>
        </w:tc>
      </w:tr>
      <w:tr w:rsidR="0023383A" w14:paraId="17C5A1F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EF" w14:textId="77777777" w:rsidR="0023383A" w:rsidRDefault="00000000">
            <w:r>
              <w:rPr>
                <w:color w:val="5F5E5A"/>
                <w:sz w:val="18"/>
                <w:szCs w:val="18"/>
              </w:rPr>
              <w:t>🔴 Contracting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0" w14:textId="77777777" w:rsidR="0023383A" w:rsidRDefault="00000000">
            <w:r>
              <w:rPr>
                <w:color w:val="5F5E5A"/>
                <w:sz w:val="18"/>
                <w:szCs w:val="18"/>
              </w:rPr>
              <w:t>0–25</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1" w14:textId="77777777" w:rsidR="0023383A" w:rsidRDefault="00000000">
            <w:r>
              <w:rPr>
                <w:color w:val="5F5E5A"/>
                <w:sz w:val="18"/>
                <w:szCs w:val="18"/>
              </w:rPr>
              <w:t>Risk-Off</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2" w14:textId="77777777" w:rsidR="0023383A" w:rsidRDefault="00000000">
            <w:r>
              <w:rPr>
                <w:color w:val="5F5E5A"/>
                <w:sz w:val="18"/>
                <w:szCs w:val="18"/>
              </w:rPr>
              <w:t>Stand aside or defensive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3" w14:textId="77777777" w:rsidR="0023383A" w:rsidRDefault="00000000">
            <w:r>
              <w:rPr>
                <w:color w:val="5F5E5A"/>
                <w:sz w:val="18"/>
                <w:szCs w:val="18"/>
              </w:rPr>
              <w:t>ZN, ZB, MGC only</w:t>
            </w:r>
          </w:p>
        </w:tc>
      </w:tr>
    </w:tbl>
    <w:p w14:paraId="17C5A1F5" w14:textId="77777777" w:rsidR="0023383A" w:rsidRDefault="0023383A">
      <w:pPr>
        <w:spacing w:before="160"/>
      </w:pPr>
    </w:p>
    <w:p w14:paraId="17C5A1F6" w14:textId="77777777" w:rsidR="0023383A" w:rsidRDefault="00000000">
      <w:pPr>
        <w:spacing w:before="360" w:after="180"/>
      </w:pPr>
      <w:r>
        <w:rPr>
          <w:b/>
          <w:bCs/>
          <w:color w:val="1D9E75"/>
          <w:sz w:val="28"/>
          <w:szCs w:val="28"/>
        </w:rPr>
        <w:t>FRED Series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5"/>
        <w:gridCol w:w="2585"/>
        <w:gridCol w:w="1460"/>
        <w:gridCol w:w="3480"/>
      </w:tblGrid>
      <w:tr w:rsidR="0023383A" w14:paraId="17C5A1FB"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F7" w14:textId="77777777" w:rsidR="0023383A" w:rsidRDefault="00000000">
            <w:r>
              <w:rPr>
                <w:b/>
                <w:bCs/>
                <w:sz w:val="18"/>
                <w:szCs w:val="18"/>
              </w:rPr>
              <w:t>Series ID</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F8" w14:textId="77777777" w:rsidR="0023383A" w:rsidRDefault="00000000">
            <w:r>
              <w:rPr>
                <w:b/>
                <w:bCs/>
                <w:sz w:val="18"/>
                <w:szCs w:val="18"/>
              </w:rPr>
              <w:t>Metric</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F9" w14:textId="77777777" w:rsidR="0023383A" w:rsidRDefault="00000000">
            <w:r>
              <w:rPr>
                <w:b/>
                <w:bCs/>
                <w:sz w:val="18"/>
                <w:szCs w:val="18"/>
              </w:rPr>
              <w:t>Cadence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1FA" w14:textId="77777777" w:rsidR="0023383A" w:rsidRDefault="00000000">
            <w:r>
              <w:rPr>
                <w:b/>
                <w:bCs/>
                <w:sz w:val="18"/>
                <w:szCs w:val="18"/>
              </w:rPr>
              <w:t>Use in Model</w:t>
            </w:r>
          </w:p>
        </w:tc>
      </w:tr>
      <w:tr w:rsidR="0023383A" w14:paraId="17C5A200"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C" w14:textId="77777777" w:rsidR="0023383A" w:rsidRDefault="00000000">
            <w:r>
              <w:rPr>
                <w:color w:val="5F5E5A"/>
                <w:sz w:val="18"/>
                <w:szCs w:val="18"/>
              </w:rPr>
              <w:t>WALCL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D" w14:textId="77777777" w:rsidR="0023383A" w:rsidRDefault="00000000">
            <w:r>
              <w:rPr>
                <w:color w:val="5F5E5A"/>
                <w:sz w:val="18"/>
                <w:szCs w:val="18"/>
              </w:rPr>
              <w:t>Fed Total Assets</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E" w14:textId="77777777" w:rsidR="0023383A" w:rsidRDefault="00000000">
            <w:r>
              <w:rPr>
                <w:color w:val="5F5E5A"/>
                <w:sz w:val="18"/>
                <w:szCs w:val="18"/>
              </w:rPr>
              <w:t>Weekly Thu</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1FF" w14:textId="77777777" w:rsidR="0023383A" w:rsidRDefault="00000000">
            <w:r>
              <w:rPr>
                <w:color w:val="5F5E5A"/>
                <w:sz w:val="18"/>
                <w:szCs w:val="18"/>
              </w:rPr>
              <w:t>Net Liquidity numerator</w:t>
            </w:r>
          </w:p>
        </w:tc>
      </w:tr>
      <w:tr w:rsidR="0023383A" w14:paraId="17C5A205"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1" w14:textId="77777777" w:rsidR="0023383A" w:rsidRDefault="00000000">
            <w:r>
              <w:rPr>
                <w:color w:val="5F5E5A"/>
                <w:sz w:val="18"/>
                <w:szCs w:val="18"/>
              </w:rPr>
              <w:t>WTREGEN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2" w14:textId="77777777" w:rsidR="0023383A" w:rsidRDefault="00000000">
            <w:r>
              <w:rPr>
                <w:color w:val="5F5E5A"/>
                <w:sz w:val="18"/>
                <w:szCs w:val="18"/>
              </w:rPr>
              <w:t>Treasury General Account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3" w14:textId="77777777" w:rsidR="0023383A" w:rsidRDefault="00000000">
            <w:r>
              <w:rPr>
                <w:color w:val="5F5E5A"/>
                <w:sz w:val="18"/>
                <w:szCs w:val="18"/>
              </w:rPr>
              <w:t>Weekly Thu</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4" w14:textId="77777777" w:rsidR="0023383A" w:rsidRDefault="00000000">
            <w:r>
              <w:rPr>
                <w:color w:val="5F5E5A"/>
                <w:sz w:val="18"/>
                <w:szCs w:val="18"/>
              </w:rPr>
              <w:t>Net Liquidity subtraction</w:t>
            </w:r>
          </w:p>
        </w:tc>
      </w:tr>
      <w:tr w:rsidR="0023383A" w14:paraId="17C5A20A"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6" w14:textId="77777777" w:rsidR="0023383A" w:rsidRDefault="00000000">
            <w:r>
              <w:rPr>
                <w:color w:val="5F5E5A"/>
                <w:sz w:val="18"/>
                <w:szCs w:val="18"/>
              </w:rPr>
              <w:t>WLRRAL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7" w14:textId="77777777" w:rsidR="0023383A" w:rsidRDefault="00000000">
            <w:r>
              <w:rPr>
                <w:color w:val="5F5E5A"/>
                <w:sz w:val="18"/>
                <w:szCs w:val="18"/>
              </w:rPr>
              <w:t>ON Reverse Repo</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8" w14:textId="77777777" w:rsidR="0023383A" w:rsidRDefault="00000000">
            <w:r>
              <w:rPr>
                <w:color w:val="5F5E5A"/>
                <w:sz w:val="18"/>
                <w:szCs w:val="18"/>
              </w:rPr>
              <w:t>Weekly Thu</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9" w14:textId="77777777" w:rsidR="0023383A" w:rsidRDefault="00000000">
            <w:r>
              <w:rPr>
                <w:color w:val="5F5E5A"/>
                <w:sz w:val="18"/>
                <w:szCs w:val="18"/>
              </w:rPr>
              <w:t>Net Liquidity subtraction</w:t>
            </w:r>
          </w:p>
        </w:tc>
      </w:tr>
      <w:tr w:rsidR="0023383A" w14:paraId="17C5A20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B" w14:textId="77777777" w:rsidR="0023383A" w:rsidRDefault="00000000">
            <w:r>
              <w:rPr>
                <w:color w:val="5F5E5A"/>
                <w:sz w:val="18"/>
                <w:szCs w:val="18"/>
              </w:rPr>
              <w:t>BAMLH0A0HYM2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C" w14:textId="77777777" w:rsidR="0023383A" w:rsidRDefault="00000000">
            <w:r>
              <w:rPr>
                <w:color w:val="5F5E5A"/>
                <w:sz w:val="18"/>
                <w:szCs w:val="18"/>
              </w:rPr>
              <w:t>HY OAS Spread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D" w14:textId="77777777" w:rsidR="0023383A" w:rsidRDefault="00000000">
            <w:r>
              <w:rPr>
                <w:color w:val="5F5E5A"/>
                <w:sz w:val="18"/>
                <w:szCs w:val="18"/>
              </w:rPr>
              <w:t>Daily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0E" w14:textId="77777777" w:rsidR="0023383A" w:rsidRDefault="00000000">
            <w:r>
              <w:rPr>
                <w:color w:val="5F5E5A"/>
                <w:sz w:val="18"/>
                <w:szCs w:val="18"/>
              </w:rPr>
              <w:t>Credit Z-score (30% weight)</w:t>
            </w:r>
          </w:p>
        </w:tc>
      </w:tr>
      <w:tr w:rsidR="0023383A" w14:paraId="17C5A21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0" w14:textId="77777777" w:rsidR="0023383A" w:rsidRDefault="00000000">
            <w:r>
              <w:rPr>
                <w:color w:val="5F5E5A"/>
                <w:sz w:val="18"/>
                <w:szCs w:val="18"/>
              </w:rPr>
              <w:t>BAMLC0A0CM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1" w14:textId="77777777" w:rsidR="0023383A" w:rsidRDefault="00000000">
            <w:r>
              <w:rPr>
                <w:color w:val="5F5E5A"/>
                <w:sz w:val="18"/>
                <w:szCs w:val="18"/>
              </w:rPr>
              <w:t>IG OAS Spread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2" w14:textId="77777777" w:rsidR="0023383A" w:rsidRDefault="00000000">
            <w:r>
              <w:rPr>
                <w:color w:val="5F5E5A"/>
                <w:sz w:val="18"/>
                <w:szCs w:val="18"/>
              </w:rPr>
              <w:t>Daily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3" w14:textId="77777777" w:rsidR="0023383A" w:rsidRDefault="00000000">
            <w:r>
              <w:rPr>
                <w:color w:val="5F5E5A"/>
                <w:sz w:val="18"/>
                <w:szCs w:val="18"/>
              </w:rPr>
              <w:t>Credit context (display only)</w:t>
            </w:r>
          </w:p>
        </w:tc>
      </w:tr>
      <w:tr w:rsidR="0023383A" w14:paraId="17C5A219"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5" w14:textId="77777777" w:rsidR="0023383A" w:rsidRDefault="00000000">
            <w:r>
              <w:rPr>
                <w:color w:val="5F5E5A"/>
                <w:sz w:val="18"/>
                <w:szCs w:val="18"/>
              </w:rPr>
              <w:t>SOFR</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6" w14:textId="77777777" w:rsidR="0023383A" w:rsidRDefault="00000000">
            <w:r>
              <w:rPr>
                <w:color w:val="5F5E5A"/>
                <w:sz w:val="18"/>
                <w:szCs w:val="18"/>
              </w:rPr>
              <w:t>Secured Overnight Rate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7" w14:textId="77777777" w:rsidR="0023383A" w:rsidRDefault="00000000">
            <w:r>
              <w:rPr>
                <w:color w:val="5F5E5A"/>
                <w:sz w:val="18"/>
                <w:szCs w:val="18"/>
              </w:rPr>
              <w:t>Daily (2018+)</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8" w14:textId="77777777" w:rsidR="0023383A" w:rsidRDefault="00000000">
            <w:r>
              <w:rPr>
                <w:color w:val="5F5E5A"/>
                <w:sz w:val="18"/>
                <w:szCs w:val="18"/>
              </w:rPr>
              <w:t>Funding stress indicator</w:t>
            </w:r>
          </w:p>
        </w:tc>
      </w:tr>
      <w:tr w:rsidR="0023383A" w14:paraId="17C5A21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A" w14:textId="77777777" w:rsidR="0023383A" w:rsidRDefault="00000000">
            <w:r>
              <w:rPr>
                <w:color w:val="5F5E5A"/>
                <w:sz w:val="18"/>
                <w:szCs w:val="18"/>
              </w:rPr>
              <w:t>DFF</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B" w14:textId="77777777" w:rsidR="0023383A" w:rsidRDefault="00000000">
            <w:r>
              <w:rPr>
                <w:color w:val="5F5E5A"/>
                <w:sz w:val="18"/>
                <w:szCs w:val="18"/>
              </w:rPr>
              <w:t>Effective Fed Funds</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C" w14:textId="77777777" w:rsidR="0023383A" w:rsidRDefault="00000000">
            <w:r>
              <w:rPr>
                <w:color w:val="5F5E5A"/>
                <w:sz w:val="18"/>
                <w:szCs w:val="18"/>
              </w:rPr>
              <w:t>Daily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D" w14:textId="77777777" w:rsidR="0023383A" w:rsidRDefault="00000000">
            <w:r>
              <w:rPr>
                <w:color w:val="5F5E5A"/>
                <w:sz w:val="18"/>
                <w:szCs w:val="18"/>
              </w:rPr>
              <w:t>Yield curve base + SOFR comparison</w:t>
            </w:r>
          </w:p>
        </w:tc>
      </w:tr>
      <w:tr w:rsidR="0023383A" w14:paraId="17C5A223"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1F" w14:textId="77777777" w:rsidR="0023383A" w:rsidRDefault="00000000">
            <w:r>
              <w:rPr>
                <w:color w:val="5F5E5A"/>
                <w:sz w:val="18"/>
                <w:szCs w:val="18"/>
              </w:rPr>
              <w:t>T10YFF</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20" w14:textId="77777777" w:rsidR="0023383A" w:rsidRDefault="00000000">
            <w:r>
              <w:rPr>
                <w:color w:val="5F5E5A"/>
                <w:sz w:val="18"/>
                <w:szCs w:val="18"/>
              </w:rPr>
              <w:t>10Y minus Fed Funds</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21" w14:textId="77777777" w:rsidR="0023383A" w:rsidRDefault="00000000">
            <w:r>
              <w:rPr>
                <w:color w:val="5F5E5A"/>
                <w:sz w:val="18"/>
                <w:szCs w:val="18"/>
              </w:rPr>
              <w:t>Daily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22" w14:textId="77777777" w:rsidR="0023383A" w:rsidRDefault="00000000">
            <w:r>
              <w:rPr>
                <w:color w:val="5F5E5A"/>
                <w:sz w:val="18"/>
                <w:szCs w:val="18"/>
              </w:rPr>
              <w:t>Yield curve score (20% weight)</w:t>
            </w:r>
          </w:p>
        </w:tc>
      </w:tr>
      <w:tr w:rsidR="0023383A" w14:paraId="17C5A22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24" w14:textId="77777777" w:rsidR="0023383A" w:rsidRDefault="00000000">
            <w:r>
              <w:rPr>
                <w:color w:val="5F5E5A"/>
                <w:sz w:val="18"/>
                <w:szCs w:val="18"/>
              </w:rPr>
              <w:t>SP500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25" w14:textId="77777777" w:rsidR="0023383A" w:rsidRDefault="00000000">
            <w:r>
              <w:rPr>
                <w:color w:val="5F5E5A"/>
                <w:sz w:val="18"/>
                <w:szCs w:val="18"/>
              </w:rPr>
              <w:t>S&amp;P 500 Index</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26" w14:textId="77777777" w:rsidR="0023383A" w:rsidRDefault="00000000">
            <w:r>
              <w:rPr>
                <w:color w:val="5F5E5A"/>
                <w:sz w:val="18"/>
                <w:szCs w:val="18"/>
              </w:rPr>
              <w:t>Daily</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27" w14:textId="77777777" w:rsidR="0023383A" w:rsidRDefault="00000000">
            <w:r>
              <w:rPr>
                <w:color w:val="5F5E5A"/>
                <w:sz w:val="18"/>
                <w:szCs w:val="18"/>
              </w:rPr>
              <w:t>Forward return analysis (collecting)</w:t>
            </w:r>
          </w:p>
        </w:tc>
      </w:tr>
    </w:tbl>
    <w:p w14:paraId="17C5A229" w14:textId="77777777" w:rsidR="0023383A" w:rsidRDefault="0023383A">
      <w:pPr>
        <w:spacing w:before="160"/>
      </w:pPr>
    </w:p>
    <w:p w14:paraId="17C5A22A" w14:textId="77777777" w:rsidR="0023383A" w:rsidRDefault="00000000">
      <w:pPr>
        <w:spacing w:before="360" w:after="180"/>
      </w:pPr>
      <w:r>
        <w:rPr>
          <w:b/>
          <w:bCs/>
          <w:color w:val="1D9E75"/>
          <w:sz w:val="28"/>
          <w:szCs w:val="28"/>
        </w:rPr>
        <w:t>Scoring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862"/>
        <w:gridCol w:w="2259"/>
        <w:gridCol w:w="862"/>
        <w:gridCol w:w="2368"/>
        <w:gridCol w:w="862"/>
      </w:tblGrid>
      <w:tr w:rsidR="0023383A" w14:paraId="17C5A231"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2B" w14:textId="77777777" w:rsidR="0023383A" w:rsidRDefault="00000000">
            <w:r>
              <w:rPr>
                <w:b/>
                <w:bCs/>
                <w:sz w:val="18"/>
                <w:szCs w:val="18"/>
              </w:rPr>
              <w:t xml:space="preserve">Net </w:t>
            </w:r>
            <w:proofErr w:type="spellStart"/>
            <w:r>
              <w:rPr>
                <w:b/>
                <w:bCs/>
                <w:sz w:val="18"/>
                <w:szCs w:val="18"/>
              </w:rPr>
              <w:t>Liq</w:t>
            </w:r>
            <w:proofErr w:type="spellEnd"/>
            <w:r>
              <w:rPr>
                <w:b/>
                <w:bCs/>
                <w:sz w:val="18"/>
                <w:szCs w:val="18"/>
              </w:rPr>
              <w:t xml:space="preserve"> 13W (50%)</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2C" w14:textId="77777777" w:rsidR="0023383A" w:rsidRDefault="00000000">
            <w:r>
              <w:rPr>
                <w:b/>
                <w:bCs/>
                <w:sz w:val="18"/>
                <w:szCs w:val="18"/>
              </w:rPr>
              <w:t>Score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2D" w14:textId="77777777" w:rsidR="0023383A" w:rsidRDefault="00000000">
            <w:r>
              <w:rPr>
                <w:b/>
                <w:bCs/>
                <w:sz w:val="18"/>
                <w:szCs w:val="18"/>
              </w:rPr>
              <w:t>HY Z-Score (30%)</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2E" w14:textId="77777777" w:rsidR="0023383A" w:rsidRDefault="00000000">
            <w:r>
              <w:rPr>
                <w:b/>
                <w:bCs/>
                <w:sz w:val="18"/>
                <w:szCs w:val="18"/>
              </w:rPr>
              <w:t>Score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2F" w14:textId="77777777" w:rsidR="0023383A" w:rsidRDefault="00000000">
            <w:r>
              <w:rPr>
                <w:b/>
                <w:bCs/>
                <w:sz w:val="18"/>
                <w:szCs w:val="18"/>
              </w:rPr>
              <w:t>Yield Curve (20%)</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30" w14:textId="77777777" w:rsidR="0023383A" w:rsidRDefault="00000000">
            <w:r>
              <w:rPr>
                <w:b/>
                <w:bCs/>
                <w:sz w:val="18"/>
                <w:szCs w:val="18"/>
              </w:rPr>
              <w:t>Score</w:t>
            </w:r>
          </w:p>
        </w:tc>
      </w:tr>
      <w:tr w:rsidR="0023383A" w14:paraId="17C5A23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2" w14:textId="77777777" w:rsidR="0023383A" w:rsidRDefault="00000000">
            <w:r>
              <w:rPr>
                <w:color w:val="5F5E5A"/>
                <w:sz w:val="18"/>
                <w:szCs w:val="18"/>
              </w:rPr>
              <w:t>&gt; +$150B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3"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4" w14:textId="77777777" w:rsidR="0023383A" w:rsidRDefault="00000000">
            <w:r>
              <w:rPr>
                <w:color w:val="5F5E5A"/>
                <w:sz w:val="18"/>
                <w:szCs w:val="18"/>
              </w:rPr>
              <w:t>Z &lt; −1.0 (Very Tight)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5"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6" w14:textId="77777777" w:rsidR="0023383A" w:rsidRDefault="00000000">
            <w:r>
              <w:rPr>
                <w:color w:val="5F5E5A"/>
                <w:sz w:val="18"/>
                <w:szCs w:val="18"/>
              </w:rPr>
              <w:t>&gt; +150bps (Steep)</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7" w14:textId="77777777" w:rsidR="0023383A" w:rsidRDefault="00000000">
            <w:r>
              <w:rPr>
                <w:color w:val="5F5E5A"/>
                <w:sz w:val="18"/>
                <w:szCs w:val="18"/>
              </w:rPr>
              <w:t>+2</w:t>
            </w:r>
          </w:p>
        </w:tc>
      </w:tr>
      <w:tr w:rsidR="0023383A" w14:paraId="17C5A23F"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9" w14:textId="77777777" w:rsidR="0023383A" w:rsidRDefault="00000000">
            <w:r>
              <w:rPr>
                <w:color w:val="5F5E5A"/>
                <w:sz w:val="18"/>
                <w:szCs w:val="18"/>
              </w:rPr>
              <w:t>&gt; +$50B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A"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B" w14:textId="77777777" w:rsidR="0023383A" w:rsidRDefault="00000000">
            <w:r>
              <w:rPr>
                <w:color w:val="5F5E5A"/>
                <w:sz w:val="18"/>
                <w:szCs w:val="18"/>
              </w:rPr>
              <w:t>Z &lt; 0 (Tight)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C"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D" w14:textId="77777777" w:rsidR="0023383A" w:rsidRDefault="00000000">
            <w:r>
              <w:rPr>
                <w:color w:val="5F5E5A"/>
                <w:sz w:val="18"/>
                <w:szCs w:val="18"/>
              </w:rPr>
              <w:t>&gt; +50bps (Positive)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3E" w14:textId="77777777" w:rsidR="0023383A" w:rsidRDefault="00000000">
            <w:r>
              <w:rPr>
                <w:color w:val="5F5E5A"/>
                <w:sz w:val="18"/>
                <w:szCs w:val="18"/>
              </w:rPr>
              <w:t>+1</w:t>
            </w:r>
          </w:p>
        </w:tc>
      </w:tr>
      <w:tr w:rsidR="0023383A" w14:paraId="17C5A246"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0" w14:textId="77777777" w:rsidR="0023383A" w:rsidRDefault="00000000">
            <w:r>
              <w:rPr>
                <w:color w:val="5F5E5A"/>
                <w:sz w:val="18"/>
                <w:szCs w:val="18"/>
              </w:rPr>
              <w:t>−$75B to +$50B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1" w14:textId="77777777" w:rsidR="0023383A" w:rsidRDefault="00000000">
            <w:r>
              <w:rPr>
                <w:color w:val="5F5E5A"/>
                <w:sz w:val="18"/>
                <w:szCs w:val="18"/>
              </w:rPr>
              <w:t>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2" w14:textId="77777777" w:rsidR="0023383A" w:rsidRDefault="00000000">
            <w:r>
              <w:rPr>
                <w:color w:val="5F5E5A"/>
                <w:sz w:val="18"/>
                <w:szCs w:val="18"/>
              </w:rPr>
              <w:t>Z 0–1.0 (Normal)</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3" w14:textId="77777777" w:rsidR="0023383A" w:rsidRDefault="00000000">
            <w:r>
              <w:rPr>
                <w:color w:val="5F5E5A"/>
                <w:sz w:val="18"/>
                <w:szCs w:val="18"/>
              </w:rPr>
              <w:t>0</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4" w14:textId="77777777" w:rsidR="0023383A" w:rsidRDefault="00000000">
            <w:r>
              <w:rPr>
                <w:color w:val="5F5E5A"/>
                <w:sz w:val="18"/>
                <w:szCs w:val="18"/>
              </w:rPr>
              <w:t>−50 to +50 (Flat)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5" w14:textId="77777777" w:rsidR="0023383A" w:rsidRDefault="00000000">
            <w:r>
              <w:rPr>
                <w:color w:val="5F5E5A"/>
                <w:sz w:val="18"/>
                <w:szCs w:val="18"/>
              </w:rPr>
              <w:t>0</w:t>
            </w:r>
          </w:p>
        </w:tc>
      </w:tr>
      <w:tr w:rsidR="0023383A" w14:paraId="17C5A24D"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7" w14:textId="77777777" w:rsidR="0023383A" w:rsidRDefault="00000000">
            <w:r>
              <w:rPr>
                <w:color w:val="5F5E5A"/>
                <w:sz w:val="18"/>
                <w:szCs w:val="18"/>
              </w:rPr>
              <w:t>&lt; −$75B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8"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9" w14:textId="77777777" w:rsidR="0023383A" w:rsidRDefault="00000000">
            <w:r>
              <w:rPr>
                <w:color w:val="5F5E5A"/>
                <w:sz w:val="18"/>
                <w:szCs w:val="18"/>
              </w:rPr>
              <w:t>Z &gt; 1.0 (Elevated)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A" w14:textId="77777777" w:rsidR="0023383A" w:rsidRDefault="00000000">
            <w:r>
              <w:rPr>
                <w:color w:val="5F5E5A"/>
                <w:sz w:val="18"/>
                <w:szCs w:val="18"/>
              </w:rPr>
              <w:t>−1</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B" w14:textId="77777777" w:rsidR="0023383A" w:rsidRDefault="00000000">
            <w:r>
              <w:rPr>
                <w:color w:val="5F5E5A"/>
                <w:sz w:val="18"/>
                <w:szCs w:val="18"/>
              </w:rPr>
              <w:t>&lt; −50bps (Inverted)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C" w14:textId="77777777" w:rsidR="0023383A" w:rsidRDefault="00000000">
            <w:r>
              <w:rPr>
                <w:color w:val="5F5E5A"/>
                <w:sz w:val="18"/>
                <w:szCs w:val="18"/>
              </w:rPr>
              <w:t>−1</w:t>
            </w:r>
          </w:p>
        </w:tc>
      </w:tr>
      <w:tr w:rsidR="0023383A" w14:paraId="17C5A25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E" w14:textId="77777777" w:rsidR="0023383A" w:rsidRDefault="00000000">
            <w:r>
              <w:rPr>
                <w:color w:val="5F5E5A"/>
                <w:sz w:val="18"/>
                <w:szCs w:val="18"/>
              </w:rPr>
              <w:t>&lt; −$200B</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4F"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50" w14:textId="77777777" w:rsidR="0023383A" w:rsidRDefault="00000000">
            <w:r>
              <w:rPr>
                <w:color w:val="5F5E5A"/>
                <w:sz w:val="18"/>
                <w:szCs w:val="18"/>
              </w:rPr>
              <w:t>Z &gt; 2.0 (Stressed)</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51" w14:textId="77777777" w:rsidR="0023383A" w:rsidRDefault="00000000">
            <w:r>
              <w:rPr>
                <w:color w:val="5F5E5A"/>
                <w:sz w:val="18"/>
                <w:szCs w:val="18"/>
              </w:rPr>
              <w:t>−2</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52" w14:textId="77777777" w:rsidR="0023383A" w:rsidRDefault="00000000">
            <w:r>
              <w:rPr>
                <w:color w:val="5F5E5A"/>
                <w:sz w:val="18"/>
                <w:szCs w:val="18"/>
              </w:rPr>
              <w:t>&lt; −150bps (Deep Inv)</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53" w14:textId="77777777" w:rsidR="0023383A" w:rsidRDefault="00000000">
            <w:r>
              <w:rPr>
                <w:color w:val="5F5E5A"/>
                <w:sz w:val="18"/>
                <w:szCs w:val="18"/>
              </w:rPr>
              <w:t>−2</w:t>
            </w:r>
          </w:p>
        </w:tc>
      </w:tr>
    </w:tbl>
    <w:p w14:paraId="17C5A255" w14:textId="77777777" w:rsidR="0023383A" w:rsidRDefault="0023383A">
      <w:pPr>
        <w:spacing w:before="160"/>
      </w:pPr>
    </w:p>
    <w:p w14:paraId="17C5A256" w14:textId="77777777" w:rsidR="0023383A" w:rsidRDefault="00000000">
      <w:pPr>
        <w:spacing w:before="360" w:after="180"/>
      </w:pPr>
      <w:r>
        <w:rPr>
          <w:b/>
          <w:bCs/>
          <w:color w:val="1D9E75"/>
          <w:sz w:val="28"/>
          <w:szCs w:val="28"/>
        </w:rPr>
        <w:t>Suite Refresh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2346"/>
        <w:gridCol w:w="1784"/>
        <w:gridCol w:w="1784"/>
        <w:gridCol w:w="1328"/>
      </w:tblGrid>
      <w:tr w:rsidR="0023383A" w14:paraId="17C5A25C"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57" w14:textId="77777777" w:rsidR="0023383A" w:rsidRDefault="00000000">
            <w:r>
              <w:rPr>
                <w:b/>
                <w:bCs/>
                <w:sz w:val="18"/>
                <w:szCs w:val="18"/>
              </w:rPr>
              <w:t>Dashboard</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58" w14:textId="77777777" w:rsidR="0023383A" w:rsidRDefault="00000000">
            <w:r>
              <w:rPr>
                <w:b/>
                <w:bCs/>
                <w:sz w:val="18"/>
                <w:szCs w:val="18"/>
              </w:rPr>
              <w:t>Database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59" w14:textId="77777777" w:rsidR="0023383A" w:rsidRDefault="00000000">
            <w:r>
              <w:rPr>
                <w:b/>
                <w:bCs/>
                <w:sz w:val="18"/>
                <w:szCs w:val="18"/>
              </w:rPr>
              <w:t>ETL</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5A" w14:textId="77777777" w:rsidR="0023383A" w:rsidRDefault="00000000">
            <w:r>
              <w:rPr>
                <w:b/>
                <w:bCs/>
                <w:sz w:val="18"/>
                <w:szCs w:val="18"/>
              </w:rPr>
              <w:t>PBI Service</w:t>
            </w:r>
          </w:p>
        </w:tc>
        <w:tc>
          <w:tcPr>
            <w:tcW w:w="0" w:type="auto"/>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7C5A25B" w14:textId="77777777" w:rsidR="0023383A" w:rsidRDefault="00000000">
            <w:r>
              <w:rPr>
                <w:b/>
                <w:bCs/>
                <w:sz w:val="18"/>
                <w:szCs w:val="18"/>
              </w:rPr>
              <w:t>Cadence</w:t>
            </w:r>
          </w:p>
        </w:tc>
      </w:tr>
      <w:tr w:rsidR="0023383A" w14:paraId="17C5A262"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5D" w14:textId="77777777" w:rsidR="0023383A" w:rsidRDefault="00000000">
            <w:r>
              <w:rPr>
                <w:color w:val="5F5E5A"/>
                <w:sz w:val="18"/>
                <w:szCs w:val="18"/>
              </w:rPr>
              <w:t>COT Positioning</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5E" w14:textId="77777777" w:rsidR="0023383A" w:rsidRDefault="00000000">
            <w:proofErr w:type="spellStart"/>
            <w:r>
              <w:rPr>
                <w:color w:val="5F5E5A"/>
                <w:sz w:val="18"/>
                <w:szCs w:val="18"/>
              </w:rPr>
              <w:t>COTRegime</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5F" w14:textId="77777777" w:rsidR="0023383A" w:rsidRDefault="00000000">
            <w:r>
              <w:rPr>
                <w:color w:val="5F5E5A"/>
                <w:sz w:val="18"/>
                <w:szCs w:val="18"/>
              </w:rPr>
              <w:t>Fri 6:00 PM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0" w14:textId="77777777" w:rsidR="0023383A" w:rsidRDefault="00000000">
            <w:r>
              <w:rPr>
                <w:color w:val="5F5E5A"/>
                <w:sz w:val="18"/>
                <w:szCs w:val="18"/>
              </w:rPr>
              <w:t>Fri 7:00 PM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1" w14:textId="77777777" w:rsidR="0023383A" w:rsidRDefault="00000000">
            <w:r>
              <w:rPr>
                <w:color w:val="5F5E5A"/>
                <w:sz w:val="18"/>
                <w:szCs w:val="18"/>
              </w:rPr>
              <w:t>Weekly</w:t>
            </w:r>
          </w:p>
        </w:tc>
      </w:tr>
      <w:tr w:rsidR="0023383A" w14:paraId="17C5A268"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3" w14:textId="77777777" w:rsidR="0023383A" w:rsidRDefault="00000000">
            <w:r>
              <w:rPr>
                <w:color w:val="5F5E5A"/>
                <w:sz w:val="18"/>
                <w:szCs w:val="18"/>
              </w:rPr>
              <w:t>Liquidity ★</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4" w14:textId="77777777" w:rsidR="0023383A" w:rsidRDefault="00000000">
            <w:proofErr w:type="spellStart"/>
            <w:r>
              <w:rPr>
                <w:color w:val="5F5E5A"/>
                <w:sz w:val="18"/>
                <w:szCs w:val="18"/>
              </w:rPr>
              <w:t>LiquidityRegime</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5" w14:textId="77777777" w:rsidR="0023383A" w:rsidRDefault="00000000">
            <w:r>
              <w:rPr>
                <w:color w:val="5F5E5A"/>
                <w:sz w:val="18"/>
                <w:szCs w:val="18"/>
              </w:rPr>
              <w:t>Sat 8:00 PM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6" w14:textId="77777777" w:rsidR="0023383A" w:rsidRDefault="00000000">
            <w:r>
              <w:rPr>
                <w:color w:val="5F5E5A"/>
                <w:sz w:val="18"/>
                <w:szCs w:val="18"/>
              </w:rPr>
              <w:t>Sat 9:00 PM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7" w14:textId="77777777" w:rsidR="0023383A" w:rsidRDefault="00000000">
            <w:r>
              <w:rPr>
                <w:color w:val="5F5E5A"/>
                <w:sz w:val="18"/>
                <w:szCs w:val="18"/>
              </w:rPr>
              <w:t>Weekly</w:t>
            </w:r>
          </w:p>
        </w:tc>
      </w:tr>
      <w:tr w:rsidR="0023383A" w14:paraId="17C5A26E"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9" w14:textId="77777777" w:rsidR="0023383A" w:rsidRDefault="00000000">
            <w:r>
              <w:rPr>
                <w:color w:val="5F5E5A"/>
                <w:sz w:val="18"/>
                <w:szCs w:val="18"/>
              </w:rPr>
              <w:t>Sentiment</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A" w14:textId="77777777" w:rsidR="0023383A" w:rsidRDefault="00000000">
            <w:proofErr w:type="spellStart"/>
            <w:r>
              <w:rPr>
                <w:color w:val="5F5E5A"/>
                <w:sz w:val="18"/>
                <w:szCs w:val="18"/>
              </w:rPr>
              <w:t>SentimentRegime</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B" w14:textId="77777777" w:rsidR="0023383A" w:rsidRDefault="00000000">
            <w:r>
              <w:rPr>
                <w:color w:val="5F5E5A"/>
                <w:sz w:val="18"/>
                <w:szCs w:val="18"/>
              </w:rPr>
              <w:t>Sat 5:30 AM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C" w14:textId="77777777" w:rsidR="0023383A" w:rsidRDefault="00000000">
            <w:r>
              <w:rPr>
                <w:color w:val="5F5E5A"/>
                <w:sz w:val="18"/>
                <w:szCs w:val="18"/>
              </w:rPr>
              <w:t>Sat 6:30 AM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D" w14:textId="77777777" w:rsidR="0023383A" w:rsidRDefault="00000000">
            <w:r>
              <w:rPr>
                <w:color w:val="5F5E5A"/>
                <w:sz w:val="18"/>
                <w:szCs w:val="18"/>
              </w:rPr>
              <w:t>Weekly</w:t>
            </w:r>
          </w:p>
        </w:tc>
      </w:tr>
      <w:tr w:rsidR="0023383A" w14:paraId="17C5A274"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6F" w14:textId="77777777" w:rsidR="0023383A" w:rsidRDefault="00000000">
            <w:r>
              <w:rPr>
                <w:color w:val="5F5E5A"/>
                <w:sz w:val="18"/>
                <w:szCs w:val="18"/>
              </w:rPr>
              <w:t>Macro Regime</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0" w14:textId="77777777" w:rsidR="0023383A" w:rsidRDefault="00000000">
            <w:proofErr w:type="spellStart"/>
            <w:r>
              <w:rPr>
                <w:color w:val="5F5E5A"/>
                <w:sz w:val="18"/>
                <w:szCs w:val="18"/>
              </w:rPr>
              <w:t>MacroRegime</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1" w14:textId="77777777" w:rsidR="0023383A" w:rsidRDefault="00000000">
            <w:r>
              <w:rPr>
                <w:color w:val="5F5E5A"/>
                <w:sz w:val="18"/>
                <w:szCs w:val="18"/>
              </w:rPr>
              <w:t>Sun 5:00 AM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2" w14:textId="77777777" w:rsidR="0023383A" w:rsidRDefault="00000000">
            <w:r>
              <w:rPr>
                <w:color w:val="5F5E5A"/>
                <w:sz w:val="18"/>
                <w:szCs w:val="18"/>
              </w:rPr>
              <w:t>Sun 6:00 AM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3" w14:textId="77777777" w:rsidR="0023383A" w:rsidRDefault="00000000">
            <w:r>
              <w:rPr>
                <w:color w:val="5F5E5A"/>
                <w:sz w:val="18"/>
                <w:szCs w:val="18"/>
              </w:rPr>
              <w:t>Monthly</w:t>
            </w:r>
          </w:p>
        </w:tc>
      </w:tr>
      <w:tr w:rsidR="0023383A" w14:paraId="17C5A27A" w14:textId="77777777">
        <w:tblPrEx>
          <w:tblCellMar>
            <w:top w:w="0" w:type="dxa"/>
            <w:bottom w:w="0" w:type="dxa"/>
          </w:tblCellMar>
        </w:tblPrEx>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5" w14:textId="77777777" w:rsidR="0023383A" w:rsidRDefault="00000000">
            <w:r>
              <w:rPr>
                <w:color w:val="5F5E5A"/>
                <w:sz w:val="18"/>
                <w:szCs w:val="18"/>
              </w:rPr>
              <w:t>DCF Valuation</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6" w14:textId="77777777" w:rsidR="0023383A" w:rsidRDefault="00000000">
            <w:proofErr w:type="spellStart"/>
            <w:r>
              <w:rPr>
                <w:color w:val="5F5E5A"/>
                <w:sz w:val="18"/>
                <w:szCs w:val="18"/>
              </w:rPr>
              <w:t>DCFRegime</w:t>
            </w:r>
            <w:proofErr w:type="spellEnd"/>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7" w14:textId="77777777" w:rsidR="0023383A" w:rsidRDefault="00000000">
            <w:r>
              <w:rPr>
                <w:color w:val="5F5E5A"/>
                <w:sz w:val="18"/>
                <w:szCs w:val="18"/>
              </w:rPr>
              <w:t>Sun 5:00 AM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8" w14:textId="77777777" w:rsidR="0023383A" w:rsidRDefault="00000000">
            <w:r>
              <w:rPr>
                <w:color w:val="5F5E5A"/>
                <w:sz w:val="18"/>
                <w:szCs w:val="18"/>
              </w:rPr>
              <w:t>Sun 6:00 AM</w:t>
            </w:r>
          </w:p>
        </w:tc>
        <w:tc>
          <w:tcPr>
            <w:tcW w:w="0" w:type="auto"/>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C5A279" w14:textId="77777777" w:rsidR="0023383A" w:rsidRDefault="00000000">
            <w:r>
              <w:rPr>
                <w:color w:val="5F5E5A"/>
                <w:sz w:val="18"/>
                <w:szCs w:val="18"/>
              </w:rPr>
              <w:t>Weekly</w:t>
            </w:r>
          </w:p>
        </w:tc>
      </w:tr>
    </w:tbl>
    <w:p w14:paraId="17C5A27B" w14:textId="77777777" w:rsidR="00B11B9F" w:rsidRDefault="00B11B9F"/>
    <w:sectPr w:rsidR="00B11B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248D"/>
    <w:multiLevelType w:val="hybridMultilevel"/>
    <w:tmpl w:val="D772A75E"/>
    <w:lvl w:ilvl="0" w:tplc="31D66602">
      <w:start w:val="1"/>
      <w:numFmt w:val="bullet"/>
      <w:lvlText w:val="●"/>
      <w:lvlJc w:val="left"/>
      <w:pPr>
        <w:ind w:left="720" w:hanging="360"/>
      </w:pPr>
    </w:lvl>
    <w:lvl w:ilvl="1" w:tplc="F468D9EE">
      <w:start w:val="1"/>
      <w:numFmt w:val="bullet"/>
      <w:lvlText w:val="○"/>
      <w:lvlJc w:val="left"/>
      <w:pPr>
        <w:ind w:left="1440" w:hanging="360"/>
      </w:pPr>
    </w:lvl>
    <w:lvl w:ilvl="2" w:tplc="10ECB24C">
      <w:start w:val="1"/>
      <w:numFmt w:val="bullet"/>
      <w:lvlText w:val="■"/>
      <w:lvlJc w:val="left"/>
      <w:pPr>
        <w:ind w:left="2160" w:hanging="360"/>
      </w:pPr>
    </w:lvl>
    <w:lvl w:ilvl="3" w:tplc="94F046CC">
      <w:start w:val="1"/>
      <w:numFmt w:val="bullet"/>
      <w:lvlText w:val="●"/>
      <w:lvlJc w:val="left"/>
      <w:pPr>
        <w:ind w:left="2880" w:hanging="360"/>
      </w:pPr>
    </w:lvl>
    <w:lvl w:ilvl="4" w:tplc="67628950">
      <w:start w:val="1"/>
      <w:numFmt w:val="bullet"/>
      <w:lvlText w:val="○"/>
      <w:lvlJc w:val="left"/>
      <w:pPr>
        <w:ind w:left="3600" w:hanging="360"/>
      </w:pPr>
    </w:lvl>
    <w:lvl w:ilvl="5" w:tplc="3586BF36">
      <w:start w:val="1"/>
      <w:numFmt w:val="bullet"/>
      <w:lvlText w:val="■"/>
      <w:lvlJc w:val="left"/>
      <w:pPr>
        <w:ind w:left="4320" w:hanging="360"/>
      </w:pPr>
    </w:lvl>
    <w:lvl w:ilvl="6" w:tplc="06287306">
      <w:start w:val="1"/>
      <w:numFmt w:val="bullet"/>
      <w:lvlText w:val="●"/>
      <w:lvlJc w:val="left"/>
      <w:pPr>
        <w:ind w:left="5040" w:hanging="360"/>
      </w:pPr>
    </w:lvl>
    <w:lvl w:ilvl="7" w:tplc="3A4CF9BC">
      <w:start w:val="1"/>
      <w:numFmt w:val="bullet"/>
      <w:lvlText w:val="●"/>
      <w:lvlJc w:val="left"/>
      <w:pPr>
        <w:ind w:left="5760" w:hanging="360"/>
      </w:pPr>
    </w:lvl>
    <w:lvl w:ilvl="8" w:tplc="6BF86F8E">
      <w:start w:val="1"/>
      <w:numFmt w:val="bullet"/>
      <w:lvlText w:val="●"/>
      <w:lvlJc w:val="left"/>
      <w:pPr>
        <w:ind w:left="6480" w:hanging="360"/>
      </w:pPr>
    </w:lvl>
  </w:abstractNum>
  <w:num w:numId="1" w16cid:durableId="752360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83A"/>
    <w:rsid w:val="000C7CDC"/>
    <w:rsid w:val="0023383A"/>
    <w:rsid w:val="005A6D70"/>
    <w:rsid w:val="009A1EAB"/>
    <w:rsid w:val="00AB30F1"/>
    <w:rsid w:val="00B11B9F"/>
    <w:rsid w:val="00E07BB1"/>
    <w:rsid w:val="00EF4D9B"/>
    <w:rsid w:val="00FD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9FA1"/>
  <w15:docId w15:val="{8D62849A-1D75-4931-8478-8E6BAD90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6572</Words>
  <Characters>34767</Characters>
  <Application>Microsoft Office Word</Application>
  <DocSecurity>0</DocSecurity>
  <Lines>891</Lines>
  <Paragraphs>626</Paragraphs>
  <ScaleCrop>false</ScaleCrop>
  <Company/>
  <LinksUpToDate>false</LinksUpToDate>
  <CharactersWithSpaces>40713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Trevor Sancho</cp:lastModifiedBy>
  <cp:revision>3</cp:revision>
  <dcterms:created xsi:type="dcterms:W3CDTF">2026-04-29T17:52:00Z</dcterms:created>
  <dcterms:modified xsi:type="dcterms:W3CDTF">2026-04-29T17:52:00Z</dcterms:modified>
</cp:coreProperties>
</file>