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5FA3"/>
          <w:sz w:val="24"/>
          <w:szCs w:val="24"/>
        </w:rPr>
        <w:t xml:space="preserve">MARKET INTELLIGENCE SUITE</w:t>
      </w:r>
    </w:p>
    <w:p>
      <w:pPr>
        <w:spacing w:after="160" w:before="0"/>
        <w:jc w:val="center"/>
      </w:pPr>
      <w:r>
        <w:rPr>
          <w:rFonts w:ascii="Arial" w:cs="Arial" w:eastAsia="Arial" w:hAnsi="Arial"/>
          <w:b/>
          <w:bCs/>
          <w:color w:val="111111"/>
          <w:sz w:val="56"/>
          <w:szCs w:val="56"/>
        </w:rPr>
        <w:t xml:space="preserve">Market Sentiment Dashboard</w:t>
      </w:r>
    </w:p>
    <w:p>
      <w:pPr>
        <w:spacing w:after="120" w:before="0"/>
        <w:jc w:val="center"/>
      </w:pPr>
      <w:r>
        <w:rPr>
          <w:rFonts w:ascii="Arial" w:cs="Arial" w:eastAsia="Arial" w:hAnsi="Arial"/>
          <w:i/>
          <w:iCs/>
          <w:color w:val="666666"/>
          <w:sz w:val="28"/>
          <w:szCs w:val="28"/>
        </w:rPr>
        <w:t xml:space="preserve">A Complete Guide to Reading Market Fear and Greed</w:t>
      </w:r>
    </w:p>
    <w:p>
      <w:pPr>
        <w:spacing w:after="800" w:before="0"/>
        <w:jc w:val="center"/>
      </w:pPr>
      <w:r>
        <w:rPr>
          <w:rFonts w:ascii="Arial" w:cs="Arial" w:eastAsia="Arial" w:hAnsi="Arial"/>
          <w:color w:val="666666"/>
          <w:sz w:val="22"/>
          <w:szCs w:val="22"/>
        </w:rPr>
        <w:t xml:space="preserve">Dashboard Explainer  |  Page-by-Page Breakdown  |  Usage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1"/>
                <w:szCs w:val="21"/>
              </w:rPr>
              <w:t xml:space="preserve">Purpose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111"/>
                <w:sz w:val="21"/>
                <w:szCs w:val="21"/>
              </w:rPr>
              <w:t xml:space="preserve">Quantify market fear and greed for systematic futures trading decisions</w:t>
            </w:r>
          </w:p>
        </w:tc>
      </w:tr>
      <w:tr>
        <w:tc>
          <w:tcPr>
            <w:tcW w:type="dxa" w:w="240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1"/>
                <w:szCs w:val="21"/>
              </w:rPr>
              <w:t xml:space="preserve">Instruments</w:t>
            </w:r>
          </w:p>
        </w:tc>
        <w:tc>
          <w:tcPr>
            <w:tcW w:type="dxa" w:w="6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11111"/>
                <w:sz w:val="21"/>
                <w:szCs w:val="21"/>
              </w:rPr>
              <w:t xml:space="preserve">MES, MNQ, MGC, MYM, SIL, ZB, 6E — micro futures</w:t>
            </w:r>
          </w:p>
        </w:tc>
      </w:tr>
      <w:tr>
        <w:tc>
          <w:tcPr>
            <w:tcW w:type="dxa" w:w="240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1"/>
                <w:szCs w:val="21"/>
              </w:rPr>
              <w:t xml:space="preserve">Data Sources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111"/>
                <w:sz w:val="21"/>
                <w:szCs w:val="21"/>
              </w:rPr>
              <w:t xml:space="preserve">FRED (VIX, VIX9D), CBOE Archive (Put/Call), CNN Fear &amp; Greed</w:t>
            </w:r>
          </w:p>
        </w:tc>
      </w:tr>
      <w:tr>
        <w:tc>
          <w:tcPr>
            <w:tcW w:type="dxa" w:w="240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1"/>
                <w:szCs w:val="21"/>
              </w:rPr>
              <w:t xml:space="preserve">Update Cycle</w:t>
            </w:r>
          </w:p>
        </w:tc>
        <w:tc>
          <w:tcPr>
            <w:tcW w:type="dxa" w:w="6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11111"/>
                <w:sz w:val="21"/>
                <w:szCs w:val="21"/>
              </w:rPr>
              <w:t xml:space="preserve">Weekly automated refresh — every Saturday</w:t>
            </w:r>
          </w:p>
        </w:tc>
      </w:tr>
      <w:tr>
        <w:tc>
          <w:tcPr>
            <w:tcW w:type="dxa" w:w="240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1"/>
                <w:szCs w:val="21"/>
              </w:rPr>
              <w:t xml:space="preserve">Dashboard Pages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111"/>
                <w:sz w:val="21"/>
                <w:szCs w:val="21"/>
              </w:rPr>
              <w:t xml:space="preserve">Overview  |  Component Deep Dive  |  Historical Context  |  Methodology</w:t>
            </w:r>
          </w:p>
        </w:tc>
      </w:tr>
      <w:tr>
        <w:tc>
          <w:tcPr>
            <w:tcW w:type="dxa" w:w="2400"/>
            <w:tcBorders>
              <w:top w:val="single" w:color="DDDDDD" w:sz="1"/>
              <w:left w:val="single" w:color="DDDDDD" w:sz="1"/>
              <w:bottom w:val="single" w:color="DDDDDD" w:sz="1"/>
              <w:right w:val="single" w:color="DDDDDD" w:sz="1"/>
            </w:tcBorders>
            <w:shd w:fill="0D1B2A" w:val="clear"/>
            <w:tcMar>
              <w:top w:type="dxa" w:w="100"/>
              <w:left w:type="dxa" w:w="160"/>
              <w:bottom w:type="dxa" w:w="100"/>
              <w:right w:type="dxa" w:w="160"/>
            </w:tcMar>
          </w:tcPr>
          <w:p>
            <w:r>
              <w:rPr>
                <w:rFonts w:ascii="Arial" w:cs="Arial" w:eastAsia="Arial" w:hAnsi="Arial"/>
                <w:b/>
                <w:bCs/>
                <w:color w:val="FFFFFF"/>
                <w:sz w:val="21"/>
                <w:szCs w:val="21"/>
              </w:rPr>
              <w:t xml:space="preserve">Role in Suite</w:t>
            </w:r>
          </w:p>
        </w:tc>
        <w:tc>
          <w:tcPr>
            <w:tcW w:type="dxa" w:w="6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11111"/>
                <w:sz w:val="21"/>
                <w:szCs w:val="21"/>
              </w:rPr>
              <w:t xml:space="preserve">Layer 3 of 5 — Sentiment sits between Macro Regime (Layer 2) and COT (Layer 4)</w:t>
            </w:r>
          </w:p>
        </w:tc>
      </w:tr>
    </w:tbl>
    <w:p>
      <w:r>
        <w:br w:type="page"/>
      </w:r>
    </w:p>
    <w:p>
      <w:pPr>
        <w:pStyle w:val="Heading1"/>
        <w:pBdr>
          <w:bottom w:val="single" w:color="1A3A6B" w:sz="8" w:space="4"/>
        </w:pBdr>
        <w:spacing w:after="140" w:before="400"/>
      </w:pPr>
      <w:r>
        <w:rPr>
          <w:rFonts w:ascii="Arial" w:cs="Arial" w:eastAsia="Arial" w:hAnsi="Arial"/>
          <w:b/>
          <w:bCs/>
          <w:color w:val="1A3A6B"/>
          <w:sz w:val="36"/>
          <w:szCs w:val="36"/>
        </w:rPr>
        <w:t xml:space="preserve">1. The Story This Dashboard Tells</w:t>
      </w:r>
    </w:p>
    <w:p>
      <w:pPr>
        <w:spacing w:after="100" w:before="60"/>
        <w:jc w:val="left"/>
      </w:pPr>
      <w:r>
        <w:rPr>
          <w:rFonts w:ascii="Arial" w:cs="Arial" w:eastAsia="Arial" w:hAnsi="Arial"/>
          <w:b w:val="false"/>
          <w:bCs w:val="false"/>
          <w:i w:val="false"/>
          <w:iCs w:val="false"/>
          <w:color w:val="111111"/>
          <w:sz w:val="22"/>
          <w:szCs w:val="22"/>
        </w:rPr>
        <w:t xml:space="preserve">Markets are driven by two forces above everything else: fundamentals and psychology. Fundamentals tell you what an asset should be worth. Psychology tells you what people are willing to pay for it right now. These two numbers are almost never the same — and the gap between them is where opportunities live.</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Market Sentiment Dashboard measures the psychology side. Specifically, it answers one question before every trading session: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3A6B" w:val="clear"/>
            <w:tcMar>
              <w:top w:type="dxa" w:w="100"/>
              <w:left w:type="dxa" w:w="180"/>
              <w:bottom w:type="dxa" w:w="100"/>
              <w:right w:type="dxa" w:w="180"/>
            </w:tcMar>
          </w:tcPr>
          <w:p>
            <w:r>
              <w:rPr>
                <w:rFonts w:ascii="Arial" w:cs="Arial" w:eastAsia="Arial" w:hAnsi="Arial"/>
                <w:b/>
                <w:bCs/>
                <w:color w:val="FFFFFF"/>
                <w:sz w:val="22"/>
                <w:szCs w:val="22"/>
              </w:rPr>
              <w:t xml:space="preserve">The Central Question</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Is the market currently in a state of fear, greed, or somewhere in between —</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and is that state intensifying or beginning to reverse?</w:t>
            </w:r>
          </w:p>
        </w:tc>
      </w:tr>
    </w:tbl>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That question matters because of a well-documented behavioral pattern in financial markets: extreme fear tends to precede recoveries, and extreme greed tends to precede corrections. Not always, not immediately — but consistently enough across enough historical cycles that measuring sentiment gives a systematic edge over trading blind.</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This dashboard does not predict price. It does not tell you when to buy or sell. What it does is give you a calibrated read on the emotional temperature of the market so you can adjust your directional bias, position sizing, and risk management accordingly. It is a context layer, not a signal generator.</w:t>
      </w:r>
    </w:p>
    <w:p>
      <w:pPr>
        <w:spacing w:after="100" w:before="0"/>
      </w:pPr>
      <w:r>
        <w:t xml:space="preserve"/>
      </w:r>
    </w:p>
    <w:p>
      <w:pPr>
        <w:pStyle w:val="Heading2"/>
        <w:spacing w:after="100" w:before="300"/>
      </w:pPr>
      <w:r>
        <w:rPr>
          <w:rFonts w:ascii="Arial" w:cs="Arial" w:eastAsia="Arial" w:hAnsi="Arial"/>
          <w:b/>
          <w:bCs/>
          <w:color w:val="1A3A6B"/>
          <w:sz w:val="28"/>
          <w:szCs w:val="28"/>
        </w:rPr>
        <w:t xml:space="preserve">1.1 Where This Fits in the Market Intelligence Suite</w:t>
      </w:r>
    </w:p>
    <w:p>
      <w:pPr>
        <w:spacing w:after="100" w:before="60"/>
        <w:jc w:val="left"/>
      </w:pPr>
      <w:r>
        <w:rPr>
          <w:rFonts w:ascii="Arial" w:cs="Arial" w:eastAsia="Arial" w:hAnsi="Arial"/>
          <w:b w:val="false"/>
          <w:bCs w:val="false"/>
          <w:i w:val="false"/>
          <w:iCs w:val="false"/>
          <w:color w:val="111111"/>
          <w:sz w:val="22"/>
          <w:szCs w:val="22"/>
        </w:rPr>
        <w:t xml:space="preserve">The full suite answers five sequential questions before any trade is placed:</w:t>
      </w:r>
    </w:p>
    <w:p>
      <w:pPr>
        <w:spacing w:after="10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500"/>
        <w:gridCol w:w="2360"/>
      </w:tblGrid>
      <w:tr>
        <w:tc>
          <w:tcPr>
            <w:tcW w:type="dxa" w:w="5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c>
          <w:tcPr>
            <w:tcW w:type="dxa" w:w="35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Question Answered</w:t>
            </w:r>
          </w:p>
        </w:tc>
        <w:tc>
          <w:tcPr>
            <w:tcW w:type="dxa" w:w="23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Your Role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Liquidity Dashboard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Is money flowing into or out of the system?</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Macro foundation</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Macro Regime Dashboard</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What is the current economic environment?</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Directional context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Sentiment Dashboard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How are market participants feeling right now?</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Calibration layer</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COT Dashboard</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Where are institutions positioned?</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Conviction filter</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DCF Valuation Dashboard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Is the broad market cheap or expensive?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Valuation anchor</w:t>
            </w:r>
          </w:p>
        </w:tc>
      </w:tr>
    </w:tbl>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Sentiment is Layer 3 because it sits at the intersection of macro reality and participant behavior. You need to know the macro regime first — a sentiment reading of Extreme Fear means something very different in a Goldilocks expansion versus a genuine recession. With that context established, sentiment tells you whether the market is priced for the regime or mispriced relative to it.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2E5FA3" w:val="clear"/>
            <w:tcMar>
              <w:top w:type="dxa" w:w="100"/>
              <w:left w:type="dxa" w:w="180"/>
              <w:bottom w:type="dxa" w:w="100"/>
              <w:right w:type="dxa" w:w="180"/>
            </w:tcMar>
          </w:tcPr>
          <w:p>
            <w:r>
              <w:rPr>
                <w:rFonts w:ascii="Arial" w:cs="Arial" w:eastAsia="Arial" w:hAnsi="Arial"/>
                <w:b/>
                <w:bCs/>
                <w:color w:val="FFFFFF"/>
                <w:sz w:val="22"/>
                <w:szCs w:val="22"/>
              </w:rPr>
              <w:t xml:space="preserve">The Most Powerful Signal: Divergence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Goldilocks macro + Extreme Fear sentiment = potential buying opportunity (market fearful in good environment)</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Recession macro + Extreme Greed sentiment = danger (market euphoric in deteriorating environment)</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When macro and sentiment agree, the signal is confirmation. When they diverge, it is opportunity or warning.</w:t>
            </w:r>
          </w:p>
        </w:tc>
      </w:tr>
    </w:tbl>
    <w:p>
      <w:r>
        <w:br w:type="page"/>
      </w:r>
    </w:p>
    <w:p>
      <w:pPr>
        <w:pStyle w:val="Heading1"/>
        <w:pBdr>
          <w:bottom w:val="single" w:color="1A3A6B" w:sz="8" w:space="4"/>
        </w:pBdr>
        <w:spacing w:after="140" w:before="400"/>
      </w:pPr>
      <w:r>
        <w:rPr>
          <w:rFonts w:ascii="Arial" w:cs="Arial" w:eastAsia="Arial" w:hAnsi="Arial"/>
          <w:b/>
          <w:bCs/>
          <w:color w:val="1A3A6B"/>
          <w:sz w:val="36"/>
          <w:szCs w:val="36"/>
        </w:rPr>
        <w:t xml:space="preserve">2. The Math Behind the Dashboard</w:t>
      </w:r>
    </w:p>
    <w:p>
      <w:pPr>
        <w:spacing w:after="100" w:before="60"/>
        <w:jc w:val="left"/>
      </w:pPr>
      <w:r>
        <w:rPr>
          <w:rFonts w:ascii="Arial" w:cs="Arial" w:eastAsia="Arial" w:hAnsi="Arial"/>
          <w:b w:val="false"/>
          <w:bCs w:val="false"/>
          <w:i w:val="false"/>
          <w:iCs w:val="false"/>
          <w:color w:val="111111"/>
          <w:sz w:val="22"/>
          <w:szCs w:val="22"/>
        </w:rPr>
        <w:t xml:space="preserve">Understanding how the composite index is built is essential for using it correctly. Every number on this dashboard traces back to a specific mathematical operation on raw market data. None of the readings are black boxes.</w:t>
      </w:r>
    </w:p>
    <w:p>
      <w:pPr>
        <w:spacing w:after="100" w:before="0"/>
      </w:pPr>
      <w:r>
        <w:t xml:space="preserve"/>
      </w:r>
    </w:p>
    <w:p>
      <w:pPr>
        <w:pStyle w:val="Heading2"/>
        <w:spacing w:after="100" w:before="300"/>
      </w:pPr>
      <w:r>
        <w:rPr>
          <w:rFonts w:ascii="Arial" w:cs="Arial" w:eastAsia="Arial" w:hAnsi="Arial"/>
          <w:b/>
          <w:bCs/>
          <w:color w:val="1A3A6B"/>
          <w:sz w:val="28"/>
          <w:szCs w:val="28"/>
        </w:rPr>
        <w:t xml:space="preserve">2.1 Step 1 — Raw Data Collection</w:t>
      </w:r>
    </w:p>
    <w:p>
      <w:pPr>
        <w:spacing w:after="100" w:before="60"/>
        <w:jc w:val="left"/>
      </w:pPr>
      <w:r>
        <w:rPr>
          <w:rFonts w:ascii="Arial" w:cs="Arial" w:eastAsia="Arial" w:hAnsi="Arial"/>
          <w:b w:val="false"/>
          <w:bCs w:val="false"/>
          <w:i w:val="false"/>
          <w:iCs w:val="false"/>
          <w:color w:val="111111"/>
          <w:sz w:val="22"/>
          <w:szCs w:val="22"/>
        </w:rPr>
        <w:t xml:space="preserve">Four indicators feed the composite. Each is chosen because it measures a different dimension of market psychology from a different direction: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400"/>
        <w:gridCol w:w="2160"/>
      </w:tblGrid>
      <w:tr>
        <w:tc>
          <w:tcPr>
            <w:tcW w:type="dxa" w:w="16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6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16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4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1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High Value Means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VIX</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Expected 30-day volatility of the S&amp;P 500 options market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FRED: VIXCLS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2006–present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Fear — market expects turbulence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VIX9D/VIX Ratio</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Near-term fear relative to medium-term fear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FRED: VXVCLS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2011–present</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Near-term fear spike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Put/Call Ratio</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Demand for downside protection relative to upside bets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CBOE Archive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2006–2019</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Fear — hedging demand elevated</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Fear &amp; Greed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CNN composite of 7 market indicators normalized to 0–100</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CNN Endpoint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253 days rolling</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Greed — multi-indicator agreement</w:t>
            </w:r>
          </w:p>
        </w:tc>
      </w:tr>
    </w:tbl>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Notice that each indicator measures sentiment from a different angle: VIX measures options pricing, Put/Call measures options positioning, Fear &amp; Greed measures multi-indicator consensus, and VIX term structure measures the shape of the fear curve rather than its level. Using four different measurement approaches reduces the risk that any single market quirk or data anomaly drives the reading.</w:t>
      </w:r>
    </w:p>
    <w:p>
      <w:pPr>
        <w:spacing w:after="100" w:before="0"/>
      </w:pPr>
      <w:r>
        <w:t xml:space="preserve"/>
      </w:r>
    </w:p>
    <w:p>
      <w:pPr>
        <w:pStyle w:val="Heading2"/>
        <w:spacing w:after="100" w:before="300"/>
      </w:pPr>
      <w:r>
        <w:rPr>
          <w:rFonts w:ascii="Arial" w:cs="Arial" w:eastAsia="Arial" w:hAnsi="Arial"/>
          <w:b/>
          <w:bCs/>
          <w:color w:val="1A3A6B"/>
          <w:sz w:val="28"/>
          <w:szCs w:val="28"/>
        </w:rPr>
        <w:t xml:space="preserve">2.2 Step 2 — Z-Score Normalization</w:t>
      </w:r>
    </w:p>
    <w:p>
      <w:pPr>
        <w:spacing w:after="100" w:before="60"/>
        <w:jc w:val="left"/>
      </w:pPr>
      <w:r>
        <w:rPr>
          <w:rFonts w:ascii="Arial" w:cs="Arial" w:eastAsia="Arial" w:hAnsi="Arial"/>
          <w:b w:val="false"/>
          <w:bCs w:val="false"/>
          <w:i w:val="false"/>
          <w:iCs w:val="false"/>
          <w:color w:val="111111"/>
          <w:sz w:val="22"/>
          <w:szCs w:val="22"/>
        </w:rPr>
        <w:t xml:space="preserve">Raw values from each source are not comparable. VIX ranges from 9 to 89. Put/Call ratio ranges from 0.3 to 1.8. Fear &amp; Greed runs from 0 to 100. To combine them meaningfully, each series must first be put on the same scale. This is done using a rolling Z-score: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Z-score formula:</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Z = (current_value - rolling_mean) / rolling_std</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Where:</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rolling_mean = average of the series over the past 252 trading days (~1 year)</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rolling_std  = standard deviation of the series over the past 252 trading days</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minimum 20 observations required before Z-score is calculated</w:t>
            </w:r>
          </w:p>
        </w:tc>
      </w:tr>
    </w:tbl>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Z-score answers a specific question: how unusual is today's reading compared to the past year? A Z-score of +2.0 means today's value is two standard deviations above the one-year average — an unusually extreme reading in whatever direction. A Z-score near zero means the indicator is close to its recent norm.</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rolling window is critically important. Using a 252-day window means the Z-score is always relative to the current regime — not to all-time history. This prevents the composite from being permanently anchored to the 2020 COVID volatility spike, for example. In a low-volatility regime, a VIX of 20 correctly reads as elevated. In a high-volatility regime, the same VIX of 20 correctly reads as contained.</w:t>
      </w:r>
    </w:p>
    <w:p>
      <w:pPr>
        <w:spacing w:after="100" w:before="0"/>
      </w:pPr>
      <w:r>
        <w:t xml:space="preserve"/>
      </w:r>
    </w:p>
    <w:p>
      <w:pPr>
        <w:pStyle w:val="Heading2"/>
        <w:spacing w:after="100" w:before="300"/>
      </w:pPr>
      <w:r>
        <w:rPr>
          <w:rFonts w:ascii="Arial" w:cs="Arial" w:eastAsia="Arial" w:hAnsi="Arial"/>
          <w:b/>
          <w:bCs/>
          <w:color w:val="1A3A6B"/>
          <w:sz w:val="28"/>
          <w:szCs w:val="28"/>
        </w:rPr>
        <w:t xml:space="preserve">2.3 Step 3 — Sign Adjustment</w:t>
      </w:r>
    </w:p>
    <w:p>
      <w:pPr>
        <w:spacing w:after="100" w:before="60"/>
        <w:jc w:val="left"/>
      </w:pPr>
      <w:r>
        <w:rPr>
          <w:rFonts w:ascii="Arial" w:cs="Arial" w:eastAsia="Arial" w:hAnsi="Arial"/>
          <w:b w:val="false"/>
          <w:bCs w:val="false"/>
          <w:i w:val="false"/>
          <w:iCs w:val="false"/>
          <w:color w:val="111111"/>
          <w:sz w:val="22"/>
          <w:szCs w:val="22"/>
        </w:rPr>
        <w:t xml:space="preserve">After normalization, all four Z-scores must point in the same direction. By convention, positive values represent greed and negative values represent fear. Three of the four indicators are fear indicators — they must be inverted so that high readings produce negative Z-scores in the composite: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Sign adjustment rules:</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vix_zscore      = z_score(vix_close)       * -1   # High VIX = fear = negative</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vix_term_zscore = z_score(vix_term_ratio)  * -1   # High ratio = fear = negative</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pc_zscore       = z_score(equity_pc_ratio) * -1   # High P/C = fear = negative</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fg_zscore       = z_score(fg_score)              # High F&amp;G = greed = positive (no inversion)</w:t>
            </w:r>
          </w:p>
        </w:tc>
      </w:tr>
    </w:tbl>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This sign convention is the reason why the composite can be interpreted intuitively: a negative composite means more indicators are reading fearful than greedy, and a positive composite means the reverse. The magnitude tells you how strong the signal is.</w:t>
      </w:r>
    </w:p>
    <w:p>
      <w:pPr>
        <w:spacing w:after="100" w:before="0"/>
      </w:pPr>
      <w:r>
        <w:t xml:space="preserve"/>
      </w:r>
    </w:p>
    <w:p>
      <w:pPr>
        <w:pStyle w:val="Heading2"/>
        <w:spacing w:after="100" w:before="300"/>
      </w:pPr>
      <w:r>
        <w:rPr>
          <w:rFonts w:ascii="Arial" w:cs="Arial" w:eastAsia="Arial" w:hAnsi="Arial"/>
          <w:b/>
          <w:bCs/>
          <w:color w:val="1A3A6B"/>
          <w:sz w:val="28"/>
          <w:szCs w:val="28"/>
        </w:rPr>
        <w:t xml:space="preserve">2.4 Step 4 — Composite Index Construction</w:t>
      </w:r>
    </w:p>
    <w:p>
      <w:pPr>
        <w:spacing w:after="100" w:before="60"/>
        <w:jc w:val="left"/>
      </w:pPr>
      <w:r>
        <w:rPr>
          <w:rFonts w:ascii="Arial" w:cs="Arial" w:eastAsia="Arial" w:hAnsi="Arial"/>
          <w:b w:val="false"/>
          <w:bCs w:val="false"/>
          <w:i w:val="false"/>
          <w:iCs w:val="false"/>
          <w:color w:val="111111"/>
          <w:sz w:val="22"/>
          <w:szCs w:val="22"/>
        </w:rPr>
        <w:t xml:space="preserve">The composite is the equal-weight average of all available Z-scores on a given day. Days where a component has no data are excluded from the average — they are not treated as zero, which would incorrectly bias the composite toward neutral: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composite_zscore = mean([vix_zscore, vix_term_zscore, pc_zscore, fg_zscore])</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excluding NaN values (skipna=True)</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Example with 3 components available:</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vix_zscore:      -1.8</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vix_term_zscore: +0.4   (term structure calm despite elevated spot VIX)</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pc_zscore:        NaN   (post-2019 — no data)</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fg_zscore:       -1.2</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composite = (-1.8 + 0.4 + -1.2) / 3 = -0.867  -&gt;  Fear</w:t>
            </w:r>
          </w:p>
        </w:tc>
      </w:tr>
    </w:tbl>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component count varies by historical period due to data availability. This is documented transparently on the Methodology page of the dashboard. The composite signal is strongest in the post-2020 period where three to four components are consistently active.</w:t>
      </w:r>
    </w:p>
    <w:p>
      <w:pPr>
        <w:spacing w:after="100" w:before="0"/>
      </w:pPr>
      <w:r>
        <w:t xml:space="preserve"/>
      </w:r>
    </w:p>
    <w:p>
      <w:pPr>
        <w:pStyle w:val="Heading2"/>
        <w:spacing w:after="100" w:before="300"/>
      </w:pPr>
      <w:r>
        <w:rPr>
          <w:rFonts w:ascii="Arial" w:cs="Arial" w:eastAsia="Arial" w:hAnsi="Arial"/>
          <w:b/>
          <w:bCs/>
          <w:color w:val="1A3A6B"/>
          <w:sz w:val="28"/>
          <w:szCs w:val="28"/>
        </w:rPr>
        <w:t xml:space="preserve">2.5 Step 5 — Gauge Scale Conversion</w:t>
      </w:r>
    </w:p>
    <w:p>
      <w:pPr>
        <w:spacing w:after="100" w:before="60"/>
        <w:jc w:val="left"/>
      </w:pPr>
      <w:r>
        <w:rPr>
          <w:rFonts w:ascii="Arial" w:cs="Arial" w:eastAsia="Arial" w:hAnsi="Arial"/>
          <w:b w:val="false"/>
          <w:bCs w:val="false"/>
          <w:i w:val="false"/>
          <w:iCs w:val="false"/>
          <w:color w:val="111111"/>
          <w:sz w:val="22"/>
          <w:szCs w:val="22"/>
        </w:rPr>
        <w:t xml:space="preserve">The composite Z-score is converted to a 0–100 percentage scale for display on the gauge visual. This makes the reading immediately intuitive without requiring the viewer to interpret Z-score units: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Gauge % = ((composite_zscore clamped at ±3) + 3) / 6 × 100</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Clamp:   Any Z-score more extreme than ±3 is treated as ±3</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(prevents distortion from COVID-level outliers)</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Scale:   Z = -3.0  -&gt;  0%   (maximum fear)</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Z = -1.5  -&gt;  25%  (Extreme Fear threshold)</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Z =  0.0  -&gt;  50%  (neutral)</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Z = +1.5  -&gt;  75%  (Extreme Greed threshold)</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Z = +3.0  -&gt;  100% (maximum greed)</w:t>
            </w:r>
          </w:p>
        </w:tc>
      </w:tr>
    </w:tbl>
    <w:p>
      <w:pPr>
        <w:spacing w:after="100" w:before="0"/>
      </w:pPr>
      <w:r>
        <w:t xml:space="preserve"/>
      </w:r>
    </w:p>
    <w:p>
      <w:pPr>
        <w:pStyle w:val="Heading2"/>
        <w:spacing w:after="100" w:before="300"/>
      </w:pPr>
      <w:r>
        <w:rPr>
          <w:rFonts w:ascii="Arial" w:cs="Arial" w:eastAsia="Arial" w:hAnsi="Arial"/>
          <w:b/>
          <w:bCs/>
          <w:color w:val="1A3A6B"/>
          <w:sz w:val="28"/>
          <w:szCs w:val="28"/>
        </w:rPr>
        <w:t xml:space="preserve">2.6 Step 6 — Five-Tier Classification</w:t>
      </w:r>
    </w:p>
    <w:p>
      <w:pPr>
        <w:spacing w:after="100" w:before="60"/>
        <w:jc w:val="left"/>
      </w:pPr>
      <w:r>
        <w:rPr>
          <w:rFonts w:ascii="Arial" w:cs="Arial" w:eastAsia="Arial" w:hAnsi="Arial"/>
          <w:b w:val="false"/>
          <w:bCs w:val="false"/>
          <w:i w:val="false"/>
          <w:iCs w:val="false"/>
          <w:color w:val="111111"/>
          <w:sz w:val="22"/>
          <w:szCs w:val="22"/>
        </w:rPr>
        <w:t xml:space="preserve">The composite Z-score is bucketed into five sentiment labels using fixed Z-score thresholds. These thresholds represent standard deviation units relative to the trailing one-year window:</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400"/>
        <w:gridCol w:w="4860"/>
      </w:tblGrid>
      <w:tr>
        <w:tc>
          <w:tcPr>
            <w:tcW w:type="dxa" w:w="15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6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Composite Z Range</w:t>
            </w:r>
          </w:p>
        </w:tc>
        <w:tc>
          <w:tcPr>
            <w:tcW w:type="dxa" w:w="14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Gauge Range</w:t>
            </w:r>
          </w:p>
        </w:tc>
        <w:tc>
          <w:tcPr>
            <w:tcW w:type="dxa" w:w="48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5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Extreme Fear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11111"/>
                <w:sz w:val="20"/>
                <w:szCs w:val="20"/>
              </w:rPr>
              <w:t xml:space="preserve">Z &lt; -1.5</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11111"/>
                <w:sz w:val="20"/>
                <w:szCs w:val="20"/>
              </w:rPr>
              <w:t xml:space="preserve">0% – 25%</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Multiple indicators simultaneously at extreme bearish readings. Historical precursor to sharp reversals — but timing is uncertain. Reduce position size, widen stops, favor short setups.</w:t>
            </w:r>
          </w:p>
        </w:tc>
      </w:tr>
      <w:tr>
        <w:tc>
          <w:tcPr>
            <w:tcW w:type="dxa" w:w="15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11111"/>
                <w:sz w:val="20"/>
                <w:szCs w:val="20"/>
              </w:rPr>
              <w:t xml:space="preserve">-1.5 ≤ Z &lt; -0.5</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11111"/>
                <w:sz w:val="20"/>
                <w:szCs w:val="20"/>
              </w:rPr>
              <w:t xml:space="preserve">25% – 42%</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Elevated caution. Market is meaningfully more fearful than its one-year baseline. Defensive positioning is rational. Trade your setups but lean toward the short side at resistance.</w:t>
            </w:r>
          </w:p>
        </w:tc>
      </w:tr>
      <w:tr>
        <w:tc>
          <w:tcPr>
            <w:tcW w:type="dxa" w:w="1500"/>
            <w:tcBorders>
              <w:top w:val="single" w:color="DDDDDD" w:sz="1"/>
              <w:left w:val="single" w:color="DDDDDD" w:sz="1"/>
              <w:bottom w:val="single" w:color="DDDDDD" w:sz="1"/>
              <w:right w:val="single" w:color="DDDDDD" w:sz="1"/>
            </w:tcBorders>
            <w:shd w:fill="7F8C8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Neutral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11111"/>
                <w:sz w:val="20"/>
                <w:szCs w:val="20"/>
              </w:rPr>
              <w:t xml:space="preserve">-0.5 ≤ Z ≤ +0.5</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11111"/>
                <w:sz w:val="20"/>
                <w:szCs w:val="20"/>
              </w:rPr>
              <w:t xml:space="preserve">42% – 58%</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Sentiment is close to its one-year average. No strong directional bias from this layer alone. Trade your structural setups at full size without sentiment overlay.</w:t>
            </w:r>
          </w:p>
        </w:tc>
      </w:tr>
      <w:tr>
        <w:tc>
          <w:tcPr>
            <w:tcW w:type="dxa" w:w="150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Greed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11111"/>
                <w:sz w:val="20"/>
                <w:szCs w:val="20"/>
              </w:rPr>
              <w:t xml:space="preserve">+0.5 &lt; Z ≤ +1.5</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11111"/>
                <w:sz w:val="20"/>
                <w:szCs w:val="20"/>
              </w:rPr>
              <w:t xml:space="preserve">58% – 75%</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Optimism elevated. Uptrend setups work well but complacency is building. Be cautious adding to longs at extended levels. Counter-trend shorts at resistance carry higher-than-normal risk.</w:t>
            </w:r>
          </w:p>
        </w:tc>
      </w:tr>
      <w:tr>
        <w:tc>
          <w:tcPr>
            <w:tcW w:type="dxa" w:w="1500"/>
            <w:tcBorders>
              <w:top w:val="single" w:color="DDDDDD" w:sz="1"/>
              <w:left w:val="single" w:color="DDDDDD" w:sz="1"/>
              <w:bottom w:val="single" w:color="DDDDDD" w:sz="1"/>
              <w:right w:val="single" w:color="DDDDDD" w:sz="1"/>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Extreme Greed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11111"/>
                <w:sz w:val="20"/>
                <w:szCs w:val="20"/>
              </w:rPr>
              <w:t xml:space="preserve">Z &gt; +1.5</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color w:val="111111"/>
                <w:sz w:val="20"/>
                <w:szCs w:val="20"/>
              </w:rPr>
              <w:t xml:space="preserve">75% – 100%</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Euphoric conditions. Historically precedes corrections. Reduce long exposure, tighten stops on existing positions, watch for exhaustion and failed breakout signals.</w:t>
            </w:r>
          </w:p>
        </w:tc>
      </w:tr>
    </w:tbl>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A reading of Z = -1.5 means current market sentiment is 1.5 standard deviations more fearful than the average reading over the past trading year. This is regime-relative, not absolute — 1.5 standard deviations below the recent mean is a meaningful outlier regardless of whether the absolute VIX level is 15 or 35.</w:t>
      </w:r>
    </w:p>
    <w:p>
      <w:r>
        <w:br w:type="page"/>
      </w:r>
    </w:p>
    <w:p>
      <w:pPr>
        <w:pStyle w:val="Heading1"/>
        <w:pBdr>
          <w:bottom w:val="single" w:color="1A3A6B" w:sz="8" w:space="4"/>
        </w:pBdr>
        <w:spacing w:after="140" w:before="400"/>
      </w:pPr>
      <w:r>
        <w:rPr>
          <w:rFonts w:ascii="Arial" w:cs="Arial" w:eastAsia="Arial" w:hAnsi="Arial"/>
          <w:b/>
          <w:bCs/>
          <w:color w:val="1A3A6B"/>
          <w:sz w:val="36"/>
          <w:szCs w:val="36"/>
        </w:rPr>
        <w:t xml:space="preserve">3. Page-by-Page Breakdown</w:t>
      </w:r>
    </w:p>
    <w:p>
      <w:pPr>
        <w:spacing w:after="100" w:before="60"/>
        <w:jc w:val="left"/>
      </w:pPr>
      <w:r>
        <w:rPr>
          <w:rFonts w:ascii="Arial" w:cs="Arial" w:eastAsia="Arial" w:hAnsi="Arial"/>
          <w:b w:val="false"/>
          <w:bCs w:val="false"/>
          <w:i w:val="false"/>
          <w:iCs w:val="false"/>
          <w:color w:val="111111"/>
          <w:sz w:val="22"/>
          <w:szCs w:val="22"/>
        </w:rPr>
        <w:t xml:space="preserve">The dashboard is structured as a deliberate narrative across four pages. Each page answers a different question and is designed to be consumed at a different cadence. This section explains what is on each page, why each element is there, and what you should take away from it.</w:t>
      </w:r>
    </w:p>
    <w:p>
      <w:pPr>
        <w:spacing w:after="100" w:before="0"/>
      </w:pPr>
      <w:r>
        <w:t xml:space="preserve"/>
      </w:r>
    </w:p>
    <w:p>
      <w:pPr>
        <w:pStyle w:val="Heading2"/>
        <w:spacing w:after="100" w:before="300"/>
      </w:pPr>
      <w:r>
        <w:rPr>
          <w:rFonts w:ascii="Arial" w:cs="Arial" w:eastAsia="Arial" w:hAnsi="Arial"/>
          <w:b/>
          <w:bCs/>
          <w:color w:val="1A3A6B"/>
          <w:sz w:val="28"/>
          <w:szCs w:val="28"/>
        </w:rPr>
        <w:t xml:space="preserve">3.1 Page 1 — Sentiment Overview</w:t>
      </w:r>
    </w:p>
    <w:p>
      <w:pPr>
        <w:spacing w:after="100" w:before="60"/>
        <w:jc w:val="left"/>
      </w:pPr>
      <w:r>
        <w:rPr>
          <w:rFonts w:ascii="Arial" w:cs="Arial" w:eastAsia="Arial" w:hAnsi="Arial"/>
          <w:b w:val="false"/>
          <w:bCs w:val="false"/>
          <w:i w:val="false"/>
          <w:iCs w:val="false"/>
          <w:color w:val="111111"/>
          <w:sz w:val="22"/>
          <w:szCs w:val="22"/>
        </w:rPr>
        <w:t xml:space="preserve">Purpose: Give you the complete current sentiment picture in under 10 seconds. This is the only page you need to check before most trading sessions.</w:t>
      </w:r>
    </w:p>
    <w:p>
      <w:pPr>
        <w:spacing w:after="100" w:before="0"/>
      </w:pPr>
      <w:r>
        <w:t xml:space="preserve"/>
      </w:r>
    </w:p>
    <w:p>
      <w:pPr>
        <w:spacing w:after="80" w:before="220"/>
      </w:pPr>
      <w:r>
        <w:rPr>
          <w:rFonts w:ascii="Arial" w:cs="Arial" w:eastAsia="Arial" w:hAnsi="Arial"/>
          <w:b/>
          <w:bCs/>
          <w:color w:val="333333"/>
          <w:sz w:val="23"/>
          <w:szCs w:val="23"/>
        </w:rPr>
        <w:t xml:space="preserve">The Gauge (Centerpiece)</w:t>
      </w:r>
    </w:p>
    <w:p>
      <w:pPr>
        <w:spacing w:after="100" w:before="60"/>
        <w:jc w:val="left"/>
      </w:pPr>
      <w:r>
        <w:rPr>
          <w:rFonts w:ascii="Arial" w:cs="Arial" w:eastAsia="Arial" w:hAnsi="Arial"/>
          <w:b w:val="false"/>
          <w:bCs w:val="false"/>
          <w:i w:val="false"/>
          <w:iCs w:val="false"/>
          <w:color w:val="111111"/>
          <w:sz w:val="22"/>
          <w:szCs w:val="22"/>
        </w:rPr>
        <w:t xml:space="preserve">The gauge is the primary visual on this page and the most important element in the dashboard. It translates the composite Z-score — a statistical number — into an immediately readable risk dial. The needle position and color both encode the same information so the message is clear even in peripheral vision.</w:t>
      </w:r>
    </w:p>
    <w:p>
      <w:pPr>
        <w:spacing w:after="100" w:before="0"/>
      </w:pPr>
      <w:r>
        <w:t xml:space="preserve"/>
      </w:r>
    </w:p>
    <w:p>
      <w:pPr>
        <w:pStyle w:val="ListParagraph"/>
        <w:numPr>
          <w:ilvl w:val="0"/>
          <w:numId w:val="2"/>
        </w:numPr>
        <w:spacing w:after="60" w:before="40"/>
      </w:pPr>
      <w:r>
        <w:rPr>
          <w:rFonts w:ascii="Arial" w:cs="Arial" w:eastAsia="Arial" w:hAnsi="Arial"/>
          <w:b/>
          <w:bCs/>
          <w:color w:val="111111"/>
          <w:sz w:val="22"/>
          <w:szCs w:val="22"/>
        </w:rPr>
        <w:t xml:space="preserve">Color: </w:t>
      </w:r>
      <w:r>
        <w:rPr>
          <w:rFonts w:ascii="Arial" w:cs="Arial" w:eastAsia="Arial" w:hAnsi="Arial"/>
          <w:color w:val="111111"/>
          <w:sz w:val="22"/>
          <w:szCs w:val="22"/>
        </w:rPr>
        <w:t xml:space="preserve">The arc fill changes dynamically based on the current sentiment label. Red for fear states, gray for neutral, green for greed states. The color change is driven by the same five-tier classification as the label — not a separate calculation.</w:t>
      </w:r>
    </w:p>
    <w:p>
      <w:pPr>
        <w:pStyle w:val="ListParagraph"/>
        <w:numPr>
          <w:ilvl w:val="0"/>
          <w:numId w:val="2"/>
        </w:numPr>
        <w:spacing w:after="60" w:before="40"/>
      </w:pPr>
      <w:r>
        <w:rPr>
          <w:rFonts w:ascii="Arial" w:cs="Arial" w:eastAsia="Arial" w:hAnsi="Arial"/>
          <w:b/>
          <w:bCs/>
          <w:color w:val="111111"/>
          <w:sz w:val="22"/>
          <w:szCs w:val="22"/>
        </w:rPr>
        <w:t xml:space="preserve">Percentage: </w:t>
      </w:r>
      <w:r>
        <w:rPr>
          <w:rFonts w:ascii="Arial" w:cs="Arial" w:eastAsia="Arial" w:hAnsi="Arial"/>
          <w:color w:val="111111"/>
          <w:sz w:val="22"/>
          <w:szCs w:val="22"/>
        </w:rPr>
        <w:t xml:space="preserve">The center text shows both the label (EXTREME FEAR) and the gauge percentage (21%). The percentage is the linearly transformed Z-score on a 0–100 scale. 21% means the composite Z is approximately -1.76 — sitting well into the fear zone below the neutral midpoint of 50%.</w:t>
      </w:r>
    </w:p>
    <w:p>
      <w:pPr>
        <w:pStyle w:val="ListParagraph"/>
        <w:numPr>
          <w:ilvl w:val="0"/>
          <w:numId w:val="2"/>
        </w:numPr>
        <w:spacing w:after="60" w:before="40"/>
      </w:pPr>
      <w:r>
        <w:rPr>
          <w:rFonts w:ascii="Arial" w:cs="Arial" w:eastAsia="Arial" w:hAnsi="Arial"/>
          <w:b/>
          <w:bCs/>
          <w:color w:val="111111"/>
          <w:sz w:val="22"/>
          <w:szCs w:val="22"/>
        </w:rPr>
        <w:t xml:space="preserve">Target line: </w:t>
      </w:r>
      <w:r>
        <w:rPr>
          <w:rFonts w:ascii="Arial" w:cs="Arial" w:eastAsia="Arial" w:hAnsi="Arial"/>
          <w:color w:val="111111"/>
          <w:sz w:val="22"/>
          <w:szCs w:val="22"/>
        </w:rPr>
        <w:t xml:space="preserve">The vertical line at 50 marks the neutral midpoint. When the needle is left of this line, sentiment is net fearful. Right of the line is net greedy.</w:t>
      </w:r>
    </w:p>
    <w:p>
      <w:pPr>
        <w:pStyle w:val="ListParagraph"/>
        <w:numPr>
          <w:ilvl w:val="0"/>
          <w:numId w:val="2"/>
        </w:numPr>
        <w:spacing w:after="60" w:before="40"/>
      </w:pPr>
      <w:r>
        <w:rPr>
          <w:rFonts w:ascii="Arial" w:cs="Arial" w:eastAsia="Arial" w:hAnsi="Arial"/>
          <w:b/>
          <w:bCs/>
          <w:color w:val="111111"/>
          <w:sz w:val="22"/>
          <w:szCs w:val="22"/>
        </w:rPr>
        <w:t xml:space="preserve">Zone labels: </w:t>
      </w:r>
      <w:r>
        <w:rPr>
          <w:rFonts w:ascii="Arial" w:cs="Arial" w:eastAsia="Arial" w:hAnsi="Arial"/>
          <w:color w:val="111111"/>
          <w:sz w:val="22"/>
          <w:szCs w:val="22"/>
        </w:rPr>
        <w:t xml:space="preserve">Extreme Fear, Fear, Neutral, Greed, and Extreme Greed are positioned along the arc as landmarks. They are not evenly spaced — the Neutral zone (Z -0.5 to +0.5) covers roughly the middle 16% of the arc, reflecting that this is the most common state historically.</w:t>
      </w:r>
    </w:p>
    <w:p>
      <w:pPr>
        <w:spacing w:after="100" w:before="0"/>
      </w:pPr>
      <w:r>
        <w:t xml:space="preserve"/>
      </w:r>
    </w:p>
    <w:p>
      <w:pPr>
        <w:spacing w:after="80" w:before="220"/>
      </w:pPr>
      <w:r>
        <w:rPr>
          <w:rFonts w:ascii="Arial" w:cs="Arial" w:eastAsia="Arial" w:hAnsi="Arial"/>
          <w:b/>
          <w:bCs/>
          <w:color w:val="333333"/>
          <w:sz w:val="23"/>
          <w:szCs w:val="23"/>
        </w:rPr>
        <w:t xml:space="preserve">The Four KPI Cards</w:t>
      </w:r>
    </w:p>
    <w:p>
      <w:pPr>
        <w:spacing w:after="100" w:before="60"/>
        <w:jc w:val="left"/>
      </w:pPr>
      <w:r>
        <w:rPr>
          <w:rFonts w:ascii="Arial" w:cs="Arial" w:eastAsia="Arial" w:hAnsi="Arial"/>
          <w:b w:val="false"/>
          <w:bCs w:val="false"/>
          <w:i w:val="false"/>
          <w:iCs w:val="false"/>
          <w:color w:val="111111"/>
          <w:sz w:val="22"/>
          <w:szCs w:val="22"/>
        </w:rPr>
        <w:t xml:space="preserve">The four cards across the top right show the raw current values of each active indicator. These exist for two reasons: first, to give you the underlying numbers behind the composite so you can understand what is driving it; second, to spot divergences between indicators that the composite alone does not surface.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c>
          <w:tcPr>
            <w:tcW w:type="dxa" w:w="13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24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56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VIX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Current CBOE Volatility Index closing price</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The most-watched fear gauge on Wall Street. Above 20 = elevated. Above 30 = high stress. Above 40 = crisis territory.</w:t>
            </w:r>
          </w:p>
        </w:tc>
      </w:tr>
      <w:tr>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VIX9D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9-day implied volatility (short-term fear)</w:t>
            </w:r>
          </w:p>
        </w:tc>
        <w:tc>
          <w:tcPr>
            <w:tcW w:type="dxa" w:w="5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Compare to VIX to understand term structure. VIX9D &gt; VIX means near-term fear spike. VIX9D &lt; VIX means near-term calm.</w:t>
            </w:r>
          </w:p>
        </w:tc>
      </w:tr>
      <w:tr>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Fear &amp; Greed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CNN Fear &amp; Greed Index score (0–100)</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Multi-indicator consensus score. Below 25 = Extreme Fear. Above 75 = Extreme Greed. Pulls from 7 different sub-indicators.</w:t>
            </w:r>
          </w:p>
        </w:tc>
      </w:tr>
      <w:tr>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Composite Z</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The calculated composite Z-score to three decimal places</w:t>
            </w:r>
          </w:p>
        </w:tc>
        <w:tc>
          <w:tcPr>
            <w:tcW w:type="dxa" w:w="5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The headline number. Everything on this page derives from it. Negative = fear side. Positive = greed side.</w:t>
            </w:r>
          </w:p>
        </w:tc>
      </w:tr>
    </w:tbl>
    <w:p>
      <w:pPr>
        <w:spacing w:after="100" w:before="0"/>
      </w:pPr>
      <w:r>
        <w:t xml:space="preserve"/>
      </w:r>
    </w:p>
    <w:p>
      <w:pPr>
        <w:spacing w:after="80" w:before="220"/>
      </w:pPr>
      <w:r>
        <w:rPr>
          <w:rFonts w:ascii="Arial" w:cs="Arial" w:eastAsia="Arial" w:hAnsi="Arial"/>
          <w:b/>
          <w:bCs/>
          <w:color w:val="333333"/>
          <w:sz w:val="23"/>
          <w:szCs w:val="23"/>
        </w:rPr>
        <w:t xml:space="preserve">The Signal Card</w:t>
      </w:r>
    </w:p>
    <w:p>
      <w:pPr>
        <w:spacing w:after="100" w:before="60"/>
        <w:jc w:val="left"/>
      </w:pPr>
      <w:r>
        <w:rPr>
          <w:rFonts w:ascii="Arial" w:cs="Arial" w:eastAsia="Arial" w:hAnsi="Arial"/>
          <w:b w:val="false"/>
          <w:bCs w:val="false"/>
          <w:i w:val="false"/>
          <w:iCs w:val="false"/>
          <w:color w:val="111111"/>
          <w:sz w:val="22"/>
          <w:szCs w:val="22"/>
        </w:rPr>
        <w:t xml:space="preserve">The signal card below the KPI row gives you a one-line diagnostic of all active components simultaneously. It is designed to be read like a checklist: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1B2A" w:val="clear"/>
            <w:tcMar>
              <w:top w:type="dxa" w:w="100"/>
              <w:left w:type="dxa" w:w="180"/>
              <w:bottom w:type="dxa" w:w="100"/>
              <w:right w:type="dxa" w:w="180"/>
            </w:tcMar>
          </w:tcPr>
          <w:p>
            <w:r>
              <w:rPr>
                <w:rFonts w:ascii="Arial" w:cs="Arial" w:eastAsia="Arial" w:hAnsi="Arial"/>
                <w:b/>
                <w:bCs/>
                <w:color w:val="FFFFFF"/>
                <w:sz w:val="22"/>
                <w:szCs w:val="22"/>
              </w:rPr>
              <w:t xml:space="preserve">Example Signal Card Output</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Extreme Fear  |  X VIX elevated (30.6 vs 24.6 avg)  |  X Fear dominates  |  checkmark Term structure calm</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Reading: The composite is in Extreme Fear. VIX is elevated relative to its one-year average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(30.6 vs a dynamic threshold of 24.6 based on the 252-day mean + 0.5 standard deviations).</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The CNN Fear &amp; Greed score confirms fear. However, the VIX term structure is in backwardation</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(VIX9D &lt; VIX), suggesting near-term fear may be beginning to compress even as absolute VIX</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remains elevated. This divergence between the spot fear level and the term structure is a</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potential early calming signal worth monitoring.</w:t>
            </w:r>
          </w:p>
        </w:tc>
      </w:tr>
    </w:tbl>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dynamic VIX threshold in the signal card is more informative than a fixed number. Rather than comparing VIX to a static level of 25, it compares VIX to its own rolling one-year mean plus half a standard deviation. This self-calibrates to the current volatility regime — preventing the card from permanently reading 'elevated' in high-vol periods where VIX 25 is simply the normal baseline.</w:t>
      </w:r>
    </w:p>
    <w:p>
      <w:pPr>
        <w:spacing w:after="100" w:before="0"/>
      </w:pPr>
      <w:r>
        <w:t xml:space="preserve"/>
      </w:r>
    </w:p>
    <w:p>
      <w:pPr>
        <w:spacing w:after="80" w:before="220"/>
      </w:pPr>
      <w:r>
        <w:rPr>
          <w:rFonts w:ascii="Arial" w:cs="Arial" w:eastAsia="Arial" w:hAnsi="Arial"/>
          <w:b/>
          <w:bCs/>
          <w:color w:val="333333"/>
          <w:sz w:val="23"/>
          <w:szCs w:val="23"/>
        </w:rPr>
        <w:t xml:space="preserve">The Composite Z-Score Trend Line</w:t>
      </w:r>
    </w:p>
    <w:p>
      <w:pPr>
        <w:spacing w:after="100" w:before="60"/>
        <w:jc w:val="left"/>
      </w:pPr>
      <w:r>
        <w:rPr>
          <w:rFonts w:ascii="Arial" w:cs="Arial" w:eastAsia="Arial" w:hAnsi="Arial"/>
          <w:b w:val="false"/>
          <w:bCs w:val="false"/>
          <w:i w:val="false"/>
          <w:iCs w:val="false"/>
          <w:color w:val="111111"/>
          <w:sz w:val="22"/>
          <w:szCs w:val="22"/>
        </w:rPr>
        <w:t xml:space="preserve">The bottom chart shows the 252-day history of the composite Z-score. Two lines are plotted:</w:t>
      </w:r>
    </w:p>
    <w:p>
      <w:pPr>
        <w:spacing w:after="100" w:before="0"/>
      </w:pPr>
      <w:r>
        <w:t xml:space="preserve"/>
      </w:r>
    </w:p>
    <w:p>
      <w:pPr>
        <w:pStyle w:val="ListParagraph"/>
        <w:numPr>
          <w:ilvl w:val="0"/>
          <w:numId w:val="2"/>
        </w:numPr>
        <w:spacing w:after="60" w:before="40"/>
      </w:pPr>
      <w:r>
        <w:rPr>
          <w:rFonts w:ascii="Arial" w:cs="Arial" w:eastAsia="Arial" w:hAnsi="Arial"/>
          <w:b/>
          <w:bCs/>
          <w:color w:val="111111"/>
          <w:sz w:val="22"/>
          <w:szCs w:val="22"/>
        </w:rPr>
        <w:t xml:space="preserve">White line (10-day smoothed): </w:t>
      </w:r>
      <w:r>
        <w:rPr>
          <w:rFonts w:ascii="Arial" w:cs="Arial" w:eastAsia="Arial" w:hAnsi="Arial"/>
          <w:color w:val="111111"/>
          <w:sz w:val="22"/>
          <w:szCs w:val="22"/>
        </w:rPr>
        <w:t xml:space="preserve">A 10-day rolling average of the composite. This is the primary signal line — it smooths out single-day noise while preserving genuine regime shifts. This is the line to watch for trend direction.</w:t>
      </w:r>
    </w:p>
    <w:p>
      <w:pPr>
        <w:pStyle w:val="ListParagraph"/>
        <w:numPr>
          <w:ilvl w:val="0"/>
          <w:numId w:val="2"/>
        </w:numPr>
        <w:spacing w:after="60" w:before="40"/>
      </w:pPr>
      <w:r>
        <w:rPr>
          <w:rFonts w:ascii="Arial" w:cs="Arial" w:eastAsia="Arial" w:hAnsi="Arial"/>
          <w:b/>
          <w:bCs/>
          <w:color w:val="111111"/>
          <w:sz w:val="22"/>
          <w:szCs w:val="22"/>
        </w:rPr>
        <w:t xml:space="preserve">Dim blue line (raw daily): </w:t>
      </w:r>
      <w:r>
        <w:rPr>
          <w:rFonts w:ascii="Arial" w:cs="Arial" w:eastAsia="Arial" w:hAnsi="Arial"/>
          <w:color w:val="111111"/>
          <w:sz w:val="22"/>
          <w:szCs w:val="22"/>
        </w:rPr>
        <w:t xml:space="preserve">The unsmoothed daily composite. Useful for seeing how noisy the signal is on any given day and for identifying single-spike events that self-correct quickly (the key false-positive pattern to watch for).</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Four horizontal reference lines mark the five-tier thresholds at Z = -1.5, -0.5, +0.5, and +1.5. When the white line crosses below -1.5, you are in Extreme Fear. When it crosses back above -1.5, the regime is improving. These crossings are the most actionable moments on this page.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7A6000" w:val="clear"/>
            <w:tcMar>
              <w:top w:type="dxa" w:w="100"/>
              <w:left w:type="dxa" w:w="180"/>
              <w:bottom w:type="dxa" w:w="100"/>
              <w:right w:type="dxa" w:w="180"/>
            </w:tcMar>
          </w:tcPr>
          <w:p>
            <w:r>
              <w:rPr>
                <w:rFonts w:ascii="Arial" w:cs="Arial" w:eastAsia="Arial" w:hAnsi="Arial"/>
                <w:b/>
                <w:bCs/>
                <w:color w:val="FFFFFF"/>
                <w:sz w:val="22"/>
                <w:szCs w:val="22"/>
              </w:rPr>
              <w:t xml:space="preserve">Reading the Chart for Regime Duration</w:t>
            </w:r>
          </w:p>
        </w:tc>
      </w:tr>
      <w:tr>
        <w:tc>
          <w:tcPr>
            <w:tcW w:type="dxa" w:w="9360"/>
            <w:tcBorders>
              <w:top w:val="single" w:color="DDDDDD" w:sz="1"/>
              <w:left w:val="single" w:color="DDDDDD" w:sz="1"/>
              <w:bottom w:val="single" w:color="DDDDDD" w:sz="1"/>
              <w:right w:val="single" w:color="DDDDDD" w:sz="1"/>
            </w:tcBorders>
            <w:shd w:fill="FFFBE6"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How long the smoothed line has been below a threshold matters as much as the level itself.</w:t>
            </w:r>
          </w:p>
        </w:tc>
      </w:tr>
      <w:tr>
        <w:tc>
          <w:tcPr>
            <w:tcW w:type="dxa" w:w="9360"/>
            <w:tcBorders>
              <w:top w:val="single" w:color="DDDDDD" w:sz="1"/>
              <w:left w:val="single" w:color="DDDDDD" w:sz="1"/>
              <w:bottom w:val="single" w:color="DDDDDD" w:sz="1"/>
              <w:right w:val="single" w:color="DDDDDD" w:sz="1"/>
            </w:tcBorders>
            <w:shd w:fill="FFFBE6"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A reading of -1.6 on day 2 is likely noise. A reading of -1.6 sustained for 15+ trading days is a regime.</w:t>
            </w:r>
          </w:p>
        </w:tc>
      </w:tr>
      <w:tr>
        <w:tc>
          <w:tcPr>
            <w:tcW w:type="dxa" w:w="9360"/>
            <w:tcBorders>
              <w:top w:val="single" w:color="DDDDDD" w:sz="1"/>
              <w:left w:val="single" w:color="DDDDDD" w:sz="1"/>
              <w:bottom w:val="single" w:color="DDDDDD" w:sz="1"/>
              <w:right w:val="single" w:color="DDDDDD" w:sz="1"/>
            </w:tcBorders>
            <w:shd w:fill="FFFBE6"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Sustained extreme readings historically precede larger reversals than brief spikes.</w:t>
            </w:r>
          </w:p>
        </w:tc>
      </w:tr>
    </w:tbl>
    <w:p>
      <w:pPr>
        <w:spacing w:after="100" w:before="0"/>
      </w:pPr>
      <w:r>
        <w:t xml:space="preserve"/>
      </w:r>
    </w:p>
    <w:p>
      <w:pPr>
        <w:pStyle w:val="Heading2"/>
        <w:spacing w:after="100" w:before="300"/>
      </w:pPr>
      <w:r>
        <w:rPr>
          <w:rFonts w:ascii="Arial" w:cs="Arial" w:eastAsia="Arial" w:hAnsi="Arial"/>
          <w:b/>
          <w:bCs/>
          <w:color w:val="1A3A6B"/>
          <w:sz w:val="28"/>
          <w:szCs w:val="28"/>
        </w:rPr>
        <w:t xml:space="preserve">3.2 Page 2 — Component Deep Dive</w:t>
      </w:r>
    </w:p>
    <w:p>
      <w:pPr>
        <w:spacing w:after="100" w:before="60"/>
        <w:jc w:val="left"/>
      </w:pPr>
      <w:r>
        <w:rPr>
          <w:rFonts w:ascii="Arial" w:cs="Arial" w:eastAsia="Arial" w:hAnsi="Arial"/>
          <w:b w:val="false"/>
          <w:bCs w:val="false"/>
          <w:i w:val="false"/>
          <w:iCs w:val="false"/>
          <w:color w:val="111111"/>
          <w:sz w:val="22"/>
          <w:szCs w:val="22"/>
        </w:rPr>
        <w:t xml:space="preserve">Purpose: Understand what each individual indicator is doing so you can identify which components are driving the composite and whether they are in agreement or disagreement.</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This page is not for daily use. It is for weekly review sessions when you want to go deeper than the composite and understand the mechanics underneath it. It contains four panels arranged in a 2x2 grid, each dedicated to one indicator.</w:t>
      </w:r>
    </w:p>
    <w:p>
      <w:pPr>
        <w:spacing w:after="100" w:before="0"/>
      </w:pPr>
      <w:r>
        <w:t xml:space="preserve"/>
      </w:r>
    </w:p>
    <w:p>
      <w:pPr>
        <w:spacing w:after="80" w:before="220"/>
      </w:pPr>
      <w:r>
        <w:rPr>
          <w:rFonts w:ascii="Arial" w:cs="Arial" w:eastAsia="Arial" w:hAnsi="Arial"/>
          <w:b/>
          <w:bCs/>
          <w:color w:val="333333"/>
          <w:sz w:val="23"/>
          <w:szCs w:val="23"/>
        </w:rPr>
        <w:t xml:space="preserve">Panel 1 — CBOE VIX</w:t>
      </w:r>
    </w:p>
    <w:p>
      <w:pPr>
        <w:spacing w:after="100" w:before="60"/>
        <w:jc w:val="left"/>
      </w:pPr>
      <w:r>
        <w:rPr>
          <w:rFonts w:ascii="Arial" w:cs="Arial" w:eastAsia="Arial" w:hAnsi="Arial"/>
          <w:b w:val="false"/>
          <w:bCs w:val="false"/>
          <w:i w:val="false"/>
          <w:iCs w:val="false"/>
          <w:color w:val="111111"/>
          <w:sz w:val="22"/>
          <w:szCs w:val="22"/>
        </w:rPr>
        <w:t xml:space="preserve">The VIX panel shows the daily VIX close alongside its 20-day moving average and two horizontal reference lines at 20 (Fear Threshold) and 30 (Elevated Fear). The moving average line is critical context — a VIX of 25 means something very different if the 20-day MA is 15 (sharp spike upward) versus if the 20-day MA is 28 (actually recovering from higher levels).</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VIX measures the implied volatility of S&amp;P 500 options over the next 30 calendar days, derived from a model-free calculation across all strikes and expirations. It is not a measure of actual realized volatility — it measures what options market participants expect. When fear is high, demand for put options rises, bid prices increase, and implied volatility rises with them. VIX is fundamentally a measure of the price of insurance in the options market.</w:t>
      </w:r>
    </w:p>
    <w:p>
      <w:pPr>
        <w:spacing w:after="100" w:before="0"/>
      </w:pPr>
      <w:r>
        <w:t xml:space="preserve"/>
      </w:r>
    </w:p>
    <w:p>
      <w:pPr>
        <w:spacing w:after="80" w:before="220"/>
      </w:pPr>
      <w:r>
        <w:rPr>
          <w:rFonts w:ascii="Arial" w:cs="Arial" w:eastAsia="Arial" w:hAnsi="Arial"/>
          <w:b/>
          <w:bCs/>
          <w:color w:val="333333"/>
          <w:sz w:val="23"/>
          <w:szCs w:val="23"/>
        </w:rPr>
        <w:t xml:space="preserve">Panel 2 — VIX Term Structure</w:t>
      </w:r>
    </w:p>
    <w:p>
      <w:pPr>
        <w:spacing w:after="100" w:before="60"/>
        <w:jc w:val="left"/>
      </w:pPr>
      <w:r>
        <w:rPr>
          <w:rFonts w:ascii="Arial" w:cs="Arial" w:eastAsia="Arial" w:hAnsi="Arial"/>
          <w:b w:val="false"/>
          <w:bCs w:val="false"/>
          <w:i w:val="false"/>
          <w:iCs w:val="false"/>
          <w:color w:val="111111"/>
          <w:sz w:val="22"/>
          <w:szCs w:val="22"/>
        </w:rPr>
        <w:t xml:space="preserve">This panel shows the ratio of VIX9D (9-day implied volatility) to VIX (30-day implied volatility) over time, with a reference line at 1.0.</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VIX Term Structure Ratio = VIX9D / VIX</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Ratio &gt; 1.0:  Contango  -&gt;  near-term fear exceeds medium-term fear</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The market is more worried about the next 9 days than the next 30.</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Signal: short-term panic or event-driven fear spike.</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Ratio &lt; 1.0:  Backwardation  -&gt;  near-term fear below medium-term fear</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The market sees the immediate future as calmer than the medium horizon.</w:t>
            </w:r>
          </w:p>
        </w:tc>
      </w:tr>
      <w:tr>
        <w:tc>
          <w:tcPr>
            <w:tcW w:type="dxa" w:w="9360"/>
            <w:tcBorders>
              <w:top w:val="single" w:color="DDDDDD" w:sz="1"/>
              <w:left w:val="single" w:color="DDDDDD" w:sz="1"/>
              <w:bottom w:val="single" w:color="DDDDDD" w:sz="1"/>
              <w:right w:val="single" w:color="DDDDDD" w:sz="1"/>
            </w:tcBorders>
            <w:shd w:fill="EEF4FB" w:val="clear"/>
            <w:tcMar>
              <w:top w:type="dxa" w:w="60"/>
              <w:left w:type="dxa" w:w="240"/>
              <w:bottom w:type="dxa" w:w="60"/>
              <w:right w:type="dxa" w:w="240"/>
            </w:tcMar>
          </w:tcPr>
          <w:p>
            <w:r>
              <w:rPr>
                <w:rFonts w:ascii="Courier New" w:cs="Courier New" w:eastAsia="Courier New" w:hAnsi="Courier New"/>
                <w:color w:val="0D1B2A"/>
                <w:sz w:val="21"/>
                <w:szCs w:val="21"/>
              </w:rPr>
              <w:t xml:space="preserve">              Signal: acute fear is beginning to subside even if VIX remains elevated.</w:t>
            </w:r>
          </w:p>
        </w:tc>
      </w:tr>
    </w:tbl>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term structure is most useful as a divergence indicator. During the current April 2026 reading, spot VIX was at 30.61 (elevated) but the term ratio was below 1.0 (backwardation). This divergence — high absolute fear but compressing near-term fear — suggested the acute phase of the selloff might be in its later stages. The composite correctly reflected the calming term structure by weighting it against the elevated spot VIX.</w:t>
      </w:r>
    </w:p>
    <w:p>
      <w:pPr>
        <w:spacing w:after="100" w:before="0"/>
      </w:pPr>
      <w:r>
        <w:t xml:space="preserve"/>
      </w:r>
    </w:p>
    <w:p>
      <w:pPr>
        <w:spacing w:after="80" w:before="220"/>
      </w:pPr>
      <w:r>
        <w:rPr>
          <w:rFonts w:ascii="Arial" w:cs="Arial" w:eastAsia="Arial" w:hAnsi="Arial"/>
          <w:b/>
          <w:bCs/>
          <w:color w:val="333333"/>
          <w:sz w:val="23"/>
          <w:szCs w:val="23"/>
        </w:rPr>
        <w:t xml:space="preserve">Panel 3 — CNN Fear &amp; Greed Index</w:t>
      </w:r>
    </w:p>
    <w:p>
      <w:pPr>
        <w:spacing w:after="100" w:before="60"/>
        <w:jc w:val="left"/>
      </w:pPr>
      <w:r>
        <w:rPr>
          <w:rFonts w:ascii="Arial" w:cs="Arial" w:eastAsia="Arial" w:hAnsi="Arial"/>
          <w:b w:val="false"/>
          <w:bCs w:val="false"/>
          <w:i w:val="false"/>
          <w:iCs w:val="false"/>
          <w:color w:val="111111"/>
          <w:sz w:val="22"/>
          <w:szCs w:val="22"/>
        </w:rPr>
        <w:t xml:space="preserve">This panel shows the raw CNN Fear &amp; Greed score (0–100) over the trailing 253 days, with reference lines at the five sentiment thresholds (25, 45, 55, 75). The score is a proprietary composite of seven sub-indicators maintained by CNN Business: stock price momentum, stock price strength, stock price breadth, put/call ratio, junk bond demand, market volatility, and safe haven demand.</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important limitation to understand: CNN only provides approximately 253 days of rolling history through their endpoint. Beyond that window, this panel will appear blank. The synthetic F&amp;G score (calculated from the composite Z-score and mapped to the same 0–100 scale) fills the gap on the Historical Context page — but this panel only shows real CNN data.</w:t>
      </w:r>
    </w:p>
    <w:p>
      <w:pPr>
        <w:spacing w:after="100" w:before="0"/>
      </w:pPr>
      <w:r>
        <w:t xml:space="preserve"/>
      </w:r>
    </w:p>
    <w:p>
      <w:pPr>
        <w:spacing w:after="80" w:before="220"/>
      </w:pPr>
      <w:r>
        <w:rPr>
          <w:rFonts w:ascii="Arial" w:cs="Arial" w:eastAsia="Arial" w:hAnsi="Arial"/>
          <w:b/>
          <w:bCs/>
          <w:color w:val="333333"/>
          <w:sz w:val="23"/>
          <w:szCs w:val="23"/>
        </w:rPr>
        <w:t xml:space="preserve">Panel 4 — CBOE Equity Put/Call Ratio</w:t>
      </w:r>
    </w:p>
    <w:p>
      <w:pPr>
        <w:spacing w:after="100" w:before="60"/>
        <w:jc w:val="left"/>
      </w:pPr>
      <w:r>
        <w:rPr>
          <w:rFonts w:ascii="Arial" w:cs="Arial" w:eastAsia="Arial" w:hAnsi="Arial"/>
          <w:b w:val="false"/>
          <w:bCs w:val="false"/>
          <w:i w:val="false"/>
          <w:iCs w:val="false"/>
          <w:color w:val="111111"/>
          <w:sz w:val="22"/>
          <w:szCs w:val="22"/>
        </w:rPr>
        <w:t xml:space="preserve">This panel shows the daily equity put/call ratio from the CBOE archive with a 10-day smoothed overlay and reference lines at 0.7 (Bullish) and 1.0 (Bearish). The title explicitly notes this is archive data covering 2006 through October 2019 only.</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put/call ratio measures the volume of put options traded relative to call options on any given day. A ratio above 1.0 means more puts than calls were traded — participants are buying more downside protection than upside participation. This is a sentiment indicator because it reflects the collective positioning decision of a large population of market participants, not just the implied price of fear.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B85C00" w:val="clear"/>
            <w:tcMar>
              <w:top w:type="dxa" w:w="100"/>
              <w:left w:type="dxa" w:w="180"/>
              <w:bottom w:type="dxa" w:w="100"/>
              <w:right w:type="dxa" w:w="180"/>
            </w:tcMar>
          </w:tcPr>
          <w:p>
            <w:r>
              <w:rPr>
                <w:rFonts w:ascii="Arial" w:cs="Arial" w:eastAsia="Arial" w:hAnsi="Arial"/>
                <w:b/>
                <w:bCs/>
                <w:color w:val="FFFFFF"/>
                <w:sz w:val="22"/>
                <w:szCs w:val="22"/>
              </w:rPr>
              <w:t xml:space="preserve">Why the Put/Call Data Stops at 2019</w:t>
            </w:r>
          </w:p>
        </w:tc>
      </w:tr>
      <w:tr>
        <w:tc>
          <w:tcPr>
            <w:tcW w:type="dxa" w:w="9360"/>
            <w:tcBorders>
              <w:top w:val="single" w:color="DDDDDD" w:sz="1"/>
              <w:left w:val="single" w:color="DDDDDD" w:sz="1"/>
              <w:bottom w:val="single" w:color="DDDDDD" w:sz="1"/>
              <w:right w:val="single" w:color="DDDDDD" w:sz="1"/>
            </w:tcBorders>
            <w:shd w:fill="FEF0E0"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CBOE discontinued their free daily equity put/call CSV in October 2019.</w:t>
            </w:r>
          </w:p>
        </w:tc>
      </w:tr>
      <w:tr>
        <w:tc>
          <w:tcPr>
            <w:tcW w:type="dxa" w:w="9360"/>
            <w:tcBorders>
              <w:top w:val="single" w:color="DDDDDD" w:sz="1"/>
              <w:left w:val="single" w:color="DDDDDD" w:sz="1"/>
              <w:bottom w:val="single" w:color="DDDDDD" w:sz="1"/>
              <w:right w:val="single" w:color="DDDDDD" w:sz="1"/>
            </w:tcBorders>
            <w:shd w:fill="FEF0E0"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Post-2019 access requires their paid DataShop subscription.</w:t>
            </w:r>
          </w:p>
        </w:tc>
      </w:tr>
      <w:tr>
        <w:tc>
          <w:tcPr>
            <w:tcW w:type="dxa" w:w="9360"/>
            <w:tcBorders>
              <w:top w:val="single" w:color="DDDDDD" w:sz="1"/>
              <w:left w:val="single" w:color="DDDDDD" w:sz="1"/>
              <w:bottom w:val="single" w:color="DDDDDD" w:sz="1"/>
              <w:right w:val="single" w:color="DDDDDD" w:sz="1"/>
            </w:tcBorders>
            <w:shd w:fill="FEF0E0"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This panel is therefore a historical reference tool, not a current signal.</w:t>
            </w:r>
          </w:p>
        </w:tc>
      </w:tr>
      <w:tr>
        <w:tc>
          <w:tcPr>
            <w:tcW w:type="dxa" w:w="9360"/>
            <w:tcBorders>
              <w:top w:val="single" w:color="DDDDDD" w:sz="1"/>
              <w:left w:val="single" w:color="DDDDDD" w:sz="1"/>
              <w:bottom w:val="single" w:color="DDDDDD" w:sz="1"/>
              <w:right w:val="single" w:color="DDDDDD" w:sz="1"/>
            </w:tcBorders>
            <w:shd w:fill="FEF0E0"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The gap is the primary limitation of this dashboard and is documented throughout.</w:t>
            </w:r>
          </w:p>
        </w:tc>
      </w:tr>
      <w:tr>
        <w:tc>
          <w:tcPr>
            <w:tcW w:type="dxa" w:w="9360"/>
            <w:tcBorders>
              <w:top w:val="single" w:color="DDDDDD" w:sz="1"/>
              <w:left w:val="single" w:color="DDDDDD" w:sz="1"/>
              <w:bottom w:val="single" w:color="DDDDDD" w:sz="1"/>
              <w:right w:val="single" w:color="DDDDDD" w:sz="1"/>
            </w:tcBorders>
            <w:shd w:fill="FEF0E0"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The composite post-2019 runs on three components (VIX, VIX term, Fear &amp; Greed).</w:t>
            </w:r>
          </w:p>
        </w:tc>
      </w:tr>
    </w:tbl>
    <w:p>
      <w:pPr>
        <w:spacing w:after="100" w:before="0"/>
      </w:pPr>
      <w:r>
        <w:t xml:space="preserve"/>
      </w:r>
    </w:p>
    <w:p>
      <w:pPr>
        <w:pStyle w:val="Heading2"/>
        <w:spacing w:after="100" w:before="300"/>
      </w:pPr>
      <w:r>
        <w:rPr>
          <w:rFonts w:ascii="Arial" w:cs="Arial" w:eastAsia="Arial" w:hAnsi="Arial"/>
          <w:b/>
          <w:bCs/>
          <w:color w:val="1A3A6B"/>
          <w:sz w:val="28"/>
          <w:szCs w:val="28"/>
        </w:rPr>
        <w:t xml:space="preserve">3.3 Page 3 — Historical Context</w:t>
      </w:r>
    </w:p>
    <w:p>
      <w:pPr>
        <w:spacing w:after="100" w:before="60"/>
        <w:jc w:val="left"/>
      </w:pPr>
      <w:r>
        <w:rPr>
          <w:rFonts w:ascii="Arial" w:cs="Arial" w:eastAsia="Arial" w:hAnsi="Arial"/>
          <w:b w:val="false"/>
          <w:bCs w:val="false"/>
          <w:i w:val="false"/>
          <w:iCs w:val="false"/>
          <w:color w:val="111111"/>
          <w:sz w:val="22"/>
          <w:szCs w:val="22"/>
        </w:rPr>
        <w:t xml:space="preserve">Purpose: Put the current reading in the context of everything that has happened since 2006 and provide a transparent view of the dashboard's data limitations.</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This page is for monthly strategic review and for moments when the current reading is extreme — you want to know how this compares to COVID, to the 2022 bear market, to previous episodes of equivalent severity.</w:t>
      </w:r>
    </w:p>
    <w:p>
      <w:pPr>
        <w:spacing w:after="100" w:before="0"/>
      </w:pPr>
      <w:r>
        <w:t xml:space="preserve"/>
      </w:r>
    </w:p>
    <w:p>
      <w:pPr>
        <w:spacing w:after="80" w:before="220"/>
      </w:pPr>
      <w:r>
        <w:rPr>
          <w:rFonts w:ascii="Arial" w:cs="Arial" w:eastAsia="Arial" w:hAnsi="Arial"/>
          <w:b/>
          <w:bCs/>
          <w:color w:val="333333"/>
          <w:sz w:val="23"/>
          <w:szCs w:val="23"/>
        </w:rPr>
        <w:t xml:space="preserve">Full History Z-Score Chart</w:t>
      </w:r>
    </w:p>
    <w:p>
      <w:pPr>
        <w:spacing w:after="100" w:before="60"/>
        <w:jc w:val="left"/>
      </w:pPr>
      <w:r>
        <w:rPr>
          <w:rFonts w:ascii="Arial" w:cs="Arial" w:eastAsia="Arial" w:hAnsi="Arial"/>
          <w:b w:val="false"/>
          <w:bCs w:val="false"/>
          <w:i w:val="false"/>
          <w:iCs w:val="false"/>
          <w:color w:val="111111"/>
          <w:sz w:val="22"/>
          <w:szCs w:val="22"/>
        </w:rPr>
        <w:t xml:space="preserve">The top chart shows the full composite Z-score history from 2006 to present with the same five reference band lines. The immediate visual impact of this chart is the context it provides: the current reading at -1.76 is significant but sits well above the COVID crash low of approximately -3.8 to -4.0. The scale of the chart communicates immediately that extreme readings exist across a spectrum, and that the current fear level, while real, is not historically unprecedented.</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most informative use of this chart is identifying the shape of past fear episodes:</w:t>
      </w:r>
    </w:p>
    <w:p>
      <w:pPr>
        <w:pStyle w:val="ListParagraph"/>
        <w:numPr>
          <w:ilvl w:val="0"/>
          <w:numId w:val="2"/>
        </w:numPr>
        <w:spacing w:after="60" w:before="40"/>
      </w:pPr>
      <w:r>
        <w:rPr>
          <w:rFonts w:ascii="Arial" w:cs="Arial" w:eastAsia="Arial" w:hAnsi="Arial"/>
          <w:b/>
          <w:bCs/>
          <w:color w:val="111111"/>
          <w:sz w:val="22"/>
          <w:szCs w:val="22"/>
        </w:rPr>
        <w:t xml:space="preserve">V-shaped recoveries: </w:t>
      </w:r>
      <w:r>
        <w:rPr>
          <w:rFonts w:ascii="Arial" w:cs="Arial" w:eastAsia="Arial" w:hAnsi="Arial"/>
          <w:color w:val="111111"/>
          <w:sz w:val="22"/>
          <w:szCs w:val="22"/>
        </w:rPr>
        <w:t xml:space="preserve">COVID (2020), August 2024 carry unwind — sharp spike down followed by rapid recovery. The composite hit extreme lows for a brief window then snapped back. These generate false positives for sustained reversal trades.</w:t>
      </w:r>
    </w:p>
    <w:p>
      <w:pPr>
        <w:pStyle w:val="ListParagraph"/>
        <w:numPr>
          <w:ilvl w:val="0"/>
          <w:numId w:val="2"/>
        </w:numPr>
        <w:spacing w:after="60" w:before="40"/>
      </w:pPr>
      <w:r>
        <w:rPr>
          <w:rFonts w:ascii="Arial" w:cs="Arial" w:eastAsia="Arial" w:hAnsi="Arial"/>
          <w:b/>
          <w:bCs/>
          <w:color w:val="111111"/>
          <w:sz w:val="22"/>
          <w:szCs w:val="22"/>
        </w:rPr>
        <w:t xml:space="preserve">Sustained regimes: </w:t>
      </w:r>
      <w:r>
        <w:rPr>
          <w:rFonts w:ascii="Arial" w:cs="Arial" w:eastAsia="Arial" w:hAnsi="Arial"/>
          <w:color w:val="111111"/>
          <w:sz w:val="22"/>
          <w:szCs w:val="22"/>
        </w:rPr>
        <w:t xml:space="preserve">2022 bear market — the composite spent extended periods in Fear and Extreme Fear across multiple months. This kind of regime is more actionable for trend-following strategies because the signal persists long enough to trade.</w:t>
      </w:r>
    </w:p>
    <w:p>
      <w:pPr>
        <w:pStyle w:val="ListParagraph"/>
        <w:numPr>
          <w:ilvl w:val="0"/>
          <w:numId w:val="2"/>
        </w:numPr>
        <w:spacing w:after="60" w:before="40"/>
      </w:pPr>
      <w:r>
        <w:rPr>
          <w:rFonts w:ascii="Arial" w:cs="Arial" w:eastAsia="Arial" w:hAnsi="Arial"/>
          <w:b/>
          <w:bCs/>
          <w:color w:val="111111"/>
          <w:sz w:val="22"/>
          <w:szCs w:val="22"/>
        </w:rPr>
        <w:t xml:space="preserve">Greed spikes: </w:t>
      </w:r>
      <w:r>
        <w:rPr>
          <w:rFonts w:ascii="Arial" w:cs="Arial" w:eastAsia="Arial" w:hAnsi="Arial"/>
          <w:color w:val="111111"/>
          <w:sz w:val="22"/>
          <w:szCs w:val="22"/>
        </w:rPr>
        <w:t xml:space="preserve">Late 2021 — composite reached Extreme Greed territory as the meme stock era and post-COVID recovery peaked. The subsequent 2022 drawdown followed elevated greed by approximately 2–3 months.</w:t>
      </w:r>
    </w:p>
    <w:p>
      <w:pPr>
        <w:spacing w:after="100" w:before="0"/>
      </w:pPr>
      <w:r>
        <w:t xml:space="preserve"/>
      </w:r>
    </w:p>
    <w:p>
      <w:pPr>
        <w:spacing w:after="80" w:before="220"/>
      </w:pPr>
      <w:r>
        <w:rPr>
          <w:rFonts w:ascii="Arial" w:cs="Arial" w:eastAsia="Arial" w:hAnsi="Arial"/>
          <w:b/>
          <w:bCs/>
          <w:color w:val="333333"/>
          <w:sz w:val="23"/>
          <w:szCs w:val="23"/>
        </w:rPr>
        <w:t xml:space="preserve">Top 10 Historical Sentiment Extremes Table</w:t>
      </w:r>
    </w:p>
    <w:p>
      <w:pPr>
        <w:spacing w:after="100" w:before="60"/>
        <w:jc w:val="left"/>
      </w:pPr>
      <w:r>
        <w:rPr>
          <w:rFonts w:ascii="Arial" w:cs="Arial" w:eastAsia="Arial" w:hAnsi="Arial"/>
          <w:b w:val="false"/>
          <w:bCs w:val="false"/>
          <w:i w:val="false"/>
          <w:iCs w:val="false"/>
          <w:color w:val="111111"/>
          <w:sz w:val="22"/>
          <w:szCs w:val="22"/>
        </w:rPr>
        <w:t xml:space="preserve">This table shows the five most extreme fear readings and five most extreme greed readings in the full dataset, ranked by absolute composite Z-score. It is drawn from a dedicated SQL view that uses a window function to select the top five from each side independently.</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table serves two purposes. First, it is a calibration reference — when you see a current reading of -1.76, you can immediately compare it to the -4.92 reading on March 17, 2008, or the -4.66 reading on May 17, 2006, and understand where you are in the historical distribution. Second, it surfaces patterns in when extreme readings occur — the fear extremes cluster around specific macro episodes (the 2008 financial crisis, the 2006 housing slowdown precursors), while the greed extremes cluster around the 2021–2023 post-COVID recovery period.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66666" w:val="clear"/>
            <w:tcMar>
              <w:top w:type="dxa" w:w="100"/>
              <w:left w:type="dxa" w:w="180"/>
              <w:bottom w:type="dxa" w:w="100"/>
              <w:right w:type="dxa" w:w="180"/>
            </w:tcMar>
          </w:tcPr>
          <w:p>
            <w:r>
              <w:rPr>
                <w:rFonts w:ascii="Arial" w:cs="Arial" w:eastAsia="Arial" w:hAnsi="Arial"/>
                <w:b/>
                <w:bCs/>
                <w:color w:val="FFFFFF"/>
                <w:sz w:val="22"/>
                <w:szCs w:val="22"/>
              </w:rPr>
              <w:t xml:space="preserve">Note on F&amp;G Synthetic Score of 0.0</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The F&amp;G Synthetic column shows 0.00 for the earliest extreme fear dates (2006–2007).</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This is not missing data. It reflects a mathematical floor effect:</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when composite Z is &lt;= -3.0, the gauge formula maps to exactly 0%.</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These dates had composite Z-scores around -4.5 to -6.3 — so extreme that they</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peg the bottom of the scale. The 0.00 is correct and means maximum fear floor.</w:t>
            </w:r>
          </w:p>
        </w:tc>
      </w:tr>
    </w:tbl>
    <w:p>
      <w:pPr>
        <w:spacing w:after="100" w:before="0"/>
      </w:pPr>
      <w:r>
        <w:t xml:space="preserve"/>
      </w:r>
    </w:p>
    <w:p>
      <w:pPr>
        <w:spacing w:after="80" w:before="220"/>
      </w:pPr>
      <w:r>
        <w:rPr>
          <w:rFonts w:ascii="Arial" w:cs="Arial" w:eastAsia="Arial" w:hAnsi="Arial"/>
          <w:b/>
          <w:bCs/>
          <w:color w:val="333333"/>
          <w:sz w:val="23"/>
          <w:szCs w:val="23"/>
        </w:rPr>
        <w:t xml:space="preserve">Data Source Coverage Table</w:t>
      </w:r>
    </w:p>
    <w:p>
      <w:pPr>
        <w:spacing w:after="100" w:before="60"/>
        <w:jc w:val="left"/>
      </w:pPr>
      <w:r>
        <w:rPr>
          <w:rFonts w:ascii="Arial" w:cs="Arial" w:eastAsia="Arial" w:hAnsi="Arial"/>
          <w:b w:val="false"/>
          <w:bCs w:val="false"/>
          <w:i w:val="false"/>
          <w:iCs w:val="false"/>
          <w:color w:val="111111"/>
          <w:sz w:val="22"/>
          <w:szCs w:val="22"/>
        </w:rPr>
        <w:t xml:space="preserve">This table replaces the historical sentiment distribution chart that was initially built but removed. The distribution chart showed approximately 73% Neutral days across all history — a number that appears to suggest the market is almost always neutral. In reality, this was an artifact of unequal component coverage: for large portions of the 2006–2019 period, the composite ran on only two components (VIX and Put/Call), producing a weaker and less sensitive signal that gravitated toward neutral.</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Showing a misleading distribution chart would have been worse than showing no chart. The coverage table replaces it with honest, actionable information: exactly which data sources are available, for what time period, and with what update frequency. This lets any reader immediately understand which historical periods have reliable full-composite readings and which have partial-composite readings.</w:t>
      </w:r>
    </w:p>
    <w:p>
      <w:pPr>
        <w:spacing w:after="100" w:before="0"/>
      </w:pPr>
      <w:r>
        <w:t xml:space="preserve"/>
      </w:r>
    </w:p>
    <w:p>
      <w:pPr>
        <w:pStyle w:val="Heading2"/>
        <w:spacing w:after="100" w:before="300"/>
      </w:pPr>
      <w:r>
        <w:rPr>
          <w:rFonts w:ascii="Arial" w:cs="Arial" w:eastAsia="Arial" w:hAnsi="Arial"/>
          <w:b/>
          <w:bCs/>
          <w:color w:val="1A3A6B"/>
          <w:sz w:val="28"/>
          <w:szCs w:val="28"/>
        </w:rPr>
        <w:t xml:space="preserve">3.4 Page 4 — Methodology &amp; Data Coverage</w:t>
      </w:r>
    </w:p>
    <w:p>
      <w:pPr>
        <w:spacing w:after="100" w:before="60"/>
        <w:jc w:val="left"/>
      </w:pPr>
      <w:r>
        <w:rPr>
          <w:rFonts w:ascii="Arial" w:cs="Arial" w:eastAsia="Arial" w:hAnsi="Arial"/>
          <w:b w:val="false"/>
          <w:bCs w:val="false"/>
          <w:i w:val="false"/>
          <w:iCs w:val="false"/>
          <w:color w:val="111111"/>
          <w:sz w:val="22"/>
          <w:szCs w:val="22"/>
        </w:rPr>
        <w:t xml:space="preserve">Purpose: Full transparency on how every number is calculated, where every data point comes from, and what the known limitations are. No black boxes.</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This page exists because a dashboard that cannot explain itself is a dashboard you should not trust. Before acting on any signal from this dashboard — especially in a high-stakes trading decision — you should be able to trace the composite reading back to its raw sources and understand every mathematical transformation applied along the way.</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page covers: the composite methodology in full, all five sentiment classification thresholds with their Z-score ranges, the four data sources with explicit coverage dates and live/gap status, the VIX term structure ratio calculation and its interpretation, the F&amp;G Synthetic score formula and its floor effect explanation, and the full automation schedule.</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prominent data coverage warning at the top of this page is intentional. It communicates immediately that this dashboard has a known structural limitation — the 2019 Put/Call data gap — and that readings from 2020 onward are more reliable than earlier periods due to more consistent component availability.</w:t>
      </w:r>
    </w:p>
    <w:p>
      <w:r>
        <w:br w:type="page"/>
      </w:r>
    </w:p>
    <w:p>
      <w:pPr>
        <w:pStyle w:val="Heading1"/>
        <w:pBdr>
          <w:bottom w:val="single" w:color="1A3A6B" w:sz="8" w:space="4"/>
        </w:pBdr>
        <w:spacing w:after="140" w:before="400"/>
      </w:pPr>
      <w:r>
        <w:rPr>
          <w:rFonts w:ascii="Arial" w:cs="Arial" w:eastAsia="Arial" w:hAnsi="Arial"/>
          <w:b/>
          <w:bCs/>
          <w:color w:val="1A3A6B"/>
          <w:sz w:val="36"/>
          <w:szCs w:val="36"/>
        </w:rPr>
        <w:t xml:space="preserve">4. Data Limitations You Must Understand</w:t>
      </w:r>
    </w:p>
    <w:p>
      <w:pPr>
        <w:spacing w:after="100" w:before="60"/>
        <w:jc w:val="left"/>
      </w:pPr>
      <w:r>
        <w:rPr>
          <w:rFonts w:ascii="Arial" w:cs="Arial" w:eastAsia="Arial" w:hAnsi="Arial"/>
          <w:b w:val="false"/>
          <w:bCs w:val="false"/>
          <w:i w:val="false"/>
          <w:iCs w:val="false"/>
          <w:color w:val="111111"/>
          <w:sz w:val="22"/>
          <w:szCs w:val="22"/>
        </w:rPr>
        <w:t xml:space="preserve">No dashboard is better than the data behind it. These limitations are not flaws to hide — they are features of the data landscape that shape how to interpret every reading. Understanding them is part of using the dashboard correctly.</w:t>
      </w:r>
    </w:p>
    <w:p>
      <w:pPr>
        <w:spacing w:after="100" w:before="0"/>
      </w:pPr>
      <w:r>
        <w:t xml:space="preserve"/>
      </w:r>
    </w:p>
    <w:p>
      <w:pPr>
        <w:pStyle w:val="Heading2"/>
        <w:spacing w:after="100" w:before="300"/>
      </w:pPr>
      <w:r>
        <w:rPr>
          <w:rFonts w:ascii="Arial" w:cs="Arial" w:eastAsia="Arial" w:hAnsi="Arial"/>
          <w:b/>
          <w:bCs/>
          <w:color w:val="1A3A6B"/>
          <w:sz w:val="28"/>
          <w:szCs w:val="28"/>
        </w:rPr>
        <w:t xml:space="preserve">4.1 The Put/Call Ratio Gap (2019–Present)</w:t>
      </w:r>
    </w:p>
    <w:p>
      <w:pPr>
        <w:spacing w:after="100" w:before="60"/>
        <w:jc w:val="left"/>
      </w:pPr>
      <w:r>
        <w:rPr>
          <w:rFonts w:ascii="Arial" w:cs="Arial" w:eastAsia="Arial" w:hAnsi="Arial"/>
          <w:b w:val="false"/>
          <w:bCs w:val="false"/>
          <w:i w:val="false"/>
          <w:iCs w:val="false"/>
          <w:color w:val="111111"/>
          <w:sz w:val="22"/>
          <w:szCs w:val="22"/>
        </w:rPr>
        <w:t xml:space="preserve">The single most significant limitation. CBOE stopped publishing free daily equity put/call data in October 2019. For the six-plus years since then, this component contributes nothing to the composite. The practical impact:</w:t>
      </w:r>
    </w:p>
    <w:p>
      <w:pPr>
        <w:spacing w:after="100" w:before="0"/>
      </w:pPr>
      <w:r>
        <w:t xml:space="preserve"/>
      </w:r>
    </w:p>
    <w:p>
      <w:pPr>
        <w:pStyle w:val="ListParagraph"/>
        <w:numPr>
          <w:ilvl w:val="0"/>
          <w:numId w:val="2"/>
        </w:numPr>
        <w:spacing w:after="60" w:before="40"/>
      </w:pPr>
      <w:r>
        <w:rPr>
          <w:rFonts w:ascii="Arial" w:cs="Arial" w:eastAsia="Arial" w:hAnsi="Arial"/>
          <w:color w:val="111111"/>
          <w:sz w:val="22"/>
          <w:szCs w:val="22"/>
        </w:rPr>
        <w:t xml:space="preserve">Post-2019 composite runs on 2–3 components instead of 4, reducing sensitivity</w:t>
      </w:r>
    </w:p>
    <w:p>
      <w:pPr>
        <w:pStyle w:val="ListParagraph"/>
        <w:numPr>
          <w:ilvl w:val="0"/>
          <w:numId w:val="2"/>
        </w:numPr>
        <w:spacing w:after="60" w:before="40"/>
      </w:pPr>
      <w:r>
        <w:rPr>
          <w:rFonts w:ascii="Arial" w:cs="Arial" w:eastAsia="Arial" w:hAnsi="Arial"/>
          <w:color w:val="111111"/>
          <w:sz w:val="22"/>
          <w:szCs w:val="22"/>
        </w:rPr>
        <w:t xml:space="preserve">The composite is more easily pulled toward neutral when two components disagree</w:t>
      </w:r>
    </w:p>
    <w:p>
      <w:pPr>
        <w:pStyle w:val="ListParagraph"/>
        <w:numPr>
          <w:ilvl w:val="0"/>
          <w:numId w:val="2"/>
        </w:numPr>
        <w:spacing w:after="60" w:before="40"/>
      </w:pPr>
      <w:r>
        <w:rPr>
          <w:rFonts w:ascii="Arial" w:cs="Arial" w:eastAsia="Arial" w:hAnsi="Arial"/>
          <w:color w:val="111111"/>
          <w:sz w:val="22"/>
          <w:szCs w:val="22"/>
        </w:rPr>
        <w:t xml:space="preserve">Extreme readings post-2019 may be understated compared to the full historical baseline</w:t>
      </w:r>
    </w:p>
    <w:p>
      <w:pPr>
        <w:pStyle w:val="ListParagraph"/>
        <w:numPr>
          <w:ilvl w:val="0"/>
          <w:numId w:val="2"/>
        </w:numPr>
        <w:spacing w:after="60" w:before="40"/>
      </w:pPr>
      <w:r>
        <w:rPr>
          <w:rFonts w:ascii="Arial" w:cs="Arial" w:eastAsia="Arial" w:hAnsi="Arial"/>
          <w:color w:val="111111"/>
          <w:sz w:val="22"/>
          <w:szCs w:val="22"/>
        </w:rPr>
        <w:t xml:space="preserve">The signal is still meaningful — VIX, VIX term structure, and Fear &amp; Greed are strong indicators — but it is not equivalent to the full four-component composite</w:t>
      </w:r>
    </w:p>
    <w:p>
      <w:pPr>
        <w:spacing w:after="100" w:before="0"/>
      </w:pPr>
      <w:r>
        <w:t xml:space="preserve"/>
      </w:r>
    </w:p>
    <w:p>
      <w:pPr>
        <w:pStyle w:val="Heading2"/>
        <w:spacing w:after="100" w:before="300"/>
      </w:pPr>
      <w:r>
        <w:rPr>
          <w:rFonts w:ascii="Arial" w:cs="Arial" w:eastAsia="Arial" w:hAnsi="Arial"/>
          <w:b/>
          <w:bCs/>
          <w:color w:val="1A3A6B"/>
          <w:sz w:val="28"/>
          <w:szCs w:val="28"/>
        </w:rPr>
        <w:t xml:space="preserve">4.2 The Fear &amp; Greed Rolling Window</w:t>
      </w:r>
    </w:p>
    <w:p>
      <w:pPr>
        <w:spacing w:after="100" w:before="60"/>
        <w:jc w:val="left"/>
      </w:pPr>
      <w:r>
        <w:rPr>
          <w:rFonts w:ascii="Arial" w:cs="Arial" w:eastAsia="Arial" w:hAnsi="Arial"/>
          <w:b w:val="false"/>
          <w:bCs w:val="false"/>
          <w:i w:val="false"/>
          <w:iCs w:val="false"/>
          <w:color w:val="111111"/>
          <w:sz w:val="22"/>
          <w:szCs w:val="22"/>
        </w:rPr>
        <w:t xml:space="preserve">CNN provides approximately 253 days of historical Fear &amp; Greed data through their endpoint. This means the F&amp;G component is most relevant as a current-state indicator. Its historical contribution to the composite before 2025 is zero. For the Page 3 extremes table, the F&amp;G Synthetic score (calculated from the composite Z-score mapped to 0–100) fills the gap — but this should be understood as an approximation derived from the other components, not as an independent measurement.</w:t>
      </w:r>
    </w:p>
    <w:p>
      <w:pPr>
        <w:spacing w:after="100" w:before="0"/>
      </w:pPr>
      <w:r>
        <w:t xml:space="preserve"/>
      </w:r>
    </w:p>
    <w:p>
      <w:pPr>
        <w:pStyle w:val="Heading2"/>
        <w:spacing w:after="100" w:before="300"/>
      </w:pPr>
      <w:r>
        <w:rPr>
          <w:rFonts w:ascii="Arial" w:cs="Arial" w:eastAsia="Arial" w:hAnsi="Arial"/>
          <w:b/>
          <w:bCs/>
          <w:color w:val="1A3A6B"/>
          <w:sz w:val="28"/>
          <w:szCs w:val="28"/>
        </w:rPr>
        <w:t xml:space="preserve">4.3 The Composite Is a Regime Indicator, Not a Timer</w:t>
      </w:r>
    </w:p>
    <w:p>
      <w:pPr>
        <w:spacing w:after="100" w:before="60"/>
        <w:jc w:val="left"/>
      </w:pPr>
      <w:r>
        <w:rPr>
          <w:rFonts w:ascii="Arial" w:cs="Arial" w:eastAsia="Arial" w:hAnsi="Arial"/>
          <w:b w:val="false"/>
          <w:bCs w:val="false"/>
          <w:i w:val="false"/>
          <w:iCs w:val="false"/>
          <w:color w:val="111111"/>
          <w:sz w:val="22"/>
          <w:szCs w:val="22"/>
        </w:rPr>
        <w:t xml:space="preserve">The single most important limitation to internalize before acting on this dashboard: sentiment extremes tell you the environment is ripe for a reversal, not that a reversal is happening now or will happen within a specific timeframe.</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August 2024 VIX spike is the clearest example. VIX hit 65 intraday as the Japanese yen carry trade unwound. The composite would have briefly registered Extreme Fear. The market fully recovered within five trading days. A trader who interpreted the Extreme Fear signal as a selling signal would have sold near the low. A trader who interpreted it as a buying opportunity would have been correct — but only because the macro regime (still Goldilocks) contradicted the sentiment signal and suggested it was noise rather than a regime change.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3A6B" w:val="clear"/>
            <w:tcMar>
              <w:top w:type="dxa" w:w="100"/>
              <w:left w:type="dxa" w:w="180"/>
              <w:bottom w:type="dxa" w:w="100"/>
              <w:right w:type="dxa" w:w="180"/>
            </w:tcMar>
          </w:tcPr>
          <w:p>
            <w:r>
              <w:rPr>
                <w:rFonts w:ascii="Arial" w:cs="Arial" w:eastAsia="Arial" w:hAnsi="Arial"/>
                <w:b/>
                <w:bCs/>
                <w:color w:val="FFFFFF"/>
                <w:sz w:val="22"/>
                <w:szCs w:val="22"/>
              </w:rPr>
              <w:t xml:space="preserve">The Most Important Rule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Sentiment never overrides macro for direction.</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Sentiment modifies position sizing and risk management only.</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If Macro is Goldilocks/Expansion AND Sentiment is Extreme Fear:   take longs, 50% normal size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If Macro is Recession AND Sentiment is Extreme Fear:              do not trade longs regardless of setup</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If Macro is Goldilocks AND Sentiment is Extreme Greed:            take setups, watch for exhaustion</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If Macro is Recession AND Sentiment is Extreme Greed:             high danger — do not add risk</w:t>
            </w:r>
          </w:p>
        </w:tc>
      </w:tr>
    </w:tbl>
    <w:p>
      <w:pPr>
        <w:spacing w:after="100" w:before="0"/>
      </w:pPr>
      <w:r>
        <w:t xml:space="preserve"/>
      </w:r>
    </w:p>
    <w:p>
      <w:pPr>
        <w:pStyle w:val="Heading2"/>
        <w:spacing w:after="100" w:before="300"/>
      </w:pPr>
      <w:r>
        <w:rPr>
          <w:rFonts w:ascii="Arial" w:cs="Arial" w:eastAsia="Arial" w:hAnsi="Arial"/>
          <w:b/>
          <w:bCs/>
          <w:color w:val="1A3A6B"/>
          <w:sz w:val="28"/>
          <w:szCs w:val="28"/>
        </w:rPr>
        <w:t xml:space="preserve">4.4 VXVCLS FRED Availability</w:t>
      </w:r>
    </w:p>
    <w:p>
      <w:pPr>
        <w:spacing w:after="100" w:before="60"/>
        <w:jc w:val="left"/>
      </w:pPr>
      <w:r>
        <w:rPr>
          <w:rFonts w:ascii="Arial" w:cs="Arial" w:eastAsia="Arial" w:hAnsi="Arial"/>
          <w:b w:val="false"/>
          <w:bCs w:val="false"/>
          <w:i w:val="false"/>
          <w:iCs w:val="false"/>
          <w:color w:val="111111"/>
          <w:sz w:val="22"/>
          <w:szCs w:val="22"/>
        </w:rPr>
        <w:t xml:space="preserve">The VIX9D series (FRED: VXVCLS) occasionally fails with a server error during the Saturday ETL run. The ETL handles this gracefully — three automatic retries with 30-second waits — but if all retries fail, the VIX term ratio component drops from the composite for that run. The ETL log will document this. The dashboard will show NULL for VIX9D on the KPI card. The composite still calculates from the remaining components.</w:t>
      </w:r>
    </w:p>
    <w:p>
      <w:r>
        <w:br w:type="page"/>
      </w:r>
    </w:p>
    <w:p>
      <w:pPr>
        <w:pStyle w:val="Heading1"/>
        <w:pBdr>
          <w:bottom w:val="single" w:color="1A3A6B" w:sz="8" w:space="4"/>
        </w:pBdr>
        <w:spacing w:after="140" w:before="400"/>
      </w:pPr>
      <w:r>
        <w:rPr>
          <w:rFonts w:ascii="Arial" w:cs="Arial" w:eastAsia="Arial" w:hAnsi="Arial"/>
          <w:b/>
          <w:bCs/>
          <w:color w:val="1A3A6B"/>
          <w:sz w:val="36"/>
          <w:szCs w:val="36"/>
        </w:rPr>
        <w:t xml:space="preserve">5. Usage Framework</w:t>
      </w:r>
    </w:p>
    <w:p>
      <w:pPr>
        <w:spacing w:after="100" w:before="60"/>
        <w:jc w:val="left"/>
      </w:pPr>
      <w:r>
        <w:rPr>
          <w:rFonts w:ascii="Arial" w:cs="Arial" w:eastAsia="Arial" w:hAnsi="Arial"/>
          <w:b w:val="false"/>
          <w:bCs w:val="false"/>
          <w:i w:val="false"/>
          <w:iCs w:val="false"/>
          <w:color w:val="111111"/>
          <w:sz w:val="22"/>
          <w:szCs w:val="22"/>
        </w:rPr>
        <w:t xml:space="preserve">The dashboard generates maximum value when used systematically at three different time intervals. Each interval has a defined page scope, a set of questions to answer, and a set of decisions or actions that follow from the answers. The framework below reflects how this dashboard is used in active micro futures trading.</w:t>
      </w:r>
    </w:p>
    <w:p>
      <w:pPr>
        <w:spacing w:after="100" w:before="0"/>
      </w:pPr>
      <w:r>
        <w:t xml:space="preserve"/>
      </w:r>
    </w:p>
    <w:p>
      <w:pPr>
        <w:pStyle w:val="Heading2"/>
        <w:spacing w:after="100" w:before="300"/>
      </w:pPr>
      <w:r>
        <w:rPr>
          <w:rFonts w:ascii="Arial" w:cs="Arial" w:eastAsia="Arial" w:hAnsi="Arial"/>
          <w:b/>
          <w:bCs/>
          <w:color w:val="1A3A6B"/>
          <w:sz w:val="28"/>
          <w:szCs w:val="28"/>
        </w:rPr>
        <w:t xml:space="preserve">5.1 Daily Use — Pre-Market Check (2–3 Minutes)</w:t>
      </w:r>
    </w:p>
    <w:p>
      <w:pPr>
        <w:spacing w:after="100" w:before="60"/>
        <w:jc w:val="left"/>
      </w:pPr>
      <w:r>
        <w:rPr>
          <w:rFonts w:ascii="Arial" w:cs="Arial" w:eastAsia="Arial" w:hAnsi="Arial"/>
          <w:b w:val="false"/>
          <w:bCs w:val="false"/>
          <w:i w:val="false"/>
          <w:iCs w:val="false"/>
          <w:color w:val="111111"/>
          <w:sz w:val="22"/>
          <w:szCs w:val="22"/>
        </w:rPr>
        <w:t xml:space="preserve">Open Page 1 only. Read three things in sequence before placing any trade that session.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1B2A" w:val="clear"/>
            <w:tcMar>
              <w:top w:type="dxa" w:w="100"/>
              <w:left w:type="dxa" w:w="180"/>
              <w:bottom w:type="dxa" w:w="100"/>
              <w:right w:type="dxa" w:w="180"/>
            </w:tcMar>
          </w:tcPr>
          <w:p>
            <w:r>
              <w:rPr>
                <w:rFonts w:ascii="Arial" w:cs="Arial" w:eastAsia="Arial" w:hAnsi="Arial"/>
                <w:b/>
                <w:bCs/>
                <w:color w:val="FFFFFF"/>
                <w:sz w:val="22"/>
                <w:szCs w:val="22"/>
              </w:rPr>
              <w:t xml:space="preserve">Daily Pre-Market Reading Sequence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Step 1 — Gauge:         What is the current label and percentage?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Has it moved meaningfully since last week?</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Step 2 — Signal Card:   Read the one-line summary.</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Which components have checkmarks and which have X marks?</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Is there a divergence (e.g., VIX elevated but term structure calm)?</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Step 3 — VIX Card:      What is the raw VIX number?</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How does it compare to the dynamic threshold shown in the signal card?</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This determines position sizing for the session.</w:t>
            </w:r>
          </w:p>
        </w:tc>
      </w:tr>
    </w:tbl>
    <w:p>
      <w:pPr>
        <w:spacing w:after="100" w:before="0"/>
      </w:pPr>
      <w:r>
        <w:t xml:space="preserve"/>
      </w:r>
    </w:p>
    <w:p>
      <w:pPr>
        <w:spacing w:after="80" w:before="220"/>
      </w:pPr>
      <w:r>
        <w:rPr>
          <w:rFonts w:ascii="Arial" w:cs="Arial" w:eastAsia="Arial" w:hAnsi="Arial"/>
          <w:b/>
          <w:bCs/>
          <w:color w:val="333333"/>
          <w:sz w:val="23"/>
          <w:szCs w:val="23"/>
        </w:rPr>
        <w:t xml:space="preserve">Translating the Reading to Trade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60"/>
        <w:gridCol w:w="2700"/>
      </w:tblGrid>
      <w:tr>
        <w:tc>
          <w:tcPr>
            <w:tcW w:type="dxa" w:w="1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Sentiment Reading</w:t>
            </w:r>
          </w:p>
        </w:tc>
        <w:tc>
          <w:tcPr>
            <w:tcW w:type="dxa" w:w="16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Position Sizing</w:t>
            </w:r>
          </w:p>
        </w:tc>
        <w:tc>
          <w:tcPr>
            <w:tcW w:type="dxa" w:w="32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Directional Bias</w:t>
            </w:r>
          </w:p>
        </w:tc>
        <w:tc>
          <w:tcPr>
            <w:tcW w:type="dxa" w:w="27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Stop Management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Extreme Fear (0–25%)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50% of normal size</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Favor shorts at resistance. Longs only with macro confirmation.</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Widen stops — volatile conditions.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Fear (25–42%)</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75% of normal size</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Lean toward shorts on failed breakouts. Cautious on longs.</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Normal stops with extra buffer.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Neutral (42–58%)</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100% normal size</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No sentiment overlay. Trade your structural setups.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Standard stop placement.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Greed (58–75%)</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75% of normal size</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Longs still work but watch for exhaustion at extensions.</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Tighter stops on longs — less room to be wrong.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Extreme Greed (75–100%)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50% of normal size</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Reduce long exposure. Favor fade setups at resistance.</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Tightest stops — highest reversal risk.</w:t>
            </w:r>
          </w:p>
        </w:tc>
      </w:tr>
    </w:tbl>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position sizing adjustment reflects a core principle: sentiment extremes do not tell you the direction is wrong — they tell you the probability distribution has more uncertainty than normal. Trading smaller in extreme conditions is not timidity. It is correct risk management in higher-variance environments.</w:t>
      </w:r>
    </w:p>
    <w:p>
      <w:pPr>
        <w:spacing w:after="100" w:before="0"/>
      </w:pPr>
      <w:r>
        <w:t xml:space="preserve"/>
      </w:r>
    </w:p>
    <w:p>
      <w:pPr>
        <w:pStyle w:val="Heading2"/>
        <w:spacing w:after="100" w:before="300"/>
      </w:pPr>
      <w:r>
        <w:rPr>
          <w:rFonts w:ascii="Arial" w:cs="Arial" w:eastAsia="Arial" w:hAnsi="Arial"/>
          <w:b/>
          <w:bCs/>
          <w:color w:val="1A3A6B"/>
          <w:sz w:val="28"/>
          <w:szCs w:val="28"/>
        </w:rPr>
        <w:t xml:space="preserve">5.2 Weekly Use — Sunday Strategic Review (10–15 Minutes)</w:t>
      </w:r>
    </w:p>
    <w:p>
      <w:pPr>
        <w:spacing w:after="100" w:before="60"/>
        <w:jc w:val="left"/>
      </w:pPr>
      <w:r>
        <w:rPr>
          <w:rFonts w:ascii="Arial" w:cs="Arial" w:eastAsia="Arial" w:hAnsi="Arial"/>
          <w:b w:val="false"/>
          <w:bCs w:val="false"/>
          <w:i w:val="false"/>
          <w:iCs w:val="false"/>
          <w:color w:val="111111"/>
          <w:sz w:val="22"/>
          <w:szCs w:val="22"/>
        </w:rPr>
        <w:t xml:space="preserve">The Saturday 5:30 AM ETL run and 6:00 AM Power BI Service refresh mean fresh data is available by Sunday morning. This is the primary review session for understanding sentiment context for the week ahead.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1B2A" w:val="clear"/>
            <w:tcMar>
              <w:top w:type="dxa" w:w="100"/>
              <w:left w:type="dxa" w:w="180"/>
              <w:bottom w:type="dxa" w:w="100"/>
              <w:right w:type="dxa" w:w="180"/>
            </w:tcMar>
          </w:tcPr>
          <w:p>
            <w:r>
              <w:rPr>
                <w:rFonts w:ascii="Arial" w:cs="Arial" w:eastAsia="Arial" w:hAnsi="Arial"/>
                <w:b/>
                <w:bCs/>
                <w:color w:val="FFFFFF"/>
                <w:sz w:val="22"/>
                <w:szCs w:val="22"/>
              </w:rPr>
              <w:t xml:space="preserve">Weekly Review Checklist — Pages 1 and 2</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Page 1:</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Compare this week's composite Z to last week's. Direction and magnitude of change.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Is the gauge moving toward an extreme or away from one?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Has the sentiment label changed since last week?</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Page 2 — VIX Panel:</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Is VIX above or below its 20-day moving average?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Trending up (rising fear) or compressing (declining fear)?</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Page 2 — VIX Term Structure Panel:</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Is the ratio above or below 1.0?</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A ratio dropping below 1.0 after a period of elevation is a meaningful calming signal.</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Page 2 — Fear &amp; Greed Panel:</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Where is the 10-day trend pointing?</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Is F&amp;G confirming or diverging from VIX?</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Cross-Dashboard Check:</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Open the Macro Regime Dashboard.</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What is the current macro regime?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Does sentiment confirm the regime or diverge from it?</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Record the confluence score from the Liquidity Dashboard.</w:t>
            </w:r>
          </w:p>
        </w:tc>
      </w:tr>
    </w:tbl>
    <w:p>
      <w:pPr>
        <w:spacing w:after="100" w:before="0"/>
      </w:pPr>
      <w:r>
        <w:t xml:space="preserve"/>
      </w:r>
    </w:p>
    <w:p>
      <w:pPr>
        <w:spacing w:after="80" w:before="220"/>
      </w:pPr>
      <w:r>
        <w:rPr>
          <w:rFonts w:ascii="Arial" w:cs="Arial" w:eastAsia="Arial" w:hAnsi="Arial"/>
          <w:b/>
          <w:bCs/>
          <w:color w:val="333333"/>
          <w:sz w:val="23"/>
          <w:szCs w:val="23"/>
        </w:rPr>
        <w:t xml:space="preserve">The Weekly Journal Entry</w:t>
      </w:r>
    </w:p>
    <w:p>
      <w:pPr>
        <w:spacing w:after="100" w:before="60"/>
        <w:jc w:val="left"/>
      </w:pPr>
      <w:r>
        <w:rPr>
          <w:rFonts w:ascii="Arial" w:cs="Arial" w:eastAsia="Arial" w:hAnsi="Arial"/>
          <w:b w:val="false"/>
          <w:bCs w:val="false"/>
          <w:i w:val="false"/>
          <w:iCs w:val="false"/>
          <w:color w:val="111111"/>
          <w:sz w:val="22"/>
          <w:szCs w:val="22"/>
        </w:rPr>
        <w:t xml:space="preserve">After completing the weekly review, write one paragraph in your trading journal covering:</w:t>
      </w:r>
    </w:p>
    <w:p>
      <w:pPr>
        <w:spacing w:after="100" w:before="0"/>
      </w:pPr>
      <w:r>
        <w:t xml:space="preserve"/>
      </w:r>
    </w:p>
    <w:p>
      <w:pPr>
        <w:pStyle w:val="ListParagraph"/>
        <w:numPr>
          <w:ilvl w:val="0"/>
          <w:numId w:val="2"/>
        </w:numPr>
        <w:spacing w:after="60" w:before="40"/>
      </w:pPr>
      <w:r>
        <w:rPr>
          <w:rFonts w:ascii="Arial" w:cs="Arial" w:eastAsia="Arial" w:hAnsi="Arial"/>
          <w:b/>
          <w:bCs/>
          <w:color w:val="111111"/>
          <w:sz w:val="22"/>
          <w:szCs w:val="22"/>
        </w:rPr>
        <w:t xml:space="preserve">Current state: </w:t>
      </w:r>
      <w:r>
        <w:rPr>
          <w:rFonts w:ascii="Arial" w:cs="Arial" w:eastAsia="Arial" w:hAnsi="Arial"/>
          <w:color w:val="111111"/>
          <w:sz w:val="22"/>
          <w:szCs w:val="22"/>
        </w:rPr>
        <w:t xml:space="preserve">Composite Z, label, gauge percentage, dominant component driving the reading.</w:t>
      </w:r>
    </w:p>
    <w:p>
      <w:pPr>
        <w:pStyle w:val="ListParagraph"/>
        <w:numPr>
          <w:ilvl w:val="0"/>
          <w:numId w:val="2"/>
        </w:numPr>
        <w:spacing w:after="60" w:before="40"/>
      </w:pPr>
      <w:r>
        <w:rPr>
          <w:rFonts w:ascii="Arial" w:cs="Arial" w:eastAsia="Arial" w:hAnsi="Arial"/>
          <w:b/>
          <w:bCs/>
          <w:color w:val="111111"/>
          <w:sz w:val="22"/>
          <w:szCs w:val="22"/>
        </w:rPr>
        <w:t xml:space="preserve">Direction of change: </w:t>
      </w:r>
      <w:r>
        <w:rPr>
          <w:rFonts w:ascii="Arial" w:cs="Arial" w:eastAsia="Arial" w:hAnsi="Arial"/>
          <w:color w:val="111111"/>
          <w:sz w:val="22"/>
          <w:szCs w:val="22"/>
        </w:rPr>
        <w:t xml:space="preserve">Week-over-week delta — is sentiment improving or deteriorating and by how much?</w:t>
      </w:r>
    </w:p>
    <w:p>
      <w:pPr>
        <w:pStyle w:val="ListParagraph"/>
        <w:numPr>
          <w:ilvl w:val="0"/>
          <w:numId w:val="2"/>
        </w:numPr>
        <w:spacing w:after="60" w:before="40"/>
      </w:pPr>
      <w:r>
        <w:rPr>
          <w:rFonts w:ascii="Arial" w:cs="Arial" w:eastAsia="Arial" w:hAnsi="Arial"/>
          <w:b/>
          <w:bCs/>
          <w:color w:val="111111"/>
          <w:sz w:val="22"/>
          <w:szCs w:val="22"/>
        </w:rPr>
        <w:t xml:space="preserve">Macro-sentiment alignment: </w:t>
      </w:r>
      <w:r>
        <w:rPr>
          <w:rFonts w:ascii="Arial" w:cs="Arial" w:eastAsia="Arial" w:hAnsi="Arial"/>
          <w:color w:val="111111"/>
          <w:sz w:val="22"/>
          <w:szCs w:val="22"/>
        </w:rPr>
        <w:t xml:space="preserve">Are the macro regime and sentiment in agreement or divergence? State the specific implication.</w:t>
      </w:r>
    </w:p>
    <w:p>
      <w:pPr>
        <w:pStyle w:val="ListParagraph"/>
        <w:numPr>
          <w:ilvl w:val="0"/>
          <w:numId w:val="2"/>
        </w:numPr>
        <w:spacing w:after="60" w:before="40"/>
      </w:pPr>
      <w:r>
        <w:rPr>
          <w:rFonts w:ascii="Arial" w:cs="Arial" w:eastAsia="Arial" w:hAnsi="Arial"/>
          <w:b/>
          <w:bCs/>
          <w:color w:val="111111"/>
          <w:sz w:val="22"/>
          <w:szCs w:val="22"/>
        </w:rPr>
        <w:t xml:space="preserve">Trading bias for the week: </w:t>
      </w:r>
      <w:r>
        <w:rPr>
          <w:rFonts w:ascii="Arial" w:cs="Arial" w:eastAsia="Arial" w:hAnsi="Arial"/>
          <w:color w:val="111111"/>
          <w:sz w:val="22"/>
          <w:szCs w:val="22"/>
        </w:rPr>
        <w:t xml:space="preserve">Based on the combination above, what is your directional bias and sizing adjustment for the coming week?</w:t>
      </w:r>
    </w:p>
    <w:p>
      <w:pPr>
        <w:spacing w:after="10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journal entry is not optional. The act of writing forces you to commit to an interpretation before the week begins. This prevents the common pattern of retroactively rationalizing a trade by selectively reading the dashboard after the fact.</w:t>
      </w:r>
    </w:p>
    <w:p>
      <w:pPr>
        <w:spacing w:after="100" w:before="0"/>
      </w:pPr>
      <w:r>
        <w:t xml:space="preserve"/>
      </w:r>
    </w:p>
    <w:p>
      <w:pPr>
        <w:pStyle w:val="Heading2"/>
        <w:spacing w:after="100" w:before="300"/>
      </w:pPr>
      <w:r>
        <w:rPr>
          <w:rFonts w:ascii="Arial" w:cs="Arial" w:eastAsia="Arial" w:hAnsi="Arial"/>
          <w:b/>
          <w:bCs/>
          <w:color w:val="1A3A6B"/>
          <w:sz w:val="28"/>
          <w:szCs w:val="28"/>
        </w:rPr>
        <w:t xml:space="preserve">5.3 Monthly Use — First Weekend of Each Month (30 Minutes)</w:t>
      </w:r>
    </w:p>
    <w:p>
      <w:pPr>
        <w:spacing w:after="100" w:before="60"/>
        <w:jc w:val="left"/>
      </w:pPr>
      <w:r>
        <w:rPr>
          <w:rFonts w:ascii="Arial" w:cs="Arial" w:eastAsia="Arial" w:hAnsi="Arial"/>
          <w:b w:val="false"/>
          <w:bCs w:val="false"/>
          <w:i w:val="false"/>
          <w:iCs w:val="false"/>
          <w:color w:val="111111"/>
          <w:sz w:val="22"/>
          <w:szCs w:val="22"/>
        </w:rPr>
        <w:t xml:space="preserve">The monthly review uses Page 3 (Historical Context) as its foundation and all five dashboards in the suite for cross-dashboard synthesis.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1B2A" w:val="clear"/>
            <w:tcMar>
              <w:top w:type="dxa" w:w="100"/>
              <w:left w:type="dxa" w:w="180"/>
              <w:bottom w:type="dxa" w:w="100"/>
              <w:right w:type="dxa" w:w="180"/>
            </w:tcMar>
          </w:tcPr>
          <w:p>
            <w:r>
              <w:rPr>
                <w:rFonts w:ascii="Arial" w:cs="Arial" w:eastAsia="Arial" w:hAnsi="Arial"/>
                <w:b/>
                <w:bCs/>
                <w:color w:val="FFFFFF"/>
                <w:sz w:val="22"/>
                <w:szCs w:val="22"/>
              </w:rPr>
              <w:t xml:space="preserve">Monthly Review Checklist — Page 3 and Cross-Suite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Page 3 — Full History Chart:</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Where does this month's reading sit relative to the past year? Past three years?</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Are we approaching a historical extreme (Z approaching ±1.5)?</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Has the regime changed this month versus last month?</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Page 3 — Extremes Table: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Has this month produced a new top-10 extreme reading?</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What historical episodes does the current reading most resemble?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How were those episodes resolved (V-recovery, sustained regime, gradual normalization)?</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Cross-Suite Synthesis (open all five dashboards):</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Liquidity: Expanding, Contracting, or Neutral?</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Macro: Goldilocks, Inflation, Stagflation, or Recession?</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Sentiment: current label and Z-score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COT: net positioning on your core instruments — with or against trend?</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DCF: broad market cheap, fair, or expensive?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Monthly Update to Written Trading Plan:</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Record current composite sentiment reading</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State directional bias for the coming month</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Note any convergences or divergences across the five-dashboard suite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 Define what would cause a change in your bias (what threshold would need to be crossed)</w:t>
            </w:r>
          </w:p>
        </w:tc>
      </w:tr>
    </w:tbl>
    <w:p>
      <w:pPr>
        <w:spacing w:after="100" w:before="0"/>
      </w:pPr>
      <w:r>
        <w:t xml:space="preserve"/>
      </w:r>
    </w:p>
    <w:p>
      <w:pPr>
        <w:spacing w:after="80" w:before="220"/>
      </w:pPr>
      <w:r>
        <w:rPr>
          <w:rFonts w:ascii="Arial" w:cs="Arial" w:eastAsia="Arial" w:hAnsi="Arial"/>
          <w:b/>
          <w:bCs/>
          <w:color w:val="333333"/>
          <w:sz w:val="23"/>
          <w:szCs w:val="23"/>
        </w:rPr>
        <w:t xml:space="preserve">Monthly Questions to Answer in Writing</w:t>
      </w:r>
    </w:p>
    <w:p>
      <w:pPr>
        <w:pStyle w:val="ListParagraph"/>
        <w:numPr>
          <w:ilvl w:val="0"/>
          <w:numId w:val="2"/>
        </w:numPr>
        <w:spacing w:after="60" w:before="40"/>
      </w:pPr>
      <w:r>
        <w:rPr>
          <w:rFonts w:ascii="Arial" w:cs="Arial" w:eastAsia="Arial" w:hAnsi="Arial"/>
          <w:color w:val="111111"/>
          <w:sz w:val="22"/>
          <w:szCs w:val="22"/>
        </w:rPr>
        <w:t xml:space="preserve">What is the current sentiment regime and how many days have we been in it?</w:t>
      </w:r>
    </w:p>
    <w:p>
      <w:pPr>
        <w:pStyle w:val="ListParagraph"/>
        <w:numPr>
          <w:ilvl w:val="0"/>
          <w:numId w:val="2"/>
        </w:numPr>
        <w:spacing w:after="60" w:before="40"/>
      </w:pPr>
      <w:r>
        <w:rPr>
          <w:rFonts w:ascii="Arial" w:cs="Arial" w:eastAsia="Arial" w:hAnsi="Arial"/>
          <w:color w:val="111111"/>
          <w:sz w:val="22"/>
          <w:szCs w:val="22"/>
        </w:rPr>
        <w:t xml:space="preserve">Is the composite Z-score trending toward or away from an extreme over the past 20 trading days?</w:t>
      </w:r>
    </w:p>
    <w:p>
      <w:pPr>
        <w:pStyle w:val="ListParagraph"/>
        <w:numPr>
          <w:ilvl w:val="0"/>
          <w:numId w:val="2"/>
        </w:numPr>
        <w:spacing w:after="60" w:before="40"/>
      </w:pPr>
      <w:r>
        <w:rPr>
          <w:rFonts w:ascii="Arial" w:cs="Arial" w:eastAsia="Arial" w:hAnsi="Arial"/>
          <w:color w:val="111111"/>
          <w:sz w:val="22"/>
          <w:szCs w:val="22"/>
        </w:rPr>
        <w:t xml:space="preserve">Are macro and sentiment aligned or diverging? What does the divergence historically imply?</w:t>
      </w:r>
    </w:p>
    <w:p>
      <w:pPr>
        <w:pStyle w:val="ListParagraph"/>
        <w:numPr>
          <w:ilvl w:val="0"/>
          <w:numId w:val="2"/>
        </w:numPr>
        <w:spacing w:after="60" w:before="40"/>
      </w:pPr>
      <w:r>
        <w:rPr>
          <w:rFonts w:ascii="Arial" w:cs="Arial" w:eastAsia="Arial" w:hAnsi="Arial"/>
          <w:color w:val="111111"/>
          <w:sz w:val="22"/>
          <w:szCs w:val="22"/>
        </w:rPr>
        <w:t xml:space="preserve">What would cause the sentiment reading to change significantly over the next 30 days?</w:t>
      </w:r>
    </w:p>
    <w:p>
      <w:pPr>
        <w:pStyle w:val="ListParagraph"/>
        <w:numPr>
          <w:ilvl w:val="0"/>
          <w:numId w:val="2"/>
        </w:numPr>
        <w:spacing w:after="60" w:before="40"/>
      </w:pPr>
      <w:r>
        <w:rPr>
          <w:rFonts w:ascii="Arial" w:cs="Arial" w:eastAsia="Arial" w:hAnsi="Arial"/>
          <w:color w:val="111111"/>
          <w:sz w:val="22"/>
          <w:szCs w:val="22"/>
        </w:rPr>
        <w:t xml:space="preserve">How does the current reading compare to the same month last year — and is the year-over-year trend improving or deteriorating?</w:t>
      </w:r>
    </w:p>
    <w:p>
      <w:pPr>
        <w:spacing w:after="100" w:before="0"/>
      </w:pPr>
      <w:r>
        <w:t xml:space="preserve"/>
      </w:r>
    </w:p>
    <w:p>
      <w:r>
        <w:br w:type="page"/>
      </w:r>
    </w:p>
    <w:p>
      <w:pPr>
        <w:pStyle w:val="Heading1"/>
        <w:pBdr>
          <w:bottom w:val="single" w:color="1A3A6B" w:sz="8" w:space="4"/>
        </w:pBdr>
        <w:spacing w:after="140" w:before="400"/>
      </w:pPr>
      <w:r>
        <w:rPr>
          <w:rFonts w:ascii="Arial" w:cs="Arial" w:eastAsia="Arial" w:hAnsi="Arial"/>
          <w:b/>
          <w:bCs/>
          <w:color w:val="1A3A6B"/>
          <w:sz w:val="36"/>
          <w:szCs w:val="36"/>
        </w:rPr>
        <w:t xml:space="preserve">6. Putting It All Together: The Full Story</w:t>
      </w:r>
    </w:p>
    <w:p>
      <w:pPr>
        <w:spacing w:after="100" w:before="60"/>
        <w:jc w:val="left"/>
      </w:pPr>
      <w:r>
        <w:rPr>
          <w:rFonts w:ascii="Arial" w:cs="Arial" w:eastAsia="Arial" w:hAnsi="Arial"/>
          <w:b w:val="false"/>
          <w:bCs w:val="false"/>
          <w:i w:val="false"/>
          <w:iCs w:val="false"/>
          <w:color w:val="111111"/>
          <w:sz w:val="22"/>
          <w:szCs w:val="22"/>
        </w:rPr>
        <w:t xml:space="preserve">A dashboard full of numbers does not tell a story. The story emerges when you connect the numbers across time and across layers. This section demonstrates how to read the Sentiment Dashboard as a narrative — not as a collection of data points.</w:t>
      </w:r>
    </w:p>
    <w:p>
      <w:pPr>
        <w:spacing w:after="100" w:before="0"/>
      </w:pPr>
      <w:r>
        <w:t xml:space="preserve"/>
      </w:r>
    </w:p>
    <w:p>
      <w:pPr>
        <w:pStyle w:val="Heading2"/>
        <w:spacing w:after="100" w:before="300"/>
      </w:pPr>
      <w:r>
        <w:rPr>
          <w:rFonts w:ascii="Arial" w:cs="Arial" w:eastAsia="Arial" w:hAnsi="Arial"/>
          <w:b/>
          <w:bCs/>
          <w:color w:val="1A3A6B"/>
          <w:sz w:val="28"/>
          <w:szCs w:val="28"/>
        </w:rPr>
        <w:t xml:space="preserve">6.1 A Case Study: April 2026</w:t>
      </w:r>
    </w:p>
    <w:p>
      <w:pPr>
        <w:spacing w:after="100" w:before="60"/>
        <w:jc w:val="left"/>
      </w:pPr>
      <w:r>
        <w:rPr>
          <w:rFonts w:ascii="Arial" w:cs="Arial" w:eastAsia="Arial" w:hAnsi="Arial"/>
          <w:b w:val="false"/>
          <w:bCs w:val="false"/>
          <w:i w:val="false"/>
          <w:iCs w:val="false"/>
          <w:color w:val="111111"/>
          <w:sz w:val="22"/>
          <w:szCs w:val="22"/>
        </w:rPr>
        <w:t xml:space="preserve">As of April 2026, the dashboard tells the following story. This is the kind of synthesis you should be building every Sunday morning.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3A6B" w:val="clear"/>
            <w:tcMar>
              <w:top w:type="dxa" w:w="100"/>
              <w:left w:type="dxa" w:w="180"/>
              <w:bottom w:type="dxa" w:w="100"/>
              <w:right w:type="dxa" w:w="180"/>
            </w:tcMar>
          </w:tcPr>
          <w:p>
            <w:r>
              <w:rPr>
                <w:rFonts w:ascii="Arial" w:cs="Arial" w:eastAsia="Arial" w:hAnsi="Arial"/>
                <w:b/>
                <w:bCs/>
                <w:color w:val="FFFFFF"/>
                <w:sz w:val="22"/>
                <w:szCs w:val="22"/>
              </w:rPr>
              <w:t xml:space="preserve">The Sentiment Story — April 2026</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Chapter 1 — The Headline: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The market is in Extreme Fear. The composite Z-score of -1.76 places sentiment in the bottom</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quintile of the past year's distribution. The gauge reads 21% — fear is dominant.</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Chapter 2 — The Drivers:</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VIX at 30.61 is the primary driver — it is elevated above its dynamic threshold and has been</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trending upward for several weeks. The CNN Fear &amp; Greed score of 14 independently confirms</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deep fear territory across seven separate sub-indicators.</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Chapter 3 — The Nuance: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Despite the headline fear reading, the VIX term structure is in backwardation (ratio &lt; 1.0).</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This means near-term implied volatility has already compressed below medium-term volatility.</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Historically, backwardation during elevated VIX is an early indicator that the acute phase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of a fear episode may be in its later stages — even before spot VIX begins to decline.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Chapter 4 — The Context:</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The Historical Context page shows that this reading, while significant, sits well above the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extreme lows of the 2008 financial crisis (-4.9) and the COVID crash (-3.8). This is real</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fear, not a historical extreme. The duration of the current fear regime matters — if the</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composite has been below -1.5 for 15+ trading days, the probability of a near-term</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normalization increases.</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Chapter 5 — The Implication:</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For a trader using this dashboard within the full suite: if the Macro Regime Dashboard</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shows Goldilocks or early Slowdown (not Recession), the Extreme Fear reading is a</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calibration signal — trade smaller, lean toward structural setups rather than</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directional bets, and watch for the VIX term structure to confirm the calming signal</w:t>
            </w:r>
          </w:p>
        </w:tc>
      </w:tr>
      <w:tr>
        <w:tc>
          <w:tcPr>
            <w:tcW w:type="dxa" w:w="9360"/>
            <w:tcBorders>
              <w:top w:val="single" w:color="DDDDDD" w:sz="1"/>
              <w:left w:val="single" w:color="DDDDDD" w:sz="1"/>
              <w:bottom w:val="single" w:color="DDDDDD" w:sz="1"/>
              <w:right w:val="single" w:color="DDDDDD" w:sz="1"/>
            </w:tcBorders>
            <w:shd w:fill="EEF4FB" w:val="clear"/>
            <w:tcMar>
              <w:top w:type="dxa" w:w="80"/>
              <w:left w:type="dxa" w:w="180"/>
              <w:bottom w:type="dxa" w:w="80"/>
              <w:right w:type="dxa" w:w="180"/>
            </w:tcMar>
          </w:tcPr>
          <w:p>
            <w:pPr>
              <w:spacing w:after="30" w:before="30"/>
            </w:pPr>
            <w:r>
              <w:rPr>
                <w:rFonts w:ascii="Arial" w:cs="Arial" w:eastAsia="Arial" w:hAnsi="Arial"/>
                <w:color w:val="111111"/>
                <w:sz w:val="21"/>
                <w:szCs w:val="21"/>
              </w:rPr>
              <w:t xml:space="preserve">before adding risk back.</w:t>
            </w:r>
          </w:p>
        </w:tc>
      </w:tr>
    </w:tbl>
    <w:p>
      <w:pPr>
        <w:spacing w:after="100" w:before="0"/>
      </w:pPr>
      <w:r>
        <w:t xml:space="preserve"/>
      </w:r>
    </w:p>
    <w:p>
      <w:pPr>
        <w:pStyle w:val="Heading2"/>
        <w:spacing w:after="100" w:before="300"/>
      </w:pPr>
      <w:r>
        <w:rPr>
          <w:rFonts w:ascii="Arial" w:cs="Arial" w:eastAsia="Arial" w:hAnsi="Arial"/>
          <w:b/>
          <w:bCs/>
          <w:color w:val="1A3A6B"/>
          <w:sz w:val="28"/>
          <w:szCs w:val="28"/>
        </w:rPr>
        <w:t xml:space="preserve">6.2 What Good Dashboard Use Looks Like</w:t>
      </w:r>
    </w:p>
    <w:p>
      <w:pPr>
        <w:spacing w:after="100" w:before="60"/>
        <w:jc w:val="left"/>
      </w:pPr>
      <w:r>
        <w:rPr>
          <w:rFonts w:ascii="Arial" w:cs="Arial" w:eastAsia="Arial" w:hAnsi="Arial"/>
          <w:b w:val="false"/>
          <w:bCs w:val="false"/>
          <w:i w:val="false"/>
          <w:iCs w:val="false"/>
          <w:color w:val="111111"/>
          <w:sz w:val="22"/>
          <w:szCs w:val="22"/>
        </w:rPr>
        <w:t xml:space="preserve">The dashboard is being used well when it changes a decision you would otherwise have made. Not necessarily reverses it — changes it. Specifically:</w:t>
      </w:r>
    </w:p>
    <w:p>
      <w:pPr>
        <w:spacing w:after="100" w:before="0"/>
      </w:pPr>
      <w:r>
        <w:t xml:space="preserve"/>
      </w:r>
    </w:p>
    <w:p>
      <w:pPr>
        <w:pStyle w:val="ListParagraph"/>
        <w:numPr>
          <w:ilvl w:val="0"/>
          <w:numId w:val="2"/>
        </w:numPr>
        <w:spacing w:after="60" w:before="40"/>
      </w:pPr>
      <w:r>
        <w:rPr>
          <w:rFonts w:ascii="Arial" w:cs="Arial" w:eastAsia="Arial" w:hAnsi="Arial"/>
          <w:color w:val="111111"/>
          <w:sz w:val="22"/>
          <w:szCs w:val="22"/>
        </w:rPr>
        <w:t xml:space="preserve">A high-probability long setup appears, but the composite is at -1.8. You take the trade but at half size instead of full size. That is the dashboard working correctly.</w:t>
      </w:r>
    </w:p>
    <w:p>
      <w:pPr>
        <w:pStyle w:val="ListParagraph"/>
        <w:numPr>
          <w:ilvl w:val="0"/>
          <w:numId w:val="2"/>
        </w:numPr>
        <w:spacing w:after="60" w:before="40"/>
      </w:pPr>
      <w:r>
        <w:rPr>
          <w:rFonts w:ascii="Arial" w:cs="Arial" w:eastAsia="Arial" w:hAnsi="Arial"/>
          <w:color w:val="111111"/>
          <w:sz w:val="22"/>
          <w:szCs w:val="22"/>
        </w:rPr>
        <w:t xml:space="preserve">The composite crosses from Fear into Neutral after three weeks of Fear. You restore normal position sizing for the following week. That is the dashboard working correctly.</w:t>
      </w:r>
    </w:p>
    <w:p>
      <w:pPr>
        <w:pStyle w:val="ListParagraph"/>
        <w:numPr>
          <w:ilvl w:val="0"/>
          <w:numId w:val="2"/>
        </w:numPr>
        <w:spacing w:after="60" w:before="40"/>
      </w:pPr>
      <w:r>
        <w:rPr>
          <w:rFonts w:ascii="Arial" w:cs="Arial" w:eastAsia="Arial" w:hAnsi="Arial"/>
          <w:color w:val="111111"/>
          <w:sz w:val="22"/>
          <w:szCs w:val="22"/>
        </w:rPr>
        <w:t xml:space="preserve">The composite is Extreme Greed but the macro regime is still Goldilocks. You stay long but tighten stops on existing positions and stop adding. That is the dashboard working correctly.</w:t>
      </w:r>
    </w:p>
    <w:p>
      <w:pPr>
        <w:pStyle w:val="ListParagraph"/>
        <w:numPr>
          <w:ilvl w:val="0"/>
          <w:numId w:val="2"/>
        </w:numPr>
        <w:spacing w:after="60" w:before="40"/>
      </w:pPr>
      <w:r>
        <w:rPr>
          <w:rFonts w:ascii="Arial" w:cs="Arial" w:eastAsia="Arial" w:hAnsi="Arial"/>
          <w:color w:val="111111"/>
          <w:sz w:val="22"/>
          <w:szCs w:val="22"/>
        </w:rPr>
        <w:t xml:space="preserve">You check the dashboard and the reading confirms what you already assumed without changing anything. You log the reading and move on. That is also the dashboard working correctly — confirmation has value.</w:t>
      </w:r>
    </w:p>
    <w:p>
      <w:pPr>
        <w:spacing w:after="100" w:before="0"/>
      </w:pPr>
      <w:r>
        <w:t xml:space="preserve"/>
      </w:r>
    </w:p>
    <w:p>
      <w:pPr>
        <w:pStyle w:val="Heading2"/>
        <w:spacing w:after="100" w:before="300"/>
      </w:pPr>
      <w:r>
        <w:rPr>
          <w:rFonts w:ascii="Arial" w:cs="Arial" w:eastAsia="Arial" w:hAnsi="Arial"/>
          <w:b/>
          <w:bCs/>
          <w:color w:val="1A3A6B"/>
          <w:sz w:val="28"/>
          <w:szCs w:val="28"/>
        </w:rPr>
        <w:t xml:space="preserve">6.3 What Poor Dashboard Use Looks Like</w:t>
      </w:r>
    </w:p>
    <w:p>
      <w:pPr>
        <w:spacing w:after="100" w:before="60"/>
        <w:jc w:val="left"/>
      </w:pPr>
      <w:r>
        <w:rPr>
          <w:rFonts w:ascii="Arial" w:cs="Arial" w:eastAsia="Arial" w:hAnsi="Arial"/>
          <w:b w:val="false"/>
          <w:bCs w:val="false"/>
          <w:i w:val="false"/>
          <w:iCs w:val="false"/>
          <w:color w:val="111111"/>
          <w:sz w:val="22"/>
          <w:szCs w:val="22"/>
        </w:rPr>
        <w:t xml:space="preserve">The dashboard is being used poorly when it becomes either a crutch or an override rather than a calibration layer:</w:t>
      </w:r>
    </w:p>
    <w:p>
      <w:pPr>
        <w:spacing w:after="100" w:before="0"/>
      </w:pPr>
      <w:r>
        <w:t xml:space="preserve"/>
      </w:r>
    </w:p>
    <w:p>
      <w:pPr>
        <w:pStyle w:val="ListParagraph"/>
        <w:numPr>
          <w:ilvl w:val="0"/>
          <w:numId w:val="2"/>
        </w:numPr>
        <w:spacing w:after="60" w:before="40"/>
      </w:pPr>
      <w:r>
        <w:rPr>
          <w:rFonts w:ascii="Arial" w:cs="Arial" w:eastAsia="Arial" w:hAnsi="Arial"/>
          <w:b/>
          <w:bCs/>
          <w:color w:val="111111"/>
          <w:sz w:val="22"/>
          <w:szCs w:val="22"/>
        </w:rPr>
        <w:t xml:space="preserve">Override: </w:t>
      </w:r>
      <w:r>
        <w:rPr>
          <w:rFonts w:ascii="Arial" w:cs="Arial" w:eastAsia="Arial" w:hAnsi="Arial"/>
          <w:color w:val="111111"/>
          <w:sz w:val="22"/>
          <w:szCs w:val="22"/>
        </w:rPr>
        <w:t xml:space="preserve">Refusing to take any long setup because the composite is in Fear. Sentiment is a modifier, not a gatekeeper. Fear does not mean down — it means elevated uncertainty.</w:t>
      </w:r>
    </w:p>
    <w:p>
      <w:pPr>
        <w:pStyle w:val="ListParagraph"/>
        <w:numPr>
          <w:ilvl w:val="0"/>
          <w:numId w:val="2"/>
        </w:numPr>
        <w:spacing w:after="60" w:before="40"/>
      </w:pPr>
      <w:r>
        <w:rPr>
          <w:rFonts w:ascii="Arial" w:cs="Arial" w:eastAsia="Arial" w:hAnsi="Arial"/>
          <w:b/>
          <w:bCs/>
          <w:color w:val="111111"/>
          <w:sz w:val="22"/>
          <w:szCs w:val="22"/>
        </w:rPr>
        <w:t xml:space="preserve">Crutch: </w:t>
      </w:r>
      <w:r>
        <w:rPr>
          <w:rFonts w:ascii="Arial" w:cs="Arial" w:eastAsia="Arial" w:hAnsi="Arial"/>
          <w:color w:val="111111"/>
          <w:sz w:val="22"/>
          <w:szCs w:val="22"/>
        </w:rPr>
        <w:t xml:space="preserve">Checking the dashboard multiple times a day as if it updates in real time. It updates weekly. Daily checking is only useful to see if the reading changed from last week's refresh.</w:t>
      </w:r>
    </w:p>
    <w:p>
      <w:pPr>
        <w:pStyle w:val="ListParagraph"/>
        <w:numPr>
          <w:ilvl w:val="0"/>
          <w:numId w:val="2"/>
        </w:numPr>
        <w:spacing w:after="60" w:before="40"/>
      </w:pPr>
      <w:r>
        <w:rPr>
          <w:rFonts w:ascii="Arial" w:cs="Arial" w:eastAsia="Arial" w:hAnsi="Arial"/>
          <w:b/>
          <w:bCs/>
          <w:color w:val="111111"/>
          <w:sz w:val="22"/>
          <w:szCs w:val="22"/>
        </w:rPr>
        <w:t xml:space="preserve">Post-hoc rationalization: </w:t>
      </w:r>
      <w:r>
        <w:rPr>
          <w:rFonts w:ascii="Arial" w:cs="Arial" w:eastAsia="Arial" w:hAnsi="Arial"/>
          <w:color w:val="111111"/>
          <w:sz w:val="22"/>
          <w:szCs w:val="22"/>
        </w:rPr>
        <w:t xml:space="preserve">Reading the dashboard after a trade has already gone wrong to explain it. The value of the dashboard is pre-trade, not post-trade.</w:t>
      </w:r>
    </w:p>
    <w:p>
      <w:pPr>
        <w:pStyle w:val="ListParagraph"/>
        <w:numPr>
          <w:ilvl w:val="0"/>
          <w:numId w:val="2"/>
        </w:numPr>
        <w:spacing w:after="60" w:before="40"/>
      </w:pPr>
      <w:r>
        <w:rPr>
          <w:rFonts w:ascii="Arial" w:cs="Arial" w:eastAsia="Arial" w:hAnsi="Arial"/>
          <w:b/>
          <w:bCs/>
          <w:color w:val="111111"/>
          <w:sz w:val="22"/>
          <w:szCs w:val="22"/>
        </w:rPr>
        <w:t xml:space="preserve">Single-indicator anchoring: </w:t>
      </w:r>
      <w:r>
        <w:rPr>
          <w:rFonts w:ascii="Arial" w:cs="Arial" w:eastAsia="Arial" w:hAnsi="Arial"/>
          <w:color w:val="111111"/>
          <w:sz w:val="22"/>
          <w:szCs w:val="22"/>
        </w:rPr>
        <w:t xml:space="preserve">Relying exclusively on the composite number without checking whether the reading is driven by one dominant component or genuine multi-indicator agreement.</w:t>
      </w:r>
    </w:p>
    <w:p>
      <w:pPr>
        <w:spacing w:after="100" w:before="0"/>
      </w:pPr>
      <w:r>
        <w:t xml:space="preserve"/>
      </w:r>
    </w:p>
    <w:p>
      <w:r>
        <w:br w:type="page"/>
      </w:r>
    </w:p>
    <w:p>
      <w:pPr>
        <w:pStyle w:val="Heading1"/>
        <w:pBdr>
          <w:bottom w:val="single" w:color="1A3A6B" w:sz="8" w:space="4"/>
        </w:pBdr>
        <w:spacing w:after="140" w:before="400"/>
      </w:pPr>
      <w:r>
        <w:rPr>
          <w:rFonts w:ascii="Arial" w:cs="Arial" w:eastAsia="Arial" w:hAnsi="Arial"/>
          <w:b/>
          <w:bCs/>
          <w:color w:val="1A3A6B"/>
          <w:sz w:val="36"/>
          <w:szCs w:val="36"/>
        </w:rPr>
        <w:t xml:space="preserve">7. Quick Reference</w:t>
      </w:r>
    </w:p>
    <w:p>
      <w:pPr>
        <w:pStyle w:val="Heading2"/>
        <w:spacing w:after="100" w:before="300"/>
      </w:pPr>
      <w:r>
        <w:rPr>
          <w:rFonts w:ascii="Arial" w:cs="Arial" w:eastAsia="Arial" w:hAnsi="Arial"/>
          <w:b/>
          <w:bCs/>
          <w:color w:val="1A3A6B"/>
          <w:sz w:val="28"/>
          <w:szCs w:val="28"/>
        </w:rPr>
        <w:t xml:space="preserve">7.1 Sentiment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If gauge shows...</w:t>
            </w:r>
          </w:p>
        </w:tc>
        <w:tc>
          <w:tcPr>
            <w:tcW w:type="dxa" w:w="26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The market is...</w:t>
            </w:r>
          </w:p>
        </w:tc>
        <w:tc>
          <w:tcPr>
            <w:tcW w:type="dxa" w:w="45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Your default action is...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0% – 25% (Extreme Fear)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Highly stressed. Multiple indicators at fearful extremes.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Half size. Favor shorts at resistance. Longs only with macro confirmation.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25% – 42% (Fear)</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Cautious. Sentiment below one-year average.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Three-quarter size. Lean short on failed breakouts.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42% – 58% (Neutral)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Balanced. No strong sentiment signal.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Full size. Trade structure without overlay.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58% – 75% (Greed)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Optimistic. Complacency building.</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Three-quarter size. Watch for exhaustion on extensions.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75% – 100% (Extreme Greed)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Euphoric. Historically elevated reversal risk.</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Half size. Reduce longs. Favor fade setups.</w:t>
            </w:r>
          </w:p>
        </w:tc>
      </w:tr>
    </w:tbl>
    <w:p>
      <w:pPr>
        <w:spacing w:after="100" w:before="0"/>
      </w:pPr>
      <w:r>
        <w:t xml:space="preserve"/>
      </w:r>
    </w:p>
    <w:p>
      <w:pPr>
        <w:pStyle w:val="Heading2"/>
        <w:spacing w:after="100" w:before="300"/>
      </w:pPr>
      <w:r>
        <w:rPr>
          <w:rFonts w:ascii="Arial" w:cs="Arial" w:eastAsia="Arial" w:hAnsi="Arial"/>
          <w:b/>
          <w:bCs/>
          <w:color w:val="1A3A6B"/>
          <w:sz w:val="28"/>
          <w:szCs w:val="28"/>
        </w:rPr>
        <w:t xml:space="preserve">7.2 Signal Card Decoder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Signal Card Text</w:t>
            </w:r>
          </w:p>
        </w:tc>
        <w:tc>
          <w:tcPr>
            <w:tcW w:type="dxa" w:w="61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checkmark VIX contained (X.X vs Y.Y avg)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VIX is below its dynamic threshold (mean + 0.5 std). Fear not elevated relative to recent history.</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X VIX elevated (X.X vs Y.Y avg)</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VIX is above its dynamic threshold. Near the current regime's fear baseline or above it.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checkmark Term structure calm</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VIX9D &lt; VIX (backwardation). Near-term fear below medium-term — potential calming signal.</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X Near-term fear spike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VIX9D &gt; VIX (contango). Short-term anxiety elevated — potential event-driven panic.</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checkmark Greed dominates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CNN Fear &amp; Greed score &gt; 65. Multi-indicator agreement on greed.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 Neutral sentiment</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CNN Fear &amp; Greed score 35–65. No strong directional read from this component.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X Fear dominates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CNN Fear &amp; Greed score &lt; 35. Multi-indicator agreement on fear.</w:t>
            </w:r>
          </w:p>
        </w:tc>
      </w:tr>
    </w:tbl>
    <w:p>
      <w:pPr>
        <w:spacing w:after="100" w:before="0"/>
      </w:pPr>
      <w:r>
        <w:t xml:space="preserve"/>
      </w:r>
    </w:p>
    <w:p>
      <w:pPr>
        <w:pStyle w:val="Heading2"/>
        <w:spacing w:after="100" w:before="300"/>
      </w:pPr>
      <w:r>
        <w:rPr>
          <w:rFonts w:ascii="Arial" w:cs="Arial" w:eastAsia="Arial" w:hAnsi="Arial"/>
          <w:b/>
          <w:bCs/>
          <w:color w:val="1A3A6B"/>
          <w:sz w:val="28"/>
          <w:szCs w:val="28"/>
        </w:rPr>
        <w:t xml:space="preserve">7.3 Automation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55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sentiment_etl.py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Saturday 5:30 AM</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Fetches FRED, CBOE, CNN. Rebuilds sentiment_daily. Logs to sentiment_etl_log.txt.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Power BI Service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Saturday 6:00 AM</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Personal Gateway refreshes all tables and views. Dashboard updated in browser.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Review cadence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Sunday morning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20" w:before="20"/>
            </w:pPr>
            <w:r>
              <w:rPr>
                <w:rFonts w:ascii="Arial" w:cs="Arial" w:eastAsia="Arial" w:hAnsi="Arial"/>
                <w:color w:val="111111"/>
                <w:sz w:val="20"/>
                <w:szCs w:val="20"/>
              </w:rPr>
              <w:t xml:space="preserve">Fresh data available. Run weekly review before markets open Monday.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4"/>
      </w:pBdr>
    </w:pPr>
    <w:r>
      <w:rPr>
        <w:rFonts w:ascii="Arial" w:cs="Arial" w:eastAsia="Arial" w:hAnsi="Arial"/>
        <w:b/>
        <w:bCs/>
        <w:color w:val="1A3A6B"/>
        <w:sz w:val="20"/>
        <w:szCs w:val="20"/>
      </w:rPr>
      <w:t xml:space="preserve">Market Sentiment Dashboard</w:t>
    </w:r>
    <w:r>
      <w:rPr>
        <w:rFonts w:ascii="Arial" w:cs="Arial" w:eastAsia="Arial" w:hAnsi="Arial"/>
        <w:color w:val="666666"/>
        <w:sz w:val="18"/>
        <w:szCs w:val="18"/>
      </w:rPr>
      <w:t xml:space="preserve">   |   Market Intelligence Suite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A6B"/>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A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2026-04-29T20:35:36.780Z</dcterms:created>
  <dcterms:modified xsi:type="dcterms:W3CDTF">2026-04-29T20:35:36.782Z</dcterms:modified>
</cp:coreProperties>
</file>

<file path=docProps/custom.xml><?xml version="1.0" encoding="utf-8"?>
<Properties xmlns="http://schemas.openxmlformats.org/officeDocument/2006/custom-properties" xmlns:vt="http://schemas.openxmlformats.org/officeDocument/2006/docPropsVTypes"/>
</file>