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DC749B">
      <w:pPr>
        <w:rPr>
          <w:rFonts w:hint="eastAsia"/>
        </w:rPr>
      </w:pPr>
      <w:r>
        <w:rPr>
          <w:rFonts w:hint="eastAsia"/>
        </w:rPr>
        <w:t>{}</w:t>
      </w:r>
    </w:p>
    <w:p w14:paraId="305CF296">
      <w:pPr>
        <w:rPr>
          <w:rFonts w:hint="eastAsia"/>
        </w:rPr>
      </w:pPr>
      <w:r>
        <w:rPr>
          <w:rFonts w:hint="eastAsia"/>
        </w:rPr>
        <w:t>$</w:t>
      </w:r>
    </w:p>
    <w:p w14:paraId="505ECA86">
      <w:pPr>
        <w:rPr>
          <w:rFonts w:hint="eastAsia"/>
        </w:rPr>
      </w:pPr>
      <w:r>
        <w:rPr>
          <w:rFonts w:hint="eastAsia"/>
        </w:rPr>
        <w:t>Bacteria-mediated RNA interference for management of Plagiodera versicolora (Coleoptera: Chrysomelidae)</w:t>
      </w:r>
    </w:p>
    <w:p w14:paraId="07B5D7EC">
      <w:pPr>
        <w:rPr>
          <w:rFonts w:hint="eastAsia"/>
        </w:rPr>
      </w:pPr>
      <w:r>
        <w:rPr>
          <w:rFonts w:hint="eastAsia"/>
        </w:rPr>
        <w:t>- Source: Insects 2019</w:t>
      </w:r>
    </w:p>
    <w:p w14:paraId="698FDC41">
      <w:pPr>
        <w:rPr>
          <w:rFonts w:hint="eastAsia"/>
        </w:rPr>
      </w:pPr>
      <w:r>
        <w:rPr>
          <w:rFonts w:hint="eastAsia"/>
        </w:rPr>
        <w:t>- DOI: 10.3390/insects10120415</w:t>
      </w:r>
    </w:p>
    <w:p w14:paraId="1C404849">
      <w:pPr>
        <w:rPr>
          <w:rFonts w:hint="eastAsia"/>
        </w:rPr>
      </w:pPr>
      <w:r>
        <w:rPr>
          <w:rFonts w:hint="eastAsia"/>
        </w:rPr>
        <w:t>- Scope: Utilizing RNaseIII-deficient Escherichia coli HT115 to produce dsRNA for oral delivery against the willow leaf beetle, providing a cost-effective bacterial expression and delivery system for RNAi-based pest control.</w:t>
      </w:r>
    </w:p>
    <w:p w14:paraId="649C0DAF">
      <w:pPr>
        <w:rPr>
          <w:rFonts w:hint="eastAsia"/>
        </w:rPr>
      </w:pPr>
      <w:r>
        <w:rPr>
          <w:rFonts w:hint="eastAsia"/>
        </w:rPr>
        <w:t>- Study_type: functional knockdown, efficacy screening, delivery system validation</w:t>
      </w:r>
    </w:p>
    <w:p w14:paraId="7D232359">
      <w:pPr>
        <w:rPr>
          <w:rFonts w:hint="eastAsia"/>
        </w:rPr>
      </w:pPr>
      <w:r>
        <w:rPr>
          <w:rFonts w:hint="eastAsia"/>
        </w:rPr>
        <w:t>- Target_context: Screening multiple target genes for oral RNAi efficacy in a coleopteran pest using a whole bacterial cell delivery vehicle, identifying potent lethal targets.</w:t>
      </w:r>
    </w:p>
    <w:p w14:paraId="1E3F2C58">
      <w:pPr>
        <w:rPr>
          <w:rFonts w:hint="eastAsia"/>
        </w:rPr>
      </w:pPr>
      <w:r>
        <w:rPr>
          <w:rFonts w:hint="eastAsia"/>
        </w:rPr>
        <w:t>- Organism_or_system: Insect (Plagiodera versicolora, willow leaf beetle); Bacteria (Escherichia coli HT115)</w:t>
      </w:r>
    </w:p>
    <w:p w14:paraId="25B81406">
      <w:pPr>
        <w:rPr>
          <w:rFonts w:hint="eastAsia"/>
        </w:rPr>
      </w:pPr>
      <w:r>
        <w:rPr>
          <w:rFonts w:hint="eastAsia"/>
        </w:rPr>
        <w:t>- Delivery_or_intervention_mode: Oral feeding (bacteria-coated leaves), engineered bacteria</w:t>
      </w:r>
    </w:p>
    <w:p w14:paraId="264DC990">
      <w:pPr>
        <w:rPr>
          <w:rFonts w:hint="eastAsia"/>
        </w:rPr>
      </w:pPr>
      <w:r>
        <w:rPr>
          <w:rFonts w:hint="eastAsia"/>
        </w:rPr>
        <w:t>$</w:t>
      </w:r>
    </w:p>
    <w:p w14:paraId="517BD8F8">
      <w:pPr>
        <w:rPr>
          <w:rFonts w:hint="eastAsia"/>
        </w:rPr>
      </w:pPr>
      <w:r>
        <w:rPr>
          <w:rFonts w:hint="eastAsia"/>
        </w:rPr>
        <w:t>Metadata</w:t>
      </w:r>
    </w:p>
    <w:p w14:paraId="3E8BED89">
      <w:pPr>
        <w:rPr>
          <w:rFonts w:hint="eastAsia"/>
        </w:rPr>
      </w:pPr>
      <w:r>
        <w:rPr>
          <w:rFonts w:hint="eastAsia"/>
        </w:rPr>
        <w:t>Source: Insects 2019</w:t>
      </w:r>
    </w:p>
    <w:p w14:paraId="7B5FBF40">
      <w:pPr>
        <w:rPr>
          <w:rFonts w:hint="eastAsia"/>
        </w:rPr>
      </w:pPr>
      <w:r>
        <w:rPr>
          <w:rFonts w:hint="eastAsia"/>
        </w:rPr>
        <w:t>DOI: 10.3390/insects10120415</w:t>
      </w:r>
    </w:p>
    <w:p w14:paraId="095383D5">
      <w:pPr>
        <w:rPr>
          <w:rFonts w:hint="eastAsia"/>
        </w:rPr>
      </w:pPr>
      <w:r>
        <w:rPr>
          <w:rFonts w:hint="eastAsia"/>
        </w:rPr>
        <w:t>Scope: Screening of bacteria-expressed dsRNAs targeting six candidate genes for RNAi-mediated mortality in Plagiodera versicolora larvae via oral feeding.</w:t>
      </w:r>
    </w:p>
    <w:p w14:paraId="65959443">
      <w:pPr>
        <w:rPr>
          <w:rFonts w:hint="eastAsia"/>
        </w:rPr>
      </w:pPr>
      <w:r>
        <w:rPr>
          <w:rFonts w:hint="eastAsia"/>
        </w:rPr>
        <w:t>Study_type: functional knockdown, efficacy screening</w:t>
      </w:r>
    </w:p>
    <w:p w14:paraId="3DA82481">
      <w:pPr>
        <w:rPr>
          <w:rFonts w:hint="eastAsia"/>
        </w:rPr>
      </w:pPr>
      <w:r>
        <w:rPr>
          <w:rFonts w:hint="eastAsia"/>
        </w:rPr>
        <w:t>Organism: Plagiodera versicolora (willow leaf beetle), Escherichia coli HT115</w:t>
      </w:r>
    </w:p>
    <w:p w14:paraId="6979002C">
      <w:pPr>
        <w:rPr>
          <w:rFonts w:hint="eastAsia"/>
        </w:rPr>
      </w:pPr>
      <w:r>
        <w:rPr>
          <w:rFonts w:hint="eastAsia"/>
        </w:rPr>
        <w:t>Developmental_stage: Insect: First instar larvae</w:t>
      </w:r>
    </w:p>
    <w:p w14:paraId="135D8D17">
      <w:pPr>
        <w:rPr>
          <w:rFonts w:hint="eastAsia"/>
        </w:rPr>
      </w:pPr>
      <w:r>
        <w:rPr>
          <w:rFonts w:hint="eastAsia"/>
        </w:rPr>
        <w:t>Delivery_mode: Oral feeding (bacteria-coated leaves)</w:t>
      </w:r>
    </w:p>
    <w:p w14:paraId="7AAE99C8">
      <w:pPr>
        <w:rPr>
          <w:rFonts w:hint="eastAsia"/>
        </w:rPr>
      </w:pPr>
      <w:r>
        <w:rPr>
          <w:rFonts w:hint="eastAsia"/>
        </w:rPr>
        <w:t>Molecule_or_intervention_type: Bacteria-expressed dsRNA, whole bacterial cells as delivery vehicle</w:t>
      </w:r>
    </w:p>
    <w:p w14:paraId="3111CB44">
      <w:pPr>
        <w:rPr>
          <w:rFonts w:hint="eastAsia"/>
        </w:rPr>
      </w:pPr>
      <w:r>
        <w:rPr>
          <w:rFonts w:hint="eastAsia"/>
        </w:rPr>
        <w:t>Application_context: Laboratory</w:t>
      </w:r>
    </w:p>
    <w:p w14:paraId="221784AB">
      <w:pPr>
        <w:rPr>
          <w:rFonts w:hint="eastAsia"/>
        </w:rPr>
      </w:pPr>
      <w:r>
        <w:rPr>
          <w:rFonts w:hint="eastAsia"/>
        </w:rPr>
        <w:t>Validation_level: Multi-level (Molecular confirmation of gene knockdown, lethal phenotypic effects)</w:t>
      </w:r>
    </w:p>
    <w:p w14:paraId="4C281F38">
      <w:pPr>
        <w:rPr>
          <w:rFonts w:hint="eastAsia"/>
        </w:rPr>
      </w:pPr>
      <w:r>
        <w:rPr>
          <w:rFonts w:hint="eastAsia"/>
        </w:rPr>
        <w:t>Target_gene_or_pathway: ACT (Actin), SRP54, HSC70, SHI (Shibire), CACT (Cactus), SNAP</w:t>
      </w:r>
    </w:p>
    <w:p w14:paraId="7387CCDF">
      <w:pPr>
        <w:rPr>
          <w:rFonts w:hint="eastAsia"/>
        </w:rPr>
      </w:pPr>
      <w:r>
        <w:rPr>
          <w:rFonts w:hint="eastAsia"/>
        </w:rPr>
        <w:t>$</w:t>
      </w:r>
    </w:p>
    <w:p w14:paraId="30E00925">
      <w:pPr>
        <w:rPr>
          <w:rFonts w:hint="eastAsia"/>
        </w:rPr>
      </w:pPr>
      <w:r>
        <w:rPr>
          <w:rFonts w:hint="eastAsia"/>
        </w:rPr>
        <w:t>Usage note</w:t>
      </w:r>
    </w:p>
    <w:p w14:paraId="585CB9D9">
      <w:pPr>
        <w:rPr>
          <w:rFonts w:hint="eastAsia"/>
        </w:rPr>
      </w:pPr>
      <w:r>
        <w:rPr>
          <w:rFonts w:hint="eastAsia"/>
        </w:rPr>
        <w:t>This document is intended for experimental workflow guidance and protocol-level reasoning.</w:t>
      </w:r>
    </w:p>
    <w:p w14:paraId="0C504B92">
      <w:pPr>
        <w:rPr>
          <w:rFonts w:hint="eastAsia"/>
        </w:rPr>
      </w:pPr>
      <w:r>
        <w:rPr>
          <w:rFonts w:hint="eastAsia"/>
        </w:rPr>
        <w:t>Numerical parameters and optimization details should be adapted to specific experimental contexts.</w:t>
      </w:r>
    </w:p>
    <w:p w14:paraId="6902D6A7">
      <w:pPr>
        <w:rPr>
          <w:rFonts w:hint="eastAsia"/>
        </w:rPr>
      </w:pPr>
      <w:r>
        <w:rPr>
          <w:rFonts w:hint="eastAsia"/>
        </w:rPr>
        <w:t>{}</w:t>
      </w:r>
    </w:p>
    <w:p w14:paraId="76E44C62">
      <w:pPr>
        <w:rPr>
          <w:rFonts w:hint="eastAsia"/>
        </w:rPr>
      </w:pPr>
      <w:r>
        <w:rPr>
          <w:rFonts w:hint="eastAsia"/>
        </w:rPr>
        <w:t>$</w:t>
      </w:r>
    </w:p>
    <w:p w14:paraId="3EFD1D2C">
      <w:pPr>
        <w:rPr>
          <w:rFonts w:hint="eastAsia"/>
        </w:rPr>
      </w:pPr>
      <w:r>
        <w:rPr>
          <w:rFonts w:hint="eastAsia"/>
        </w:rPr>
        <w:t>Sub-protocol 1: Construction of dsRNA Expression Vector in E. coli HT115</w:t>
      </w:r>
    </w:p>
    <w:p w14:paraId="5E90DD46">
      <w:pPr>
        <w:rPr>
          <w:rFonts w:hint="eastAsia"/>
        </w:rPr>
      </w:pPr>
      <w:r>
        <w:rPr>
          <w:rFonts w:hint="eastAsia"/>
        </w:rPr>
        <w:t>**[PROTOCOL_STAGE=SEQUENCE_TEMPLATE_PREPARATION]**</w:t>
      </w:r>
    </w:p>
    <w:p w14:paraId="04547CD6">
      <w:pPr>
        <w:rPr>
          <w:rFonts w:hint="eastAsia"/>
        </w:rPr>
      </w:pPr>
      <w:r>
        <w:rPr>
          <w:rFonts w:hint="eastAsia"/>
        </w:rPr>
        <w:t>$</w:t>
      </w:r>
    </w:p>
    <w:p w14:paraId="7545D3DC">
      <w:pPr>
        <w:rPr>
          <w:rFonts w:hint="eastAsia"/>
        </w:rPr>
      </w:pPr>
      <w:r>
        <w:rPr>
          <w:rFonts w:hint="eastAsia"/>
        </w:rPr>
        <w:t>Applicable when:</w:t>
      </w:r>
    </w:p>
    <w:p w14:paraId="46C4B6CD">
      <w:pPr>
        <w:rPr>
          <w:rFonts w:hint="eastAsia"/>
        </w:rPr>
      </w:pPr>
      <w:r>
        <w:rPr>
          <w:rFonts w:hint="eastAsia"/>
        </w:rPr>
        <w:t>Cloning an insect target gene fragment into a bacterial expression vector for intracellular production of dsRNA using the RNaseIII-deficient E. coli HT115 strain.</w:t>
      </w:r>
    </w:p>
    <w:p w14:paraId="3756623B">
      <w:pPr>
        <w:rPr>
          <w:rFonts w:hint="eastAsia"/>
        </w:rPr>
      </w:pPr>
      <w:r>
        <w:rPr>
          <w:rFonts w:hint="eastAsia"/>
        </w:rPr>
        <w:t>$</w:t>
      </w:r>
    </w:p>
    <w:p w14:paraId="66D938A2">
      <w:pPr>
        <w:rPr>
          <w:rFonts w:hint="eastAsia"/>
        </w:rPr>
      </w:pPr>
      <w:r>
        <w:rPr>
          <w:rFonts w:hint="eastAsia"/>
        </w:rPr>
        <w:t>Purpose:</w:t>
      </w:r>
    </w:p>
    <w:p w14:paraId="1BBEDD16">
      <w:pPr>
        <w:rPr>
          <w:rFonts w:hint="eastAsia"/>
        </w:rPr>
      </w:pPr>
      <w:r>
        <w:rPr>
          <w:rFonts w:hint="eastAsia"/>
        </w:rPr>
        <w:t>To create a recombinant plasmid that, upon IPTG induction in HT115, expresses sense and antisense RNA strands from opposing T7 promoters, forming dsRNA within the bacterial cell.</w:t>
      </w:r>
    </w:p>
    <w:p w14:paraId="16232732">
      <w:pPr>
        <w:rPr>
          <w:rFonts w:hint="eastAsia"/>
        </w:rPr>
      </w:pPr>
      <w:r>
        <w:rPr>
          <w:rFonts w:hint="eastAsia"/>
        </w:rPr>
        <w:t>$</w:t>
      </w:r>
    </w:p>
    <w:p w14:paraId="4D607C78">
      <w:pPr>
        <w:rPr>
          <w:rFonts w:hint="eastAsia"/>
        </w:rPr>
      </w:pPr>
      <w:r>
        <w:rPr>
          <w:rFonts w:hint="eastAsia"/>
        </w:rPr>
        <w:t>Procedure:</w:t>
      </w:r>
    </w:p>
    <w:p w14:paraId="5037E3AF">
      <w:pPr>
        <w:rPr>
          <w:rFonts w:hint="eastAsia"/>
        </w:rPr>
      </w:pPr>
      <w:r>
        <w:rPr>
          <w:rFonts w:hint="eastAsia"/>
        </w:rPr>
        <w:t>1.  Target Gene Fragment Amplification:</w:t>
      </w:r>
    </w:p>
    <w:p w14:paraId="5CB42D36">
      <w:pPr>
        <w:rPr>
          <w:rFonts w:hint="eastAsia"/>
        </w:rPr>
      </w:pPr>
      <w:r>
        <w:rPr>
          <w:rFonts w:hint="eastAsia"/>
        </w:rPr>
        <w:t xml:space="preserve">    a. Extract total RNA from P. versicolora larvae and synthesize cDNA.</w:t>
      </w:r>
    </w:p>
    <w:p w14:paraId="3D86BF1F">
      <w:pPr>
        <w:rPr>
          <w:rFonts w:hint="eastAsia"/>
        </w:rPr>
      </w:pPr>
      <w:r>
        <w:rPr>
          <w:rFonts w:hint="eastAsia"/>
        </w:rPr>
        <w:t xml:space="preserve">    b. Design gene-specific primers for the target gene (e.g., ACT, SRP54). Include overhangs homologous to the linearized vector ends in the primer sequences (see Table S1 of source).</w:t>
      </w:r>
    </w:p>
    <w:p w14:paraId="55FFAC37">
      <w:pPr>
        <w:rPr>
          <w:rFonts w:hint="eastAsia"/>
        </w:rPr>
      </w:pPr>
      <w:r>
        <w:rPr>
          <w:rFonts w:hint="eastAsia"/>
        </w:rPr>
        <w:t xml:space="preserve">    c. Perform PCR using larval cDNA as template to amplify a fragment (typically 200-500 bp) of the target gene.</w:t>
      </w:r>
    </w:p>
    <w:p w14:paraId="4F843FC1">
      <w:pPr>
        <w:rPr>
          <w:rFonts w:hint="eastAsia"/>
        </w:rPr>
      </w:pPr>
      <w:r>
        <w:rPr>
          <w:rFonts w:hint="eastAsia"/>
        </w:rPr>
        <w:t>2.  Vector Preparation:</w:t>
      </w:r>
    </w:p>
    <w:p w14:paraId="0AECF2BD">
      <w:pPr>
        <w:rPr>
          <w:rFonts w:hint="eastAsia"/>
        </w:rPr>
      </w:pPr>
      <w:r>
        <w:rPr>
          <w:rFonts w:hint="eastAsia"/>
        </w:rPr>
        <w:t xml:space="preserve">    a. Use the L4440 expression vector (or similar, e.g., from Addgene).</w:t>
      </w:r>
    </w:p>
    <w:p w14:paraId="5D9D1724">
      <w:pPr>
        <w:rPr>
          <w:rFonts w:hint="eastAsia"/>
        </w:rPr>
      </w:pPr>
      <w:r>
        <w:rPr>
          <w:rFonts w:hint="eastAsia"/>
        </w:rPr>
        <w:t xml:space="preserve">    b. Linearize the vector by digestion with restriction enzymes BglII and XhoI.</w:t>
      </w:r>
    </w:p>
    <w:p w14:paraId="7ECDC1D2">
      <w:pPr>
        <w:rPr>
          <w:rFonts w:hint="eastAsia"/>
        </w:rPr>
      </w:pPr>
      <w:r>
        <w:rPr>
          <w:rFonts w:hint="eastAsia"/>
        </w:rPr>
        <w:t>3.  Cloning via Homologous Recombination:</w:t>
      </w:r>
    </w:p>
    <w:p w14:paraId="733E9AF1">
      <w:pPr>
        <w:rPr>
          <w:rFonts w:hint="eastAsia"/>
        </w:rPr>
      </w:pPr>
      <w:r>
        <w:rPr>
          <w:rFonts w:hint="eastAsia"/>
        </w:rPr>
        <w:t xml:space="preserve">    a. Mix the linearized L4440 vector with the PCR-amplified target gene fragment. The fragment primers should have ends homologous to the vector's digested termini.</w:t>
      </w:r>
    </w:p>
    <w:p w14:paraId="7B0A3196">
      <w:pPr>
        <w:rPr>
          <w:rFonts w:hint="eastAsia"/>
        </w:rPr>
      </w:pPr>
      <w:r>
        <w:rPr>
          <w:rFonts w:hint="eastAsia"/>
        </w:rPr>
        <w:t xml:space="preserve">    b. Use a commercial homologous recombination enzyme mix (e.g., ClonExpress, In-Fusion) to assemble the insert into the vector, following the manufacturer's protocol.</w:t>
      </w:r>
    </w:p>
    <w:p w14:paraId="5F0FE3FA">
      <w:pPr>
        <w:rPr>
          <w:rFonts w:hint="eastAsia"/>
        </w:rPr>
      </w:pPr>
      <w:r>
        <w:rPr>
          <w:rFonts w:hint="eastAsia"/>
        </w:rPr>
        <w:t>4.  Transformation and Screening:</w:t>
      </w:r>
    </w:p>
    <w:p w14:paraId="60D669DD">
      <w:pPr>
        <w:rPr>
          <w:rFonts w:hint="eastAsia"/>
        </w:rPr>
      </w:pPr>
      <w:r>
        <w:rPr>
          <w:rFonts w:hint="eastAsia"/>
        </w:rPr>
        <w:t xml:space="preserve">    a. Transform the assembled product into competent E. coli DH5α cells via heat shock or electroporation.</w:t>
      </w:r>
    </w:p>
    <w:p w14:paraId="65FBD14C">
      <w:pPr>
        <w:rPr>
          <w:rFonts w:hint="eastAsia"/>
        </w:rPr>
      </w:pPr>
      <w:r>
        <w:rPr>
          <w:rFonts w:hint="eastAsia"/>
        </w:rPr>
        <w:t xml:space="preserve">    b. Plate on LB agar containing ampicillin (100 µg/mL). Incubate overnight at 37°C.</w:t>
      </w:r>
    </w:p>
    <w:p w14:paraId="5AF6E033">
      <w:pPr>
        <w:rPr>
          <w:rFonts w:hint="eastAsia"/>
        </w:rPr>
      </w:pPr>
      <w:r>
        <w:rPr>
          <w:rFonts w:hint="eastAsia"/>
        </w:rPr>
        <w:t xml:space="preserve">    c. Screen colonies by colony PCR or restriction digest to confirm insert presence.</w:t>
      </w:r>
    </w:p>
    <w:p w14:paraId="3D806BA1">
      <w:pPr>
        <w:rPr>
          <w:rFonts w:hint="eastAsia"/>
        </w:rPr>
      </w:pPr>
      <w:r>
        <w:rPr>
          <w:rFonts w:hint="eastAsia"/>
        </w:rPr>
        <w:t xml:space="preserve">    d. Confirm the sequence of the inserted fragment by Sanger sequencing using vector primers.</w:t>
      </w:r>
    </w:p>
    <w:p w14:paraId="386D2CA0">
      <w:pPr>
        <w:rPr>
          <w:rFonts w:hint="eastAsia"/>
        </w:rPr>
      </w:pPr>
      <w:r>
        <w:rPr>
          <w:rFonts w:hint="eastAsia"/>
        </w:rPr>
        <w:t>5.  Final Transformation into Expression Host:</w:t>
      </w:r>
    </w:p>
    <w:p w14:paraId="1498143E">
      <w:pPr>
        <w:rPr>
          <w:rFonts w:hint="eastAsia"/>
        </w:rPr>
      </w:pPr>
      <w:r>
        <w:rPr>
          <w:rFonts w:hint="eastAsia"/>
        </w:rPr>
        <w:t xml:space="preserve">    a. Isolate the confirmed recombinant plasmid (L4440-TargetGene) from DH5α.</w:t>
      </w:r>
    </w:p>
    <w:p w14:paraId="1EBCE516">
      <w:pPr>
        <w:rPr>
          <w:rFonts w:hint="eastAsia"/>
        </w:rPr>
      </w:pPr>
      <w:r>
        <w:rPr>
          <w:rFonts w:hint="eastAsia"/>
        </w:rPr>
        <w:t xml:space="preserve">    b. Transform this plasmid into chemically competent E. coli HT115(DE3) cells. This strain is RNaseIII-deficient and carries a chromosomal T7 RNA polymerase gene under lacUV5 control.</w:t>
      </w:r>
    </w:p>
    <w:p w14:paraId="0A2FB793">
      <w:pPr>
        <w:rPr>
          <w:rFonts w:hint="eastAsia"/>
        </w:rPr>
      </w:pPr>
      <w:r>
        <w:rPr>
          <w:rFonts w:hint="eastAsia"/>
        </w:rPr>
        <w:t xml:space="preserve">    c. Plate transformed HT115 cells on LB agar containing ampicillin (100 µg/mL) and tetracycline (12.5 µg/mL). Incubate overnight at 37°C. Select a single colony for dsRNA production.</w:t>
      </w:r>
    </w:p>
    <w:p w14:paraId="4426C25C">
      <w:pPr>
        <w:rPr>
          <w:rFonts w:hint="eastAsia"/>
        </w:rPr>
      </w:pPr>
      <w:r>
        <w:rPr>
          <w:rFonts w:hint="eastAsia"/>
        </w:rPr>
        <w:t>$</w:t>
      </w:r>
    </w:p>
    <w:p w14:paraId="721D60F9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0916CCCC">
      <w:pPr>
        <w:rPr>
          <w:rFonts w:hint="eastAsia"/>
        </w:rPr>
      </w:pPr>
      <w:r>
        <w:rPr>
          <w:rFonts w:hint="eastAsia"/>
        </w:rPr>
        <w:t>- L4440 vector</w:t>
      </w:r>
    </w:p>
    <w:p w14:paraId="2E68D400">
      <w:pPr>
        <w:rPr>
          <w:rFonts w:hint="eastAsia"/>
        </w:rPr>
      </w:pPr>
      <w:r>
        <w:rPr>
          <w:rFonts w:hint="eastAsia"/>
        </w:rPr>
        <w:t>- Restriction enzymes (BglII, XhoI)</w:t>
      </w:r>
    </w:p>
    <w:p w14:paraId="0EFBB187">
      <w:pPr>
        <w:rPr>
          <w:rFonts w:hint="eastAsia"/>
        </w:rPr>
      </w:pPr>
      <w:r>
        <w:rPr>
          <w:rFonts w:hint="eastAsia"/>
        </w:rPr>
        <w:t>- PCR reagents, thermocycler, gene-specific primers with overhangs</w:t>
      </w:r>
    </w:p>
    <w:p w14:paraId="79196ADA">
      <w:pPr>
        <w:rPr>
          <w:rFonts w:hint="eastAsia"/>
        </w:rPr>
      </w:pPr>
      <w:r>
        <w:rPr>
          <w:rFonts w:hint="eastAsia"/>
        </w:rPr>
        <w:t>- Homologous recombination cloning kit</w:t>
      </w:r>
    </w:p>
    <w:p w14:paraId="6C4AB72D">
      <w:pPr>
        <w:rPr>
          <w:rFonts w:hint="eastAsia"/>
        </w:rPr>
      </w:pPr>
      <w:r>
        <w:rPr>
          <w:rFonts w:hint="eastAsia"/>
        </w:rPr>
        <w:t>- Competent E. coli cells (DH5α, HT115)</w:t>
      </w:r>
    </w:p>
    <w:p w14:paraId="3D047041">
      <w:pPr>
        <w:rPr>
          <w:rFonts w:hint="eastAsia"/>
        </w:rPr>
      </w:pPr>
      <w:r>
        <w:rPr>
          <w:rFonts w:hint="eastAsia"/>
        </w:rPr>
        <w:t>- LB medium and agar plates with antibiotics (Ampicillin, Tetracycline)</w:t>
      </w:r>
    </w:p>
    <w:p w14:paraId="223B90BA">
      <w:pPr>
        <w:rPr>
          <w:rFonts w:hint="eastAsia"/>
        </w:rPr>
      </w:pPr>
      <w:r>
        <w:rPr>
          <w:rFonts w:hint="eastAsia"/>
        </w:rPr>
        <w:t>- Incubator/shaker</w:t>
      </w:r>
    </w:p>
    <w:p w14:paraId="24501708">
      <w:pPr>
        <w:rPr>
          <w:rFonts w:hint="eastAsia"/>
        </w:rPr>
      </w:pPr>
      <w:r>
        <w:rPr>
          <w:rFonts w:hint="eastAsia"/>
        </w:rPr>
        <w:t>$</w:t>
      </w:r>
    </w:p>
    <w:p w14:paraId="30555F43">
      <w:pPr>
        <w:rPr>
          <w:rFonts w:hint="eastAsia"/>
        </w:rPr>
      </w:pPr>
      <w:r>
        <w:rPr>
          <w:rFonts w:hint="eastAsia"/>
        </w:rPr>
        <w:t>Controls_and_validation:</w:t>
      </w:r>
    </w:p>
    <w:p w14:paraId="142BA22E">
      <w:pPr>
        <w:rPr>
          <w:rFonts w:hint="eastAsia"/>
        </w:rPr>
      </w:pPr>
      <w:r>
        <w:rPr>
          <w:rFonts w:hint="eastAsia"/>
        </w:rPr>
        <w:t>- Sequence verification of the cloned insert ensures the correct target fragment is present.</w:t>
      </w:r>
    </w:p>
    <w:p w14:paraId="3F7114AF">
      <w:pPr>
        <w:rPr>
          <w:rFonts w:hint="eastAsia"/>
        </w:rPr>
      </w:pPr>
      <w:r>
        <w:rPr>
          <w:rFonts w:hint="eastAsia"/>
        </w:rPr>
        <w:t>- Transformation into HT115 with an empty L4440 vector (or vector with a non-insect control gene like GFP) serves as a critical negative control for bioassays.</w:t>
      </w:r>
    </w:p>
    <w:p w14:paraId="0C12E20A">
      <w:pPr>
        <w:rPr>
          <w:rFonts w:hint="eastAsia"/>
        </w:rPr>
      </w:pPr>
      <w:r>
        <w:rPr>
          <w:rFonts w:hint="eastAsia"/>
        </w:rPr>
        <w:t>- The presence of both antibiotic resistance markers confirms maintenance of the plasmid and the host strain's genotype.</w:t>
      </w:r>
    </w:p>
    <w:p w14:paraId="0557C61F">
      <w:pPr>
        <w:rPr>
          <w:rFonts w:hint="eastAsia"/>
        </w:rPr>
      </w:pPr>
      <w:r>
        <w:rPr>
          <w:rFonts w:hint="eastAsia"/>
        </w:rPr>
        <w:t>$</w:t>
      </w:r>
    </w:p>
    <w:p w14:paraId="356251E4">
      <w:pPr>
        <w:rPr>
          <w:rFonts w:hint="eastAsia"/>
        </w:rPr>
      </w:pPr>
      <w:r>
        <w:rPr>
          <w:rFonts w:hint="eastAsia"/>
        </w:rPr>
        <w:t>Notes</w:t>
      </w:r>
    </w:p>
    <w:p w14:paraId="3790840B">
      <w:pPr>
        <w:rPr>
          <w:rFonts w:hint="eastAsia"/>
        </w:rPr>
      </w:pPr>
      <w:r>
        <w:rPr>
          <w:rFonts w:hint="eastAsia"/>
        </w:rPr>
        <w:t>- L4440 is a standard vector for dsRNA expression in HT115, featuring two convergent T7 promoters.</w:t>
      </w:r>
    </w:p>
    <w:p w14:paraId="2EE3DA57">
      <w:pPr>
        <w:rPr>
          <w:rFonts w:hint="eastAsia"/>
        </w:rPr>
      </w:pPr>
      <w:r>
        <w:rPr>
          <w:rFonts w:hint="eastAsia"/>
        </w:rPr>
        <w:t>- The homologous recombination method is efficient and avoids reliance on specific restriction sites within the PCR fragment.</w:t>
      </w:r>
    </w:p>
    <w:p w14:paraId="38CE2D22">
      <w:pPr>
        <w:rPr>
          <w:rFonts w:hint="eastAsia"/>
        </w:rPr>
      </w:pPr>
      <w:r>
        <w:rPr>
          <w:rFonts w:hint="eastAsia"/>
        </w:rPr>
        <w:t>- The HT115 strain must be maintained with tetracycline to preserve the T7 RNA polymerase gene.</w:t>
      </w:r>
    </w:p>
    <w:p w14:paraId="44711FF6">
      <w:pPr>
        <w:rPr>
          <w:rFonts w:hint="eastAsia"/>
        </w:rPr>
      </w:pPr>
      <w:r>
        <w:rPr>
          <w:rFonts w:hint="eastAsia"/>
        </w:rPr>
        <w:t>{}</w:t>
      </w:r>
    </w:p>
    <w:p w14:paraId="31478274">
      <w:pPr>
        <w:rPr>
          <w:rFonts w:hint="eastAsia"/>
        </w:rPr>
      </w:pPr>
      <w:r>
        <w:rPr>
          <w:rFonts w:hint="eastAsia"/>
        </w:rPr>
        <w:t>$</w:t>
      </w:r>
    </w:p>
    <w:p w14:paraId="450F50B2">
      <w:pPr>
        <w:rPr>
          <w:rFonts w:hint="eastAsia"/>
        </w:rPr>
      </w:pPr>
      <w:r>
        <w:rPr>
          <w:rFonts w:hint="eastAsia"/>
        </w:rPr>
        <w:t>Sub-protocol 2: Induction of dsRNA Production in E. coli HT115 and Preparation of Bacterial Suspension</w:t>
      </w:r>
    </w:p>
    <w:p w14:paraId="3DA55258">
      <w:pPr>
        <w:rPr>
          <w:rFonts w:hint="eastAsia"/>
        </w:rPr>
      </w:pPr>
      <w:r>
        <w:rPr>
          <w:rFonts w:hint="eastAsia"/>
        </w:rPr>
        <w:t>**[PROTOCOL_STAGE=DSRNA_SYNTHESIS]**</w:t>
      </w:r>
    </w:p>
    <w:p w14:paraId="289D8964">
      <w:pPr>
        <w:rPr>
          <w:rFonts w:hint="eastAsia"/>
        </w:rPr>
      </w:pPr>
      <w:r>
        <w:rPr>
          <w:rFonts w:hint="eastAsia"/>
        </w:rPr>
        <w:t>$</w:t>
      </w:r>
    </w:p>
    <w:p w14:paraId="1967434D">
      <w:pPr>
        <w:rPr>
          <w:rFonts w:hint="eastAsia"/>
        </w:rPr>
      </w:pPr>
      <w:r>
        <w:rPr>
          <w:rFonts w:hint="eastAsia"/>
        </w:rPr>
        <w:t>Applicable when:</w:t>
      </w:r>
    </w:p>
    <w:p w14:paraId="3EE0D250">
      <w:pPr>
        <w:rPr>
          <w:rFonts w:hint="eastAsia"/>
        </w:rPr>
      </w:pPr>
      <w:r>
        <w:rPr>
          <w:rFonts w:hint="eastAsia"/>
        </w:rPr>
        <w:t>Producing and harvesting whole bacterial cells that contain high levels of dsRNA targeting an insect gene for use in oral feeding bioassays.</w:t>
      </w:r>
    </w:p>
    <w:p w14:paraId="2F09434B">
      <w:pPr>
        <w:rPr>
          <w:rFonts w:hint="eastAsia"/>
        </w:rPr>
      </w:pPr>
      <w:r>
        <w:rPr>
          <w:rFonts w:hint="eastAsia"/>
        </w:rPr>
        <w:t>$</w:t>
      </w:r>
    </w:p>
    <w:p w14:paraId="0641CB1F">
      <w:pPr>
        <w:rPr>
          <w:rFonts w:hint="eastAsia"/>
        </w:rPr>
      </w:pPr>
      <w:r>
        <w:rPr>
          <w:rFonts w:hint="eastAsia"/>
        </w:rPr>
        <w:t>Purpose:</w:t>
      </w:r>
    </w:p>
    <w:p w14:paraId="64B8D8FB">
      <w:pPr>
        <w:rPr>
          <w:rFonts w:hint="eastAsia"/>
        </w:rPr>
      </w:pPr>
      <w:r>
        <w:rPr>
          <w:rFonts w:hint="eastAsia"/>
        </w:rPr>
        <w:t>To induce the expression of dsRNA inside E. coli HT115 cells, confirm its production, and standardize a bacterial pellet suspension for consistent delivery to insect larvae.</w:t>
      </w:r>
    </w:p>
    <w:p w14:paraId="1309F307">
      <w:pPr>
        <w:rPr>
          <w:rFonts w:hint="eastAsia"/>
        </w:rPr>
      </w:pPr>
      <w:r>
        <w:rPr>
          <w:rFonts w:hint="eastAsia"/>
        </w:rPr>
        <w:t>$</w:t>
      </w:r>
    </w:p>
    <w:p w14:paraId="0F7A3AFB">
      <w:pPr>
        <w:rPr>
          <w:rFonts w:hint="eastAsia"/>
        </w:rPr>
      </w:pPr>
      <w:r>
        <w:rPr>
          <w:rFonts w:hint="eastAsia"/>
        </w:rPr>
        <w:t>Procedure:</w:t>
      </w:r>
    </w:p>
    <w:p w14:paraId="6AB9E387">
      <w:pPr>
        <w:rPr>
          <w:rFonts w:hint="eastAsia"/>
        </w:rPr>
      </w:pPr>
      <w:r>
        <w:rPr>
          <w:rFonts w:hint="eastAsia"/>
        </w:rPr>
        <w:t>1.  Inoculation and Pre-culture:</w:t>
      </w:r>
    </w:p>
    <w:p w14:paraId="6D621710">
      <w:pPr>
        <w:rPr>
          <w:rFonts w:hint="eastAsia"/>
        </w:rPr>
      </w:pPr>
      <w:r>
        <w:rPr>
          <w:rFonts w:hint="eastAsia"/>
        </w:rPr>
        <w:t xml:space="preserve">    a. Pick a single colony of E. coli HT115 containing the recombinant L4440 plasmid (e.g., L4440-ACT) from a fresh selective plate.</w:t>
      </w:r>
    </w:p>
    <w:p w14:paraId="7378D844">
      <w:pPr>
        <w:rPr>
          <w:rFonts w:hint="eastAsia"/>
        </w:rPr>
      </w:pPr>
      <w:r>
        <w:rPr>
          <w:rFonts w:hint="eastAsia"/>
        </w:rPr>
        <w:t xml:space="preserve">    b. Inoculate into 5-10 mL of LB liquid medium supplemented with ampicillin (100 µg/mL) and tetracycline (12.5 µg/mL).</w:t>
      </w:r>
    </w:p>
    <w:p w14:paraId="4930588B">
      <w:pPr>
        <w:rPr>
          <w:rFonts w:hint="eastAsia"/>
        </w:rPr>
      </w:pPr>
      <w:r>
        <w:rPr>
          <w:rFonts w:hint="eastAsia"/>
        </w:rPr>
        <w:t xml:space="preserve">    c. Incubate overnight at 37°C with shaking at 120 rpm.</w:t>
      </w:r>
    </w:p>
    <w:p w14:paraId="64436E4C">
      <w:pPr>
        <w:rPr>
          <w:rFonts w:hint="eastAsia"/>
        </w:rPr>
      </w:pPr>
      <w:r>
        <w:rPr>
          <w:rFonts w:hint="eastAsia"/>
        </w:rPr>
        <w:t>2.  Main Culture and Induction:</w:t>
      </w:r>
    </w:p>
    <w:p w14:paraId="49545931">
      <w:pPr>
        <w:rPr>
          <w:rFonts w:hint="eastAsia"/>
        </w:rPr>
      </w:pPr>
      <w:r>
        <w:rPr>
          <w:rFonts w:hint="eastAsia"/>
        </w:rPr>
        <w:t xml:space="preserve">    a. Dilute the overnight culture 1:100 into fresh LB medium with the same antibiotics. Example: Add 1 mL of culture to 99 mL of medium in a flask.</w:t>
      </w:r>
    </w:p>
    <w:p w14:paraId="0ED37A8F">
      <w:pPr>
        <w:rPr>
          <w:rFonts w:hint="eastAsia"/>
        </w:rPr>
      </w:pPr>
      <w:r>
        <w:rPr>
          <w:rFonts w:hint="eastAsia"/>
        </w:rPr>
        <w:t xml:space="preserve">    b. Incubate at 37°C, 120 rpm, until the optical density at 600 nm (OD600) reaches approximately 0.4 (mid-log phase).</w:t>
      </w:r>
    </w:p>
    <w:p w14:paraId="7ED98864">
      <w:pPr>
        <w:rPr>
          <w:rFonts w:hint="eastAsia"/>
        </w:rPr>
      </w:pPr>
      <w:r>
        <w:rPr>
          <w:rFonts w:hint="eastAsia"/>
        </w:rPr>
        <w:t xml:space="preserve">    c. Induce dsRNA expression: Add Isopropyl β-D-1-thiogalactopyranoside (IPTG) to the culture to a final concentration of 0.4 mM.</w:t>
      </w:r>
    </w:p>
    <w:p w14:paraId="3915C393">
      <w:pPr>
        <w:rPr>
          <w:rFonts w:hint="eastAsia"/>
        </w:rPr>
      </w:pPr>
      <w:r>
        <w:rPr>
          <w:rFonts w:hint="eastAsia"/>
        </w:rPr>
        <w:t xml:space="preserve">    d. Continue incubation under the same conditions (37°C, 120 rpm) for an additional 5 hours post-induction.</w:t>
      </w:r>
    </w:p>
    <w:p w14:paraId="7EF14D9B">
      <w:pPr>
        <w:rPr>
          <w:rFonts w:hint="eastAsia"/>
        </w:rPr>
      </w:pPr>
      <w:r>
        <w:rPr>
          <w:rFonts w:hint="eastAsia"/>
        </w:rPr>
        <w:t>3.  Quality Control: dsRNA Integrity Check (Optional but recommended):</w:t>
      </w:r>
    </w:p>
    <w:p w14:paraId="54BF6BB6">
      <w:pPr>
        <w:rPr>
          <w:rFonts w:hint="eastAsia"/>
        </w:rPr>
      </w:pPr>
      <w:r>
        <w:rPr>
          <w:rFonts w:hint="eastAsia"/>
        </w:rPr>
        <w:t xml:space="preserve">    a. Pellet a small aliquot (e.g., 1 mL) of the induced culture by centrifugation.</w:t>
      </w:r>
    </w:p>
    <w:p w14:paraId="08253D6E">
      <w:pPr>
        <w:rPr>
          <w:rFonts w:hint="eastAsia"/>
        </w:rPr>
      </w:pPr>
      <w:r>
        <w:rPr>
          <w:rFonts w:hint="eastAsia"/>
        </w:rPr>
        <w:t xml:space="preserve">    b. Lyse the bacterial pellet (e.g., with lysozyme, freeze-thaw, or commercial lysis reagent).</w:t>
      </w:r>
    </w:p>
    <w:p w14:paraId="17F3D71B">
      <w:pPr>
        <w:rPr>
          <w:rFonts w:hint="eastAsia"/>
        </w:rPr>
      </w:pPr>
      <w:r>
        <w:rPr>
          <w:rFonts w:hint="eastAsia"/>
        </w:rPr>
        <w:t xml:space="preserve">    c. Extract total nucleic acids. Run the extract on a 1% agarose gel. A distinct high molecular weight band (corresponding to the dsRNA) should be visible in induced samples but absent or faint in uninduced or empty vector controls.</w:t>
      </w:r>
    </w:p>
    <w:p w14:paraId="767B6ACF">
      <w:pPr>
        <w:rPr>
          <w:rFonts w:hint="eastAsia"/>
        </w:rPr>
      </w:pPr>
      <w:r>
        <w:rPr>
          <w:rFonts w:hint="eastAsia"/>
        </w:rPr>
        <w:t>4.  Harvest and Standardization of Bacterial Delivery Suspension:</w:t>
      </w:r>
    </w:p>
    <w:p w14:paraId="0E8F9046">
      <w:pPr>
        <w:rPr>
          <w:rFonts w:hint="eastAsia"/>
        </w:rPr>
      </w:pPr>
      <w:r>
        <w:rPr>
          <w:rFonts w:hint="eastAsia"/>
        </w:rPr>
        <w:t xml:space="preserve">    a. Centrifuge the entire 5-hour post-induction culture at 5000 x g for 2 minutes to pellet the bacterial cells.</w:t>
      </w:r>
    </w:p>
    <w:p w14:paraId="74EBC6A9">
      <w:pPr>
        <w:rPr>
          <w:rFonts w:hint="eastAsia"/>
        </w:rPr>
      </w:pPr>
      <w:r>
        <w:rPr>
          <w:rFonts w:hint="eastAsia"/>
        </w:rPr>
        <w:t xml:space="preserve">    b. Discard the supernatant. Resuspend the bacterial pellet thoroughly in autoclaved, nuclease-free deionized water.</w:t>
      </w:r>
    </w:p>
    <w:p w14:paraId="4BBAC6C2">
      <w:pPr>
        <w:rPr>
          <w:rFonts w:hint="eastAsia"/>
        </w:rPr>
      </w:pPr>
      <w:r>
        <w:rPr>
          <w:rFonts w:hint="eastAsia"/>
        </w:rPr>
        <w:t xml:space="preserve">    c. Adjust the suspension to a standard optical density. For this protocol, adjust to OD600 = 1.0. This creates a standardized "dsRNA-loaded bacterial suspension" ready for application.</w:t>
      </w:r>
    </w:p>
    <w:p w14:paraId="67AB6C6A">
      <w:pPr>
        <w:rPr>
          <w:rFonts w:hint="eastAsia"/>
        </w:rPr>
      </w:pPr>
      <w:r>
        <w:rPr>
          <w:rFonts w:hint="eastAsia"/>
        </w:rPr>
        <w:t xml:space="preserve">    d. The suspension can be used immediately for bioassays or stored at 4°C for short periods (e.g., &lt;24 hours).</w:t>
      </w:r>
    </w:p>
    <w:p w14:paraId="642145F4">
      <w:pPr>
        <w:rPr>
          <w:rFonts w:hint="eastAsia"/>
        </w:rPr>
      </w:pPr>
      <w:r>
        <w:rPr>
          <w:rFonts w:hint="eastAsia"/>
        </w:rPr>
        <w:t>$</w:t>
      </w:r>
    </w:p>
    <w:p w14:paraId="00A02A6D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31541DB9">
      <w:pPr>
        <w:rPr>
          <w:rFonts w:hint="eastAsia"/>
        </w:rPr>
      </w:pPr>
      <w:r>
        <w:rPr>
          <w:rFonts w:hint="eastAsia"/>
        </w:rPr>
        <w:t>- Recombinant E. coli HT115 culture</w:t>
      </w:r>
    </w:p>
    <w:p w14:paraId="067519BF">
      <w:pPr>
        <w:rPr>
          <w:rFonts w:hint="eastAsia"/>
        </w:rPr>
      </w:pPr>
      <w:r>
        <w:rPr>
          <w:rFonts w:hint="eastAsia"/>
        </w:rPr>
        <w:t>- LB liquid medium, antibiotics (Ampicillin, Tetracycline)</w:t>
      </w:r>
    </w:p>
    <w:p w14:paraId="704B34D2">
      <w:pPr>
        <w:rPr>
          <w:rFonts w:hint="eastAsia"/>
        </w:rPr>
      </w:pPr>
      <w:r>
        <w:rPr>
          <w:rFonts w:hint="eastAsia"/>
        </w:rPr>
        <w:t>- IPTG stock solution (e.g., 0.4 M)</w:t>
      </w:r>
    </w:p>
    <w:p w14:paraId="379E17A4">
      <w:pPr>
        <w:rPr>
          <w:rFonts w:hint="eastAsia"/>
        </w:rPr>
      </w:pPr>
      <w:r>
        <w:rPr>
          <w:rFonts w:hint="eastAsia"/>
        </w:rPr>
        <w:t>- Incubator/shaker</w:t>
      </w:r>
    </w:p>
    <w:p w14:paraId="1439F611">
      <w:pPr>
        <w:rPr>
          <w:rFonts w:hint="eastAsia"/>
        </w:rPr>
      </w:pPr>
      <w:r>
        <w:rPr>
          <w:rFonts w:hint="eastAsia"/>
        </w:rPr>
        <w:t>- Spectrophotometer for measuring OD600</w:t>
      </w:r>
    </w:p>
    <w:p w14:paraId="2B30F055">
      <w:pPr>
        <w:rPr>
          <w:rFonts w:hint="eastAsia"/>
        </w:rPr>
      </w:pPr>
      <w:r>
        <w:rPr>
          <w:rFonts w:hint="eastAsia"/>
        </w:rPr>
        <w:t>- Centrifuge</w:t>
      </w:r>
    </w:p>
    <w:p w14:paraId="78B4E8FF">
      <w:pPr>
        <w:rPr>
          <w:rFonts w:hint="eastAsia"/>
        </w:rPr>
      </w:pPr>
      <w:r>
        <w:rPr>
          <w:rFonts w:hint="eastAsia"/>
        </w:rPr>
        <w:t>- Agarose gel electrophoresis equipment (for QC)</w:t>
      </w:r>
    </w:p>
    <w:p w14:paraId="2BF26ACB">
      <w:pPr>
        <w:rPr>
          <w:rFonts w:hint="eastAsia"/>
        </w:rPr>
      </w:pPr>
      <w:r>
        <w:rPr>
          <w:rFonts w:hint="eastAsia"/>
        </w:rPr>
        <w:t>- Autoclaved ddH2O</w:t>
      </w:r>
    </w:p>
    <w:p w14:paraId="1D970E54">
      <w:pPr>
        <w:rPr>
          <w:rFonts w:hint="eastAsia"/>
        </w:rPr>
      </w:pPr>
      <w:r>
        <w:rPr>
          <w:rFonts w:hint="eastAsia"/>
        </w:rPr>
        <w:t>$</w:t>
      </w:r>
    </w:p>
    <w:p w14:paraId="590C42E4">
      <w:pPr>
        <w:rPr>
          <w:rFonts w:hint="eastAsia"/>
        </w:rPr>
      </w:pPr>
      <w:r>
        <w:rPr>
          <w:rFonts w:hint="eastAsia"/>
        </w:rPr>
        <w:t>Controls_and_validation:</w:t>
      </w:r>
    </w:p>
    <w:p w14:paraId="64DBBA6D">
      <w:pPr>
        <w:rPr>
          <w:rFonts w:hint="eastAsia"/>
        </w:rPr>
      </w:pPr>
      <w:r>
        <w:rPr>
          <w:rFonts w:hint="eastAsia"/>
        </w:rPr>
        <w:t>- An uninduced culture (no IPTG) or culture of HT115 with empty L4440 vector induced with IPTG serves as a negative control for dsRNA production (gel check) and bioassay.</w:t>
      </w:r>
    </w:p>
    <w:p w14:paraId="68DE40AB">
      <w:pPr>
        <w:rPr>
          <w:rFonts w:hint="eastAsia"/>
        </w:rPr>
      </w:pPr>
      <w:r>
        <w:rPr>
          <w:rFonts w:hint="eastAsia"/>
        </w:rPr>
        <w:t>- Visualization of a dsRNA band on a gel post-induction confirms successful intracellular synthesis.</w:t>
      </w:r>
    </w:p>
    <w:p w14:paraId="4C87C537">
      <w:pPr>
        <w:rPr>
          <w:rFonts w:hint="eastAsia"/>
        </w:rPr>
      </w:pPr>
      <w:r>
        <w:rPr>
          <w:rFonts w:hint="eastAsia"/>
        </w:rPr>
        <w:t>- Standardizing the bacterial suspension to OD600 = 1.0 ensures consistent delivery of bacterial cells (and thus dsRNA dose) across all treatments and replicates.</w:t>
      </w:r>
    </w:p>
    <w:p w14:paraId="4C099650">
      <w:pPr>
        <w:rPr>
          <w:rFonts w:hint="eastAsia"/>
        </w:rPr>
      </w:pPr>
      <w:r>
        <w:rPr>
          <w:rFonts w:hint="eastAsia"/>
        </w:rPr>
        <w:t>$</w:t>
      </w:r>
    </w:p>
    <w:p w14:paraId="0FDAD852">
      <w:pPr>
        <w:rPr>
          <w:rFonts w:hint="eastAsia"/>
        </w:rPr>
      </w:pPr>
      <w:r>
        <w:rPr>
          <w:rFonts w:hint="eastAsia"/>
        </w:rPr>
        <w:t>Notes</w:t>
      </w:r>
    </w:p>
    <w:p w14:paraId="4191A0B1">
      <w:pPr>
        <w:rPr>
          <w:rFonts w:hint="eastAsia"/>
        </w:rPr>
      </w:pPr>
      <w:r>
        <w:rPr>
          <w:rFonts w:hint="eastAsia"/>
        </w:rPr>
        <w:t>- The 5-hour induction time is optimal for this system; longer times may lead to cell lysis or RNA degradation.</w:t>
      </w:r>
    </w:p>
    <w:p w14:paraId="2A71987A">
      <w:pPr>
        <w:rPr>
          <w:rFonts w:hint="eastAsia"/>
        </w:rPr>
      </w:pPr>
      <w:r>
        <w:rPr>
          <w:rFonts w:hint="eastAsia"/>
        </w:rPr>
        <w:t>- Washing/resuspending in water (not LB) prevents larvae from feeding on the nutrient-rich medium instead of the bacterial cells.</w:t>
      </w:r>
    </w:p>
    <w:p w14:paraId="5B172930">
      <w:pPr>
        <w:rPr>
          <w:rFonts w:hint="eastAsia"/>
        </w:rPr>
      </w:pPr>
      <w:r>
        <w:rPr>
          <w:rFonts w:hint="eastAsia"/>
        </w:rPr>
        <w:t>- The actual amount of dsRNA per OD unit is not quantified; the system relies on standardized cell numbers.</w:t>
      </w:r>
    </w:p>
    <w:p w14:paraId="08299E90">
      <w:pPr>
        <w:rPr>
          <w:rFonts w:hint="eastAsia"/>
        </w:rPr>
      </w:pPr>
      <w:r>
        <w:rPr>
          <w:rFonts w:hint="eastAsia"/>
        </w:rPr>
        <w:t>{}</w:t>
      </w:r>
    </w:p>
    <w:p w14:paraId="2EA4CBA5">
      <w:pPr>
        <w:rPr>
          <w:rFonts w:hint="eastAsia"/>
        </w:rPr>
      </w:pPr>
      <w:r>
        <w:rPr>
          <w:rFonts w:hint="eastAsia"/>
        </w:rPr>
        <w:t>$</w:t>
      </w:r>
    </w:p>
    <w:p w14:paraId="54492BBB">
      <w:pPr>
        <w:rPr>
          <w:rFonts w:hint="eastAsia"/>
        </w:rPr>
      </w:pPr>
      <w:r>
        <w:rPr>
          <w:rFonts w:hint="eastAsia"/>
        </w:rPr>
        <w:t>Sub-protocol 3: Oral Delivery Bioassay Using Bacteria-Coated Leaves</w:t>
      </w:r>
    </w:p>
    <w:p w14:paraId="3144BEA0">
      <w:pPr>
        <w:rPr>
          <w:rFonts w:hint="eastAsia"/>
        </w:rPr>
      </w:pPr>
      <w:r>
        <w:rPr>
          <w:rFonts w:hint="eastAsia"/>
        </w:rPr>
        <w:t>**[PROTOCOL_STAGE=IN_VIVO_DELIVERY_FEEDING]**</w:t>
      </w:r>
    </w:p>
    <w:p w14:paraId="0629156D">
      <w:pPr>
        <w:rPr>
          <w:rFonts w:hint="eastAsia"/>
        </w:rPr>
      </w:pPr>
      <w:r>
        <w:rPr>
          <w:rFonts w:hint="eastAsia"/>
        </w:rPr>
        <w:t>$</w:t>
      </w:r>
    </w:p>
    <w:p w14:paraId="534D0FAB">
      <w:pPr>
        <w:rPr>
          <w:rFonts w:hint="eastAsia"/>
        </w:rPr>
      </w:pPr>
      <w:r>
        <w:rPr>
          <w:rFonts w:hint="eastAsia"/>
        </w:rPr>
        <w:t>Applicable when:</w:t>
      </w:r>
    </w:p>
    <w:p w14:paraId="28E64FB0">
      <w:pPr>
        <w:rPr>
          <w:rFonts w:hint="eastAsia"/>
        </w:rPr>
      </w:pPr>
      <w:r>
        <w:rPr>
          <w:rFonts w:hint="eastAsia"/>
        </w:rPr>
        <w:t>Administering bacteria-expressed dsRNA to leaf-chewing insect larvae via a natural feeding route, using the host plant leaf as a substrate coated with the bacterial suspension.</w:t>
      </w:r>
    </w:p>
    <w:p w14:paraId="206F542F">
      <w:pPr>
        <w:rPr>
          <w:rFonts w:hint="eastAsia"/>
        </w:rPr>
      </w:pPr>
      <w:r>
        <w:rPr>
          <w:rFonts w:hint="eastAsia"/>
        </w:rPr>
        <w:t>$</w:t>
      </w:r>
    </w:p>
    <w:p w14:paraId="20CA5169">
      <w:pPr>
        <w:rPr>
          <w:rFonts w:hint="eastAsia"/>
        </w:rPr>
      </w:pPr>
      <w:r>
        <w:rPr>
          <w:rFonts w:hint="eastAsia"/>
        </w:rPr>
        <w:t>Purpose:</w:t>
      </w:r>
    </w:p>
    <w:p w14:paraId="190DCC5C">
      <w:pPr>
        <w:rPr>
          <w:rFonts w:hint="eastAsia"/>
        </w:rPr>
      </w:pPr>
      <w:r>
        <w:rPr>
          <w:rFonts w:hint="eastAsia"/>
        </w:rPr>
        <w:t>To evaluate the insecticidal efficacy and gene-silencing capability of orally delivered, bacteria-produced dsRNA against first-instar beetle larvae.</w:t>
      </w:r>
    </w:p>
    <w:p w14:paraId="129CCF74">
      <w:pPr>
        <w:rPr>
          <w:rFonts w:hint="eastAsia"/>
        </w:rPr>
      </w:pPr>
      <w:r>
        <w:rPr>
          <w:rFonts w:hint="eastAsia"/>
        </w:rPr>
        <w:t>$</w:t>
      </w:r>
    </w:p>
    <w:p w14:paraId="308AA6D3">
      <w:pPr>
        <w:rPr>
          <w:rFonts w:hint="eastAsia"/>
        </w:rPr>
      </w:pPr>
      <w:r>
        <w:rPr>
          <w:rFonts w:hint="eastAsia"/>
        </w:rPr>
        <w:t>Procedure:</w:t>
      </w:r>
    </w:p>
    <w:p w14:paraId="682C5624">
      <w:pPr>
        <w:rPr>
          <w:rFonts w:hint="eastAsia"/>
        </w:rPr>
      </w:pPr>
      <w:r>
        <w:rPr>
          <w:rFonts w:hint="eastAsia"/>
        </w:rPr>
        <w:t>1.  Insect Rearing: Maintain a colony of Plagiodera versicolora on fresh willow leaves at 25 ± 2°C, 50–60% RH, 14:10 L:D. Collect newly hatched first instar larvae.</w:t>
      </w:r>
    </w:p>
    <w:p w14:paraId="553914F5">
      <w:pPr>
        <w:rPr>
          <w:rFonts w:hint="eastAsia"/>
        </w:rPr>
      </w:pPr>
      <w:r>
        <w:rPr>
          <w:rFonts w:hint="eastAsia"/>
        </w:rPr>
        <w:t>2.  Leaf Disc Preparation: Cut fresh, clean willow leaves into pieces of standardized area (e.g., approximately 4 cm²).</w:t>
      </w:r>
    </w:p>
    <w:p w14:paraId="780CF314">
      <w:pPr>
        <w:rPr>
          <w:rFonts w:hint="eastAsia"/>
        </w:rPr>
      </w:pPr>
      <w:r>
        <w:rPr>
          <w:rFonts w:hint="eastAsia"/>
        </w:rPr>
        <w:t>3.  Application of Bacterial Treatment:</w:t>
      </w:r>
    </w:p>
    <w:p w14:paraId="58298B69">
      <w:pPr>
        <w:rPr>
          <w:rFonts w:hint="eastAsia"/>
        </w:rPr>
      </w:pPr>
      <w:r>
        <w:rPr>
          <w:rFonts w:hint="eastAsia"/>
        </w:rPr>
        <w:t xml:space="preserve">    a. For each treatment (e.g., HT115-ACT, HT115-GFP, water control), vortex the standardized bacterial suspension (OD600 = 1.0).</w:t>
      </w:r>
    </w:p>
    <w:p w14:paraId="56EB62A6">
      <w:pPr>
        <w:rPr>
          <w:rFonts w:hint="eastAsia"/>
        </w:rPr>
      </w:pPr>
      <w:r>
        <w:rPr>
          <w:rFonts w:hint="eastAsia"/>
        </w:rPr>
        <w:t xml:space="preserve">    b. Using a pipette, evenly paint 50 µL of the bacterial suspension onto one side of a willow leaf disc. Ensure full coverage of the 4 cm² area.</w:t>
      </w:r>
    </w:p>
    <w:p w14:paraId="4E34CCDC">
      <w:pPr>
        <w:rPr>
          <w:rFonts w:hint="eastAsia"/>
        </w:rPr>
      </w:pPr>
      <w:r>
        <w:rPr>
          <w:rFonts w:hint="eastAsia"/>
        </w:rPr>
        <w:t xml:space="preserve">    c. For the negative control, paint 50 µL of autoclaved ddH2O onto a leaf disc.</w:t>
      </w:r>
    </w:p>
    <w:p w14:paraId="08B63E0F">
      <w:pPr>
        <w:rPr>
          <w:rFonts w:hint="eastAsia"/>
        </w:rPr>
      </w:pPr>
      <w:r>
        <w:rPr>
          <w:rFonts w:hint="eastAsia"/>
        </w:rPr>
        <w:t xml:space="preserve">    d. Allow the treated leaf discs to air dry for a few minutes.</w:t>
      </w:r>
    </w:p>
    <w:p w14:paraId="4088BABE">
      <w:pPr>
        <w:rPr>
          <w:rFonts w:hint="eastAsia"/>
        </w:rPr>
      </w:pPr>
      <w:r>
        <w:rPr>
          <w:rFonts w:hint="eastAsia"/>
        </w:rPr>
        <w:t>4.  Bioassay Setup:</w:t>
      </w:r>
    </w:p>
    <w:p w14:paraId="37F30E1B">
      <w:pPr>
        <w:rPr>
          <w:rFonts w:hint="eastAsia"/>
        </w:rPr>
      </w:pPr>
      <w:r>
        <w:rPr>
          <w:rFonts w:hint="eastAsia"/>
        </w:rPr>
        <w:t xml:space="preserve">    a. Place one treated leaf disc (coated-side up) in a suitable container (e.g., Petri dish, well of a multi-well plate).</w:t>
      </w:r>
    </w:p>
    <w:p w14:paraId="13622191">
      <w:pPr>
        <w:rPr>
          <w:rFonts w:hint="eastAsia"/>
        </w:rPr>
      </w:pPr>
      <w:r>
        <w:rPr>
          <w:rFonts w:hint="eastAsia"/>
        </w:rPr>
        <w:t xml:space="preserve">    b. Gently transfer 10 first instar larvae onto the treated leaf disc. Seal the container with a ventilated lid.</w:t>
      </w:r>
    </w:p>
    <w:p w14:paraId="0C9D2BCC">
      <w:pPr>
        <w:rPr>
          <w:rFonts w:hint="eastAsia"/>
        </w:rPr>
      </w:pPr>
      <w:r>
        <w:rPr>
          <w:rFonts w:hint="eastAsia"/>
        </w:rPr>
        <w:t xml:space="preserve">    c. For each treatment group, set up 4 containers (replicates) with 10 larvae each, totaling N=40 larvae per treatment.</w:t>
      </w:r>
    </w:p>
    <w:p w14:paraId="6C498C9D">
      <w:pPr>
        <w:rPr>
          <w:rFonts w:hint="eastAsia"/>
        </w:rPr>
      </w:pPr>
      <w:r>
        <w:rPr>
          <w:rFonts w:hint="eastAsia"/>
        </w:rPr>
        <w:t>5.  Incubation and Monitoring:</w:t>
      </w:r>
    </w:p>
    <w:p w14:paraId="5B12C8B0">
      <w:pPr>
        <w:rPr>
          <w:rFonts w:hint="eastAsia"/>
        </w:rPr>
      </w:pPr>
      <w:r>
        <w:rPr>
          <w:rFonts w:hint="eastAsia"/>
        </w:rPr>
        <w:t xml:space="preserve">    a. Maintain the bioassay containers under controlled conditions: 25 ± 2°C, 50–60% RH, 14:10 L:D.</w:t>
      </w:r>
    </w:p>
    <w:p w14:paraId="77CF3E9C">
      <w:pPr>
        <w:rPr>
          <w:rFonts w:hint="eastAsia"/>
        </w:rPr>
      </w:pPr>
      <w:r>
        <w:rPr>
          <w:rFonts w:hint="eastAsia"/>
        </w:rPr>
        <w:t xml:space="preserve">    b. Daily, refresh the food: Replace the old leaf disc with a newly prepared leaf disc treated with the same corresponding bacterial suspension or water.</w:t>
      </w:r>
    </w:p>
    <w:p w14:paraId="7243FB6A">
      <w:pPr>
        <w:rPr>
          <w:rFonts w:hint="eastAsia"/>
        </w:rPr>
      </w:pPr>
      <w:r>
        <w:rPr>
          <w:rFonts w:hint="eastAsia"/>
        </w:rPr>
        <w:t xml:space="preserve">    c. Daily, record larval mortality. A larva is considered dead if it shows no movement upon gentle prodding.</w:t>
      </w:r>
    </w:p>
    <w:p w14:paraId="564F2BC3">
      <w:pPr>
        <w:rPr>
          <w:rFonts w:hint="eastAsia"/>
        </w:rPr>
      </w:pPr>
      <w:r>
        <w:rPr>
          <w:rFonts w:hint="eastAsia"/>
        </w:rPr>
        <w:t xml:space="preserve">    d. Continue monitoring for 7 days.</w:t>
      </w:r>
    </w:p>
    <w:p w14:paraId="720801C4">
      <w:pPr>
        <w:rPr>
          <w:rFonts w:hint="eastAsia"/>
        </w:rPr>
      </w:pPr>
      <w:r>
        <w:rPr>
          <w:rFonts w:hint="eastAsia"/>
        </w:rPr>
        <w:t>6.  Data Recording: For each replicate, record the number of surviving larvae daily. Calculate cumulative mortality at the end of 7 days.</w:t>
      </w:r>
    </w:p>
    <w:p w14:paraId="6C215872">
      <w:pPr>
        <w:rPr>
          <w:rFonts w:hint="eastAsia"/>
        </w:rPr>
      </w:pPr>
      <w:r>
        <w:rPr>
          <w:rFonts w:hint="eastAsia"/>
        </w:rPr>
        <w:t>$</w:t>
      </w:r>
    </w:p>
    <w:p w14:paraId="20BCC760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DF4619F">
      <w:pPr>
        <w:rPr>
          <w:rFonts w:hint="eastAsia"/>
        </w:rPr>
      </w:pPr>
      <w:r>
        <w:rPr>
          <w:rFonts w:hint="eastAsia"/>
        </w:rPr>
        <w:t>- First instar P. versicolora larvae</w:t>
      </w:r>
    </w:p>
    <w:p w14:paraId="755639E1">
      <w:pPr>
        <w:rPr>
          <w:rFonts w:hint="eastAsia"/>
        </w:rPr>
      </w:pPr>
      <w:r>
        <w:rPr>
          <w:rFonts w:hint="eastAsia"/>
        </w:rPr>
        <w:t>- Fresh willow leaves</w:t>
      </w:r>
    </w:p>
    <w:p w14:paraId="3E8213A8">
      <w:pPr>
        <w:rPr>
          <w:rFonts w:hint="eastAsia"/>
        </w:rPr>
      </w:pPr>
      <w:r>
        <w:rPr>
          <w:rFonts w:hint="eastAsia"/>
        </w:rPr>
        <w:t>- Bacterial suspensions (OD600=1.0) of HT115 expressing target dsRNA and control dsRNA (GFP)</w:t>
      </w:r>
    </w:p>
    <w:p w14:paraId="4930F6EC">
      <w:pPr>
        <w:rPr>
          <w:rFonts w:hint="eastAsia"/>
        </w:rPr>
      </w:pPr>
      <w:r>
        <w:rPr>
          <w:rFonts w:hint="eastAsia"/>
        </w:rPr>
        <w:t>- Autoclaved ddH2O</w:t>
      </w:r>
    </w:p>
    <w:p w14:paraId="725D0EA3">
      <w:pPr>
        <w:rPr>
          <w:rFonts w:hint="eastAsia"/>
        </w:rPr>
      </w:pPr>
      <w:r>
        <w:rPr>
          <w:rFonts w:hint="eastAsia"/>
        </w:rPr>
        <w:t>- Pipettes, paintbrushes, or pipette tips for coating</w:t>
      </w:r>
    </w:p>
    <w:p w14:paraId="695797F4">
      <w:pPr>
        <w:rPr>
          <w:rFonts w:hint="eastAsia"/>
        </w:rPr>
      </w:pPr>
      <w:r>
        <w:rPr>
          <w:rFonts w:hint="eastAsia"/>
        </w:rPr>
        <w:t>- Petri dishes or multi-well plates with ventilated lids</w:t>
      </w:r>
    </w:p>
    <w:p w14:paraId="64C492AF">
      <w:pPr>
        <w:rPr>
          <w:rFonts w:hint="eastAsia"/>
        </w:rPr>
      </w:pPr>
      <w:r>
        <w:rPr>
          <w:rFonts w:hint="eastAsia"/>
        </w:rPr>
        <w:t>- Environmental chamber with controlled T, RH, and photoperiod</w:t>
      </w:r>
    </w:p>
    <w:p w14:paraId="18ED0827">
      <w:pPr>
        <w:rPr>
          <w:rFonts w:hint="eastAsia"/>
        </w:rPr>
      </w:pPr>
      <w:r>
        <w:rPr>
          <w:rFonts w:hint="eastAsia"/>
        </w:rPr>
        <w:t>$</w:t>
      </w:r>
    </w:p>
    <w:p w14:paraId="724A66F0">
      <w:pPr>
        <w:rPr>
          <w:rFonts w:hint="eastAsia"/>
        </w:rPr>
      </w:pPr>
      <w:r>
        <w:rPr>
          <w:rFonts w:hint="eastAsia"/>
        </w:rPr>
        <w:t>Controls_and_validation:</w:t>
      </w:r>
    </w:p>
    <w:p w14:paraId="03BD297C">
      <w:pPr>
        <w:rPr>
          <w:rFonts w:hint="eastAsia"/>
        </w:rPr>
      </w:pPr>
      <w:r>
        <w:rPr>
          <w:rFonts w:hint="eastAsia"/>
        </w:rPr>
        <w:t>- Larvae fed leaves painted with HT115 expressing GFP-dsRNA serve as the primary negative control for sequence-specific effects. This accounts for any potential toxicity from consuming bacterial cells or non-specific RNA.</w:t>
      </w:r>
    </w:p>
    <w:p w14:paraId="4DE12744">
      <w:pPr>
        <w:rPr>
          <w:rFonts w:hint="eastAsia"/>
        </w:rPr>
      </w:pPr>
      <w:r>
        <w:rPr>
          <w:rFonts w:hint="eastAsia"/>
        </w:rPr>
        <w:t>- Larvae fed leaves painted with water control for handling and leaf quality.</w:t>
      </w:r>
    </w:p>
    <w:p w14:paraId="5852E82A">
      <w:pPr>
        <w:rPr>
          <w:rFonts w:hint="eastAsia"/>
        </w:rPr>
      </w:pPr>
      <w:r>
        <w:rPr>
          <w:rFonts w:hint="eastAsia"/>
        </w:rPr>
        <w:t>- High mortality in target dsRNA groups (e.g., ACT, SRP54) coupled with low mortality in GFP-dsRNA and water groups validates specific RNAi-induced lethality.</w:t>
      </w:r>
    </w:p>
    <w:p w14:paraId="6A129E44">
      <w:pPr>
        <w:rPr>
          <w:rFonts w:hint="eastAsia"/>
        </w:rPr>
      </w:pPr>
      <w:r>
        <w:rPr>
          <w:rFonts w:hint="eastAsia"/>
        </w:rPr>
        <w:t>$</w:t>
      </w:r>
    </w:p>
    <w:p w14:paraId="652DFF99">
      <w:pPr>
        <w:rPr>
          <w:rFonts w:hint="eastAsia"/>
        </w:rPr>
      </w:pPr>
      <w:r>
        <w:rPr>
          <w:rFonts w:hint="eastAsia"/>
        </w:rPr>
        <w:t>Notes</w:t>
      </w:r>
    </w:p>
    <w:p w14:paraId="56B3FAC9">
      <w:pPr>
        <w:rPr>
          <w:rFonts w:hint="eastAsia"/>
        </w:rPr>
      </w:pPr>
      <w:r>
        <w:rPr>
          <w:rFonts w:hint="eastAsia"/>
        </w:rPr>
        <w:t>- Daily renewal of treated leaves is crucial to ensure continuous exposure to fresh dsRNA and prevent leaf desiccation or bacterial overgrowth.</w:t>
      </w:r>
    </w:p>
    <w:p w14:paraId="3D42936A">
      <w:pPr>
        <w:rPr>
          <w:rFonts w:hint="eastAsia"/>
        </w:rPr>
      </w:pPr>
      <w:r>
        <w:rPr>
          <w:rFonts w:hint="eastAsia"/>
        </w:rPr>
        <w:t>- The 4 cm² leaf area and 50 µL volume are specific to this study; scaling may be needed for larger larvae or leaves.</w:t>
      </w:r>
    </w:p>
    <w:p w14:paraId="499BCE47">
      <w:pPr>
        <w:rPr>
          <w:rFonts w:hint="eastAsia"/>
        </w:rPr>
      </w:pPr>
      <w:r>
        <w:rPr>
          <w:rFonts w:hint="eastAsia"/>
        </w:rPr>
        <w:t>- This method delivers both dsRNA and bacterial cells; the contribution of possible gut colonization by HT115 to the RNAi effect is not defined but is part of the delivery system.</w:t>
      </w:r>
      <w:bookmarkStart w:id="0" w:name="_GoBack"/>
      <w:bookmarkEnd w:id="0"/>
    </w:p>
    <w:p w14:paraId="49FDA115">
      <w:pPr>
        <w:rPr>
          <w:rFonts w:hint="eastAsia"/>
        </w:rPr>
      </w:pPr>
      <w:r>
        <w:rPr>
          <w:rFonts w:hint="eastAsia"/>
        </w:rPr>
        <w:t>{}</w:t>
      </w:r>
    </w:p>
    <w:p w14:paraId="6657B57D">
      <w:pPr>
        <w:rPr>
          <w:rFonts w:hint="eastAsia"/>
        </w:rPr>
      </w:pPr>
      <w:r>
        <w:rPr>
          <w:rFonts w:hint="eastAsia"/>
        </w:rPr>
        <w:t>$</w:t>
      </w:r>
    </w:p>
    <w:p w14:paraId="07A057A7">
      <w:pPr>
        <w:rPr>
          <w:rFonts w:hint="eastAsia"/>
        </w:rPr>
      </w:pPr>
      <w:r>
        <w:rPr>
          <w:rFonts w:hint="eastAsia"/>
        </w:rPr>
        <w:t>Sub-protocol 4: Molecular Validation of Gene Knockdown in Surviving Larvae</w:t>
      </w:r>
    </w:p>
    <w:p w14:paraId="216B259E">
      <w:pPr>
        <w:rPr>
          <w:rFonts w:hint="eastAsia"/>
        </w:rPr>
      </w:pPr>
      <w:r>
        <w:rPr>
          <w:rFonts w:hint="eastAsia"/>
        </w:rPr>
        <w:t>**[PROTOCOL_STAGE=QRT_PCR]**</w:t>
      </w:r>
    </w:p>
    <w:p w14:paraId="1E2B1584">
      <w:pPr>
        <w:rPr>
          <w:rFonts w:hint="eastAsia"/>
        </w:rPr>
      </w:pPr>
      <w:r>
        <w:rPr>
          <w:rFonts w:hint="eastAsia"/>
        </w:rPr>
        <w:t>$</w:t>
      </w:r>
    </w:p>
    <w:p w14:paraId="2371EDA9">
      <w:pPr>
        <w:rPr>
          <w:rFonts w:hint="eastAsia"/>
        </w:rPr>
      </w:pPr>
      <w:r>
        <w:rPr>
          <w:rFonts w:hint="eastAsia"/>
        </w:rPr>
        <w:t>Applicable when:</w:t>
      </w:r>
    </w:p>
    <w:p w14:paraId="2E12A44A">
      <w:pPr>
        <w:rPr>
          <w:rFonts w:hint="eastAsia"/>
        </w:rPr>
      </w:pPr>
      <w:r>
        <w:rPr>
          <w:rFonts w:hint="eastAsia"/>
        </w:rPr>
        <w:t>Confirming that observed mortality or sublethal effects in bacterial feeding bioassays are correlated with specific downregulation of the target gene's mRNA.</w:t>
      </w:r>
    </w:p>
    <w:p w14:paraId="0B69DE72">
      <w:pPr>
        <w:rPr>
          <w:rFonts w:hint="eastAsia"/>
        </w:rPr>
      </w:pPr>
      <w:r>
        <w:rPr>
          <w:rFonts w:hint="eastAsia"/>
        </w:rPr>
        <w:t>$</w:t>
      </w:r>
    </w:p>
    <w:p w14:paraId="6CA1B3FC">
      <w:pPr>
        <w:rPr>
          <w:rFonts w:hint="eastAsia"/>
        </w:rPr>
      </w:pPr>
      <w:r>
        <w:rPr>
          <w:rFonts w:hint="eastAsia"/>
        </w:rPr>
        <w:t>Purpose:</w:t>
      </w:r>
    </w:p>
    <w:p w14:paraId="1B2F16AF">
      <w:pPr>
        <w:rPr>
          <w:rFonts w:hint="eastAsia"/>
        </w:rPr>
      </w:pPr>
      <w:r>
        <w:rPr>
          <w:rFonts w:hint="eastAsia"/>
        </w:rPr>
        <w:t>To provide mechanistic evidence for RNAi by quantifying the reduction in target gene transcript levels in larvae fed bacteria expressing specific dsRNA.</w:t>
      </w:r>
    </w:p>
    <w:p w14:paraId="334300B6">
      <w:pPr>
        <w:rPr>
          <w:rFonts w:hint="eastAsia"/>
        </w:rPr>
      </w:pPr>
      <w:r>
        <w:rPr>
          <w:rFonts w:hint="eastAsia"/>
        </w:rPr>
        <w:t>$</w:t>
      </w:r>
    </w:p>
    <w:p w14:paraId="3E2C98EE">
      <w:pPr>
        <w:rPr>
          <w:rFonts w:hint="eastAsia"/>
        </w:rPr>
      </w:pPr>
      <w:r>
        <w:rPr>
          <w:rFonts w:hint="eastAsia"/>
        </w:rPr>
        <w:t>Procedure:</w:t>
      </w:r>
    </w:p>
    <w:p w14:paraId="23511EC6">
      <w:pPr>
        <w:rPr>
          <w:rFonts w:hint="eastAsia"/>
        </w:rPr>
      </w:pPr>
      <w:r>
        <w:rPr>
          <w:rFonts w:hint="eastAsia"/>
        </w:rPr>
        <w:t>1.  Sample Collection:</w:t>
      </w:r>
    </w:p>
    <w:p w14:paraId="0D95D6DA">
      <w:pPr>
        <w:rPr>
          <w:rFonts w:hint="eastAsia"/>
        </w:rPr>
      </w:pPr>
      <w:r>
        <w:rPr>
          <w:rFonts w:hint="eastAsia"/>
        </w:rPr>
        <w:t xml:space="preserve">    a. From the bioassay, collect surviving larvae from the target dsRNA treatment group (e.g., HT115-ACT) and the control group (HT115-GFP) at a defined time point (e.g., day 3 or 4, before high mortality obscures sampling).</w:t>
      </w:r>
    </w:p>
    <w:p w14:paraId="1BE77D20">
      <w:pPr>
        <w:rPr>
          <w:rFonts w:hint="eastAsia"/>
        </w:rPr>
      </w:pPr>
      <w:r>
        <w:rPr>
          <w:rFonts w:hint="eastAsia"/>
        </w:rPr>
        <w:t xml:space="preserve">    b. Collect a pool of 3-5 larvae per biological replicate. Immediately freeze the pooled sample in liquid nitrogen. Store at -80°C. Prepare at least three independent biological replicate pools per treatment.</w:t>
      </w:r>
    </w:p>
    <w:p w14:paraId="0681C3E9">
      <w:pPr>
        <w:rPr>
          <w:rFonts w:hint="eastAsia"/>
        </w:rPr>
      </w:pPr>
      <w:r>
        <w:rPr>
          <w:rFonts w:hint="eastAsia"/>
        </w:rPr>
        <w:t>2.  Total RNA Extraction:</w:t>
      </w:r>
    </w:p>
    <w:p w14:paraId="52C6907A">
      <w:pPr>
        <w:rPr>
          <w:rFonts w:hint="eastAsia"/>
        </w:rPr>
      </w:pPr>
      <w:r>
        <w:rPr>
          <w:rFonts w:hint="eastAsia"/>
        </w:rPr>
        <w:t xml:space="preserve">    a. Homogenize the frozen larval pool using a sterile pestle or beads in a homogenizer.</w:t>
      </w:r>
    </w:p>
    <w:p w14:paraId="00886A59">
      <w:pPr>
        <w:rPr>
          <w:rFonts w:hint="eastAsia"/>
        </w:rPr>
      </w:pPr>
      <w:r>
        <w:rPr>
          <w:rFonts w:hint="eastAsia"/>
        </w:rPr>
        <w:t xml:space="preserve">    b. Extract total RNA using a commercial reagent (e.g., RNAiso Plus) following the manufacturer's protocol.</w:t>
      </w:r>
    </w:p>
    <w:p w14:paraId="4710E3FB">
      <w:pPr>
        <w:rPr>
          <w:rFonts w:hint="eastAsia"/>
        </w:rPr>
      </w:pPr>
      <w:r>
        <w:rPr>
          <w:rFonts w:hint="eastAsia"/>
        </w:rPr>
        <w:t xml:space="preserve">    c. Treat the extracted RNA with a DNase to remove genomic DNA contamination (this step can be integrated into the cDNA synthesis kit).</w:t>
      </w:r>
    </w:p>
    <w:p w14:paraId="570E9053">
      <w:pPr>
        <w:rPr>
          <w:rFonts w:hint="eastAsia"/>
        </w:rPr>
      </w:pPr>
      <w:r>
        <w:rPr>
          <w:rFonts w:hint="eastAsia"/>
        </w:rPr>
        <w:t xml:space="preserve">    d. Quantify RNA concentration and purity using a spectrophotometer.</w:t>
      </w:r>
    </w:p>
    <w:p w14:paraId="640E095B">
      <w:pPr>
        <w:rPr>
          <w:rFonts w:hint="eastAsia"/>
        </w:rPr>
      </w:pPr>
      <w:r>
        <w:rPr>
          <w:rFonts w:hint="eastAsia"/>
        </w:rPr>
        <w:t>3.  cDNA Synthesis:</w:t>
      </w:r>
    </w:p>
    <w:p w14:paraId="1411985F">
      <w:pPr>
        <w:rPr>
          <w:rFonts w:hint="eastAsia"/>
        </w:rPr>
      </w:pPr>
      <w:r>
        <w:rPr>
          <w:rFonts w:hint="eastAsia"/>
        </w:rPr>
        <w:t xml:space="preserve">    a. Use equal amounts of total RNA (e.g., 500 ng) from each sample for first-strand cDNA synthesis.</w:t>
      </w:r>
    </w:p>
    <w:p w14:paraId="58273F76">
      <w:pPr>
        <w:rPr>
          <w:rFonts w:hint="eastAsia"/>
        </w:rPr>
      </w:pPr>
      <w:r>
        <w:rPr>
          <w:rFonts w:hint="eastAsia"/>
        </w:rPr>
        <w:t xml:space="preserve">    b. Use a reverse transcription kit that includes a gDNA digester step.</w:t>
      </w:r>
    </w:p>
    <w:p w14:paraId="5284893F">
      <w:pPr>
        <w:rPr>
          <w:rFonts w:hint="eastAsia"/>
        </w:rPr>
      </w:pPr>
      <w:r>
        <w:rPr>
          <w:rFonts w:hint="eastAsia"/>
        </w:rPr>
        <w:t>4.  Quantitative Real-Time PCR (qRT-PCR):</w:t>
      </w:r>
    </w:p>
    <w:p w14:paraId="44D6AC11">
      <w:pPr>
        <w:rPr>
          <w:rFonts w:hint="eastAsia"/>
        </w:rPr>
      </w:pPr>
      <w:r>
        <w:rPr>
          <w:rFonts w:hint="eastAsia"/>
        </w:rPr>
        <w:t xml:space="preserve">    a. Design primers for the target gene (e.g., ACT) and a stable reference gene (e.g., RPS18, 40S ribosomal protein S18) specific to P. versicolora.</w:t>
      </w:r>
    </w:p>
    <w:p w14:paraId="7A6C8CD4">
      <w:pPr>
        <w:rPr>
          <w:rFonts w:hint="eastAsia"/>
        </w:rPr>
      </w:pPr>
      <w:r>
        <w:rPr>
          <w:rFonts w:hint="eastAsia"/>
        </w:rPr>
        <w:t xml:space="preserve">    b. Prepare qPCR reactions in a final volume of 10 µL containing: SYBR Green master mix (2x), cDNA template (2 µL of a diluted cDNA), and forward/reverse primers (0.25 µL each of 10 µM stock).</w:t>
      </w:r>
    </w:p>
    <w:p w14:paraId="6406F3C9">
      <w:pPr>
        <w:rPr>
          <w:rFonts w:hint="eastAsia"/>
        </w:rPr>
      </w:pPr>
      <w:r>
        <w:rPr>
          <w:rFonts w:hint="eastAsia"/>
        </w:rPr>
        <w:t xml:space="preserve">    c. Run the reactions on a real-time PCR system with the following cycling conditions: 95°C for 2 min; 40 cycles of 95°C for 5 s and 60°C for 30 s; followed by a melt curve analysis.</w:t>
      </w:r>
    </w:p>
    <w:p w14:paraId="749C6E9E">
      <w:pPr>
        <w:rPr>
          <w:rFonts w:hint="eastAsia"/>
        </w:rPr>
      </w:pPr>
      <w:r>
        <w:rPr>
          <w:rFonts w:hint="eastAsia"/>
        </w:rPr>
        <w:t xml:space="preserve">    d. Include no-template controls (NTC) for each primer pair.</w:t>
      </w:r>
    </w:p>
    <w:p w14:paraId="22B00B3A">
      <w:pPr>
        <w:rPr>
          <w:rFonts w:hint="eastAsia"/>
        </w:rPr>
      </w:pPr>
      <w:r>
        <w:rPr>
          <w:rFonts w:hint="eastAsia"/>
        </w:rPr>
        <w:t>5.  Data Analysis:</w:t>
      </w:r>
    </w:p>
    <w:p w14:paraId="2361B6BA">
      <w:pPr>
        <w:rPr>
          <w:rFonts w:hint="eastAsia"/>
        </w:rPr>
      </w:pPr>
      <w:r>
        <w:rPr>
          <w:rFonts w:hint="eastAsia"/>
        </w:rPr>
        <w:t xml:space="preserve">    a. Calculate the mean Cq (Ct) value for technical replicates.</w:t>
      </w:r>
    </w:p>
    <w:p w14:paraId="7D103ECE">
      <w:pPr>
        <w:rPr>
          <w:rFonts w:hint="eastAsia"/>
        </w:rPr>
      </w:pPr>
      <w:r>
        <w:rPr>
          <w:rFonts w:hint="eastAsia"/>
        </w:rPr>
        <w:t xml:space="preserve">    b. Use the comparative ΔΔCt method: Normalize the target gene Cq to the reference gene Cq (ΔCt) for each sample. Calculate the ΔΔCt by subtracting the average ΔCt of the control group (GFP-fed) from the ΔCt of the treatment group.</w:t>
      </w:r>
    </w:p>
    <w:p w14:paraId="4D229C24">
      <w:pPr>
        <w:rPr>
          <w:rFonts w:hint="eastAsia"/>
        </w:rPr>
      </w:pPr>
      <w:r>
        <w:rPr>
          <w:rFonts w:hint="eastAsia"/>
        </w:rPr>
        <w:t xml:space="preserve">    c. Calculate the relative expression level as 2^(-ΔΔCt). Express results as fold-change relative to the control group.</w:t>
      </w:r>
    </w:p>
    <w:p w14:paraId="13EC5738">
      <w:pPr>
        <w:rPr>
          <w:rFonts w:hint="eastAsia"/>
        </w:rPr>
      </w:pPr>
      <w:r>
        <w:rPr>
          <w:rFonts w:hint="eastAsia"/>
        </w:rPr>
        <w:t xml:space="preserve">    d. Perform statistical analysis (e.g., one-way ANOVA) to determine if the knockdown in the target dsRNA group is significant (p &lt; 0.05).</w:t>
      </w:r>
    </w:p>
    <w:p w14:paraId="4E886156">
      <w:pPr>
        <w:rPr>
          <w:rFonts w:hint="eastAsia"/>
        </w:rPr>
      </w:pPr>
      <w:r>
        <w:rPr>
          <w:rFonts w:hint="eastAsia"/>
        </w:rPr>
        <w:t>$</w:t>
      </w:r>
    </w:p>
    <w:p w14:paraId="3EAE1BC0">
      <w:pPr>
        <w:rPr>
          <w:rFonts w:hint="eastAsia"/>
        </w:rPr>
      </w:pPr>
      <w:r>
        <w:rPr>
          <w:rFonts w:hint="eastAsia"/>
        </w:rPr>
        <w:t>Key materials and equipment:</w:t>
      </w:r>
    </w:p>
    <w:p w14:paraId="12DD539B">
      <w:pPr>
        <w:rPr>
          <w:rFonts w:hint="eastAsia"/>
        </w:rPr>
      </w:pPr>
      <w:r>
        <w:rPr>
          <w:rFonts w:hint="eastAsia"/>
        </w:rPr>
        <w:t>- Pooled larval samples (frozen)</w:t>
      </w:r>
    </w:p>
    <w:p w14:paraId="3D3E221A">
      <w:pPr>
        <w:rPr>
          <w:rFonts w:hint="eastAsia"/>
        </w:rPr>
      </w:pPr>
      <w:r>
        <w:rPr>
          <w:rFonts w:hint="eastAsia"/>
        </w:rPr>
        <w:t>- Liquid nitrogen, homogenizer</w:t>
      </w:r>
    </w:p>
    <w:p w14:paraId="6BDB5C19">
      <w:pPr>
        <w:rPr>
          <w:rFonts w:hint="eastAsia"/>
        </w:rPr>
      </w:pPr>
      <w:r>
        <w:rPr>
          <w:rFonts w:hint="eastAsia"/>
        </w:rPr>
        <w:t>- RNA extraction kit/reagent with DNase</w:t>
      </w:r>
    </w:p>
    <w:p w14:paraId="4FC07DAF">
      <w:pPr>
        <w:rPr>
          <w:rFonts w:hint="eastAsia"/>
        </w:rPr>
      </w:pPr>
      <w:r>
        <w:rPr>
          <w:rFonts w:hint="eastAsia"/>
        </w:rPr>
        <w:t>- Spectrophotometer</w:t>
      </w:r>
    </w:p>
    <w:p w14:paraId="1E7A51FE">
      <w:pPr>
        <w:rPr>
          <w:rFonts w:hint="eastAsia"/>
        </w:rPr>
      </w:pPr>
      <w:r>
        <w:rPr>
          <w:rFonts w:hint="eastAsia"/>
        </w:rPr>
        <w:t>- Reverse transcription kit with gDNA removal</w:t>
      </w:r>
    </w:p>
    <w:p w14:paraId="704B8D06">
      <w:pPr>
        <w:rPr>
          <w:rFonts w:hint="eastAsia"/>
        </w:rPr>
      </w:pPr>
      <w:r>
        <w:rPr>
          <w:rFonts w:hint="eastAsia"/>
        </w:rPr>
        <w:t>- Real-time PCR system, SYBR Green master mix</w:t>
      </w:r>
    </w:p>
    <w:p w14:paraId="5DA404DF">
      <w:pPr>
        <w:rPr>
          <w:rFonts w:hint="eastAsia"/>
        </w:rPr>
      </w:pPr>
      <w:r>
        <w:rPr>
          <w:rFonts w:hint="eastAsia"/>
        </w:rPr>
        <w:t>- Gene-specific primers for target and reference genes</w:t>
      </w:r>
    </w:p>
    <w:p w14:paraId="6D3149E8">
      <w:pPr>
        <w:rPr>
          <w:rFonts w:hint="eastAsia"/>
        </w:rPr>
      </w:pPr>
      <w:r>
        <w:rPr>
          <w:rFonts w:hint="eastAsia"/>
        </w:rPr>
        <w:t>$</w:t>
      </w:r>
    </w:p>
    <w:p w14:paraId="4617D4F8">
      <w:pPr>
        <w:rPr>
          <w:rFonts w:hint="eastAsia"/>
        </w:rPr>
      </w:pPr>
      <w:r>
        <w:rPr>
          <w:rFonts w:hint="eastAsia"/>
        </w:rPr>
        <w:t>Controls_and_validation:</w:t>
      </w:r>
    </w:p>
    <w:p w14:paraId="5874389B">
      <w:pPr>
        <w:rPr>
          <w:rFonts w:hint="eastAsia"/>
        </w:rPr>
      </w:pPr>
      <w:r>
        <w:rPr>
          <w:rFonts w:hint="eastAsia"/>
        </w:rPr>
        <w:t>- Larvae fed HT115-GFP are the essential control group for baseline gene expression.</w:t>
      </w:r>
    </w:p>
    <w:p w14:paraId="1EC0F841">
      <w:pPr>
        <w:rPr>
          <w:rFonts w:hint="eastAsia"/>
        </w:rPr>
      </w:pPr>
      <w:r>
        <w:rPr>
          <w:rFonts w:hint="eastAsia"/>
        </w:rPr>
        <w:t>- Melt curve analysis confirms amplification specificity and absence of primer-dimer.</w:t>
      </w:r>
    </w:p>
    <w:p w14:paraId="0F1F9CBE">
      <w:pPr>
        <w:rPr>
          <w:rFonts w:hint="eastAsia"/>
        </w:rPr>
      </w:pPr>
      <w:r>
        <w:rPr>
          <w:rFonts w:hint="eastAsia"/>
        </w:rPr>
        <w:t>- Use of a validated stable reference gene (RPS18) is critical for accurate normalization.</w:t>
      </w:r>
    </w:p>
    <w:p w14:paraId="4F8CF2EF">
      <w:pPr>
        <w:rPr>
          <w:rFonts w:hint="eastAsia"/>
        </w:rPr>
      </w:pPr>
      <w:r>
        <w:rPr>
          <w:rFonts w:hint="eastAsia"/>
        </w:rPr>
        <w:t>- Significant reduction (e.g., &gt;50%) in target mRNA level in the treatment group confirms successful RNAi at the molecular level and correlates with phenotypic observations.</w:t>
      </w:r>
    </w:p>
    <w:p w14:paraId="19C65295">
      <w:pPr>
        <w:rPr>
          <w:rFonts w:hint="eastAsia"/>
        </w:rPr>
      </w:pPr>
      <w:r>
        <w:rPr>
          <w:rFonts w:hint="eastAsia"/>
        </w:rPr>
        <w:t>$</w:t>
      </w:r>
    </w:p>
    <w:p w14:paraId="2EA78AE0">
      <w:pPr>
        <w:rPr>
          <w:rFonts w:hint="eastAsia"/>
        </w:rPr>
      </w:pPr>
      <w:r>
        <w:rPr>
          <w:rFonts w:hint="eastAsia"/>
        </w:rPr>
        <w:t>Notes</w:t>
      </w:r>
    </w:p>
    <w:p w14:paraId="1E385D29">
      <w:pPr>
        <w:rPr>
          <w:rFonts w:hint="eastAsia"/>
        </w:rPr>
      </w:pPr>
      <w:r>
        <w:rPr>
          <w:rFonts w:hint="eastAsia"/>
        </w:rPr>
        <w:t>- Sampling time is critical; aim for a point after sufficient dsRNA ingestion and processing but before the sampled insects die.</w:t>
      </w:r>
    </w:p>
    <w:p w14:paraId="24C59948">
      <w:pPr>
        <w:rPr>
          <w:rFonts w:hint="eastAsia"/>
        </w:rPr>
      </w:pPr>
      <w:r>
        <w:rPr>
          <w:rFonts w:hint="eastAsia"/>
        </w:rPr>
        <w:t>- Pooling larvae is necessary due to their small size and to obtain sufficient RNA, but it means the measurement represents an average transcript level for the pool.</w:t>
      </w:r>
    </w:p>
    <w:p w14:paraId="4FD0ACD2">
      <w:pPr>
        <w:rPr>
          <w:rFonts w:hint="eastAsia"/>
          <w:lang w:val="en-US" w:eastAsia="zh-CN"/>
        </w:rPr>
      </w:pPr>
      <w:r>
        <w:rPr>
          <w:rFonts w:hint="eastAsia"/>
        </w:rPr>
        <w:t>- The molecular confirmation directly links the delivery method (bacterial feeding) to the intended mode of action (RNAi).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3156EE"/>
    <w:rsid w:val="3F6A6B2B"/>
    <w:rsid w:val="41692665"/>
    <w:rsid w:val="7677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868</Words>
  <Characters>4596</Characters>
  <Lines>0</Lines>
  <Paragraphs>0</Paragraphs>
  <TotalTime>10</TotalTime>
  <ScaleCrop>false</ScaleCrop>
  <LinksUpToDate>false</LinksUpToDate>
  <CharactersWithSpaces>5420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2026-01-19T03:06:00Z</dcterms:created>
  <dc:creator>DELL</dc:creator>
  <cp:lastModifiedBy>李宗桓</cp:lastModifiedBy>
  <dcterms:modified xsi:type="dcterms:W3CDTF">2026-01-20T03:50:51Z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DCDA81E9C3BF4B73BA9A5A5DC9C76CF7_12</vt:lpwstr>
  </property>
</Properties>
</file>