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B53D19">
      <w:pPr>
        <w:rPr>
          <w:rFonts w:hint="eastAsia"/>
        </w:rPr>
      </w:pPr>
      <w:r>
        <w:rPr>
          <w:rFonts w:hint="eastAsia"/>
        </w:rPr>
        <w:t>{}</w:t>
      </w:r>
    </w:p>
    <w:p w14:paraId="34921A18">
      <w:pPr>
        <w:rPr>
          <w:rFonts w:hint="eastAsia"/>
        </w:rPr>
      </w:pPr>
      <w:r>
        <w:rPr>
          <w:rFonts w:hint="eastAsia"/>
        </w:rPr>
        <w:t>$</w:t>
      </w:r>
    </w:p>
    <w:p w14:paraId="429F3966">
      <w:pPr>
        <w:rPr>
          <w:rFonts w:hint="eastAsia"/>
        </w:rPr>
      </w:pPr>
      <w:r>
        <w:rPr>
          <w:rFonts w:hint="eastAsia"/>
        </w:rPr>
        <w:t>Liposome encapsulation and EDTA formulation of dsRNA targeting essential genes increase oral RNAi-caused mortality in the Neotropical stink bug Euschistus heros</w:t>
      </w:r>
    </w:p>
    <w:p w14:paraId="5D46B05A">
      <w:pPr>
        <w:rPr>
          <w:rFonts w:hint="eastAsia"/>
        </w:rPr>
      </w:pPr>
      <w:r>
        <w:rPr>
          <w:rFonts w:hint="eastAsia"/>
        </w:rPr>
        <w:t>- Source: Pest Management Science 2018</w:t>
      </w:r>
    </w:p>
    <w:p w14:paraId="653BBB99">
      <w:pPr>
        <w:rPr>
          <w:rFonts w:hint="eastAsia"/>
        </w:rPr>
      </w:pPr>
      <w:r>
        <w:rPr>
          <w:rFonts w:hint="eastAsia"/>
        </w:rPr>
        <w:t>- DOI: 10.1002/ps.5167</w:t>
      </w:r>
    </w:p>
    <w:p w14:paraId="3AD6C5DF">
      <w:pPr>
        <w:rPr>
          <w:rFonts w:hint="eastAsia"/>
        </w:rPr>
      </w:pPr>
      <w:r>
        <w:rPr>
          <w:rFonts w:hint="eastAsia"/>
        </w:rPr>
        <w:t>- Scope: Screening dsRNA delivery formulations (naked, liposome, EDTA) to overcome RNAi inefficiency in a hemipteran pest via injection and feeding assays</w:t>
      </w:r>
    </w:p>
    <w:p w14:paraId="7A85F6AE">
      <w:pPr>
        <w:rPr>
          <w:rFonts w:hint="eastAsia"/>
        </w:rPr>
      </w:pPr>
      <w:r>
        <w:rPr>
          <w:rFonts w:hint="eastAsia"/>
        </w:rPr>
        <w:t>- Study_type: formulation optimization and functional knockdown</w:t>
      </w:r>
    </w:p>
    <w:p w14:paraId="60CCD26A">
      <w:pPr>
        <w:rPr>
          <w:rFonts w:hint="eastAsia"/>
        </w:rPr>
      </w:pPr>
      <w:r>
        <w:rPr>
          <w:rFonts w:hint="eastAsia"/>
        </w:rPr>
        <w:t>- Target_context: Enhancing oral RNAi efficacy for pest management by protecting dsRNA from degradation</w:t>
      </w:r>
    </w:p>
    <w:p w14:paraId="6D56B31A">
      <w:pPr>
        <w:rPr>
          <w:rFonts w:hint="eastAsia"/>
        </w:rPr>
      </w:pPr>
      <w:r>
        <w:rPr>
          <w:rFonts w:hint="eastAsia"/>
        </w:rPr>
        <w:t>- Organism_or_system: Insect (Hemiptera: Pentatomidae)</w:t>
      </w:r>
    </w:p>
    <w:p w14:paraId="1FF9B7E9">
      <w:pPr>
        <w:rPr>
          <w:rFonts w:hint="eastAsia"/>
        </w:rPr>
      </w:pPr>
      <w:r>
        <w:rPr>
          <w:rFonts w:hint="eastAsia"/>
        </w:rPr>
        <w:t>- Delivery_or_intervention_mode: injection, feeding (artificial diet sachet), liposome-encapsulation, EDTA formulation</w:t>
      </w:r>
    </w:p>
    <w:p w14:paraId="105E97ED">
      <w:pPr>
        <w:rPr>
          <w:rFonts w:hint="eastAsia"/>
        </w:rPr>
      </w:pPr>
      <w:r>
        <w:rPr>
          <w:rFonts w:hint="eastAsia"/>
        </w:rPr>
        <w:t>$</w:t>
      </w:r>
    </w:p>
    <w:p w14:paraId="59A04407">
      <w:pPr>
        <w:rPr>
          <w:rFonts w:hint="eastAsia"/>
        </w:rPr>
      </w:pPr>
      <w:r>
        <w:rPr>
          <w:rFonts w:hint="eastAsia"/>
        </w:rPr>
        <w:t>Metadata</w:t>
      </w:r>
    </w:p>
    <w:p w14:paraId="75F1E594">
      <w:pPr>
        <w:rPr>
          <w:rFonts w:hint="eastAsia"/>
        </w:rPr>
      </w:pPr>
      <w:r>
        <w:rPr>
          <w:rFonts w:hint="eastAsia"/>
        </w:rPr>
        <w:t>Source: Pest Management Science 2018</w:t>
      </w:r>
    </w:p>
    <w:p w14:paraId="262004DF">
      <w:pPr>
        <w:rPr>
          <w:rFonts w:hint="eastAsia"/>
        </w:rPr>
      </w:pPr>
      <w:r>
        <w:rPr>
          <w:rFonts w:hint="eastAsia"/>
        </w:rPr>
        <w:t>DOI: 10.1002/ps.5167</w:t>
      </w:r>
    </w:p>
    <w:p w14:paraId="0E3EE20C">
      <w:pPr>
        <w:rPr>
          <w:rFonts w:hint="eastAsia"/>
        </w:rPr>
      </w:pPr>
      <w:r>
        <w:rPr>
          <w:rFonts w:hint="eastAsia"/>
        </w:rPr>
        <w:t>Scope: Protocol development for oral RNAi in a recalcitrant stink bug via injection screening and formulation testing (liposome, EDTA).</w:t>
      </w:r>
    </w:p>
    <w:p w14:paraId="406DC5FA">
      <w:pPr>
        <w:rPr>
          <w:rFonts w:hint="eastAsia"/>
        </w:rPr>
      </w:pPr>
      <w:r>
        <w:rPr>
          <w:rFonts w:hint="eastAsia"/>
        </w:rPr>
        <w:t>Study_type: formulation optimization</w:t>
      </w:r>
    </w:p>
    <w:p w14:paraId="52BF539E">
      <w:pPr>
        <w:rPr>
          <w:rFonts w:hint="eastAsia"/>
        </w:rPr>
      </w:pPr>
      <w:r>
        <w:rPr>
          <w:rFonts w:hint="eastAsia"/>
        </w:rPr>
        <w:t>Organism: Euschistus heros</w:t>
      </w:r>
    </w:p>
    <w:p w14:paraId="136515A0">
      <w:pPr>
        <w:rPr>
          <w:rFonts w:hint="eastAsia"/>
        </w:rPr>
      </w:pPr>
      <w:r>
        <w:rPr>
          <w:rFonts w:hint="eastAsia"/>
        </w:rPr>
        <w:t>Developmental_stage: 2nd and 4th instar nymphs</w:t>
      </w:r>
    </w:p>
    <w:p w14:paraId="075DCA84">
      <w:pPr>
        <w:rPr>
          <w:rFonts w:hint="eastAsia"/>
        </w:rPr>
      </w:pPr>
      <w:r>
        <w:rPr>
          <w:rFonts w:hint="eastAsia"/>
        </w:rPr>
        <w:t>Delivery_mode: injection, oral (artificial diet sachet), liposome-encapsulated (Lipofectamine 2000), EDTA-co-formulated</w:t>
      </w:r>
    </w:p>
    <w:p w14:paraId="3BB7C712">
      <w:pPr>
        <w:rPr>
          <w:rFonts w:hint="eastAsia"/>
        </w:rPr>
      </w:pPr>
      <w:r>
        <w:rPr>
          <w:rFonts w:hint="eastAsia"/>
        </w:rPr>
        <w:t>Molecule_or_intervention_type: dsRNA</w:t>
      </w:r>
    </w:p>
    <w:p w14:paraId="31C6F537">
      <w:pPr>
        <w:rPr>
          <w:rFonts w:hint="eastAsia"/>
        </w:rPr>
      </w:pPr>
      <w:r>
        <w:rPr>
          <w:rFonts w:hint="eastAsia"/>
        </w:rPr>
        <w:t>Application_context: laboratory</w:t>
      </w:r>
    </w:p>
    <w:p w14:paraId="6886B8D6">
      <w:pPr>
        <w:rPr>
          <w:rFonts w:hint="eastAsia"/>
        </w:rPr>
      </w:pPr>
      <w:r>
        <w:rPr>
          <w:rFonts w:hint="eastAsia"/>
        </w:rPr>
        <w:t>Validation_level: molecular and phenotypic (multi-level)</w:t>
      </w:r>
    </w:p>
    <w:p w14:paraId="513BBF2C">
      <w:pPr>
        <w:rPr>
          <w:rFonts w:hint="eastAsia"/>
        </w:rPr>
      </w:pPr>
      <w:r>
        <w:rPr>
          <w:rFonts w:hint="eastAsia"/>
        </w:rPr>
        <w:t>Target_gene_or_pathway: vATPase A, muscle actin (act-2), and 13 other candidate genes from ortholog screening</w:t>
      </w:r>
    </w:p>
    <w:p w14:paraId="0305DD1B">
      <w:pPr>
        <w:rPr>
          <w:rFonts w:hint="eastAsia"/>
        </w:rPr>
      </w:pPr>
      <w:r>
        <w:rPr>
          <w:rFonts w:hint="eastAsia"/>
        </w:rPr>
        <w:t>$</w:t>
      </w:r>
    </w:p>
    <w:p w14:paraId="18469FD3">
      <w:pPr>
        <w:rPr>
          <w:rFonts w:hint="eastAsia"/>
        </w:rPr>
      </w:pPr>
      <w:r>
        <w:rPr>
          <w:rFonts w:hint="eastAsia"/>
        </w:rPr>
        <w:t>Usage note</w:t>
      </w:r>
    </w:p>
    <w:p w14:paraId="358F58C9">
      <w:pPr>
        <w:rPr>
          <w:rFonts w:hint="eastAsia"/>
        </w:rPr>
      </w:pPr>
      <w:r>
        <w:rPr>
          <w:rFonts w:hint="eastAsia"/>
        </w:rPr>
        <w:t>This document is intended for experimental workflow guidance and protocol-level reasoning.</w:t>
      </w:r>
    </w:p>
    <w:p w14:paraId="74D6415E">
      <w:pPr>
        <w:rPr>
          <w:rFonts w:hint="eastAsia"/>
        </w:rPr>
      </w:pPr>
      <w:r>
        <w:rPr>
          <w:rFonts w:hint="eastAsia"/>
        </w:rPr>
        <w:t>Numerical parameters and optimization details should be adapted to specific experimental contexts.</w:t>
      </w:r>
    </w:p>
    <w:p w14:paraId="63416A63">
      <w:pPr>
        <w:rPr>
          <w:rFonts w:hint="eastAsia"/>
        </w:rPr>
      </w:pPr>
    </w:p>
    <w:p w14:paraId="1C6AAC88">
      <w:pPr>
        <w:rPr>
          <w:rFonts w:hint="eastAsia"/>
        </w:rPr>
      </w:pPr>
      <w:r>
        <w:rPr>
          <w:rFonts w:hint="eastAsia"/>
        </w:rPr>
        <w:t>{}</w:t>
      </w:r>
    </w:p>
    <w:p w14:paraId="7695CE66">
      <w:pPr>
        <w:rPr>
          <w:rFonts w:hint="eastAsia"/>
        </w:rPr>
      </w:pPr>
      <w:r>
        <w:rPr>
          <w:rFonts w:hint="eastAsia"/>
        </w:rPr>
        <w:t>$</w:t>
      </w:r>
    </w:p>
    <w:p w14:paraId="44BEF058">
      <w:pPr>
        <w:rPr>
          <w:rFonts w:hint="eastAsia"/>
        </w:rPr>
      </w:pPr>
      <w:r>
        <w:rPr>
          <w:rFonts w:hint="eastAsia"/>
        </w:rPr>
        <w:t>Sub-protocol 1: Mass-Rearing and Synchronization of Euschistus heros Nymphs</w:t>
      </w:r>
    </w:p>
    <w:p w14:paraId="06C9DC17">
      <w:pPr>
        <w:rPr>
          <w:rFonts w:hint="eastAsia"/>
        </w:rPr>
      </w:pPr>
      <w:r>
        <w:rPr>
          <w:rFonts w:hint="eastAsia"/>
        </w:rPr>
        <w:t>**[PROTOCOL_STAGE=ORGANISM_REARING]**</w:t>
      </w:r>
    </w:p>
    <w:p w14:paraId="7FFF8BAF">
      <w:pPr>
        <w:rPr>
          <w:rFonts w:hint="eastAsia"/>
        </w:rPr>
      </w:pPr>
      <w:r>
        <w:rPr>
          <w:rFonts w:hint="eastAsia"/>
        </w:rPr>
        <w:t>$</w:t>
      </w:r>
    </w:p>
    <w:p w14:paraId="37E9547D">
      <w:pPr>
        <w:rPr>
          <w:rFonts w:hint="eastAsia"/>
        </w:rPr>
      </w:pPr>
      <w:r>
        <w:rPr>
          <w:rFonts w:hint="eastAsia"/>
        </w:rPr>
        <w:t>Applicable when:</w:t>
      </w:r>
    </w:p>
    <w:p w14:paraId="19EBD26E">
      <w:pPr>
        <w:rPr>
          <w:rFonts w:hint="eastAsia"/>
        </w:rPr>
      </w:pPr>
      <w:r>
        <w:rPr>
          <w:rFonts w:hint="eastAsia"/>
        </w:rPr>
        <w:t>Maintaining a laboratory colony of the Neotropical stink bug for synchronized, age-matched RNAi bioassays.</w:t>
      </w:r>
    </w:p>
    <w:p w14:paraId="1A0369B8">
      <w:pPr>
        <w:rPr>
          <w:rFonts w:hint="eastAsia"/>
        </w:rPr>
      </w:pPr>
      <w:r>
        <w:rPr>
          <w:rFonts w:hint="eastAsia"/>
        </w:rPr>
        <w:t>$</w:t>
      </w:r>
    </w:p>
    <w:p w14:paraId="66972095">
      <w:pPr>
        <w:rPr>
          <w:rFonts w:hint="eastAsia"/>
        </w:rPr>
      </w:pPr>
      <w:r>
        <w:rPr>
          <w:rFonts w:hint="eastAsia"/>
        </w:rPr>
        <w:t>Purpose:</w:t>
      </w:r>
    </w:p>
    <w:p w14:paraId="464F726B">
      <w:pPr>
        <w:rPr>
          <w:rFonts w:hint="eastAsia"/>
        </w:rPr>
      </w:pPr>
      <w:r>
        <w:rPr>
          <w:rFonts w:hint="eastAsia"/>
        </w:rPr>
        <w:t>To produce a continuous supply of healthy, developmentally synchronized nymphs for injection and feeding assays.</w:t>
      </w:r>
    </w:p>
    <w:p w14:paraId="1D799303">
      <w:pPr>
        <w:rPr>
          <w:rFonts w:hint="eastAsia"/>
        </w:rPr>
      </w:pPr>
      <w:r>
        <w:rPr>
          <w:rFonts w:hint="eastAsia"/>
        </w:rPr>
        <w:t>$</w:t>
      </w:r>
    </w:p>
    <w:p w14:paraId="348F1424">
      <w:pPr>
        <w:rPr>
          <w:rFonts w:hint="eastAsia"/>
        </w:rPr>
      </w:pPr>
      <w:r>
        <w:rPr>
          <w:rFonts w:hint="eastAsia"/>
        </w:rPr>
        <w:t>Procedure:</w:t>
      </w:r>
    </w:p>
    <w:p w14:paraId="592F1CFB">
      <w:pPr>
        <w:rPr>
          <w:rFonts w:hint="eastAsia"/>
        </w:rPr>
      </w:pPr>
      <w:r>
        <w:rPr>
          <w:rFonts w:hint="eastAsia"/>
        </w:rPr>
        <w:t>1.  **Colony Maintenance:** Rear all stages of E. heros in plastic boxes under controlled conditions: 25 ± 2°C, 60 ± 10% RH, and a 14:10 h (L:D) photoperiod. Use artificial lighting from 08:00 to 22:00 h to prevent diapause.</w:t>
      </w:r>
    </w:p>
    <w:p w14:paraId="1948C172">
      <w:pPr>
        <w:rPr>
          <w:rFonts w:hint="eastAsia"/>
        </w:rPr>
      </w:pPr>
      <w:r>
        <w:rPr>
          <w:rFonts w:hint="eastAsia"/>
        </w:rPr>
        <w:t>2.  **Feeding:** Provide food ad libitum: fresh green bean pods (Phaseolus vulgaris), raw shelled peanuts (Arachis hypogaea), and sunflower seeds (Helianthus annuus). Supply water. Clean boxes and replenish supplies every 2 days.</w:t>
      </w:r>
    </w:p>
    <w:p w14:paraId="7DE091B0">
      <w:pPr>
        <w:rPr>
          <w:rFonts w:hint="eastAsia"/>
        </w:rPr>
      </w:pPr>
      <w:r>
        <w:rPr>
          <w:rFonts w:hint="eastAsia"/>
        </w:rPr>
        <w:t>3.  **Egg Collection and Incubation:** Place pieces of gauze in mass-rearing boxes for oviposition. Collect eggs from the gauze and transfer them to plastic Petri dishes.</w:t>
      </w:r>
    </w:p>
    <w:p w14:paraId="51EB743A">
      <w:pPr>
        <w:rPr>
          <w:rFonts w:hint="eastAsia"/>
        </w:rPr>
      </w:pPr>
      <w:r>
        <w:rPr>
          <w:rFonts w:hint="eastAsia"/>
        </w:rPr>
        <w:t>4.  **Nymph Rearing:** In the Petri dishes, provide a ~3 cm piece of green bean pod as food for hatching nymphs.</w:t>
      </w:r>
    </w:p>
    <w:p w14:paraId="38A57B48">
      <w:pPr>
        <w:rPr>
          <w:rFonts w:hint="eastAsia"/>
        </w:rPr>
      </w:pPr>
      <w:r>
        <w:rPr>
          <w:rFonts w:hint="eastAsia"/>
        </w:rPr>
        <w:t>5.  **Synchronization:** Transfer second-instar nymphs from the Petri dishes to new plastic boxes. Rear them until adulthood or until they reach the desired instar for experiments (e.g., 0-1 day old 2nd instar).</w:t>
      </w:r>
    </w:p>
    <w:p w14:paraId="254CCF5E">
      <w:pPr>
        <w:rPr>
          <w:rFonts w:hint="eastAsia"/>
        </w:rPr>
      </w:pPr>
      <w:r>
        <w:rPr>
          <w:rFonts w:hint="eastAsia"/>
        </w:rPr>
        <w:t>6.  **Synchronized Harvest:** For bioassays, select cages with many first-instar nymphs and remove all existing second-instar nymphs. Isolate the cage and collect the newly molted second-instar nymphs (0-1 day old) as they emerge.</w:t>
      </w:r>
    </w:p>
    <w:p w14:paraId="3D8DA087">
      <w:pPr>
        <w:rPr>
          <w:rFonts w:hint="eastAsia"/>
        </w:rPr>
      </w:pPr>
      <w:r>
        <w:rPr>
          <w:rFonts w:hint="eastAsia"/>
        </w:rPr>
        <w:t>$</w:t>
      </w:r>
    </w:p>
    <w:p w14:paraId="4E5081E7">
      <w:pPr>
        <w:rPr>
          <w:rFonts w:hint="eastAsia"/>
        </w:rPr>
      </w:pPr>
      <w:r>
        <w:rPr>
          <w:rFonts w:hint="eastAsia"/>
        </w:rPr>
        <w:t>Key materials and equipment:</w:t>
      </w:r>
    </w:p>
    <w:p w14:paraId="345DC90E">
      <w:pPr>
        <w:rPr>
          <w:rFonts w:hint="eastAsia"/>
        </w:rPr>
      </w:pPr>
      <w:r>
        <w:rPr>
          <w:rFonts w:hint="eastAsia"/>
        </w:rPr>
        <w:t>- Plastic rearing boxes</w:t>
      </w:r>
    </w:p>
    <w:p w14:paraId="1E0CD5BB">
      <w:pPr>
        <w:rPr>
          <w:rFonts w:hint="eastAsia"/>
        </w:rPr>
      </w:pPr>
      <w:r>
        <w:rPr>
          <w:rFonts w:hint="eastAsia"/>
        </w:rPr>
        <w:t>- Climate-controlled chamber (25°C, 60% RH, 14:10 L:D)</w:t>
      </w:r>
    </w:p>
    <w:p w14:paraId="452BB2F7">
      <w:pPr>
        <w:rPr>
          <w:rFonts w:hint="eastAsia"/>
        </w:rPr>
      </w:pPr>
      <w:r>
        <w:rPr>
          <w:rFonts w:hint="eastAsia"/>
        </w:rPr>
        <w:t>- Green bean pods (Phaseolus vulgaris)</w:t>
      </w:r>
    </w:p>
    <w:p w14:paraId="5DF9DB12">
      <w:pPr>
        <w:rPr>
          <w:rFonts w:hint="eastAsia"/>
        </w:rPr>
      </w:pPr>
      <w:r>
        <w:rPr>
          <w:rFonts w:hint="eastAsia"/>
        </w:rPr>
        <w:t>- Raw peanuts (Arachis hypogaea)</w:t>
      </w:r>
    </w:p>
    <w:p w14:paraId="724AC272">
      <w:pPr>
        <w:rPr>
          <w:rFonts w:hint="eastAsia"/>
        </w:rPr>
      </w:pPr>
      <w:r>
        <w:rPr>
          <w:rFonts w:hint="eastAsia"/>
        </w:rPr>
        <w:t>- Sunflower seeds (Helianthus annuus)</w:t>
      </w:r>
    </w:p>
    <w:p w14:paraId="03088AB1">
      <w:pPr>
        <w:rPr>
          <w:rFonts w:hint="eastAsia"/>
        </w:rPr>
      </w:pPr>
      <w:r>
        <w:rPr>
          <w:rFonts w:hint="eastAsia"/>
        </w:rPr>
        <w:t>- Gauze pieces for egg laying</w:t>
      </w:r>
    </w:p>
    <w:p w14:paraId="60E7A826">
      <w:pPr>
        <w:rPr>
          <w:rFonts w:hint="eastAsia"/>
        </w:rPr>
      </w:pPr>
      <w:r>
        <w:rPr>
          <w:rFonts w:hint="eastAsia"/>
        </w:rPr>
        <w:t>- Plastic Petri dishes</w:t>
      </w:r>
    </w:p>
    <w:p w14:paraId="6C1D4C6A">
      <w:pPr>
        <w:rPr>
          <w:rFonts w:hint="eastAsia"/>
        </w:rPr>
      </w:pPr>
      <w:r>
        <w:rPr>
          <w:rFonts w:hint="eastAsia"/>
        </w:rPr>
        <w:t>$</w:t>
      </w:r>
    </w:p>
    <w:p w14:paraId="34EBDCDB">
      <w:pPr>
        <w:rPr>
          <w:rFonts w:hint="eastAsia"/>
        </w:rPr>
      </w:pPr>
      <w:r>
        <w:rPr>
          <w:rFonts w:hint="eastAsia"/>
        </w:rPr>
        <w:t>Controls_and_validation:</w:t>
      </w:r>
    </w:p>
    <w:p w14:paraId="17565185">
      <w:pPr>
        <w:rPr>
          <w:rFonts w:hint="eastAsia"/>
        </w:rPr>
      </w:pPr>
      <w:r>
        <w:rPr>
          <w:rFonts w:hint="eastAsia"/>
        </w:rPr>
        <w:t>N/A for rearing. Synchronization is validated by using nymphs of a precise age (0-1 day post-molt) for experiments.</w:t>
      </w:r>
    </w:p>
    <w:p w14:paraId="44E57D6B">
      <w:pPr>
        <w:rPr>
          <w:rFonts w:hint="eastAsia"/>
        </w:rPr>
      </w:pPr>
      <w:r>
        <w:rPr>
          <w:rFonts w:hint="eastAsia"/>
        </w:rPr>
        <w:t>$</w:t>
      </w:r>
    </w:p>
    <w:p w14:paraId="57FBEB13">
      <w:pPr>
        <w:rPr>
          <w:rFonts w:hint="eastAsia"/>
        </w:rPr>
      </w:pPr>
      <w:r>
        <w:rPr>
          <w:rFonts w:hint="eastAsia"/>
        </w:rPr>
        <w:t>Notes</w:t>
      </w:r>
    </w:p>
    <w:p w14:paraId="6018E01F">
      <w:pPr>
        <w:rPr>
          <w:rFonts w:hint="eastAsia"/>
        </w:rPr>
      </w:pPr>
      <w:r>
        <w:rPr>
          <w:rFonts w:hint="eastAsia"/>
        </w:rPr>
        <w:t>The synchronized harvest method is critical for obtaining age-matched cohorts. The mixed seed/legume diet supports robust growth.</w:t>
      </w:r>
    </w:p>
    <w:p w14:paraId="0F6546C8">
      <w:pPr>
        <w:rPr>
          <w:rFonts w:hint="eastAsia"/>
        </w:rPr>
      </w:pPr>
    </w:p>
    <w:p w14:paraId="0692EDD1">
      <w:pPr>
        <w:rPr>
          <w:rFonts w:hint="eastAsia"/>
        </w:rPr>
      </w:pPr>
      <w:r>
        <w:rPr>
          <w:rFonts w:hint="eastAsia"/>
        </w:rPr>
        <w:t>{}</w:t>
      </w:r>
    </w:p>
    <w:p w14:paraId="44F9C4C6">
      <w:pPr>
        <w:rPr>
          <w:rFonts w:hint="eastAsia"/>
        </w:rPr>
      </w:pPr>
      <w:r>
        <w:rPr>
          <w:rFonts w:hint="eastAsia"/>
        </w:rPr>
        <w:t>$</w:t>
      </w:r>
    </w:p>
    <w:p w14:paraId="79975095">
      <w:pPr>
        <w:rPr>
          <w:rFonts w:hint="eastAsia"/>
        </w:rPr>
      </w:pPr>
      <w:r>
        <w:rPr>
          <w:rFonts w:hint="eastAsia"/>
        </w:rPr>
        <w:t>Sub-protocol 2: Ortholog Identification and dsRNA Synthesis for Euschistus heros</w:t>
      </w:r>
    </w:p>
    <w:p w14:paraId="5F5ACC04">
      <w:pPr>
        <w:rPr>
          <w:rFonts w:hint="eastAsia"/>
        </w:rPr>
      </w:pPr>
      <w:r>
        <w:rPr>
          <w:rFonts w:hint="eastAsia"/>
        </w:rPr>
        <w:t>**[PROTOCOL_STAGE=SEQUENCE_TEMPLATE_PREPARATION]**</w:t>
      </w:r>
    </w:p>
    <w:p w14:paraId="440B853D">
      <w:pPr>
        <w:rPr>
          <w:rFonts w:hint="eastAsia"/>
        </w:rPr>
      </w:pPr>
      <w:r>
        <w:rPr>
          <w:rFonts w:hint="eastAsia"/>
        </w:rPr>
        <w:t>$</w:t>
      </w:r>
    </w:p>
    <w:p w14:paraId="01E3526A">
      <w:pPr>
        <w:rPr>
          <w:rFonts w:hint="eastAsia"/>
        </w:rPr>
      </w:pPr>
      <w:r>
        <w:rPr>
          <w:rFonts w:hint="eastAsia"/>
        </w:rPr>
        <w:t>Applicable when:</w:t>
      </w:r>
    </w:p>
    <w:p w14:paraId="277D1B5A">
      <w:pPr>
        <w:rPr>
          <w:rFonts w:hint="eastAsia"/>
        </w:rPr>
      </w:pPr>
      <w:r>
        <w:rPr>
          <w:rFonts w:hint="eastAsia"/>
        </w:rPr>
        <w:t>Designing RNAi targets for a non-model pest using orthology information from model insects (Drosophila, Tribolium).</w:t>
      </w:r>
    </w:p>
    <w:p w14:paraId="4FD56498">
      <w:pPr>
        <w:rPr>
          <w:rFonts w:hint="eastAsia"/>
        </w:rPr>
      </w:pPr>
      <w:r>
        <w:rPr>
          <w:rFonts w:hint="eastAsia"/>
        </w:rPr>
        <w:t>$</w:t>
      </w:r>
    </w:p>
    <w:p w14:paraId="3F1B21B1">
      <w:pPr>
        <w:rPr>
          <w:rFonts w:hint="eastAsia"/>
        </w:rPr>
      </w:pPr>
      <w:r>
        <w:rPr>
          <w:rFonts w:hint="eastAsia"/>
        </w:rPr>
        <w:t>Purpose:</w:t>
      </w:r>
    </w:p>
    <w:p w14:paraId="5124433D">
      <w:pPr>
        <w:rPr>
          <w:rFonts w:hint="eastAsia"/>
        </w:rPr>
      </w:pPr>
      <w:r>
        <w:rPr>
          <w:rFonts w:hint="eastAsia"/>
        </w:rPr>
        <w:t>To identify essential gene orthologs in E. heros and synthesize corresponding dsRNA for functional screening.</w:t>
      </w:r>
    </w:p>
    <w:p w14:paraId="342C3BE7">
      <w:pPr>
        <w:rPr>
          <w:rFonts w:hint="eastAsia"/>
        </w:rPr>
      </w:pPr>
      <w:r>
        <w:rPr>
          <w:rFonts w:hint="eastAsia"/>
        </w:rPr>
        <w:t>$</w:t>
      </w:r>
    </w:p>
    <w:p w14:paraId="0FD196ED">
      <w:pPr>
        <w:rPr>
          <w:rFonts w:hint="eastAsia"/>
        </w:rPr>
      </w:pPr>
      <w:r>
        <w:rPr>
          <w:rFonts w:hint="eastAsia"/>
        </w:rPr>
        <w:t>Procedure:</w:t>
      </w:r>
    </w:p>
    <w:p w14:paraId="140C8929">
      <w:pPr>
        <w:rPr>
          <w:rFonts w:hint="eastAsia"/>
        </w:rPr>
      </w:pPr>
      <w:r>
        <w:rPr>
          <w:rFonts w:hint="eastAsia"/>
        </w:rPr>
        <w:t>1.  **Target Gene Selection:** Select candidate lethal genes from databases (e.g., DEG for Drosophila) and published RNAi screens in Coleoptera. Cross-reference with prior E. heros RNAi studies.</w:t>
      </w:r>
    </w:p>
    <w:p w14:paraId="00DBEFE0">
      <w:pPr>
        <w:rPr>
          <w:rFonts w:hint="eastAsia"/>
        </w:rPr>
      </w:pPr>
      <w:r>
        <w:rPr>
          <w:rFonts w:hint="eastAsia"/>
        </w:rPr>
        <w:t>2.  **Ortholog Identification:** Perform tBLASTn searches against a pooled E. heros transcriptome using protein sequences from Tribolium castaneum as query.</w:t>
      </w:r>
    </w:p>
    <w:p w14:paraId="6F93F9BC">
      <w:pPr>
        <w:rPr>
          <w:rFonts w:hint="eastAsia"/>
        </w:rPr>
      </w:pPr>
      <w:r>
        <w:rPr>
          <w:rFonts w:hint="eastAsia"/>
        </w:rPr>
        <w:t>3.  **Primer Design:** Design gene-specific primers using the web application E-RNAi (v3.2). Add the T7 promoter sequence (TAATACGACTCACTATAGGG) to the 5' end of both forward and reverse primers.</w:t>
      </w:r>
    </w:p>
    <w:p w14:paraId="13A2B589">
      <w:pPr>
        <w:rPr>
          <w:rFonts w:hint="eastAsia"/>
        </w:rPr>
      </w:pPr>
      <w:r>
        <w:rPr>
          <w:rFonts w:hint="eastAsia"/>
        </w:rPr>
        <w:t>4.  **Template Preparation:** Isolate total RNA from 2nd instar nymphs using an RNeasy kit. Synthesize cDNA from 500 ng RNA using SuperScript III First-Strand synthesis with oligo(dT) primers.</w:t>
      </w:r>
    </w:p>
    <w:p w14:paraId="4F8FEE4A">
      <w:pPr>
        <w:rPr>
          <w:rFonts w:hint="eastAsia"/>
        </w:rPr>
      </w:pPr>
      <w:r>
        <w:rPr>
          <w:rFonts w:hint="eastAsia"/>
        </w:rPr>
        <w:t>5.  **PCR Amplification:** Amplify the DNA template using Taq DNA polymerase, 500 ng cDNA, and gene-specific primers (with T7 adapters).</w:t>
      </w:r>
    </w:p>
    <w:p w14:paraId="2153CA32">
      <w:pPr>
        <w:rPr>
          <w:rFonts w:hint="eastAsia"/>
        </w:rPr>
      </w:pPr>
      <w:r>
        <w:rPr>
          <w:rFonts w:hint="eastAsia"/>
        </w:rPr>
        <w:t>6.  **Template Purification:** Purify PCR products using the Wizard SV Gel and PCR Clean-Up System.</w:t>
      </w:r>
    </w:p>
    <w:p w14:paraId="50BE2E17">
      <w:pPr>
        <w:rPr>
          <w:rFonts w:hint="eastAsia"/>
        </w:rPr>
      </w:pPr>
      <w:r>
        <w:rPr>
          <w:rFonts w:hint="eastAsia"/>
        </w:rPr>
        <w:t>7.  **dsRNA Synthesis:** Use 2 µg of purified PCR product as template in the MEGAscript RNAi Kit for in vitro transcription.</w:t>
      </w:r>
    </w:p>
    <w:p w14:paraId="0148F831">
      <w:pPr>
        <w:rPr>
          <w:rFonts w:hint="eastAsia"/>
        </w:rPr>
      </w:pPr>
      <w:r>
        <w:rPr>
          <w:rFonts w:hint="eastAsia"/>
        </w:rPr>
        <w:t>8.  **Purification &amp; Quantification:** Elute synthesized dsRNA in nuclease-free water. Quantify using a Nanodrop spectrophotometer (A260). Confirm integrity via agarose gel electrophoresis. Dilute stock to 500 ng/µL.</w:t>
      </w:r>
    </w:p>
    <w:p w14:paraId="45A48583">
      <w:pPr>
        <w:rPr>
          <w:rFonts w:hint="eastAsia"/>
        </w:rPr>
      </w:pPr>
      <w:r>
        <w:rPr>
          <w:rFonts w:hint="eastAsia"/>
        </w:rPr>
        <w:t>$</w:t>
      </w:r>
    </w:p>
    <w:p w14:paraId="55DDD3F0">
      <w:pPr>
        <w:rPr>
          <w:rFonts w:hint="eastAsia"/>
        </w:rPr>
      </w:pPr>
      <w:r>
        <w:rPr>
          <w:rFonts w:hint="eastAsia"/>
        </w:rPr>
        <w:t>Key materials and equipment:</w:t>
      </w:r>
    </w:p>
    <w:p w14:paraId="21B5513B">
      <w:pPr>
        <w:rPr>
          <w:rFonts w:hint="eastAsia"/>
        </w:rPr>
      </w:pPr>
      <w:r>
        <w:rPr>
          <w:rFonts w:hint="eastAsia"/>
        </w:rPr>
        <w:t>- RNeasy Mini Kit (Qiagen)</w:t>
      </w:r>
    </w:p>
    <w:p w14:paraId="4D342793">
      <w:pPr>
        <w:rPr>
          <w:rFonts w:hint="eastAsia"/>
        </w:rPr>
      </w:pPr>
      <w:r>
        <w:rPr>
          <w:rFonts w:hint="eastAsia"/>
        </w:rPr>
        <w:t>- SuperScript III First-Strand Synthesis System (Invitrogen)</w:t>
      </w:r>
    </w:p>
    <w:p w14:paraId="50635105">
      <w:pPr>
        <w:rPr>
          <w:rFonts w:hint="eastAsia"/>
        </w:rPr>
      </w:pPr>
      <w:r>
        <w:rPr>
          <w:rFonts w:hint="eastAsia"/>
        </w:rPr>
        <w:t>- Taq DNA Polymerase (Invitrogen)</w:t>
      </w:r>
    </w:p>
    <w:p w14:paraId="48B68068">
      <w:pPr>
        <w:rPr>
          <w:rFonts w:hint="eastAsia"/>
        </w:rPr>
      </w:pPr>
      <w:r>
        <w:rPr>
          <w:rFonts w:hint="eastAsia"/>
        </w:rPr>
        <w:t>- Wizard SV Gel and PCR Clean-Up System (Promega)</w:t>
      </w:r>
    </w:p>
    <w:p w14:paraId="4DF94F8A">
      <w:pPr>
        <w:rPr>
          <w:rFonts w:hint="eastAsia"/>
        </w:rPr>
      </w:pPr>
      <w:r>
        <w:rPr>
          <w:rFonts w:hint="eastAsia"/>
        </w:rPr>
        <w:t>- MEGAscript RNAi Kit (Ambion)</w:t>
      </w:r>
    </w:p>
    <w:p w14:paraId="13759016">
      <w:pPr>
        <w:rPr>
          <w:rFonts w:hint="eastAsia"/>
        </w:rPr>
      </w:pPr>
      <w:r>
        <w:rPr>
          <w:rFonts w:hint="eastAsia"/>
        </w:rPr>
        <w:t>- NanoDrop ND-1000 spectrophotometer</w:t>
      </w:r>
    </w:p>
    <w:p w14:paraId="72D4459D">
      <w:pPr>
        <w:rPr>
          <w:rFonts w:hint="eastAsia"/>
        </w:rPr>
      </w:pPr>
      <w:r>
        <w:rPr>
          <w:rFonts w:hint="eastAsia"/>
        </w:rPr>
        <w:t>- E-RNAi web application</w:t>
      </w:r>
    </w:p>
    <w:p w14:paraId="3DC5E357">
      <w:pPr>
        <w:rPr>
          <w:rFonts w:hint="eastAsia"/>
        </w:rPr>
      </w:pPr>
      <w:r>
        <w:rPr>
          <w:rFonts w:hint="eastAsia"/>
        </w:rPr>
        <w:t>$</w:t>
      </w:r>
    </w:p>
    <w:p w14:paraId="1A6AA8A1">
      <w:pPr>
        <w:rPr>
          <w:rFonts w:hint="eastAsia"/>
        </w:rPr>
      </w:pPr>
      <w:r>
        <w:rPr>
          <w:rFonts w:hint="eastAsia"/>
        </w:rPr>
        <w:t>Controls_and_validation:</w:t>
      </w:r>
    </w:p>
    <w:p w14:paraId="3BD8A0C3">
      <w:pPr>
        <w:rPr>
          <w:rFonts w:hint="eastAsia"/>
        </w:rPr>
      </w:pPr>
      <w:r>
        <w:rPr>
          <w:rFonts w:hint="eastAsia"/>
        </w:rPr>
        <w:t>dsRNA targeting GFP (amplified from a plasmid) serves as a universal negative control. Orthology is validated by E-value and percent identity from BLAST.</w:t>
      </w:r>
    </w:p>
    <w:p w14:paraId="431CF148">
      <w:pPr>
        <w:rPr>
          <w:rFonts w:hint="eastAsia"/>
        </w:rPr>
      </w:pPr>
      <w:r>
        <w:rPr>
          <w:rFonts w:hint="eastAsia"/>
        </w:rPr>
        <w:t>$</w:t>
      </w:r>
    </w:p>
    <w:p w14:paraId="3602083F">
      <w:pPr>
        <w:rPr>
          <w:rFonts w:hint="eastAsia"/>
        </w:rPr>
      </w:pPr>
      <w:r>
        <w:rPr>
          <w:rFonts w:hint="eastAsia"/>
        </w:rPr>
        <w:t>Notes</w:t>
      </w:r>
    </w:p>
    <w:p w14:paraId="15EC020C">
      <w:pPr>
        <w:rPr>
          <w:rFonts w:hint="eastAsia"/>
        </w:rPr>
      </w:pPr>
      <w:r>
        <w:rPr>
          <w:rFonts w:hint="eastAsia"/>
        </w:rPr>
        <w:t>Primer design includes full T7 promoters for efficient dsRNA synthesis. Using a pooled transcriptome is necessary in the absence of a complete genome.</w:t>
      </w:r>
    </w:p>
    <w:p w14:paraId="2DA2CEF7">
      <w:pPr>
        <w:rPr>
          <w:rFonts w:hint="eastAsia"/>
        </w:rPr>
      </w:pPr>
    </w:p>
    <w:p w14:paraId="624BDE04">
      <w:pPr>
        <w:rPr>
          <w:rFonts w:hint="eastAsia"/>
        </w:rPr>
      </w:pPr>
      <w:r>
        <w:rPr>
          <w:rFonts w:hint="eastAsia"/>
        </w:rPr>
        <w:t>{}</w:t>
      </w:r>
    </w:p>
    <w:p w14:paraId="7CB6D84E">
      <w:pPr>
        <w:rPr>
          <w:rFonts w:hint="eastAsia"/>
        </w:rPr>
      </w:pPr>
      <w:r>
        <w:rPr>
          <w:rFonts w:hint="eastAsia"/>
        </w:rPr>
        <w:t>$</w:t>
      </w:r>
    </w:p>
    <w:p w14:paraId="73934D29">
      <w:pPr>
        <w:rPr>
          <w:rFonts w:hint="eastAsia"/>
        </w:rPr>
      </w:pPr>
      <w:r>
        <w:rPr>
          <w:rFonts w:hint="eastAsia"/>
        </w:rPr>
        <w:t>Sub-protocol 3: Nanoinjection of dsRNA into Stink Bug Nymphs</w:t>
      </w:r>
    </w:p>
    <w:p w14:paraId="264628F1">
      <w:pPr>
        <w:rPr>
          <w:rFonts w:hint="eastAsia"/>
        </w:rPr>
      </w:pPr>
      <w:r>
        <w:rPr>
          <w:rFonts w:hint="eastAsia"/>
        </w:rPr>
        <w:t>**[PROTOCOL_STAGE=IN_VIVO_DELIVERY_INJECTION]**</w:t>
      </w:r>
    </w:p>
    <w:p w14:paraId="4F57322F">
      <w:pPr>
        <w:rPr>
          <w:rFonts w:hint="eastAsia"/>
        </w:rPr>
      </w:pPr>
      <w:r>
        <w:rPr>
          <w:rFonts w:hint="eastAsia"/>
        </w:rPr>
        <w:t>$</w:t>
      </w:r>
    </w:p>
    <w:p w14:paraId="136B7D37">
      <w:pPr>
        <w:rPr>
          <w:rFonts w:hint="eastAsia"/>
        </w:rPr>
      </w:pPr>
      <w:r>
        <w:rPr>
          <w:rFonts w:hint="eastAsia"/>
        </w:rPr>
        <w:t>Applicable when:</w:t>
      </w:r>
    </w:p>
    <w:p w14:paraId="46FC8BF1">
      <w:pPr>
        <w:rPr>
          <w:rFonts w:hint="eastAsia"/>
        </w:rPr>
      </w:pPr>
      <w:r>
        <w:rPr>
          <w:rFonts w:hint="eastAsia"/>
        </w:rPr>
        <w:t>Rapid, primary screening of RNAi target gene efficacy in a hemipteran insect, bypassing potential gut and salivary barriers.</w:t>
      </w:r>
    </w:p>
    <w:p w14:paraId="3FC378D2">
      <w:pPr>
        <w:rPr>
          <w:rFonts w:hint="eastAsia"/>
        </w:rPr>
      </w:pPr>
      <w:r>
        <w:rPr>
          <w:rFonts w:hint="eastAsia"/>
        </w:rPr>
        <w:t>$</w:t>
      </w:r>
    </w:p>
    <w:p w14:paraId="108DB5DB">
      <w:pPr>
        <w:rPr>
          <w:rFonts w:hint="eastAsia"/>
        </w:rPr>
      </w:pPr>
      <w:r>
        <w:rPr>
          <w:rFonts w:hint="eastAsia"/>
        </w:rPr>
        <w:t>Purpose:</w:t>
      </w:r>
    </w:p>
    <w:p w14:paraId="3BDE7ADE">
      <w:pPr>
        <w:rPr>
          <w:rFonts w:hint="eastAsia"/>
        </w:rPr>
      </w:pPr>
      <w:r>
        <w:rPr>
          <w:rFonts w:hint="eastAsia"/>
        </w:rPr>
        <w:t>To identify genes whose silencing causes high mortality when dsRNA is delivered directly into the hemolymph, establishing baseline RNAi functionality.</w:t>
      </w:r>
    </w:p>
    <w:p w14:paraId="10ABF9CE">
      <w:pPr>
        <w:rPr>
          <w:rFonts w:hint="eastAsia"/>
        </w:rPr>
      </w:pPr>
      <w:r>
        <w:rPr>
          <w:rFonts w:hint="eastAsia"/>
        </w:rPr>
        <w:t>$</w:t>
      </w:r>
    </w:p>
    <w:p w14:paraId="741C1C95">
      <w:pPr>
        <w:rPr>
          <w:rFonts w:hint="eastAsia"/>
        </w:rPr>
      </w:pPr>
      <w:r>
        <w:rPr>
          <w:rFonts w:hint="eastAsia"/>
        </w:rPr>
        <w:t>Procedure:</w:t>
      </w:r>
    </w:p>
    <w:p w14:paraId="24E0E361">
      <w:pPr>
        <w:rPr>
          <w:rFonts w:hint="eastAsia"/>
        </w:rPr>
      </w:pPr>
      <w:r>
        <w:rPr>
          <w:rFonts w:hint="eastAsia"/>
        </w:rPr>
        <w:t>1.  **Insect Preparation:** Anesthetize 0-1 day old second-instar E. heros nymphs with diethyl ether vapor for 2 minutes.</w:t>
      </w:r>
    </w:p>
    <w:p w14:paraId="7C8D69EE">
      <w:pPr>
        <w:rPr>
          <w:rFonts w:hint="eastAsia"/>
        </w:rPr>
      </w:pPr>
      <w:r>
        <w:rPr>
          <w:rFonts w:hint="eastAsia"/>
        </w:rPr>
        <w:t>2.  **Immobilization:** Immobilize anesthetized nymphs ventral-side-up in a 1.5% agarose plate.</w:t>
      </w:r>
    </w:p>
    <w:p w14:paraId="036699DD">
      <w:pPr>
        <w:rPr>
          <w:rFonts w:hint="eastAsia"/>
        </w:rPr>
      </w:pPr>
      <w:r>
        <w:rPr>
          <w:rFonts w:hint="eastAsia"/>
        </w:rPr>
        <w:t>3.  **Injection Setup:** Load a pulled glass capillary needle with dsRNA solution (500 ng/µL). Use a FemtoJet nanoinjector.</w:t>
      </w:r>
    </w:p>
    <w:p w14:paraId="20B05F35">
      <w:pPr>
        <w:rPr>
          <w:rFonts w:hint="eastAsia"/>
        </w:rPr>
      </w:pPr>
      <w:r>
        <w:rPr>
          <w:rFonts w:hint="eastAsia"/>
        </w:rPr>
        <w:t>4.  **Injection:** Inject 54.75 nL of dsRNA solution (delivering ~27.4 ng dsRNA) into the ventral metathoracic region, near the hind coxa.</w:t>
      </w:r>
    </w:p>
    <w:p w14:paraId="09422422">
      <w:pPr>
        <w:rPr>
          <w:rFonts w:hint="eastAsia"/>
        </w:rPr>
      </w:pPr>
      <w:r>
        <w:rPr>
          <w:rFonts w:hint="eastAsia"/>
        </w:rPr>
        <w:t>5.  **Post-Injection Recovery:** Allow injected nymphs to rest for 2 hours.</w:t>
      </w:r>
    </w:p>
    <w:p w14:paraId="40202A67">
      <w:pPr>
        <w:rPr>
          <w:rFonts w:hint="eastAsia"/>
        </w:rPr>
      </w:pPr>
      <w:r>
        <w:rPr>
          <w:rFonts w:hint="eastAsia"/>
        </w:rPr>
        <w:t>6.  **Housing:** Transfer nymphs to Petri dishes containing small green bean slices (5 x 5 mm).</w:t>
      </w:r>
    </w:p>
    <w:p w14:paraId="729DD581">
      <w:pPr>
        <w:rPr>
          <w:rFonts w:hint="eastAsia"/>
        </w:rPr>
      </w:pPr>
      <w:r>
        <w:rPr>
          <w:rFonts w:hint="eastAsia"/>
        </w:rPr>
        <w:t>7.  **Phenotypic Monitoring:** Monitor and record nymph survival and any phenotypic abnormalities daily for 14 days.</w:t>
      </w:r>
    </w:p>
    <w:p w14:paraId="7BF31B2C">
      <w:pPr>
        <w:rPr>
          <w:rFonts w:hint="eastAsia"/>
        </w:rPr>
      </w:pPr>
      <w:r>
        <w:rPr>
          <w:rFonts w:hint="eastAsia"/>
        </w:rPr>
        <w:t>8.  **Data Analysis:** Compare survival curves using Kaplan-Meier analysis and the log-rank test. Use insects that survive past 24 hours for final mortality analysis to account for handling injury.</w:t>
      </w:r>
    </w:p>
    <w:p w14:paraId="39E8997A">
      <w:pPr>
        <w:rPr>
          <w:rFonts w:hint="eastAsia"/>
        </w:rPr>
      </w:pPr>
      <w:r>
        <w:rPr>
          <w:rFonts w:hint="eastAsia"/>
        </w:rPr>
        <w:t>$</w:t>
      </w:r>
    </w:p>
    <w:p w14:paraId="62AC8D1E">
      <w:pPr>
        <w:rPr>
          <w:rFonts w:hint="eastAsia"/>
        </w:rPr>
      </w:pPr>
      <w:r>
        <w:rPr>
          <w:rFonts w:hint="eastAsia"/>
        </w:rPr>
        <w:t>Key materials and equipment:</w:t>
      </w:r>
    </w:p>
    <w:p w14:paraId="3371830E">
      <w:pPr>
        <w:rPr>
          <w:rFonts w:hint="eastAsia"/>
        </w:rPr>
      </w:pPr>
      <w:r>
        <w:rPr>
          <w:rFonts w:hint="eastAsia"/>
        </w:rPr>
        <w:t>- FemtoJet Nanoinjector (Eppendorf)</w:t>
      </w:r>
    </w:p>
    <w:p w14:paraId="3598F275">
      <w:pPr>
        <w:rPr>
          <w:rFonts w:hint="eastAsia"/>
        </w:rPr>
      </w:pPr>
      <w:r>
        <w:rPr>
          <w:rFonts w:hint="eastAsia"/>
        </w:rPr>
        <w:t>- Glass capillary tubes for needle pulling</w:t>
      </w:r>
    </w:p>
    <w:p w14:paraId="36AED6EF">
      <w:pPr>
        <w:rPr>
          <w:rFonts w:hint="eastAsia"/>
        </w:rPr>
      </w:pPr>
      <w:r>
        <w:rPr>
          <w:rFonts w:hint="eastAsia"/>
        </w:rPr>
        <w:t>- Diethyl ether</w:t>
      </w:r>
    </w:p>
    <w:p w14:paraId="688920AF">
      <w:pPr>
        <w:rPr>
          <w:rFonts w:hint="eastAsia"/>
        </w:rPr>
      </w:pPr>
      <w:r>
        <w:rPr>
          <w:rFonts w:hint="eastAsia"/>
        </w:rPr>
        <w:t>- Agarose plates (1.5%)</w:t>
      </w:r>
    </w:p>
    <w:p w14:paraId="470B70EB">
      <w:pPr>
        <w:rPr>
          <w:rFonts w:hint="eastAsia"/>
        </w:rPr>
      </w:pPr>
      <w:r>
        <w:rPr>
          <w:rFonts w:hint="eastAsia"/>
        </w:rPr>
        <w:t>- Petri dishes</w:t>
      </w:r>
    </w:p>
    <w:p w14:paraId="4D7A9DA1">
      <w:pPr>
        <w:rPr>
          <w:rFonts w:hint="eastAsia"/>
        </w:rPr>
      </w:pPr>
      <w:r>
        <w:rPr>
          <w:rFonts w:hint="eastAsia"/>
        </w:rPr>
        <w:t>- Green bean slices</w:t>
      </w:r>
    </w:p>
    <w:p w14:paraId="0287B8C9">
      <w:pPr>
        <w:rPr>
          <w:rFonts w:hint="eastAsia"/>
        </w:rPr>
      </w:pPr>
      <w:r>
        <w:rPr>
          <w:rFonts w:hint="eastAsia"/>
        </w:rPr>
        <w:t>- Climate-controlled chamber</w:t>
      </w:r>
    </w:p>
    <w:p w14:paraId="7C8A410A">
      <w:pPr>
        <w:rPr>
          <w:rFonts w:hint="eastAsia"/>
        </w:rPr>
      </w:pPr>
      <w:r>
        <w:rPr>
          <w:rFonts w:hint="eastAsia"/>
        </w:rPr>
        <w:t>$</w:t>
      </w:r>
    </w:p>
    <w:p w14:paraId="195056EB">
      <w:pPr>
        <w:rPr>
          <w:rFonts w:hint="eastAsia"/>
        </w:rPr>
      </w:pPr>
      <w:r>
        <w:rPr>
          <w:rFonts w:hint="eastAsia"/>
        </w:rPr>
        <w:t>Controls_and_validation:</w:t>
      </w:r>
    </w:p>
    <w:p w14:paraId="47314A9A">
      <w:pPr>
        <w:rPr>
          <w:rFonts w:hint="eastAsia"/>
        </w:rPr>
      </w:pPr>
      <w:r>
        <w:rPr>
          <w:rFonts w:hint="eastAsia"/>
        </w:rPr>
        <w:t>Nymphs injected with dsGFP serve as the negative control. Each treatment uses 23-25 nymphs (after subtracting 24-hour handling mortality). The assay is performed in two independent biological replicates.</w:t>
      </w:r>
    </w:p>
    <w:p w14:paraId="17358D0D">
      <w:pPr>
        <w:rPr>
          <w:rFonts w:hint="eastAsia"/>
        </w:rPr>
      </w:pPr>
      <w:r>
        <w:rPr>
          <w:rFonts w:hint="eastAsia"/>
        </w:rPr>
        <w:t>$</w:t>
      </w:r>
    </w:p>
    <w:p w14:paraId="2359FCDF">
      <w:pPr>
        <w:rPr>
          <w:rFonts w:hint="eastAsia"/>
        </w:rPr>
      </w:pPr>
      <w:r>
        <w:rPr>
          <w:rFonts w:hint="eastAsia"/>
        </w:rPr>
        <w:t>Notes</w:t>
      </w:r>
    </w:p>
    <w:p w14:paraId="7B9B020C">
      <w:pPr>
        <w:rPr>
          <w:rFonts w:hint="eastAsia"/>
        </w:rPr>
      </w:pPr>
      <w:r>
        <w:rPr>
          <w:rFonts w:hint="eastAsia"/>
        </w:rPr>
        <w:t>Precise nymph age is critical. The injection site (ventral metathorax) is chosen for accessibility. The 24-hour censoring step is important for accurate mortality attribution to RNAi.</w:t>
      </w:r>
    </w:p>
    <w:p w14:paraId="0D510D7C">
      <w:pPr>
        <w:rPr>
          <w:rFonts w:hint="eastAsia"/>
        </w:rPr>
      </w:pPr>
    </w:p>
    <w:p w14:paraId="5D709F91">
      <w:pPr>
        <w:rPr>
          <w:rFonts w:hint="eastAsia"/>
        </w:rPr>
      </w:pPr>
      <w:r>
        <w:rPr>
          <w:rFonts w:hint="eastAsia"/>
        </w:rPr>
        <w:t>{}</w:t>
      </w:r>
    </w:p>
    <w:p w14:paraId="74E23C65">
      <w:pPr>
        <w:rPr>
          <w:rFonts w:hint="eastAsia"/>
        </w:rPr>
      </w:pPr>
      <w:r>
        <w:rPr>
          <w:rFonts w:hint="eastAsia"/>
        </w:rPr>
        <w:t>$</w:t>
      </w:r>
    </w:p>
    <w:p w14:paraId="7536FF7F">
      <w:pPr>
        <w:rPr>
          <w:rFonts w:hint="eastAsia"/>
        </w:rPr>
      </w:pPr>
      <w:r>
        <w:rPr>
          <w:rFonts w:hint="eastAsia"/>
        </w:rPr>
        <w:t>Sub-protocol 4: Parafilm Sachet Feeding Bioassay with Formulated dsRNA</w:t>
      </w:r>
    </w:p>
    <w:p w14:paraId="34061CB8">
      <w:pPr>
        <w:rPr>
          <w:rFonts w:hint="eastAsia"/>
        </w:rPr>
      </w:pPr>
      <w:r>
        <w:rPr>
          <w:rFonts w:hint="eastAsia"/>
        </w:rPr>
        <w:t>**[PROTOCOL_STAGE=IN_VIVO_DELIVERY_FEEDING]**</w:t>
      </w:r>
    </w:p>
    <w:p w14:paraId="10045B32">
      <w:pPr>
        <w:rPr>
          <w:rFonts w:hint="eastAsia"/>
        </w:rPr>
      </w:pPr>
      <w:r>
        <w:rPr>
          <w:rFonts w:hint="eastAsia"/>
        </w:rPr>
        <w:t>$</w:t>
      </w:r>
    </w:p>
    <w:p w14:paraId="0B74D213">
      <w:pPr>
        <w:rPr>
          <w:rFonts w:hint="eastAsia"/>
        </w:rPr>
      </w:pPr>
      <w:r>
        <w:rPr>
          <w:rFonts w:hint="eastAsia"/>
        </w:rPr>
        <w:t>Applicable when:</w:t>
      </w:r>
    </w:p>
    <w:p w14:paraId="4FAC0A17">
      <w:pPr>
        <w:rPr>
          <w:rFonts w:hint="eastAsia"/>
        </w:rPr>
      </w:pPr>
      <w:r>
        <w:rPr>
          <w:rFonts w:hint="eastAsia"/>
        </w:rPr>
        <w:t>Testing the efficacy of oral RNAi using different dsRNA formulations (naked, liposome-encapsulated, EDTA-complexed) in an artificial diet system.</w:t>
      </w:r>
    </w:p>
    <w:p w14:paraId="1CF1E09D">
      <w:pPr>
        <w:rPr>
          <w:rFonts w:hint="eastAsia"/>
        </w:rPr>
      </w:pPr>
      <w:r>
        <w:rPr>
          <w:rFonts w:hint="eastAsia"/>
        </w:rPr>
        <w:t>$</w:t>
      </w:r>
    </w:p>
    <w:p w14:paraId="4D7A419F">
      <w:pPr>
        <w:rPr>
          <w:rFonts w:hint="eastAsia"/>
        </w:rPr>
      </w:pPr>
      <w:r>
        <w:rPr>
          <w:rFonts w:hint="eastAsia"/>
        </w:rPr>
        <w:t>Purpose:</w:t>
      </w:r>
    </w:p>
    <w:p w14:paraId="088F910E">
      <w:pPr>
        <w:rPr>
          <w:rFonts w:hint="eastAsia"/>
        </w:rPr>
      </w:pPr>
      <w:r>
        <w:rPr>
          <w:rFonts w:hint="eastAsia"/>
        </w:rPr>
        <w:t>To assess whether formulation protects dsRNA from degradation and enhances systemic RNAi and mortality following ingestion.</w:t>
      </w:r>
    </w:p>
    <w:p w14:paraId="4061485E">
      <w:pPr>
        <w:rPr>
          <w:rFonts w:hint="eastAsia"/>
        </w:rPr>
      </w:pPr>
      <w:r>
        <w:rPr>
          <w:rFonts w:hint="eastAsia"/>
        </w:rPr>
        <w:t>$</w:t>
      </w:r>
    </w:p>
    <w:p w14:paraId="2E05AC02">
      <w:pPr>
        <w:rPr>
          <w:rFonts w:hint="eastAsia"/>
        </w:rPr>
      </w:pPr>
      <w:r>
        <w:rPr>
          <w:rFonts w:hint="eastAsia"/>
        </w:rPr>
        <w:t>Procedure:</w:t>
      </w:r>
    </w:p>
    <w:p w14:paraId="024C2757">
      <w:pPr>
        <w:rPr>
          <w:rFonts w:hint="eastAsia"/>
        </w:rPr>
      </w:pPr>
      <w:r>
        <w:rPr>
          <w:rFonts w:hint="eastAsia"/>
        </w:rPr>
        <w:t>1.  **Diet Preparation:** Use a liquid meridic diet adapted for Lygus hesperus as the base artificial diet.</w:t>
      </w:r>
    </w:p>
    <w:p w14:paraId="09994EEB">
      <w:pPr>
        <w:rPr>
          <w:rFonts w:hint="eastAsia"/>
        </w:rPr>
      </w:pPr>
      <w:r>
        <w:rPr>
          <w:rFonts w:hint="eastAsia"/>
        </w:rPr>
        <w:t>2.  **dsRNA Formulation:**</w:t>
      </w:r>
    </w:p>
    <w:p w14:paraId="392C544F">
      <w:pPr>
        <w:rPr>
          <w:rFonts w:hint="eastAsia"/>
        </w:rPr>
      </w:pPr>
      <w:r>
        <w:rPr>
          <w:rFonts w:hint="eastAsia"/>
        </w:rPr>
        <w:t xml:space="preserve">    - **Naked:** Mix dsRNA directly into diet to a final concentration of 320 ng/µL.</w:t>
      </w:r>
    </w:p>
    <w:p w14:paraId="578D36DD">
      <w:pPr>
        <w:rPr>
          <w:rFonts w:hint="eastAsia"/>
        </w:rPr>
      </w:pPr>
      <w:r>
        <w:rPr>
          <w:rFonts w:hint="eastAsia"/>
        </w:rPr>
        <w:t xml:space="preserve">    - **Liposome (Lipofectamine 2000):** For 30 µL diet sachet: Mix 10.7 µL dsRNA (3 µg/µL), 4.3 µL nuclease-free water, and 1 µL Lipofectamine 2000. Incubate 5 min at RT. Add this lipoplex to diet for a final dsRNA concentration of 300 ng/µL.</w:t>
      </w:r>
    </w:p>
    <w:p w14:paraId="08EF6E13">
      <w:pPr>
        <w:rPr>
          <w:rFonts w:hint="eastAsia"/>
        </w:rPr>
      </w:pPr>
      <w:r>
        <w:rPr>
          <w:rFonts w:hint="eastAsia"/>
        </w:rPr>
        <w:t xml:space="preserve">    - **EDTA:** Mix dsRNA and EDTA into diet. Use a final concentration of 3% (w/v) EDTA and 300 ng/µL dsRNA. Include a diet + EDTA (no dsRNA) control.</w:t>
      </w:r>
    </w:p>
    <w:p w14:paraId="40C83073">
      <w:pPr>
        <w:rPr>
          <w:rFonts w:hint="eastAsia"/>
        </w:rPr>
      </w:pPr>
      <w:r>
        <w:rPr>
          <w:rFonts w:hint="eastAsia"/>
        </w:rPr>
        <w:t>3.  **Sachet Fabrication:** Aseptically create sachets using UV-sterilized Parafilm. Fold and seal with a soldering iron to form a pocket.</w:t>
      </w:r>
    </w:p>
    <w:p w14:paraId="3FF04C07">
      <w:pPr>
        <w:rPr>
          <w:rFonts w:hint="eastAsia"/>
        </w:rPr>
      </w:pPr>
      <w:r>
        <w:rPr>
          <w:rFonts w:hint="eastAsia"/>
        </w:rPr>
        <w:t>4.  **Bioassay Setup:** Load each sachet with 30-40 µL of the amended diet. Place one sachet and twenty 2nd instar nymphs (0-1 day old) into a test arena.</w:t>
      </w:r>
    </w:p>
    <w:p w14:paraId="0597554B">
      <w:pPr>
        <w:rPr>
          <w:rFonts w:hint="eastAsia"/>
        </w:rPr>
      </w:pPr>
      <w:r>
        <w:rPr>
          <w:rFonts w:hint="eastAsia"/>
        </w:rPr>
        <w:t>5.  **Exposure Phase:** Allow nymphs to feed ad libitum on the sachet for 6 days. Replace the sachet with a freshly prepared one on day 3.</w:t>
      </w:r>
    </w:p>
    <w:p w14:paraId="180523E8">
      <w:pPr>
        <w:rPr>
          <w:rFonts w:hint="eastAsia"/>
        </w:rPr>
      </w:pPr>
      <w:r>
        <w:rPr>
          <w:rFonts w:hint="eastAsia"/>
        </w:rPr>
        <w:t>6.  **Post-Exposure Maintenance:** After 6 days, remove the sachet and provide green bean slices (5 x 5 mm). Change plant material daily.</w:t>
      </w:r>
    </w:p>
    <w:p w14:paraId="78986B2F">
      <w:pPr>
        <w:rPr>
          <w:rFonts w:hint="eastAsia"/>
        </w:rPr>
      </w:pPr>
      <w:r>
        <w:rPr>
          <w:rFonts w:hint="eastAsia"/>
        </w:rPr>
        <w:t>7.  **Monitoring:** Monitor and record nymph mortality daily for a total of 14 days from assay start. Weigh nymphs on days 4, 7, and 14.</w:t>
      </w:r>
    </w:p>
    <w:p w14:paraId="7D4994D7">
      <w:pPr>
        <w:rPr>
          <w:rFonts w:hint="eastAsia"/>
        </w:rPr>
      </w:pPr>
      <w:r>
        <w:rPr>
          <w:rFonts w:hint="eastAsia"/>
        </w:rPr>
        <w:t>8.  **Analysis:** Analyze survival using Kaplan-Meier curves and the log-rank test.</w:t>
      </w:r>
    </w:p>
    <w:p w14:paraId="6B353F53">
      <w:pPr>
        <w:rPr>
          <w:rFonts w:hint="eastAsia"/>
        </w:rPr>
      </w:pPr>
      <w:r>
        <w:rPr>
          <w:rFonts w:hint="eastAsia"/>
        </w:rPr>
        <w:t>$</w:t>
      </w:r>
    </w:p>
    <w:p w14:paraId="46CF3242">
      <w:pPr>
        <w:rPr>
          <w:rFonts w:hint="eastAsia"/>
        </w:rPr>
      </w:pPr>
      <w:r>
        <w:rPr>
          <w:rFonts w:hint="eastAsia"/>
        </w:rPr>
        <w:t>Key materials and equipment:</w:t>
      </w:r>
    </w:p>
    <w:p w14:paraId="62445BA1">
      <w:pPr>
        <w:rPr>
          <w:rFonts w:hint="eastAsia"/>
        </w:rPr>
      </w:pPr>
      <w:r>
        <w:rPr>
          <w:rFonts w:hint="eastAsia"/>
        </w:rPr>
        <w:t>- Liquid meridic diet for Lygus hesperus</w:t>
      </w:r>
    </w:p>
    <w:p w14:paraId="25FDD4C8">
      <w:pPr>
        <w:rPr>
          <w:rFonts w:hint="eastAsia"/>
        </w:rPr>
      </w:pPr>
      <w:r>
        <w:rPr>
          <w:rFonts w:hint="eastAsia"/>
        </w:rPr>
        <w:t>- Parafilm</w:t>
      </w:r>
    </w:p>
    <w:p w14:paraId="76038552">
      <w:pPr>
        <w:rPr>
          <w:rFonts w:hint="eastAsia"/>
        </w:rPr>
      </w:pPr>
      <w:r>
        <w:rPr>
          <w:rFonts w:hint="eastAsia"/>
        </w:rPr>
        <w:t>- Soldering iron for sealing</w:t>
      </w:r>
    </w:p>
    <w:p w14:paraId="633466B6">
      <w:pPr>
        <w:rPr>
          <w:rFonts w:hint="eastAsia"/>
        </w:rPr>
      </w:pPr>
      <w:r>
        <w:rPr>
          <w:rFonts w:hint="eastAsia"/>
        </w:rPr>
        <w:t>- Lipofectamine 2000 transfection reagent (Invitrogen)</w:t>
      </w:r>
    </w:p>
    <w:p w14:paraId="6ED4DF63">
      <w:pPr>
        <w:rPr>
          <w:rFonts w:hint="eastAsia"/>
        </w:rPr>
      </w:pPr>
      <w:r>
        <w:rPr>
          <w:rFonts w:hint="eastAsia"/>
        </w:rPr>
        <w:t>- EDTA</w:t>
      </w:r>
    </w:p>
    <w:p w14:paraId="0E45256A">
      <w:pPr>
        <w:rPr>
          <w:rFonts w:hint="eastAsia"/>
        </w:rPr>
      </w:pPr>
      <w:r>
        <w:rPr>
          <w:rFonts w:hint="eastAsia"/>
        </w:rPr>
        <w:t>- UV sterilization chamber</w:t>
      </w:r>
    </w:p>
    <w:p w14:paraId="7B955D73">
      <w:pPr>
        <w:rPr>
          <w:rFonts w:hint="eastAsia"/>
        </w:rPr>
      </w:pPr>
      <w:r>
        <w:rPr>
          <w:rFonts w:hint="eastAsia"/>
        </w:rPr>
        <w:t>- Test arenas (ventilated containers)</w:t>
      </w:r>
    </w:p>
    <w:p w14:paraId="1CF53CA1">
      <w:pPr>
        <w:rPr>
          <w:rFonts w:hint="eastAsia"/>
        </w:rPr>
      </w:pPr>
      <w:r>
        <w:rPr>
          <w:rFonts w:hint="eastAsia"/>
        </w:rPr>
        <w:t>- Green bean slices</w:t>
      </w:r>
    </w:p>
    <w:p w14:paraId="1BDF455C">
      <w:pPr>
        <w:rPr>
          <w:rFonts w:hint="eastAsia"/>
        </w:rPr>
      </w:pPr>
      <w:r>
        <w:rPr>
          <w:rFonts w:hint="eastAsia"/>
        </w:rPr>
        <w:t>- Precision scale</w:t>
      </w:r>
    </w:p>
    <w:p w14:paraId="72B8CC35">
      <w:pPr>
        <w:rPr>
          <w:rFonts w:hint="eastAsia"/>
        </w:rPr>
      </w:pPr>
      <w:r>
        <w:rPr>
          <w:rFonts w:hint="eastAsia"/>
        </w:rPr>
        <w:t>$</w:t>
      </w:r>
    </w:p>
    <w:p w14:paraId="58918DC1">
      <w:pPr>
        <w:rPr>
          <w:rFonts w:hint="eastAsia"/>
        </w:rPr>
      </w:pPr>
      <w:r>
        <w:rPr>
          <w:rFonts w:hint="eastAsia"/>
        </w:rPr>
        <w:t>Controls_and_validation:</w:t>
      </w:r>
    </w:p>
    <w:p w14:paraId="166B2ECB">
      <w:pPr>
        <w:rPr>
          <w:rFonts w:hint="eastAsia"/>
        </w:rPr>
      </w:pPr>
      <w:r>
        <w:rPr>
          <w:rFonts w:hint="eastAsia"/>
        </w:rPr>
        <w:t>Essential controls: dsGFP (formulation-matched), diet-only, and for EDTA assays, a diet + EDTA (no dsRNA) group. Each treatment uses 20 nymphs per replicate, with two independent replicates.</w:t>
      </w:r>
    </w:p>
    <w:p w14:paraId="2F8132DE">
      <w:pPr>
        <w:rPr>
          <w:rFonts w:hint="eastAsia"/>
        </w:rPr>
      </w:pPr>
      <w:r>
        <w:rPr>
          <w:rFonts w:hint="eastAsia"/>
        </w:rPr>
        <w:t>$</w:t>
      </w:r>
    </w:p>
    <w:p w14:paraId="3E937A76">
      <w:pPr>
        <w:rPr>
          <w:rFonts w:hint="eastAsia"/>
        </w:rPr>
      </w:pPr>
      <w:r>
        <w:rPr>
          <w:rFonts w:hint="eastAsia"/>
        </w:rPr>
        <w:t>Notes</w:t>
      </w:r>
    </w:p>
    <w:p w14:paraId="4048D683">
      <w:pPr>
        <w:rPr>
          <w:rFonts w:hint="eastAsia"/>
        </w:rPr>
      </w:pPr>
      <w:r>
        <w:rPr>
          <w:rFonts w:hint="eastAsia"/>
        </w:rPr>
        <w:t>Aseptic sachet preparation prevents microbial growth and dsRNA degradation. Sachet replacement ensures continuous dsRNA availability. The post-exposure switch to natural food assesses lasting effects.</w:t>
      </w:r>
    </w:p>
    <w:p w14:paraId="228232AC">
      <w:pPr>
        <w:rPr>
          <w:rFonts w:hint="eastAsia"/>
        </w:rPr>
      </w:pPr>
    </w:p>
    <w:p w14:paraId="61C926D4">
      <w:pPr>
        <w:rPr>
          <w:rFonts w:hint="eastAsia"/>
        </w:rPr>
      </w:pPr>
      <w:r>
        <w:rPr>
          <w:rFonts w:hint="eastAsia"/>
        </w:rPr>
        <w:t>{}</w:t>
      </w:r>
    </w:p>
    <w:p w14:paraId="76EB70A9">
      <w:pPr>
        <w:rPr>
          <w:rFonts w:hint="eastAsia"/>
        </w:rPr>
      </w:pPr>
      <w:r>
        <w:rPr>
          <w:rFonts w:hint="eastAsia"/>
        </w:rPr>
        <w:t>$</w:t>
      </w:r>
    </w:p>
    <w:p w14:paraId="53006667">
      <w:pPr>
        <w:rPr>
          <w:rFonts w:hint="eastAsia"/>
        </w:rPr>
      </w:pPr>
      <w:r>
        <w:rPr>
          <w:rFonts w:hint="eastAsia"/>
        </w:rPr>
        <w:t>Sub-protocol 5: ex vivo Saliva Degradation Assay for dsRNA Stability</w:t>
      </w:r>
    </w:p>
    <w:p w14:paraId="187648FB">
      <w:pPr>
        <w:rPr>
          <w:rFonts w:hint="eastAsia"/>
        </w:rPr>
      </w:pPr>
      <w:r>
        <w:rPr>
          <w:rFonts w:hint="eastAsia"/>
        </w:rPr>
        <w:t>**[PROTOCOL_STAGE=RNA_QUALITY_CONTROL]**</w:t>
      </w:r>
    </w:p>
    <w:p w14:paraId="48E439EE">
      <w:pPr>
        <w:rPr>
          <w:rFonts w:hint="eastAsia"/>
        </w:rPr>
      </w:pPr>
      <w:r>
        <w:rPr>
          <w:rFonts w:hint="eastAsia"/>
        </w:rPr>
        <w:t>$</w:t>
      </w:r>
    </w:p>
    <w:p w14:paraId="1742799F">
      <w:pPr>
        <w:rPr>
          <w:rFonts w:hint="eastAsia"/>
        </w:rPr>
      </w:pPr>
      <w:r>
        <w:rPr>
          <w:rFonts w:hint="eastAsia"/>
        </w:rPr>
        <w:t>Applicable when:</w:t>
      </w:r>
    </w:p>
    <w:p w14:paraId="2992206A">
      <w:pPr>
        <w:rPr>
          <w:rFonts w:hint="eastAsia"/>
        </w:rPr>
      </w:pPr>
      <w:r>
        <w:rPr>
          <w:rFonts w:hint="eastAsia"/>
        </w:rPr>
        <w:t>Investigating the cause of oral RNAi inefficiency in hemipterans by testing the stability of dsRNA in insect saliva.</w:t>
      </w:r>
    </w:p>
    <w:p w14:paraId="563F38C7">
      <w:pPr>
        <w:rPr>
          <w:rFonts w:hint="eastAsia"/>
        </w:rPr>
      </w:pPr>
      <w:r>
        <w:rPr>
          <w:rFonts w:hint="eastAsia"/>
        </w:rPr>
        <w:t>$</w:t>
      </w:r>
    </w:p>
    <w:p w14:paraId="712AFB54">
      <w:pPr>
        <w:rPr>
          <w:rFonts w:hint="eastAsia"/>
        </w:rPr>
      </w:pPr>
      <w:r>
        <w:rPr>
          <w:rFonts w:hint="eastAsia"/>
        </w:rPr>
        <w:t>Purpose:</w:t>
      </w:r>
    </w:p>
    <w:p w14:paraId="6FB1B970">
      <w:pPr>
        <w:rPr>
          <w:rFonts w:hint="eastAsia"/>
        </w:rPr>
      </w:pPr>
      <w:r>
        <w:rPr>
          <w:rFonts w:hint="eastAsia"/>
        </w:rPr>
        <w:t>To quantify the dsRNA-degrading activity of insect saliva and evaluate the protective capacity of formulation agents (EDTA, liposomes).</w:t>
      </w:r>
    </w:p>
    <w:p w14:paraId="59D8FDE7">
      <w:pPr>
        <w:rPr>
          <w:rFonts w:hint="eastAsia"/>
        </w:rPr>
      </w:pPr>
      <w:r>
        <w:rPr>
          <w:rFonts w:hint="eastAsia"/>
        </w:rPr>
        <w:t>$</w:t>
      </w:r>
    </w:p>
    <w:p w14:paraId="380E0A8E">
      <w:pPr>
        <w:rPr>
          <w:rFonts w:hint="eastAsia"/>
        </w:rPr>
      </w:pPr>
      <w:r>
        <w:rPr>
          <w:rFonts w:hint="eastAsia"/>
        </w:rPr>
        <w:t>Procedure:</w:t>
      </w:r>
    </w:p>
    <w:p w14:paraId="59397394">
      <w:pPr>
        <w:rPr>
          <w:rFonts w:hint="eastAsia"/>
        </w:rPr>
      </w:pPr>
      <w:r>
        <w:rPr>
          <w:rFonts w:hint="eastAsia"/>
        </w:rPr>
        <w:t>1.  **Saliva Collection:** Chill adult E. heros on ice for ~5 minutes. Position ventral side up under a dissecting microscope. As the insect warms, collect watery saliva secreted from the tip of the beak using a Microloader pipette tip. Pool saliva on ice.</w:t>
      </w:r>
    </w:p>
    <w:p w14:paraId="35D24AD5">
      <w:pPr>
        <w:rPr>
          <w:rFonts w:hint="eastAsia"/>
        </w:rPr>
      </w:pPr>
      <w:r>
        <w:rPr>
          <w:rFonts w:hint="eastAsia"/>
        </w:rPr>
        <w:t>2.  **Reaction Setup:**</w:t>
      </w:r>
    </w:p>
    <w:p w14:paraId="29736A02">
      <w:pPr>
        <w:rPr>
          <w:rFonts w:hint="eastAsia"/>
        </w:rPr>
      </w:pPr>
      <w:r>
        <w:rPr>
          <w:rFonts w:hint="eastAsia"/>
        </w:rPr>
        <w:t xml:space="preserve">    - **Test Reactions:** In a tube, combine 20 µL dsRNA solution (200 ng/µL) with 2 µL of one of the following: nuclease-free water (stability control), undiluted saliva, or saliva diluted 1:10.</w:t>
      </w:r>
    </w:p>
    <w:p w14:paraId="4B1AA6A2">
      <w:pPr>
        <w:rPr>
          <w:rFonts w:hint="eastAsia"/>
        </w:rPr>
      </w:pPr>
      <w:r>
        <w:rPr>
          <w:rFonts w:hint="eastAsia"/>
        </w:rPr>
        <w:t xml:space="preserve">    - **Formulation Protection Tests:** Pre-mix dsRNA with 1 µL of 10 mM EDTA, or complex dsRNA with Lipofectamine 2000 (using the same ratio as in feeding assays), before adding saliva.</w:t>
      </w:r>
    </w:p>
    <w:p w14:paraId="454E22EF">
      <w:pPr>
        <w:rPr>
          <w:rFonts w:hint="eastAsia"/>
        </w:rPr>
      </w:pPr>
      <w:r>
        <w:rPr>
          <w:rFonts w:hint="eastAsia"/>
        </w:rPr>
        <w:t>3.  **Incubation:** Incubate reactions at 25°C.</w:t>
      </w:r>
    </w:p>
    <w:p w14:paraId="2EAF4A3B">
      <w:pPr>
        <w:rPr>
          <w:rFonts w:hint="eastAsia"/>
        </w:rPr>
      </w:pPr>
      <w:r>
        <w:rPr>
          <w:rFonts w:hint="eastAsia"/>
        </w:rPr>
        <w:t>4.  **Sampling:** At time points (e.g., 10, 30, 60, 120 min), remove a 5 µL aliquot.</w:t>
      </w:r>
    </w:p>
    <w:p w14:paraId="2FE55B47">
      <w:pPr>
        <w:rPr>
          <w:rFonts w:hint="eastAsia"/>
        </w:rPr>
      </w:pPr>
      <w:r>
        <w:rPr>
          <w:rFonts w:hint="eastAsia"/>
        </w:rPr>
        <w:t>5.  **Reaction Stop:**</w:t>
      </w:r>
    </w:p>
    <w:p w14:paraId="4E5DFAC6">
      <w:pPr>
        <w:rPr>
          <w:rFonts w:hint="eastAsia"/>
        </w:rPr>
      </w:pPr>
      <w:r>
        <w:rPr>
          <w:rFonts w:hint="eastAsia"/>
        </w:rPr>
        <w:t xml:space="preserve">    - **For EDTA assays:** Add the aliquot to an equal volume of 10 mM EDTA.</w:t>
      </w:r>
    </w:p>
    <w:p w14:paraId="3453144D">
      <w:pPr>
        <w:rPr>
          <w:rFonts w:hint="eastAsia"/>
        </w:rPr>
      </w:pPr>
      <w:r>
        <w:rPr>
          <w:rFonts w:hint="eastAsia"/>
        </w:rPr>
        <w:t xml:space="preserve">    - **For Lipofectamine assays:** Add the aliquot to 7.5 µL of 1% (w/v) SDS to dissociate the complex.</w:t>
      </w:r>
    </w:p>
    <w:p w14:paraId="18890A83">
      <w:pPr>
        <w:rPr>
          <w:rFonts w:hint="eastAsia"/>
        </w:rPr>
      </w:pPr>
      <w:r>
        <w:rPr>
          <w:rFonts w:hint="eastAsia"/>
        </w:rPr>
        <w:t>6.  **Analysis:** Run all stopped samples on a 1.5% agarose gel to visualize intact dsRNA versus degradation products.</w:t>
      </w:r>
    </w:p>
    <w:p w14:paraId="2CF1BC5E">
      <w:pPr>
        <w:rPr>
          <w:rFonts w:hint="eastAsia"/>
        </w:rPr>
      </w:pPr>
      <w:r>
        <w:rPr>
          <w:rFonts w:hint="eastAsia"/>
        </w:rPr>
        <w:t>$</w:t>
      </w:r>
    </w:p>
    <w:p w14:paraId="0303FDCD">
      <w:pPr>
        <w:rPr>
          <w:rFonts w:hint="eastAsia"/>
        </w:rPr>
      </w:pPr>
      <w:r>
        <w:rPr>
          <w:rFonts w:hint="eastAsia"/>
        </w:rPr>
        <w:t>Key materials and equipment:</w:t>
      </w:r>
    </w:p>
    <w:p w14:paraId="0B20070A">
      <w:pPr>
        <w:rPr>
          <w:rFonts w:hint="eastAsia"/>
        </w:rPr>
      </w:pPr>
      <w:r>
        <w:rPr>
          <w:rFonts w:hint="eastAsia"/>
        </w:rPr>
        <w:t>- Adult Euschistus heros</w:t>
      </w:r>
    </w:p>
    <w:p w14:paraId="24AF141D">
      <w:pPr>
        <w:rPr>
          <w:rFonts w:hint="eastAsia"/>
        </w:rPr>
      </w:pPr>
      <w:r>
        <w:rPr>
          <w:rFonts w:hint="eastAsia"/>
        </w:rPr>
        <w:t>- Ice bath</w:t>
      </w:r>
    </w:p>
    <w:p w14:paraId="34C12D33">
      <w:pPr>
        <w:rPr>
          <w:rFonts w:hint="eastAsia"/>
        </w:rPr>
      </w:pPr>
      <w:r>
        <w:rPr>
          <w:rFonts w:hint="eastAsia"/>
        </w:rPr>
        <w:t>- Dissecting microscope</w:t>
      </w:r>
    </w:p>
    <w:p w14:paraId="4B9FE876">
      <w:pPr>
        <w:rPr>
          <w:rFonts w:hint="eastAsia"/>
        </w:rPr>
      </w:pPr>
      <w:r>
        <w:rPr>
          <w:rFonts w:hint="eastAsia"/>
        </w:rPr>
        <w:t>- Microloader pipette tips (Eppendorf)</w:t>
      </w:r>
    </w:p>
    <w:p w14:paraId="098AB32A">
      <w:pPr>
        <w:rPr>
          <w:rFonts w:hint="eastAsia"/>
        </w:rPr>
      </w:pPr>
      <w:r>
        <w:rPr>
          <w:rFonts w:hint="eastAsia"/>
        </w:rPr>
        <w:t>- Lipofectamine 2000 (Invitrogen)</w:t>
      </w:r>
    </w:p>
    <w:p w14:paraId="3B0B6455">
      <w:pPr>
        <w:rPr>
          <w:rFonts w:hint="eastAsia"/>
        </w:rPr>
      </w:pPr>
      <w:r>
        <w:rPr>
          <w:rFonts w:hint="eastAsia"/>
        </w:rPr>
        <w:t>- EDTA solution</w:t>
      </w:r>
    </w:p>
    <w:p w14:paraId="135F7396">
      <w:pPr>
        <w:rPr>
          <w:rFonts w:hint="eastAsia"/>
        </w:rPr>
      </w:pPr>
      <w:r>
        <w:rPr>
          <w:rFonts w:hint="eastAsia"/>
        </w:rPr>
        <w:t>- SDS solution (1% w/v)</w:t>
      </w:r>
    </w:p>
    <w:p w14:paraId="7E77A55B">
      <w:pPr>
        <w:rPr>
          <w:rFonts w:hint="eastAsia"/>
        </w:rPr>
      </w:pPr>
      <w:r>
        <w:rPr>
          <w:rFonts w:hint="eastAsia"/>
        </w:rPr>
        <w:t>- Thermostat set to 25°C</w:t>
      </w:r>
    </w:p>
    <w:p w14:paraId="16B1071D">
      <w:pPr>
        <w:rPr>
          <w:rFonts w:hint="eastAsia"/>
        </w:rPr>
      </w:pPr>
      <w:r>
        <w:rPr>
          <w:rFonts w:hint="eastAsia"/>
        </w:rPr>
        <w:t>- Agarose gel electrophoresis system</w:t>
      </w:r>
    </w:p>
    <w:p w14:paraId="1258BF6B">
      <w:pPr>
        <w:rPr>
          <w:rFonts w:hint="eastAsia"/>
        </w:rPr>
      </w:pPr>
      <w:r>
        <w:rPr>
          <w:rFonts w:hint="eastAsia"/>
        </w:rPr>
        <w:t>$</w:t>
      </w:r>
    </w:p>
    <w:p w14:paraId="2DA1FE98">
      <w:pPr>
        <w:rPr>
          <w:rFonts w:hint="eastAsia"/>
        </w:rPr>
      </w:pPr>
      <w:r>
        <w:rPr>
          <w:rFonts w:hint="eastAsia"/>
        </w:rPr>
        <w:t>Controls_and_validation:</w:t>
      </w:r>
    </w:p>
    <w:p w14:paraId="75573484">
      <w:pPr>
        <w:rPr>
          <w:rFonts w:hint="eastAsia"/>
        </w:rPr>
      </w:pPr>
      <w:r>
        <w:rPr>
          <w:rFonts w:hint="eastAsia"/>
        </w:rPr>
        <w:t>dsRNA incubated in water controls for non-enzymatic degradation. The assay visually demonstrates the nuclease activity of saliva and the protective effect of formulations.</w:t>
      </w:r>
    </w:p>
    <w:p w14:paraId="2B418AFD">
      <w:pPr>
        <w:rPr>
          <w:rFonts w:hint="eastAsia"/>
        </w:rPr>
      </w:pPr>
      <w:r>
        <w:rPr>
          <w:rFonts w:hint="eastAsia"/>
        </w:rPr>
        <w:t>$</w:t>
      </w:r>
    </w:p>
    <w:p w14:paraId="5A0BE4C2">
      <w:pPr>
        <w:rPr>
          <w:rFonts w:hint="eastAsia"/>
        </w:rPr>
      </w:pPr>
      <w:r>
        <w:rPr>
          <w:rFonts w:hint="eastAsia"/>
        </w:rPr>
        <w:t>Notes</w:t>
      </w:r>
    </w:p>
    <w:p w14:paraId="1C88EE88">
      <w:pPr>
        <w:rPr>
          <w:rFonts w:hint="eastAsia"/>
        </w:rPr>
      </w:pPr>
      <w:r>
        <w:rPr>
          <w:rFonts w:hint="eastAsia"/>
        </w:rPr>
        <w:t>Saliva collection is a manual, skill-dependent step. The SDS step is crucial for freeing liposome-encapsulated dsRNA for gel analysis. This assay directly informs formulation choice for feeding experiments.</w:t>
      </w:r>
    </w:p>
    <w:p w14:paraId="08CB68E3">
      <w:pPr>
        <w:rPr>
          <w:rFonts w:hint="eastAsia"/>
        </w:rPr>
      </w:pPr>
    </w:p>
    <w:p w14:paraId="01C85644">
      <w:pPr>
        <w:rPr>
          <w:rFonts w:hint="eastAsia"/>
        </w:rPr>
      </w:pPr>
      <w:r>
        <w:rPr>
          <w:rFonts w:hint="eastAsia"/>
        </w:rPr>
        <w:t>{}</w:t>
      </w:r>
    </w:p>
    <w:p w14:paraId="0B771EB1">
      <w:pPr>
        <w:rPr>
          <w:rFonts w:hint="eastAsia"/>
        </w:rPr>
      </w:pPr>
      <w:r>
        <w:rPr>
          <w:rFonts w:hint="eastAsia"/>
        </w:rPr>
        <w:t>$</w:t>
      </w:r>
    </w:p>
    <w:p w14:paraId="3B4D6D88">
      <w:pPr>
        <w:rPr>
          <w:rFonts w:hint="eastAsia"/>
        </w:rPr>
      </w:pPr>
      <w:r>
        <w:rPr>
          <w:rFonts w:hint="eastAsia"/>
        </w:rPr>
        <w:t>Sub-protocol 6: Gut-Specific RNA Extraction and qPCR for Oral RNAi Validation</w:t>
      </w:r>
    </w:p>
    <w:p w14:paraId="2460CF56">
      <w:pPr>
        <w:rPr>
          <w:rFonts w:hint="eastAsia"/>
        </w:rPr>
      </w:pPr>
      <w:r>
        <w:rPr>
          <w:rFonts w:hint="eastAsia"/>
        </w:rPr>
        <w:t>**[PROTOCOL_STAGE=RNA_EXTRACTION]**</w:t>
      </w:r>
    </w:p>
    <w:p w14:paraId="04B33B1E">
      <w:pPr>
        <w:rPr>
          <w:rFonts w:hint="eastAsia"/>
        </w:rPr>
      </w:pPr>
      <w:r>
        <w:rPr>
          <w:rFonts w:hint="eastAsia"/>
        </w:rPr>
        <w:t>$</w:t>
      </w:r>
    </w:p>
    <w:p w14:paraId="1B333DD7">
      <w:pPr>
        <w:rPr>
          <w:rFonts w:hint="eastAsia"/>
        </w:rPr>
      </w:pPr>
      <w:r>
        <w:rPr>
          <w:rFonts w:hint="eastAsia"/>
        </w:rPr>
        <w:t>Applicable when:</w:t>
      </w:r>
    </w:p>
    <w:p w14:paraId="1522A551">
      <w:pPr>
        <w:rPr>
          <w:rFonts w:hint="eastAsia"/>
        </w:rPr>
      </w:pPr>
      <w:r>
        <w:rPr>
          <w:rFonts w:hint="eastAsia"/>
        </w:rPr>
        <w:t>Measuring target gene knockdown specifically in the gut tissue after continuous feeding on formulated dsRNA, to confirm local RNAi activity.</w:t>
      </w:r>
    </w:p>
    <w:p w14:paraId="0C128D1B">
      <w:pPr>
        <w:rPr>
          <w:rFonts w:hint="eastAsia"/>
        </w:rPr>
      </w:pPr>
      <w:r>
        <w:rPr>
          <w:rFonts w:hint="eastAsia"/>
        </w:rPr>
        <w:t>$</w:t>
      </w:r>
    </w:p>
    <w:p w14:paraId="13FF82AF">
      <w:pPr>
        <w:rPr>
          <w:rFonts w:hint="eastAsia"/>
        </w:rPr>
      </w:pPr>
      <w:r>
        <w:rPr>
          <w:rFonts w:hint="eastAsia"/>
        </w:rPr>
        <w:t>Purpose:</w:t>
      </w:r>
    </w:p>
    <w:p w14:paraId="37F56F1B">
      <w:pPr>
        <w:rPr>
          <w:rFonts w:hint="eastAsia"/>
        </w:rPr>
      </w:pPr>
      <w:r>
        <w:rPr>
          <w:rFonts w:hint="eastAsia"/>
        </w:rPr>
        <w:t>To molecularly validate successful dsRNA uptake and RNAi initiation in the primary site of oral delivery (the gut).</w:t>
      </w:r>
    </w:p>
    <w:p w14:paraId="081B2A2B">
      <w:pPr>
        <w:rPr>
          <w:rFonts w:hint="eastAsia"/>
        </w:rPr>
      </w:pPr>
      <w:r>
        <w:rPr>
          <w:rFonts w:hint="eastAsia"/>
        </w:rPr>
        <w:t>$</w:t>
      </w:r>
    </w:p>
    <w:p w14:paraId="2FEBA998">
      <w:pPr>
        <w:rPr>
          <w:rFonts w:hint="eastAsia"/>
        </w:rPr>
      </w:pPr>
      <w:r>
        <w:rPr>
          <w:rFonts w:hint="eastAsia"/>
        </w:rPr>
        <w:t>Procedure:</w:t>
      </w:r>
    </w:p>
    <w:p w14:paraId="4474E3B0">
      <w:pPr>
        <w:rPr>
          <w:rFonts w:hint="eastAsia"/>
        </w:rPr>
      </w:pPr>
      <w:r>
        <w:rPr>
          <w:rFonts w:hint="eastAsia"/>
        </w:rPr>
        <w:t>1.  **Feeding Exposure:** Feed 4th instar E. heros nymphs (0-1 day old) ad libitum on Parafilm sachets containing artificial diet amended with dsRNA (naked, liposome, or EDTA formulations, 300 ng/µL) for varying durations (24, 72, 120 h). Use dsGFP diet as control.</w:t>
      </w:r>
    </w:p>
    <w:p w14:paraId="1866A5CB">
      <w:pPr>
        <w:rPr>
          <w:rFonts w:hint="eastAsia"/>
        </w:rPr>
      </w:pPr>
      <w:r>
        <w:rPr>
          <w:rFonts w:hint="eastAsia"/>
        </w:rPr>
        <w:t>2.  **Dissection:** Chill exposed nymphs on ice. Under a dissecting microscope, remove the posterior and anterior ends of the insect. Excise the entire gut.</w:t>
      </w:r>
    </w:p>
    <w:p w14:paraId="6F5D2D46">
      <w:pPr>
        <w:rPr>
          <w:rFonts w:hint="eastAsia"/>
        </w:rPr>
      </w:pPr>
      <w:r>
        <w:rPr>
          <w:rFonts w:hint="eastAsia"/>
        </w:rPr>
        <w:t>3.  **Sample Pooling:** Pool three dissected guts to form one biological sample. Prepare four such pooled samples per treatment/time point.</w:t>
      </w:r>
    </w:p>
    <w:p w14:paraId="68ACE176">
      <w:pPr>
        <w:rPr>
          <w:rFonts w:hint="eastAsia"/>
        </w:rPr>
      </w:pPr>
      <w:r>
        <w:rPr>
          <w:rFonts w:hint="eastAsia"/>
        </w:rPr>
        <w:t>4.  **RNA Extraction:** Homogenize pooled gut tissue. Extract total RNA using the RNeasy Mini Kit according to manufacturer's instructions.</w:t>
      </w:r>
    </w:p>
    <w:p w14:paraId="6DD5A11A">
      <w:pPr>
        <w:rPr>
          <w:rFonts w:hint="eastAsia"/>
        </w:rPr>
      </w:pPr>
      <w:r>
        <w:rPr>
          <w:rFonts w:hint="eastAsia"/>
        </w:rPr>
        <w:t>5.  **DNase Treatment &amp; Cleanup:** Treat extracted RNA with a turbo DNA-free kit to remove genomic DNA contamination.</w:t>
      </w:r>
    </w:p>
    <w:p w14:paraId="06057743">
      <w:pPr>
        <w:rPr>
          <w:rFonts w:hint="eastAsia"/>
        </w:rPr>
      </w:pPr>
      <w:r>
        <w:rPr>
          <w:rFonts w:hint="eastAsia"/>
        </w:rPr>
        <w:t>6.  **cDNA Synthesis:** Synthesize cDNA from 500 ng of DNase-treated RNA using SuperScript III First-Strand synthesis with oligo(dT) primers.</w:t>
      </w:r>
    </w:p>
    <w:p w14:paraId="761A7680">
      <w:pPr>
        <w:rPr>
          <w:rFonts w:hint="eastAsia"/>
        </w:rPr>
      </w:pPr>
      <w:r>
        <w:rPr>
          <w:rFonts w:hint="eastAsia"/>
        </w:rPr>
        <w:t>7.  **qRT-PCR:** Perform reactions in 20 µL volumes using GoTaq qPCR Master Mix, gene-specific primers (for vATPase A, act-2), and cDNA template (diluted 1:100). Use a CFX96 real-time system with the following cycle: 95°C for 3 min; 39 cycles of (95°C for 10 s, 60°C for 30 s). Include no-template and no-reverse-transcriptase controls.</w:t>
      </w:r>
    </w:p>
    <w:p w14:paraId="16C5A2C2">
      <w:pPr>
        <w:rPr>
          <w:rFonts w:hint="eastAsia"/>
        </w:rPr>
      </w:pPr>
      <w:r>
        <w:rPr>
          <w:rFonts w:hint="eastAsia"/>
        </w:rPr>
        <w:t>8.  **Data Analysis:** Normalize target gene expression (Ct values) to the geometric mean of three validated reference genes (ARL2, ARP8, UB4A). Calculate relative expression using the 2^(-ΔΔCt) method.</w:t>
      </w:r>
    </w:p>
    <w:p w14:paraId="1DECD82A">
      <w:pPr>
        <w:rPr>
          <w:rFonts w:hint="eastAsia"/>
        </w:rPr>
      </w:pPr>
      <w:r>
        <w:rPr>
          <w:rFonts w:hint="eastAsia"/>
        </w:rPr>
        <w:t>$</w:t>
      </w:r>
    </w:p>
    <w:p w14:paraId="27C90FE2">
      <w:pPr>
        <w:rPr>
          <w:rFonts w:hint="eastAsia"/>
        </w:rPr>
      </w:pPr>
      <w:r>
        <w:rPr>
          <w:rFonts w:hint="eastAsia"/>
        </w:rPr>
        <w:t>Key materials and equipment:</w:t>
      </w:r>
    </w:p>
    <w:p w14:paraId="31719B2A">
      <w:pPr>
        <w:rPr>
          <w:rFonts w:hint="eastAsia"/>
        </w:rPr>
      </w:pPr>
      <w:r>
        <w:rPr>
          <w:rFonts w:hint="eastAsia"/>
        </w:rPr>
        <w:t>- Parafilm sachet feeding system</w:t>
      </w:r>
    </w:p>
    <w:p w14:paraId="4C2E26F5">
      <w:pPr>
        <w:rPr>
          <w:rFonts w:hint="eastAsia"/>
        </w:rPr>
      </w:pPr>
      <w:r>
        <w:rPr>
          <w:rFonts w:hint="eastAsia"/>
        </w:rPr>
        <w:t>- Dissecting microscope and fine tools</w:t>
      </w:r>
    </w:p>
    <w:p w14:paraId="1E386720">
      <w:pPr>
        <w:rPr>
          <w:rFonts w:hint="eastAsia"/>
        </w:rPr>
      </w:pPr>
      <w:r>
        <w:rPr>
          <w:rFonts w:hint="eastAsia"/>
        </w:rPr>
        <w:t>- RNeasy Mini Kit (Qiagen)</w:t>
      </w:r>
    </w:p>
    <w:p w14:paraId="691D8011">
      <w:pPr>
        <w:rPr>
          <w:rFonts w:hint="eastAsia"/>
        </w:rPr>
      </w:pPr>
      <w:r>
        <w:rPr>
          <w:rFonts w:hint="eastAsia"/>
        </w:rPr>
        <w:t>- turbo DNA-free kit (Ambion)</w:t>
      </w:r>
    </w:p>
    <w:p w14:paraId="042F8072">
      <w:pPr>
        <w:rPr>
          <w:rFonts w:hint="eastAsia"/>
        </w:rPr>
      </w:pPr>
      <w:r>
        <w:rPr>
          <w:rFonts w:hint="eastAsia"/>
        </w:rPr>
        <w:t>- SuperScript III First-Strand Synthesis System (Invitrogen)</w:t>
      </w:r>
    </w:p>
    <w:p w14:paraId="6F953F6C">
      <w:pPr>
        <w:rPr>
          <w:rFonts w:hint="eastAsia"/>
        </w:rPr>
      </w:pPr>
      <w:r>
        <w:rPr>
          <w:rFonts w:hint="eastAsia"/>
        </w:rPr>
        <w:t>- CFX96 Real-Time PCR System (Bio-Rad)</w:t>
      </w:r>
    </w:p>
    <w:p w14:paraId="252D85DF">
      <w:pPr>
        <w:rPr>
          <w:rFonts w:hint="eastAsia"/>
        </w:rPr>
      </w:pPr>
      <w:r>
        <w:rPr>
          <w:rFonts w:hint="eastAsia"/>
        </w:rPr>
        <w:t>- GoTaq qPCR Master Mix (Promega)</w:t>
      </w:r>
    </w:p>
    <w:p w14:paraId="32B6443A">
      <w:pPr>
        <w:rPr>
          <w:rFonts w:hint="eastAsia"/>
        </w:rPr>
      </w:pPr>
      <w:r>
        <w:rPr>
          <w:rFonts w:hint="eastAsia"/>
        </w:rPr>
        <w:t>- Validated primer sets for target and reference genes</w:t>
      </w:r>
    </w:p>
    <w:p w14:paraId="799BDB2A">
      <w:pPr>
        <w:rPr>
          <w:rFonts w:hint="eastAsia"/>
        </w:rPr>
      </w:pPr>
      <w:r>
        <w:rPr>
          <w:rFonts w:hint="eastAsia"/>
        </w:rPr>
        <w:t>$</w:t>
      </w:r>
    </w:p>
    <w:p w14:paraId="3E0FA858">
      <w:pPr>
        <w:rPr>
          <w:rFonts w:hint="eastAsia"/>
        </w:rPr>
      </w:pPr>
      <w:r>
        <w:rPr>
          <w:rFonts w:hint="eastAsia"/>
        </w:rPr>
        <w:t>Controls_and_validation:</w:t>
      </w:r>
    </w:p>
    <w:p w14:paraId="241D2536">
      <w:pPr>
        <w:rPr>
          <w:rFonts w:hint="eastAsia"/>
        </w:rPr>
      </w:pPr>
      <w:r>
        <w:rPr>
          <w:rFonts w:hint="eastAsia"/>
        </w:rPr>
        <w:t>dsGFP-fed insects are the critical control for normalization. Reference gene stability must be confirmed for the specific tissue (gut) and experimental conditions. Using three reference genes increases robustness.</w:t>
      </w:r>
    </w:p>
    <w:p w14:paraId="36B74E61">
      <w:pPr>
        <w:rPr>
          <w:rFonts w:hint="eastAsia"/>
        </w:rPr>
      </w:pPr>
      <w:r>
        <w:rPr>
          <w:rFonts w:hint="eastAsia"/>
        </w:rPr>
        <w:t>$</w:t>
      </w:r>
    </w:p>
    <w:p w14:paraId="19BF3BF9">
      <w:pPr>
        <w:rPr>
          <w:rFonts w:hint="eastAsia"/>
        </w:rPr>
      </w:pPr>
      <w:r>
        <w:rPr>
          <w:rFonts w:hint="eastAsia"/>
        </w:rPr>
        <w:t>Notes</w:t>
      </w:r>
    </w:p>
    <w:p w14:paraId="384F6E4D">
      <w:r>
        <w:rPr>
          <w:rFonts w:hint="eastAsia"/>
        </w:rPr>
        <w:t>Using older (4th instar) nymphs provides more gut tissue. Pooling guts is necessary to obtain sufficient RNA. Gut-specific analysis is key for oral RNAi, as systemic knockdown may be limited.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BFC4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2026-01-20T02:48:40Z</dcterms:created>
  <dc:creator>DELL</dc:creator>
  <cp:lastModifiedBy>李宗桓</cp:lastModifiedBy>
  <dcterms:modified xsi:type="dcterms:W3CDTF">2026-01-20T02:57:54Z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eyJoZGlkIjoiYWVlYmU1NmYxYWM1MzkwYTkyM2MyOWY3NmQ4OTI3MWEiLCJ1c2VySWQiOiIxNzM5Mjk5NzkwIn0=</vt:lpwstr>
  </property>
  <property fmtid="{D5CDD505-2E9C-101B-9397-08002B2CF9AE}" pid="4" name="ICV">
    <vt:lpwstr>1B99EAC0BE414C2681ECC388AED00792_12</vt:lpwstr>
  </property>
</Properties>
</file>