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CC87B">
      <w:pPr>
        <w:rPr>
          <w:rFonts w:hint="eastAsia"/>
        </w:rPr>
      </w:pPr>
      <w:r>
        <w:rPr>
          <w:rFonts w:hint="eastAsia"/>
        </w:rPr>
        <w:t>{}</w:t>
      </w:r>
    </w:p>
    <w:p w14:paraId="7D86A663">
      <w:pPr>
        <w:rPr>
          <w:rFonts w:hint="eastAsia"/>
        </w:rPr>
      </w:pPr>
      <w:r>
        <w:rPr>
          <w:rFonts w:hint="eastAsia"/>
        </w:rPr>
        <w:t>$</w:t>
      </w:r>
    </w:p>
    <w:p w14:paraId="442980B3">
      <w:pPr>
        <w:rPr>
          <w:rFonts w:hint="eastAsia"/>
        </w:rPr>
      </w:pPr>
      <w:r>
        <w:rPr>
          <w:rFonts w:hint="eastAsia"/>
        </w:rPr>
        <w:t>Title: Oral delivery of double-stranded RNA in larvae of the yellow fever mosquito, Aedes aegypti: Implications for pest mosquito control</w:t>
      </w:r>
    </w:p>
    <w:p w14:paraId="5143D94E">
      <w:pPr>
        <w:rPr>
          <w:rFonts w:hint="eastAsia"/>
        </w:rPr>
      </w:pPr>
      <w:r>
        <w:rPr>
          <w:rFonts w:hint="eastAsia"/>
        </w:rPr>
        <w:t>Source: Journal of Insect Science</w:t>
      </w:r>
    </w:p>
    <w:p w14:paraId="7224A148">
      <w:pPr>
        <w:rPr>
          <w:rFonts w:hint="eastAsia"/>
        </w:rPr>
      </w:pPr>
      <w:r>
        <w:rPr>
          <w:rFonts w:hint="eastAsia"/>
        </w:rPr>
        <w:t>DOI: 10.1673/031.013.6901</w:t>
      </w:r>
    </w:p>
    <w:p w14:paraId="3EAADED1">
      <w:pPr>
        <w:rPr>
          <w:rFonts w:hint="eastAsia"/>
        </w:rPr>
      </w:pPr>
      <w:r>
        <w:rPr>
          <w:rFonts w:hint="eastAsia"/>
        </w:rPr>
        <w:t>Year: 2013</w:t>
      </w:r>
    </w:p>
    <w:p w14:paraId="27FD9917">
      <w:pPr>
        <w:rPr>
          <w:rFonts w:hint="eastAsia"/>
        </w:rPr>
      </w:pPr>
      <w:r>
        <w:rPr>
          <w:rFonts w:hint="eastAsia"/>
        </w:rPr>
        <w:t>$</w:t>
      </w:r>
    </w:p>
    <w:p w14:paraId="01BA269A">
      <w:pPr>
        <w:rPr>
          <w:rFonts w:hint="eastAsia"/>
        </w:rPr>
      </w:pPr>
      <w:r>
        <w:rPr>
          <w:rFonts w:hint="eastAsia"/>
        </w:rPr>
        <w:t>Metadata:</w:t>
      </w:r>
    </w:p>
    <w:p w14:paraId="74C57BB8">
      <w:pPr>
        <w:rPr>
          <w:rFonts w:hint="eastAsia"/>
        </w:rPr>
      </w:pPr>
      <w:r>
        <w:rPr>
          <w:rFonts w:hint="eastAsia"/>
        </w:rPr>
        <w:t>- Source: Journal of Insect Science</w:t>
      </w:r>
    </w:p>
    <w:p w14:paraId="204F7F04">
      <w:pPr>
        <w:rPr>
          <w:rFonts w:hint="eastAsia"/>
        </w:rPr>
      </w:pPr>
      <w:r>
        <w:rPr>
          <w:rFonts w:hint="eastAsia"/>
        </w:rPr>
        <w:t>- DOI: 10.1673/031.013.6901</w:t>
      </w:r>
    </w:p>
    <w:p w14:paraId="17BCE3E2">
      <w:pPr>
        <w:rPr>
          <w:rFonts w:hint="eastAsia"/>
        </w:rPr>
      </w:pPr>
      <w:r>
        <w:rPr>
          <w:rFonts w:hint="eastAsia"/>
        </w:rPr>
        <w:t>- Year: 2013</w:t>
      </w:r>
    </w:p>
    <w:p w14:paraId="6A57085B">
      <w:pPr>
        <w:rPr>
          <w:rFonts w:hint="eastAsia"/>
        </w:rPr>
      </w:pPr>
      <w:r>
        <w:rPr>
          <w:rFonts w:hint="eastAsia"/>
        </w:rPr>
        <w:t>- Journal: Journal of Insect Science</w:t>
      </w:r>
    </w:p>
    <w:p w14:paraId="0ECF4338">
      <w:pPr>
        <w:rPr>
          <w:rFonts w:hint="eastAsia"/>
        </w:rPr>
      </w:pPr>
      <w:r>
        <w:rPr>
          <w:rFonts w:hint="eastAsia"/>
        </w:rPr>
        <w:t>- Scope: Molecular methodology and bioassay development</w:t>
      </w:r>
    </w:p>
    <w:p w14:paraId="70300C08">
      <w:pPr>
        <w:rPr>
          <w:rFonts w:hint="eastAsia"/>
        </w:rPr>
      </w:pPr>
      <w:r>
        <w:rPr>
          <w:rFonts w:hint="eastAsia"/>
        </w:rPr>
        <w:t>- Study_type: Experimental methodology</w:t>
      </w:r>
    </w:p>
    <w:p w14:paraId="6F5A9293">
      <w:pPr>
        <w:rPr>
          <w:rFonts w:hint="eastAsia"/>
        </w:rPr>
      </w:pPr>
      <w:r>
        <w:rPr>
          <w:rFonts w:hint="eastAsia"/>
        </w:rPr>
        <w:t>- Target_context: Laboratory-based gene silencing and mortality bioassay in mosquito larvae</w:t>
      </w:r>
    </w:p>
    <w:p w14:paraId="215BA322">
      <w:pPr>
        <w:rPr>
          <w:rFonts w:hint="eastAsia"/>
        </w:rPr>
      </w:pPr>
      <w:r>
        <w:rPr>
          <w:rFonts w:hint="eastAsia"/>
        </w:rPr>
        <w:t>- Organism_or_system: Aedes aegypti (yellow fever mosquito), Drosophila melanogaster</w:t>
      </w:r>
    </w:p>
    <w:p w14:paraId="51018097">
      <w:pPr>
        <w:rPr>
          <w:rFonts w:hint="eastAsia"/>
        </w:rPr>
      </w:pPr>
      <w:r>
        <w:rPr>
          <w:rFonts w:hint="eastAsia"/>
        </w:rPr>
        <w:t>- Developmental_stage: First instar larvae (less than 24 hours old)</w:t>
      </w:r>
    </w:p>
    <w:p w14:paraId="67753275">
      <w:pPr>
        <w:rPr>
          <w:rFonts w:hint="eastAsia"/>
        </w:rPr>
      </w:pPr>
      <w:r>
        <w:rPr>
          <w:rFonts w:hint="eastAsia"/>
        </w:rPr>
        <w:t>- Delivery_mode: Soaking in aqueous dsRNA solution</w:t>
      </w:r>
    </w:p>
    <w:p w14:paraId="2E105B0C">
      <w:pPr>
        <w:rPr>
          <w:rFonts w:hint="eastAsia"/>
        </w:rPr>
      </w:pPr>
      <w:r>
        <w:rPr>
          <w:rFonts w:hint="eastAsia"/>
        </w:rPr>
        <w:t>- Molecule_or_intervention_type: Double-stranded RNA (dsRNA) targeting specific genes</w:t>
      </w:r>
    </w:p>
    <w:p w14:paraId="4B01D855">
      <w:pPr>
        <w:rPr>
          <w:rFonts w:hint="eastAsia"/>
        </w:rPr>
      </w:pPr>
      <w:r>
        <w:rPr>
          <w:rFonts w:hint="eastAsia"/>
        </w:rPr>
        <w:t>- Application_context: Inducing RNA interference (RNAi) for gene function study and potential pest control</w:t>
      </w:r>
    </w:p>
    <w:p w14:paraId="1B3D21E0">
      <w:pPr>
        <w:rPr>
          <w:rFonts w:hint="eastAsia"/>
        </w:rPr>
      </w:pPr>
      <w:r>
        <w:rPr>
          <w:rFonts w:hint="eastAsia"/>
        </w:rPr>
        <w:t>- Validation_level: Gene knockdown confirmation via qRT-PCR, phenotypic assessment (growth/mortality)</w:t>
      </w:r>
    </w:p>
    <w:p w14:paraId="101993AA">
      <w:pPr>
        <w:rPr>
          <w:rFonts w:hint="eastAsia"/>
        </w:rPr>
      </w:pPr>
      <w:r>
        <w:rPr>
          <w:rFonts w:hint="eastAsia"/>
        </w:rPr>
        <w:t>- Target_gene_or_pathway: β-tubulin, chitin synthase-1 (AeCS1), chitin synthase-2 (AeCS2), heat shock protein 83 (hsp83)</w:t>
      </w:r>
    </w:p>
    <w:p w14:paraId="2BD0BC2A">
      <w:pPr>
        <w:rPr>
          <w:rFonts w:hint="eastAsia"/>
        </w:rPr>
      </w:pPr>
      <w:r>
        <w:rPr>
          <w:rFonts w:hint="eastAsia"/>
        </w:rPr>
        <w:t>$</w:t>
      </w:r>
    </w:p>
    <w:p w14:paraId="435B16EB">
      <w:pPr>
        <w:rPr>
          <w:rFonts w:hint="eastAsia"/>
        </w:rPr>
      </w:pPr>
      <w:r>
        <w:rPr>
          <w:rFonts w:hint="eastAsia"/>
        </w:rPr>
        <w:t>Usage_note:</w:t>
      </w:r>
    </w:p>
    <w:p w14:paraId="458B4304">
      <w:pPr>
        <w:rPr>
          <w:rFonts w:hint="eastAsia"/>
        </w:rPr>
      </w:pPr>
      <w:r>
        <w:rPr>
          <w:rFonts w:hint="eastAsia"/>
        </w:rPr>
        <w:t>- Intended use: Protocol for inducing RNAi in mosquito larvae via oral dsRNA delivery to study gene function and assess larvicidal potential.</w:t>
      </w:r>
    </w:p>
    <w:p w14:paraId="04F7BF18">
      <w:pPr>
        <w:rPr>
          <w:rFonts w:hint="eastAsia"/>
        </w:rPr>
      </w:pPr>
      <w:r>
        <w:rPr>
          <w:rFonts w:hint="eastAsia"/>
        </w:rPr>
        <w:t>- Adaptation notice: Specific dsRNA sequences and concentrations are target-dependent. Soaking duration, temperature, and larval handling are critical parameters. Controls for dsRNA ingestion and non-target effects are essential.</w:t>
      </w:r>
    </w:p>
    <w:p w14:paraId="3843FEF4">
      <w:pPr>
        <w:rPr>
          <w:rFonts w:hint="eastAsia"/>
        </w:rPr>
      </w:pPr>
      <w:r>
        <w:rPr>
          <w:rFonts w:hint="eastAsia"/>
        </w:rPr>
        <w:t>{}</w:t>
      </w:r>
    </w:p>
    <w:p w14:paraId="75897507">
      <w:pPr>
        <w:rPr>
          <w:rFonts w:hint="eastAsia"/>
        </w:rPr>
      </w:pPr>
      <w:r>
        <w:rPr>
          <w:rFonts w:hint="eastAsia"/>
        </w:rPr>
        <w:t>$</w:t>
      </w:r>
    </w:p>
    <w:p w14:paraId="10C14C19">
      <w:pPr>
        <w:rPr>
          <w:rFonts w:hint="eastAsia"/>
        </w:rPr>
      </w:pPr>
      <w:r>
        <w:rPr>
          <w:rFonts w:hint="eastAsia"/>
        </w:rPr>
        <w:t>Sub-protocol 1: Insect Rearing and Maintenance</w:t>
      </w:r>
    </w:p>
    <w:p w14:paraId="2A7D17DC">
      <w:pPr>
        <w:rPr>
          <w:rFonts w:hint="eastAsia"/>
        </w:rPr>
      </w:pPr>
      <w:r>
        <w:rPr>
          <w:rFonts w:hint="eastAsia"/>
        </w:rPr>
        <w:t>[PROTOCOL_STAGE=CULTURE_MAINTENANCE]</w:t>
      </w:r>
    </w:p>
    <w:p w14:paraId="315FBC20">
      <w:pPr>
        <w:rPr>
          <w:rFonts w:hint="eastAsia"/>
        </w:rPr>
      </w:pPr>
      <w:r>
        <w:rPr>
          <w:rFonts w:hint="eastAsia"/>
        </w:rPr>
        <w:t>$</w:t>
      </w:r>
    </w:p>
    <w:p w14:paraId="4AE0B81D">
      <w:pPr>
        <w:rPr>
          <w:rFonts w:hint="eastAsia"/>
        </w:rPr>
      </w:pPr>
      <w:r>
        <w:rPr>
          <w:rFonts w:hint="eastAsia"/>
        </w:rPr>
        <w:t>Applicable_when:</w:t>
      </w:r>
    </w:p>
    <w:p w14:paraId="257B2F39">
      <w:pPr>
        <w:rPr>
          <w:rFonts w:hint="eastAsia"/>
        </w:rPr>
      </w:pPr>
      <w:r>
        <w:rPr>
          <w:rFonts w:hint="eastAsia"/>
        </w:rPr>
        <w:t>- Preparing Aedes aegypti or Drosophila melanogaster larvae for dsRNA soaking experiments.</w:t>
      </w:r>
    </w:p>
    <w:p w14:paraId="71A2448C">
      <w:pPr>
        <w:rPr>
          <w:rFonts w:hint="eastAsia"/>
        </w:rPr>
      </w:pPr>
      <w:r>
        <w:rPr>
          <w:rFonts w:hint="eastAsia"/>
        </w:rPr>
        <w:t>- Maintaining insects before and after experimental treatments.</w:t>
      </w:r>
    </w:p>
    <w:p w14:paraId="29ACD193">
      <w:pPr>
        <w:rPr>
          <w:rFonts w:hint="eastAsia"/>
        </w:rPr>
      </w:pPr>
      <w:r>
        <w:rPr>
          <w:rFonts w:hint="eastAsia"/>
        </w:rPr>
        <w:t>$</w:t>
      </w:r>
    </w:p>
    <w:p w14:paraId="38C74C88">
      <w:pPr>
        <w:rPr>
          <w:rFonts w:hint="eastAsia"/>
        </w:rPr>
      </w:pPr>
      <w:r>
        <w:rPr>
          <w:rFonts w:hint="eastAsia"/>
        </w:rPr>
        <w:t>Purpose:</w:t>
      </w:r>
    </w:p>
    <w:p w14:paraId="7FD7C0EA">
      <w:pPr>
        <w:rPr>
          <w:rFonts w:hint="eastAsia"/>
        </w:rPr>
      </w:pPr>
      <w:r>
        <w:rPr>
          <w:rFonts w:hint="eastAsia"/>
        </w:rPr>
        <w:t>- To establish and maintain healthy, synchronized populations of first instar larvae for consistent dsRNA exposure experiments.</w:t>
      </w:r>
    </w:p>
    <w:p w14:paraId="1C273C8B">
      <w:pPr>
        <w:rPr>
          <w:rFonts w:hint="eastAsia"/>
        </w:rPr>
      </w:pPr>
      <w:r>
        <w:rPr>
          <w:rFonts w:hint="eastAsia"/>
        </w:rPr>
        <w:t>$</w:t>
      </w:r>
    </w:p>
    <w:p w14:paraId="086F312B">
      <w:pPr>
        <w:rPr>
          <w:rFonts w:hint="eastAsia"/>
        </w:rPr>
      </w:pPr>
      <w:r>
        <w:rPr>
          <w:rFonts w:hint="eastAsia"/>
        </w:rPr>
        <w:t>Procedure:</w:t>
      </w:r>
    </w:p>
    <w:p w14:paraId="6D9E7476">
      <w:pPr>
        <w:rPr>
          <w:rFonts w:hint="eastAsia"/>
        </w:rPr>
      </w:pPr>
      <w:r>
        <w:rPr>
          <w:rFonts w:hint="eastAsia"/>
        </w:rPr>
        <w:t>1. Rear Aedes aegypti mosquitoes at 25°C, 50% relative humidity, under a 16:8 hour light:dark photoperiod.</w:t>
      </w:r>
    </w:p>
    <w:p w14:paraId="13A300CE">
      <w:pPr>
        <w:rPr>
          <w:rFonts w:hint="eastAsia"/>
        </w:rPr>
      </w:pPr>
      <w:r>
        <w:rPr>
          <w:rFonts w:hint="eastAsia"/>
        </w:rPr>
        <w:t>2. Feed adult females warmed rat blood encased in stretched Nescofilm.</w:t>
      </w:r>
    </w:p>
    <w:p w14:paraId="17D82AB3">
      <w:pPr>
        <w:rPr>
          <w:rFonts w:hint="eastAsia"/>
        </w:rPr>
      </w:pPr>
      <w:r>
        <w:rPr>
          <w:rFonts w:hint="eastAsia"/>
        </w:rPr>
        <w:t>3. Collect eggs and allow them to develop for at least one week.</w:t>
      </w:r>
    </w:p>
    <w:p w14:paraId="6A833C84">
      <w:pPr>
        <w:rPr>
          <w:rFonts w:hint="eastAsia"/>
        </w:rPr>
      </w:pPr>
      <w:r>
        <w:rPr>
          <w:rFonts w:hint="eastAsia"/>
        </w:rPr>
        <w:t>4. Submerge eggs in dechlorinated tap water to induce hatching.</w:t>
      </w:r>
    </w:p>
    <w:p w14:paraId="7991B62A">
      <w:pPr>
        <w:rPr>
          <w:rFonts w:hint="eastAsia"/>
        </w:rPr>
      </w:pPr>
      <w:r>
        <w:rPr>
          <w:rFonts w:hint="eastAsia"/>
        </w:rPr>
        <w:t>5. Maintain hatched larvae on a diet of ground liver powder and guinea pig chow.</w:t>
      </w:r>
    </w:p>
    <w:p w14:paraId="380AA84B">
      <w:pPr>
        <w:rPr>
          <w:rFonts w:hint="eastAsia"/>
        </w:rPr>
      </w:pPr>
      <w:r>
        <w:rPr>
          <w:rFonts w:hint="eastAsia"/>
        </w:rPr>
        <w:t>6. For Drosophila melanogaster, rear cultures on a standard agar-yeast-cornmeal medium at room temperature under a 12:12 hour light:dark photoperiod.</w:t>
      </w:r>
    </w:p>
    <w:p w14:paraId="1D93FDA8">
      <w:pPr>
        <w:rPr>
          <w:rFonts w:hint="eastAsia"/>
        </w:rPr>
      </w:pPr>
      <w:r>
        <w:rPr>
          <w:rFonts w:hint="eastAsia"/>
        </w:rPr>
        <w:t>$</w:t>
      </w:r>
    </w:p>
    <w:p w14:paraId="2463E91D">
      <w:pPr>
        <w:rPr>
          <w:rFonts w:hint="eastAsia"/>
        </w:rPr>
      </w:pPr>
      <w:r>
        <w:rPr>
          <w:rFonts w:hint="eastAsia"/>
        </w:rPr>
        <w:t>Key_materials_and_equipment:</w:t>
      </w:r>
    </w:p>
    <w:p w14:paraId="2EAA4751">
      <w:pPr>
        <w:rPr>
          <w:rFonts w:hint="eastAsia"/>
        </w:rPr>
      </w:pPr>
      <w:r>
        <w:rPr>
          <w:rFonts w:hint="eastAsia"/>
        </w:rPr>
        <w:t>- Environmental chambers or incubators for controlled temperature, humidity, and photoperiod.</w:t>
      </w:r>
    </w:p>
    <w:p w14:paraId="6926F6E2">
      <w:pPr>
        <w:rPr>
          <w:rFonts w:hint="eastAsia"/>
        </w:rPr>
      </w:pPr>
      <w:r>
        <w:rPr>
          <w:rFonts w:hint="eastAsia"/>
        </w:rPr>
        <w:t>- Dechlorinated tap water.</w:t>
      </w:r>
    </w:p>
    <w:p w14:paraId="1115262C">
      <w:pPr>
        <w:rPr>
          <w:rFonts w:hint="eastAsia"/>
        </w:rPr>
      </w:pPr>
      <w:r>
        <w:rPr>
          <w:rFonts w:hint="eastAsia"/>
        </w:rPr>
        <w:t>- Larval diet: ground liver powder, guinea pig chow (Ae. aegypti); agar-yeast-cornmeal medium (D. melanogaster).</w:t>
      </w:r>
    </w:p>
    <w:p w14:paraId="70F082E5">
      <w:pPr>
        <w:rPr>
          <w:rFonts w:hint="eastAsia"/>
        </w:rPr>
      </w:pPr>
      <w:r>
        <w:rPr>
          <w:rFonts w:hint="eastAsia"/>
        </w:rPr>
        <w:t>- Nescofilm for blood feeding membranes.</w:t>
      </w:r>
    </w:p>
    <w:p w14:paraId="5EB9ADD9">
      <w:pPr>
        <w:rPr>
          <w:rFonts w:hint="eastAsia"/>
        </w:rPr>
      </w:pPr>
      <w:r>
        <w:rPr>
          <w:rFonts w:hint="eastAsia"/>
        </w:rPr>
        <w:t>$</w:t>
      </w:r>
    </w:p>
    <w:p w14:paraId="702F0F16">
      <w:pPr>
        <w:rPr>
          <w:rFonts w:hint="eastAsia"/>
        </w:rPr>
      </w:pPr>
      <w:r>
        <w:rPr>
          <w:rFonts w:hint="eastAsia"/>
        </w:rPr>
        <w:t>Controls_and_validation:</w:t>
      </w:r>
    </w:p>
    <w:p w14:paraId="3111824A">
      <w:pPr>
        <w:rPr>
          <w:rFonts w:hint="eastAsia"/>
        </w:rPr>
      </w:pPr>
      <w:r>
        <w:rPr>
          <w:rFonts w:hint="eastAsia"/>
        </w:rPr>
        <w:t>- Positive control: Normal rearing conditions produce viable larvae that pupate within expected timeframe (e.g., 5 days with adequate food for Ae. aegypti).</w:t>
      </w:r>
    </w:p>
    <w:p w14:paraId="4473644D">
      <w:pPr>
        <w:rPr>
          <w:rFonts w:hint="eastAsia"/>
        </w:rPr>
      </w:pPr>
      <w:r>
        <w:rPr>
          <w:rFonts w:hint="eastAsia"/>
        </w:rPr>
        <w:t>- Negative control: Not applicable for this maintenance protocol.</w:t>
      </w:r>
    </w:p>
    <w:p w14:paraId="686D41B9">
      <w:pPr>
        <w:rPr>
          <w:rFonts w:hint="eastAsia"/>
        </w:rPr>
      </w:pPr>
      <w:r>
        <w:rPr>
          <w:rFonts w:hint="eastAsia"/>
        </w:rPr>
        <w:t>- Validation logic: Successful hatching and normal larval development prior to treatment indicate healthy cultures suitable for experimentation.</w:t>
      </w:r>
    </w:p>
    <w:p w14:paraId="7A15ED06">
      <w:pPr>
        <w:rPr>
          <w:rFonts w:hint="eastAsia"/>
        </w:rPr>
      </w:pPr>
      <w:r>
        <w:rPr>
          <w:rFonts w:hint="eastAsia"/>
        </w:rPr>
        <w:t>$</w:t>
      </w:r>
    </w:p>
    <w:p w14:paraId="3B24B669">
      <w:pPr>
        <w:rPr>
          <w:rFonts w:hint="eastAsia"/>
        </w:rPr>
      </w:pPr>
      <w:r>
        <w:rPr>
          <w:rFonts w:hint="eastAsia"/>
        </w:rPr>
        <w:t>Notes:</w:t>
      </w:r>
    </w:p>
    <w:p w14:paraId="5A8C01E6">
      <w:pPr>
        <w:rPr>
          <w:rFonts w:hint="eastAsia"/>
        </w:rPr>
      </w:pPr>
      <w:r>
        <w:rPr>
          <w:rFonts w:hint="eastAsia"/>
        </w:rPr>
        <w:t>- For bioassays, rearing temperature may be lowered (e.g., to 21°C) and food reduced (half-rations) to slow development and facilitate observation of growth/mortality differences post-treatment.</w:t>
      </w:r>
    </w:p>
    <w:p w14:paraId="64AA60BD">
      <w:pPr>
        <w:rPr>
          <w:rFonts w:hint="eastAsia"/>
        </w:rPr>
      </w:pPr>
      <w:r>
        <w:rPr>
          <w:rFonts w:hint="eastAsia"/>
        </w:rPr>
        <w:t>- Synchronization of larval age (&lt;24 hours old for first instar) is critical for uniformity in dsRNA soaking experiments.</w:t>
      </w:r>
    </w:p>
    <w:p w14:paraId="5141C768">
      <w:pPr>
        <w:rPr>
          <w:rFonts w:hint="eastAsia"/>
        </w:rPr>
      </w:pPr>
      <w:r>
        <w:rPr>
          <w:rFonts w:hint="eastAsia"/>
        </w:rPr>
        <w:t>{}</w:t>
      </w:r>
    </w:p>
    <w:p w14:paraId="0DAAC303">
      <w:pPr>
        <w:rPr>
          <w:rFonts w:hint="eastAsia"/>
        </w:rPr>
      </w:pPr>
      <w:r>
        <w:rPr>
          <w:rFonts w:hint="eastAsia"/>
        </w:rPr>
        <w:t>$</w:t>
      </w:r>
    </w:p>
    <w:p w14:paraId="0471AD23">
      <w:pPr>
        <w:rPr>
          <w:rFonts w:hint="eastAsia"/>
        </w:rPr>
      </w:pPr>
      <w:r>
        <w:rPr>
          <w:rFonts w:hint="eastAsia"/>
        </w:rPr>
        <w:t>Sub-protocol 2: Preparation of Gene-Specific Double-Stranded RNA</w:t>
      </w:r>
    </w:p>
    <w:p w14:paraId="08742565">
      <w:pPr>
        <w:rPr>
          <w:rFonts w:hint="eastAsia"/>
        </w:rPr>
      </w:pPr>
      <w:r>
        <w:rPr>
          <w:rFonts w:hint="eastAsia"/>
        </w:rPr>
        <w:t>[PROTOCOL_STAGE=REAGENT_PREPARATION]</w:t>
      </w:r>
    </w:p>
    <w:p w14:paraId="0EB4CB0B">
      <w:pPr>
        <w:rPr>
          <w:rFonts w:hint="eastAsia"/>
        </w:rPr>
      </w:pPr>
      <w:r>
        <w:rPr>
          <w:rFonts w:hint="eastAsia"/>
        </w:rPr>
        <w:t>$</w:t>
      </w:r>
    </w:p>
    <w:p w14:paraId="525A70EA">
      <w:pPr>
        <w:rPr>
          <w:rFonts w:hint="eastAsia"/>
        </w:rPr>
      </w:pPr>
      <w:r>
        <w:rPr>
          <w:rFonts w:hint="eastAsia"/>
        </w:rPr>
        <w:t>Applicable_when:</w:t>
      </w:r>
    </w:p>
    <w:p w14:paraId="797861CE">
      <w:pPr>
        <w:rPr>
          <w:rFonts w:hint="eastAsia"/>
        </w:rPr>
      </w:pPr>
      <w:r>
        <w:rPr>
          <w:rFonts w:hint="eastAsia"/>
        </w:rPr>
        <w:t>- dsRNA targeting specific insect genes is required for RNAi experiments.</w:t>
      </w:r>
    </w:p>
    <w:p w14:paraId="436009A1">
      <w:pPr>
        <w:rPr>
          <w:rFonts w:hint="eastAsia"/>
        </w:rPr>
      </w:pPr>
      <w:r>
        <w:rPr>
          <w:rFonts w:hint="eastAsia"/>
        </w:rPr>
        <w:t>- Template DNA for in vitro transcription is available or can be generated via PCR.</w:t>
      </w:r>
    </w:p>
    <w:p w14:paraId="0966D70B">
      <w:pPr>
        <w:rPr>
          <w:rFonts w:hint="eastAsia"/>
        </w:rPr>
      </w:pPr>
      <w:r>
        <w:rPr>
          <w:rFonts w:hint="eastAsia"/>
        </w:rPr>
        <w:t>$</w:t>
      </w:r>
    </w:p>
    <w:p w14:paraId="2913D046">
      <w:pPr>
        <w:rPr>
          <w:rFonts w:hint="eastAsia"/>
        </w:rPr>
      </w:pPr>
      <w:r>
        <w:rPr>
          <w:rFonts w:hint="eastAsia"/>
        </w:rPr>
        <w:t>Purpose:</w:t>
      </w:r>
    </w:p>
    <w:p w14:paraId="3AD28B4A">
      <w:pPr>
        <w:rPr>
          <w:rFonts w:hint="eastAsia"/>
        </w:rPr>
      </w:pPr>
      <w:r>
        <w:rPr>
          <w:rFonts w:hint="eastAsia"/>
        </w:rPr>
        <w:t>- To synthesize and purify dsRNA molecules targeting genes of interest for use in larval soaking experiments.</w:t>
      </w:r>
    </w:p>
    <w:p w14:paraId="0DD5E55A">
      <w:pPr>
        <w:rPr>
          <w:rFonts w:hint="eastAsia"/>
        </w:rPr>
      </w:pPr>
      <w:r>
        <w:rPr>
          <w:rFonts w:hint="eastAsia"/>
        </w:rPr>
        <w:t>$</w:t>
      </w:r>
    </w:p>
    <w:p w14:paraId="3A98757F">
      <w:pPr>
        <w:rPr>
          <w:rFonts w:hint="eastAsia"/>
        </w:rPr>
      </w:pPr>
      <w:r>
        <w:rPr>
          <w:rFonts w:hint="eastAsia"/>
        </w:rPr>
        <w:t>Procedure:</w:t>
      </w:r>
    </w:p>
    <w:p w14:paraId="34BD11D5">
      <w:pPr>
        <w:rPr>
          <w:rFonts w:hint="eastAsia"/>
        </w:rPr>
      </w:pPr>
      <w:r>
        <w:rPr>
          <w:rFonts w:hint="eastAsia"/>
        </w:rPr>
        <w:t>1. Design PCR primers to amplify a fragment (e.g., 328 bp for Aedes aegypti β-tubulin) of the target gene from cDNA. Include T7 promoter sequences or clone into a vector containing T7 promoters (e.g., plasmid pL4440).</w:t>
      </w:r>
    </w:p>
    <w:p w14:paraId="1C1747C7">
      <w:pPr>
        <w:rPr>
          <w:rFonts w:hint="eastAsia"/>
        </w:rPr>
      </w:pPr>
      <w:r>
        <w:rPr>
          <w:rFonts w:hint="eastAsia"/>
        </w:rPr>
        <w:t>2. Perform PCR amplification using gene-specific or vector-specific primers (e.g., pL4440F: ACCTGGCTTATCGAA, pL4440R: TAAAACGACGGCCAGT) to generate DNA template for transcription.</w:t>
      </w:r>
    </w:p>
    <w:p w14:paraId="3834A65C">
      <w:pPr>
        <w:rPr>
          <w:rFonts w:hint="eastAsia"/>
        </w:rPr>
      </w:pPr>
      <w:r>
        <w:rPr>
          <w:rFonts w:hint="eastAsia"/>
        </w:rPr>
        <w:t>3. Purify the PCR product using a commercial PCR purification kit.</w:t>
      </w:r>
    </w:p>
    <w:p w14:paraId="4FF56C09">
      <w:pPr>
        <w:rPr>
          <w:rFonts w:hint="eastAsia"/>
        </w:rPr>
      </w:pPr>
      <w:r>
        <w:rPr>
          <w:rFonts w:hint="eastAsia"/>
        </w:rPr>
        <w:t>4. Use an in vitro transcription kit (e.g., MEGAscript RNAi Kit) to synthesize complementary RNA strands from the template.</w:t>
      </w:r>
    </w:p>
    <w:p w14:paraId="6ECB7BC8">
      <w:pPr>
        <w:rPr>
          <w:rFonts w:hint="eastAsia"/>
        </w:rPr>
      </w:pPr>
      <w:r>
        <w:rPr>
          <w:rFonts w:hint="eastAsia"/>
        </w:rPr>
        <w:t>5. Anneal the RNA strands to form dsRNA and purify the final dsRNA product according to the kit protocol.</w:t>
      </w:r>
    </w:p>
    <w:p w14:paraId="113EE3A4">
      <w:pPr>
        <w:rPr>
          <w:rFonts w:hint="eastAsia"/>
        </w:rPr>
      </w:pPr>
      <w:r>
        <w:rPr>
          <w:rFonts w:hint="eastAsia"/>
        </w:rPr>
        <w:t>6. For a negative control, prepare dsRNA targeting a non-homologous gene (e.g., Escherichia coli β-glucuronidase, gus).</w:t>
      </w:r>
    </w:p>
    <w:p w14:paraId="6B3A9F40">
      <w:pPr>
        <w:rPr>
          <w:rFonts w:hint="eastAsia"/>
        </w:rPr>
      </w:pPr>
      <w:r>
        <w:rPr>
          <w:rFonts w:hint="eastAsia"/>
        </w:rPr>
        <w:t>$</w:t>
      </w:r>
    </w:p>
    <w:p w14:paraId="252A043F">
      <w:pPr>
        <w:rPr>
          <w:rFonts w:hint="eastAsia"/>
        </w:rPr>
      </w:pPr>
      <w:r>
        <w:rPr>
          <w:rFonts w:hint="eastAsia"/>
        </w:rPr>
        <w:t>Key_materials_and_equipment:</w:t>
      </w:r>
    </w:p>
    <w:p w14:paraId="35BE7E37">
      <w:pPr>
        <w:rPr>
          <w:rFonts w:hint="eastAsia"/>
        </w:rPr>
      </w:pPr>
      <w:r>
        <w:rPr>
          <w:rFonts w:hint="eastAsia"/>
        </w:rPr>
        <w:t>- PCR thermal cycler and reagents.</w:t>
      </w:r>
    </w:p>
    <w:p w14:paraId="69A590F2">
      <w:pPr>
        <w:rPr>
          <w:rFonts w:hint="eastAsia"/>
        </w:rPr>
      </w:pPr>
      <w:r>
        <w:rPr>
          <w:rFonts w:hint="eastAsia"/>
        </w:rPr>
        <w:t>- Plasmid vector with dual T7 promoters (e.g., pL4440).</w:t>
      </w:r>
    </w:p>
    <w:p w14:paraId="742BD75D">
      <w:pPr>
        <w:rPr>
          <w:rFonts w:hint="eastAsia"/>
        </w:rPr>
      </w:pPr>
      <w:r>
        <w:rPr>
          <w:rFonts w:hint="eastAsia"/>
        </w:rPr>
        <w:t>- Commercial PCR purification kit (e.g., QIAquick).</w:t>
      </w:r>
    </w:p>
    <w:p w14:paraId="1D98B368">
      <w:pPr>
        <w:rPr>
          <w:rFonts w:hint="eastAsia"/>
        </w:rPr>
      </w:pPr>
      <w:r>
        <w:rPr>
          <w:rFonts w:hint="eastAsia"/>
        </w:rPr>
        <w:t>- Commercial in vitro transcription kit for dsRNA synthesis (e.g., MEGAscript RNAi Kit).</w:t>
      </w:r>
    </w:p>
    <w:p w14:paraId="7A75CBF7">
      <w:pPr>
        <w:rPr>
          <w:rFonts w:hint="eastAsia"/>
        </w:rPr>
      </w:pPr>
      <w:r>
        <w:rPr>
          <w:rFonts w:hint="eastAsia"/>
        </w:rPr>
        <w:t>- Spectrophotometer for quantifying dsRNA concentration.</w:t>
      </w:r>
    </w:p>
    <w:p w14:paraId="1A4F6715">
      <w:pPr>
        <w:rPr>
          <w:rFonts w:hint="eastAsia"/>
        </w:rPr>
      </w:pPr>
      <w:r>
        <w:rPr>
          <w:rFonts w:hint="eastAsia"/>
        </w:rPr>
        <w:t>$</w:t>
      </w:r>
    </w:p>
    <w:p w14:paraId="400585F8">
      <w:pPr>
        <w:rPr>
          <w:rFonts w:hint="eastAsia"/>
        </w:rPr>
      </w:pPr>
      <w:r>
        <w:rPr>
          <w:rFonts w:hint="eastAsia"/>
        </w:rPr>
        <w:t>Controls_and_validation:</w:t>
      </w:r>
    </w:p>
    <w:p w14:paraId="5AF6FC1C">
      <w:pPr>
        <w:rPr>
          <w:rFonts w:hint="eastAsia"/>
        </w:rPr>
      </w:pPr>
      <w:r>
        <w:rPr>
          <w:rFonts w:hint="eastAsia"/>
        </w:rPr>
        <w:t>- Positive control: Successful amplification of the target fragment via PCR gel electrophoresis.</w:t>
      </w:r>
    </w:p>
    <w:p w14:paraId="3DFE45FE">
      <w:pPr>
        <w:rPr>
          <w:rFonts w:hint="eastAsia"/>
        </w:rPr>
      </w:pPr>
      <w:r>
        <w:rPr>
          <w:rFonts w:hint="eastAsia"/>
        </w:rPr>
        <w:t>- Negative control: dsRNA targeting a non-insect gene (e.g., gus-dsRNA) with no homology to the experimental organism's genome.</w:t>
      </w:r>
    </w:p>
    <w:p w14:paraId="567FB3E9">
      <w:pPr>
        <w:rPr>
          <w:rFonts w:hint="eastAsia"/>
        </w:rPr>
      </w:pPr>
      <w:r>
        <w:rPr>
          <w:rFonts w:hint="eastAsia"/>
        </w:rPr>
        <w:t>- Validation logic: The presence and size of the dsRNA can be checked via agarose gel electrophoresis. Concentration is measured for accurate dosing.</w:t>
      </w:r>
    </w:p>
    <w:p w14:paraId="7776FC41">
      <w:pPr>
        <w:rPr>
          <w:rFonts w:hint="eastAsia"/>
        </w:rPr>
      </w:pPr>
      <w:r>
        <w:rPr>
          <w:rFonts w:hint="eastAsia"/>
        </w:rPr>
        <w:t>$</w:t>
      </w:r>
    </w:p>
    <w:p w14:paraId="0EAF524B">
      <w:pPr>
        <w:rPr>
          <w:rFonts w:hint="eastAsia"/>
        </w:rPr>
      </w:pPr>
      <w:r>
        <w:rPr>
          <w:rFonts w:hint="eastAsia"/>
        </w:rPr>
        <w:t>Notes:</w:t>
      </w:r>
    </w:p>
    <w:p w14:paraId="5076C317">
      <w:pPr>
        <w:rPr>
          <w:rFonts w:hint="eastAsia"/>
        </w:rPr>
      </w:pPr>
      <w:r>
        <w:rPr>
          <w:rFonts w:hint="eastAsia"/>
        </w:rPr>
        <w:t>- Ensure amplified gene fragments for cross-species experiments (e.g., Aedes dsRNA for Drosophila) lack long stretches (e.g., 19-21 nt) of perfect identity to non-target genes to support species-specificity claims.</w:t>
      </w:r>
    </w:p>
    <w:p w14:paraId="7168ABAB">
      <w:pPr>
        <w:rPr>
          <w:rFonts w:hint="eastAsia"/>
        </w:rPr>
      </w:pPr>
      <w:r>
        <w:rPr>
          <w:rFonts w:hint="eastAsia"/>
        </w:rPr>
        <w:t>- Aliquot and store purified dsRNA at recommended temperatures (e.g., -80°C) to prevent degradation.</w:t>
      </w:r>
    </w:p>
    <w:p w14:paraId="45DAA004">
      <w:pPr>
        <w:rPr>
          <w:rFonts w:hint="eastAsia"/>
        </w:rPr>
      </w:pPr>
      <w:r>
        <w:rPr>
          <w:rFonts w:hint="eastAsia"/>
        </w:rPr>
        <w:t>{}</w:t>
      </w:r>
    </w:p>
    <w:p w14:paraId="3B309066">
      <w:pPr>
        <w:rPr>
          <w:rFonts w:hint="eastAsia"/>
        </w:rPr>
      </w:pPr>
      <w:r>
        <w:rPr>
          <w:rFonts w:hint="eastAsia"/>
        </w:rPr>
        <w:t>$</w:t>
      </w:r>
    </w:p>
    <w:p w14:paraId="3D0699B7">
      <w:pPr>
        <w:rPr>
          <w:rFonts w:hint="eastAsia"/>
        </w:rPr>
      </w:pPr>
      <w:r>
        <w:rPr>
          <w:rFonts w:hint="eastAsia"/>
        </w:rPr>
        <w:t>Sub-protocol 3: Larval Soaking in dsRNA Solution for RNAi Induction</w:t>
      </w:r>
    </w:p>
    <w:p w14:paraId="44FF008B">
      <w:pPr>
        <w:rPr>
          <w:rFonts w:hint="eastAsia"/>
        </w:rPr>
      </w:pPr>
      <w:r>
        <w:rPr>
          <w:rFonts w:hint="eastAsia"/>
        </w:rPr>
        <w:t>[PROTOCOL_STAGE=TREATMENT_DELIVERY]</w:t>
      </w:r>
    </w:p>
    <w:p w14:paraId="69634CCB">
      <w:pPr>
        <w:rPr>
          <w:rFonts w:hint="eastAsia"/>
        </w:rPr>
      </w:pPr>
      <w:r>
        <w:rPr>
          <w:rFonts w:hint="eastAsia"/>
        </w:rPr>
        <w:t>$</w:t>
      </w:r>
    </w:p>
    <w:p w14:paraId="057DB9F4">
      <w:pPr>
        <w:rPr>
          <w:rFonts w:hint="eastAsia"/>
        </w:rPr>
      </w:pPr>
      <w:r>
        <w:rPr>
          <w:rFonts w:hint="eastAsia"/>
        </w:rPr>
        <w:t>Applicable_when:</w:t>
      </w:r>
    </w:p>
    <w:p w14:paraId="50151D02">
      <w:pPr>
        <w:rPr>
          <w:rFonts w:hint="eastAsia"/>
        </w:rPr>
      </w:pPr>
      <w:r>
        <w:rPr>
          <w:rFonts w:hint="eastAsia"/>
        </w:rPr>
        <w:t>- Inducing RNA interference in first instar insect larvae via oral delivery.</w:t>
      </w:r>
    </w:p>
    <w:p w14:paraId="68F357D7">
      <w:pPr>
        <w:rPr>
          <w:rFonts w:hint="eastAsia"/>
        </w:rPr>
      </w:pPr>
      <w:r>
        <w:rPr>
          <w:rFonts w:hint="eastAsia"/>
        </w:rPr>
        <w:t>- Assessing gene knockdown, growth, or mortality phenotypes.</w:t>
      </w:r>
    </w:p>
    <w:p w14:paraId="39F31E0D">
      <w:pPr>
        <w:rPr>
          <w:rFonts w:hint="eastAsia"/>
        </w:rPr>
      </w:pPr>
      <w:r>
        <w:rPr>
          <w:rFonts w:hint="eastAsia"/>
        </w:rPr>
        <w:t>$</w:t>
      </w:r>
    </w:p>
    <w:p w14:paraId="3015EA53">
      <w:pPr>
        <w:rPr>
          <w:rFonts w:hint="eastAsia"/>
        </w:rPr>
      </w:pPr>
      <w:r>
        <w:rPr>
          <w:rFonts w:hint="eastAsia"/>
        </w:rPr>
        <w:t>Purpose:</w:t>
      </w:r>
    </w:p>
    <w:p w14:paraId="6F867B17">
      <w:pPr>
        <w:rPr>
          <w:rFonts w:hint="eastAsia"/>
        </w:rPr>
      </w:pPr>
      <w:r>
        <w:rPr>
          <w:rFonts w:hint="eastAsia"/>
        </w:rPr>
        <w:t>- To deliver dsRNA to larvae by soaking, facilitating ingestion and uptake through the gut epithelium to induce systemic RNAi.</w:t>
      </w:r>
    </w:p>
    <w:p w14:paraId="4CDC26BC">
      <w:pPr>
        <w:rPr>
          <w:rFonts w:hint="eastAsia"/>
        </w:rPr>
      </w:pPr>
      <w:r>
        <w:rPr>
          <w:rFonts w:hint="eastAsia"/>
        </w:rPr>
        <w:t>$</w:t>
      </w:r>
    </w:p>
    <w:p w14:paraId="317B19D0">
      <w:pPr>
        <w:rPr>
          <w:rFonts w:hint="eastAsia"/>
        </w:rPr>
      </w:pPr>
      <w:r>
        <w:rPr>
          <w:rFonts w:hint="eastAsia"/>
        </w:rPr>
        <w:t>Procedure:</w:t>
      </w:r>
    </w:p>
    <w:p w14:paraId="1BE1847C">
      <w:pPr>
        <w:rPr>
          <w:rFonts w:hint="eastAsia"/>
        </w:rPr>
      </w:pPr>
      <w:r>
        <w:rPr>
          <w:rFonts w:hint="eastAsia"/>
        </w:rPr>
        <w:t>1. Prepare working dsRNA solutions in water at desired concentrations (e.g., 0.02 to 0.5 µg/µl). For initial ingestion verification, include 0.5% bromophenol blue dye.</w:t>
      </w:r>
    </w:p>
    <w:p w14:paraId="50F40524">
      <w:pPr>
        <w:rPr>
          <w:rFonts w:hint="eastAsia"/>
        </w:rPr>
      </w:pPr>
      <w:r>
        <w:rPr>
          <w:rFonts w:hint="eastAsia"/>
        </w:rPr>
        <w:t>2. For optional liposome-assisted delivery, mix dsRNA with a transfection reagent (e.g., Lipofectamine 2000) according to the manufacturer's protocol before use.</w:t>
      </w:r>
    </w:p>
    <w:p w14:paraId="386482F4">
      <w:pPr>
        <w:rPr>
          <w:rFonts w:hint="eastAsia"/>
        </w:rPr>
      </w:pPr>
      <w:r>
        <w:rPr>
          <w:rFonts w:hint="eastAsia"/>
        </w:rPr>
        <w:t>3. Transfer groups of synchronized first instar larvae (&lt;24 hr old) to the soaking solution. Use 20-50 larvae per group in a final volume of 75 µl in a 2 mL microtube.</w:t>
      </w:r>
    </w:p>
    <w:p w14:paraId="4894C9C7">
      <w:pPr>
        <w:rPr>
          <w:rFonts w:hint="eastAsia"/>
        </w:rPr>
      </w:pPr>
      <w:r>
        <w:rPr>
          <w:rFonts w:hint="eastAsia"/>
        </w:rPr>
        <w:t>4. Soak larvae for 2 hours at 21°C. Gently agitate or monitor to ensure larvae remain submerged.</w:t>
      </w:r>
    </w:p>
    <w:p w14:paraId="0C558F0A">
      <w:pPr>
        <w:rPr>
          <w:rFonts w:hint="eastAsia"/>
        </w:rPr>
      </w:pPr>
      <w:r>
        <w:rPr>
          <w:rFonts w:hint="eastAsia"/>
        </w:rPr>
        <w:t>5. After soaking, transfer larvae to clean rearing containers (e.g., 12-well tissue culture plates) with appropriate medium.</w:t>
      </w:r>
    </w:p>
    <w:p w14:paraId="23052B89">
      <w:pPr>
        <w:rPr>
          <w:rFonts w:hint="eastAsia"/>
        </w:rPr>
      </w:pPr>
      <w:r>
        <w:rPr>
          <w:rFonts w:hint="eastAsia"/>
        </w:rPr>
        <w:t>6. Provide a maintenance diet (e.g., 5 mg/mL lab rat diet in water for Ae. aegypti) daily.</w:t>
      </w:r>
    </w:p>
    <w:p w14:paraId="60B15280">
      <w:pPr>
        <w:rPr>
          <w:rFonts w:hint="eastAsia"/>
        </w:rPr>
      </w:pPr>
      <w:r>
        <w:rPr>
          <w:rFonts w:hint="eastAsia"/>
        </w:rPr>
        <w:t>7. Maintain post-treatment larvae at 21°C to slow development for easier observation.</w:t>
      </w:r>
    </w:p>
    <w:p w14:paraId="0F245AA9">
      <w:pPr>
        <w:rPr>
          <w:rFonts w:hint="eastAsia"/>
        </w:rPr>
      </w:pPr>
      <w:r>
        <w:rPr>
          <w:rFonts w:hint="eastAsia"/>
        </w:rPr>
        <w:t>8. For heat shock protein experiments, subject larvae to a 2-hour heat shock at 37°C two days post-dsRNA treatment, then return to 21°C.</w:t>
      </w:r>
    </w:p>
    <w:p w14:paraId="616E302F">
      <w:pPr>
        <w:rPr>
          <w:rFonts w:hint="eastAsia"/>
        </w:rPr>
      </w:pPr>
      <w:r>
        <w:rPr>
          <w:rFonts w:hint="eastAsia"/>
        </w:rPr>
        <w:t>$</w:t>
      </w:r>
    </w:p>
    <w:p w14:paraId="46CFD6B4">
      <w:pPr>
        <w:rPr>
          <w:rFonts w:hint="eastAsia"/>
        </w:rPr>
      </w:pPr>
      <w:r>
        <w:rPr>
          <w:rFonts w:hint="eastAsia"/>
        </w:rPr>
        <w:t>Key_materials_and_equipment:</w:t>
      </w:r>
    </w:p>
    <w:p w14:paraId="44080B67">
      <w:pPr>
        <w:rPr>
          <w:rFonts w:hint="eastAsia"/>
        </w:rPr>
      </w:pPr>
      <w:r>
        <w:rPr>
          <w:rFonts w:hint="eastAsia"/>
        </w:rPr>
        <w:t>- Double-stranded RNA solution at calibrated concentration.</w:t>
      </w:r>
    </w:p>
    <w:p w14:paraId="5A1C59A1">
      <w:pPr>
        <w:rPr>
          <w:rFonts w:hint="eastAsia"/>
        </w:rPr>
      </w:pPr>
      <w:r>
        <w:rPr>
          <w:rFonts w:hint="eastAsia"/>
        </w:rPr>
        <w:t>- Bromophenol blue dye (for ingestion validation only).</w:t>
      </w:r>
    </w:p>
    <w:p w14:paraId="5BE7A7C5">
      <w:pPr>
        <w:rPr>
          <w:rFonts w:hint="eastAsia"/>
        </w:rPr>
      </w:pPr>
      <w:r>
        <w:rPr>
          <w:rFonts w:hint="eastAsia"/>
        </w:rPr>
        <w:t>- Lipofectamine 2000 transfection reagent (optional).</w:t>
      </w:r>
    </w:p>
    <w:p w14:paraId="6CCF8032">
      <w:pPr>
        <w:rPr>
          <w:rFonts w:hint="eastAsia"/>
        </w:rPr>
      </w:pPr>
      <w:r>
        <w:rPr>
          <w:rFonts w:hint="eastAsia"/>
        </w:rPr>
        <w:t>- 2 mL microcentrifuge tubes.</w:t>
      </w:r>
    </w:p>
    <w:p w14:paraId="44D78664">
      <w:pPr>
        <w:rPr>
          <w:rFonts w:hint="eastAsia"/>
        </w:rPr>
      </w:pPr>
      <w:r>
        <w:rPr>
          <w:rFonts w:hint="eastAsia"/>
        </w:rPr>
        <w:t>- 12-well tissue culture plates or similar rearing containers.</w:t>
      </w:r>
    </w:p>
    <w:p w14:paraId="613A324A">
      <w:pPr>
        <w:rPr>
          <w:rFonts w:hint="eastAsia"/>
        </w:rPr>
      </w:pPr>
      <w:r>
        <w:rPr>
          <w:rFonts w:hint="eastAsia"/>
        </w:rPr>
        <w:t>- Precision pipettes.</w:t>
      </w:r>
    </w:p>
    <w:p w14:paraId="7B6A72D3">
      <w:pPr>
        <w:rPr>
          <w:rFonts w:hint="eastAsia"/>
        </w:rPr>
      </w:pPr>
      <w:r>
        <w:rPr>
          <w:rFonts w:hint="eastAsia"/>
        </w:rPr>
        <w:t>- Incubator set to 21°C and 37°C (for heat shock).</w:t>
      </w:r>
    </w:p>
    <w:p w14:paraId="36A8A2BC">
      <w:pPr>
        <w:rPr>
          <w:rFonts w:hint="eastAsia"/>
        </w:rPr>
      </w:pPr>
      <w:r>
        <w:rPr>
          <w:rFonts w:hint="eastAsia"/>
        </w:rPr>
        <w:t>$</w:t>
      </w:r>
    </w:p>
    <w:p w14:paraId="27AB39A8">
      <w:pPr>
        <w:rPr>
          <w:rFonts w:hint="eastAsia"/>
        </w:rPr>
      </w:pPr>
      <w:r>
        <w:rPr>
          <w:rFonts w:hint="eastAsia"/>
        </w:rPr>
        <w:t>Controls_and_validation:</w:t>
      </w:r>
    </w:p>
    <w:p w14:paraId="2DD3DD19">
      <w:pPr>
        <w:rPr>
          <w:rFonts w:hint="eastAsia"/>
        </w:rPr>
      </w:pPr>
      <w:r>
        <w:rPr>
          <w:rFonts w:hint="eastAsia"/>
        </w:rPr>
        <w:t>- Positive control: Soaking in dsRNA targeting a gene known to cause a phenotype (e.g., β-tubulin for mortality).</w:t>
      </w:r>
    </w:p>
    <w:p w14:paraId="232445E1">
      <w:pPr>
        <w:rPr>
          <w:rFonts w:hint="eastAsia"/>
        </w:rPr>
      </w:pPr>
      <w:r>
        <w:rPr>
          <w:rFonts w:hint="eastAsia"/>
        </w:rPr>
        <w:t>- Negative control: Soaking in water alone or in non-targeting dsRNA (e.g., gus-dsRNA).</w:t>
      </w:r>
    </w:p>
    <w:p w14:paraId="66B5AF02">
      <w:pPr>
        <w:rPr>
          <w:rFonts w:hint="eastAsia"/>
        </w:rPr>
      </w:pPr>
      <w:r>
        <w:rPr>
          <w:rFonts w:hint="eastAsia"/>
        </w:rPr>
        <w:t>- Validation logic: Ingestion is visually confirmed by dye presence in the gut. Phenotypic effects (mortality, growth delay) in treatment groups compared to negative controls indicate successful biological activity.</w:t>
      </w:r>
    </w:p>
    <w:p w14:paraId="41ECD2CE">
      <w:pPr>
        <w:rPr>
          <w:rFonts w:hint="eastAsia"/>
        </w:rPr>
      </w:pPr>
      <w:r>
        <w:rPr>
          <w:rFonts w:hint="eastAsia"/>
        </w:rPr>
        <w:t>$</w:t>
      </w:r>
    </w:p>
    <w:p w14:paraId="44AD3346">
      <w:pPr>
        <w:rPr>
          <w:rFonts w:hint="eastAsia"/>
        </w:rPr>
      </w:pPr>
      <w:r>
        <w:rPr>
          <w:rFonts w:hint="eastAsia"/>
        </w:rPr>
        <w:t>Notes:</w:t>
      </w:r>
    </w:p>
    <w:p w14:paraId="34DDEB22">
      <w:pPr>
        <w:rPr>
          <w:rFonts w:hint="eastAsia"/>
        </w:rPr>
      </w:pPr>
      <w:r>
        <w:rPr>
          <w:rFonts w:hint="eastAsia"/>
        </w:rPr>
        <w:t>- The primary route of dsRNA entry is through ingestion. Larvae with no visible dye in the gut after soaking showed no RNAi, confirming the oral route.</w:t>
      </w:r>
    </w:p>
    <w:p w14:paraId="63638DDC">
      <w:pPr>
        <w:rPr>
          <w:rFonts w:hint="eastAsia"/>
        </w:rPr>
      </w:pPr>
      <w:r>
        <w:rPr>
          <w:rFonts w:hint="eastAsia"/>
        </w:rPr>
        <w:t>- Soaking without dye is standard once ingestion is confirmed. Keep soaking duration consistent at 2 hours.</w:t>
      </w:r>
    </w:p>
    <w:p w14:paraId="024CF26B">
      <w:pPr>
        <w:rPr>
          <w:rFonts w:hint="eastAsia"/>
        </w:rPr>
      </w:pPr>
      <w:r>
        <w:rPr>
          <w:rFonts w:hint="eastAsia"/>
        </w:rPr>
        <w:t>- Reduced food (half-rations) and lower rearing temperature (21°C) post-treatment are used to slow development and accentuate phenotypic differences.</w:t>
      </w:r>
    </w:p>
    <w:p w14:paraId="1764873C">
      <w:pPr>
        <w:rPr>
          <w:rFonts w:hint="eastAsia"/>
        </w:rPr>
      </w:pPr>
      <w:r>
        <w:rPr>
          <w:rFonts w:hint="eastAsia"/>
        </w:rPr>
        <w:t>{}</w:t>
      </w:r>
    </w:p>
    <w:p w14:paraId="22C6AF9F">
      <w:pPr>
        <w:rPr>
          <w:rFonts w:hint="eastAsia"/>
        </w:rPr>
      </w:pPr>
      <w:r>
        <w:rPr>
          <w:rFonts w:hint="eastAsia"/>
        </w:rPr>
        <w:t>$</w:t>
      </w:r>
    </w:p>
    <w:p w14:paraId="52CB0804">
      <w:pPr>
        <w:rPr>
          <w:rFonts w:hint="eastAsia"/>
        </w:rPr>
      </w:pPr>
      <w:r>
        <w:rPr>
          <w:rFonts w:hint="eastAsia"/>
        </w:rPr>
        <w:t>Sub-protocol 4: Assessment of dsRNA Ingestion and Tissue Dissection</w:t>
      </w:r>
    </w:p>
    <w:p w14:paraId="0AAB4942">
      <w:pPr>
        <w:rPr>
          <w:rFonts w:hint="eastAsia"/>
        </w:rPr>
      </w:pPr>
      <w:r>
        <w:rPr>
          <w:rFonts w:hint="eastAsia"/>
        </w:rPr>
        <w:t>[PROTOCOL_STAGE=PROCESSING_ANALYSIS]</w:t>
      </w:r>
    </w:p>
    <w:p w14:paraId="7B585E14">
      <w:pPr>
        <w:rPr>
          <w:rFonts w:hint="eastAsia"/>
        </w:rPr>
      </w:pPr>
      <w:r>
        <w:rPr>
          <w:rFonts w:hint="eastAsia"/>
        </w:rPr>
        <w:t>$</w:t>
      </w:r>
    </w:p>
    <w:p w14:paraId="42B21DBC">
      <w:pPr>
        <w:rPr>
          <w:rFonts w:hint="eastAsia"/>
        </w:rPr>
      </w:pPr>
      <w:r>
        <w:rPr>
          <w:rFonts w:hint="eastAsia"/>
        </w:rPr>
        <w:t>Applicable_when:</w:t>
      </w:r>
    </w:p>
    <w:p w14:paraId="2C280009">
      <w:pPr>
        <w:rPr>
          <w:rFonts w:hint="eastAsia"/>
        </w:rPr>
      </w:pPr>
      <w:r>
        <w:rPr>
          <w:rFonts w:hint="eastAsia"/>
        </w:rPr>
        <w:t>- Verifying larval ingestion of the dsRNA solution.</w:t>
      </w:r>
    </w:p>
    <w:p w14:paraId="6EBB1BF3">
      <w:pPr>
        <w:rPr>
          <w:rFonts w:hint="eastAsia"/>
        </w:rPr>
      </w:pPr>
      <w:r>
        <w:rPr>
          <w:rFonts w:hint="eastAsia"/>
        </w:rPr>
        <w:t>- Determining if RNAi effects are systemic (beyond the gut) or localized.</w:t>
      </w:r>
    </w:p>
    <w:p w14:paraId="1207FE2B">
      <w:pPr>
        <w:rPr>
          <w:rFonts w:hint="eastAsia"/>
        </w:rPr>
      </w:pPr>
      <w:r>
        <w:rPr>
          <w:rFonts w:hint="eastAsia"/>
        </w:rPr>
        <w:t>$</w:t>
      </w:r>
    </w:p>
    <w:p w14:paraId="070EC62E">
      <w:pPr>
        <w:rPr>
          <w:rFonts w:hint="eastAsia"/>
        </w:rPr>
      </w:pPr>
      <w:r>
        <w:rPr>
          <w:rFonts w:hint="eastAsia"/>
        </w:rPr>
        <w:t>Purpose:</w:t>
      </w:r>
    </w:p>
    <w:p w14:paraId="6B193221">
      <w:pPr>
        <w:rPr>
          <w:rFonts w:hint="eastAsia"/>
        </w:rPr>
      </w:pPr>
      <w:r>
        <w:rPr>
          <w:rFonts w:hint="eastAsia"/>
        </w:rPr>
        <w:t>- To correlate dsRNA ingestion with gene knockdown efficacy and to separate gut tissues from the rest of the carcass for tissue-specific RNAi analysis.</w:t>
      </w:r>
    </w:p>
    <w:p w14:paraId="20314E3E">
      <w:pPr>
        <w:rPr>
          <w:rFonts w:hint="eastAsia"/>
        </w:rPr>
      </w:pPr>
      <w:r>
        <w:rPr>
          <w:rFonts w:hint="eastAsia"/>
        </w:rPr>
        <w:t>$</w:t>
      </w:r>
    </w:p>
    <w:p w14:paraId="6E96EC01">
      <w:pPr>
        <w:rPr>
          <w:rFonts w:hint="eastAsia"/>
        </w:rPr>
      </w:pPr>
      <w:r>
        <w:rPr>
          <w:rFonts w:hint="eastAsia"/>
        </w:rPr>
        <w:t>Procedure:</w:t>
      </w:r>
    </w:p>
    <w:p w14:paraId="7BAC6F66">
      <w:pPr>
        <w:rPr>
          <w:rFonts w:hint="eastAsia"/>
        </w:rPr>
      </w:pPr>
      <w:r>
        <w:rPr>
          <w:rFonts w:hint="eastAsia"/>
        </w:rPr>
        <w:t>1. For ingestion assessment, soak first instar larvae in dsRNA solution containing 0.5% bromophenol blue dye for 0, 1, and 2 hours.</w:t>
      </w:r>
    </w:p>
    <w:p w14:paraId="1B4098A0">
      <w:pPr>
        <w:rPr>
          <w:rFonts w:hint="eastAsia"/>
        </w:rPr>
      </w:pPr>
      <w:r>
        <w:rPr>
          <w:rFonts w:hint="eastAsia"/>
        </w:rPr>
        <w:t>2. After soaking, photograph larvae under a microscope equipped with a color camera.</w:t>
      </w:r>
    </w:p>
    <w:p w14:paraId="027659F0">
      <w:pPr>
        <w:rPr>
          <w:rFonts w:hint="eastAsia"/>
        </w:rPr>
      </w:pPr>
      <w:r>
        <w:rPr>
          <w:rFonts w:hint="eastAsia"/>
        </w:rPr>
        <w:t>3. Use image analysis software (e.g., ImageJ) to calculate the intensity of the blue dye within the larval gut.</w:t>
      </w:r>
    </w:p>
    <w:p w14:paraId="7D2BB7DB">
      <w:pPr>
        <w:rPr>
          <w:rFonts w:hint="eastAsia"/>
        </w:rPr>
      </w:pPr>
      <w:r>
        <w:rPr>
          <w:rFonts w:hint="eastAsia"/>
        </w:rPr>
        <w:t>4. For tissue-specific analysis, soak first instar larvae in dsRNA (e.g., 0.5 µg/µl β-tubulin-dsRNA) for 2 hours without dye.</w:t>
      </w:r>
    </w:p>
    <w:p w14:paraId="0203CE0B">
      <w:pPr>
        <w:rPr>
          <w:rFonts w:hint="eastAsia"/>
        </w:rPr>
      </w:pPr>
      <w:r>
        <w:rPr>
          <w:rFonts w:hint="eastAsia"/>
        </w:rPr>
        <w:t>5. Three days post-treatment, dissect treated larvae to separate the gut from the remaining carcass.</w:t>
      </w:r>
    </w:p>
    <w:p w14:paraId="3A028D26">
      <w:pPr>
        <w:rPr>
          <w:rFonts w:hint="eastAsia"/>
        </w:rPr>
      </w:pPr>
      <w:r>
        <w:rPr>
          <w:rFonts w:hint="eastAsia"/>
        </w:rPr>
        <w:t>6. Pool tissues from multiple individuals (e.g., 25 guts or 25 carcasses) into a single sample.</w:t>
      </w:r>
    </w:p>
    <w:p w14:paraId="5B4DF19C">
      <w:pPr>
        <w:rPr>
          <w:rFonts w:hint="eastAsia"/>
        </w:rPr>
      </w:pPr>
      <w:r>
        <w:rPr>
          <w:rFonts w:hint="eastAsia"/>
        </w:rPr>
        <w:t>7. Immediately preserve pooled tissue samples in RNA stabilization reagent (e.g., RNAlater) and store at -80°C until RNA extraction.</w:t>
      </w:r>
    </w:p>
    <w:p w14:paraId="05F1B6F8">
      <w:pPr>
        <w:rPr>
          <w:rFonts w:hint="eastAsia"/>
        </w:rPr>
      </w:pPr>
      <w:r>
        <w:rPr>
          <w:rFonts w:hint="eastAsia"/>
        </w:rPr>
        <w:t>$</w:t>
      </w:r>
    </w:p>
    <w:p w14:paraId="000B261E">
      <w:pPr>
        <w:rPr>
          <w:rFonts w:hint="eastAsia"/>
        </w:rPr>
      </w:pPr>
      <w:r>
        <w:rPr>
          <w:rFonts w:hint="eastAsia"/>
        </w:rPr>
        <w:t>Key_materials_and_equipment:</w:t>
      </w:r>
    </w:p>
    <w:p w14:paraId="1B66734C">
      <w:pPr>
        <w:rPr>
          <w:rFonts w:hint="eastAsia"/>
        </w:rPr>
      </w:pPr>
      <w:r>
        <w:rPr>
          <w:rFonts w:hint="eastAsia"/>
        </w:rPr>
        <w:t>- dsRNA solution with bromophenol blue dye (0.5%).</w:t>
      </w:r>
    </w:p>
    <w:p w14:paraId="7A2AB9EB">
      <w:pPr>
        <w:rPr>
          <w:rFonts w:hint="eastAsia"/>
        </w:rPr>
      </w:pPr>
      <w:r>
        <w:rPr>
          <w:rFonts w:hint="eastAsia"/>
        </w:rPr>
        <w:t>- Stereomicroscope with camera attachment (e.g., Zeiss Photomicroscope III with Sony camera).</w:t>
      </w:r>
    </w:p>
    <w:p w14:paraId="42ECE00C">
      <w:pPr>
        <w:rPr>
          <w:rFonts w:hint="eastAsia"/>
        </w:rPr>
      </w:pPr>
      <w:r>
        <w:rPr>
          <w:rFonts w:hint="eastAsia"/>
        </w:rPr>
        <w:t>- Image analysis software (e.g., ImageJ).</w:t>
      </w:r>
    </w:p>
    <w:p w14:paraId="6C5BEE8C">
      <w:pPr>
        <w:rPr>
          <w:rFonts w:hint="eastAsia"/>
        </w:rPr>
      </w:pPr>
      <w:r>
        <w:rPr>
          <w:rFonts w:hint="eastAsia"/>
        </w:rPr>
        <w:t>- Fine dissection tools (forceps, scissors).</w:t>
      </w:r>
    </w:p>
    <w:p w14:paraId="1E4A888C">
      <w:pPr>
        <w:rPr>
          <w:rFonts w:hint="eastAsia"/>
        </w:rPr>
      </w:pPr>
      <w:r>
        <w:rPr>
          <w:rFonts w:hint="eastAsia"/>
        </w:rPr>
        <w:t>- RNAlater or similar RNA stabilization solution.</w:t>
      </w:r>
    </w:p>
    <w:p w14:paraId="185F82A9">
      <w:pPr>
        <w:rPr>
          <w:rFonts w:hint="eastAsia"/>
        </w:rPr>
      </w:pPr>
      <w:r>
        <w:rPr>
          <w:rFonts w:hint="eastAsia"/>
        </w:rPr>
        <w:t>- -80°C freezer for sample storage.</w:t>
      </w:r>
    </w:p>
    <w:p w14:paraId="685C51FD">
      <w:pPr>
        <w:rPr>
          <w:rFonts w:hint="eastAsia"/>
        </w:rPr>
      </w:pPr>
      <w:r>
        <w:rPr>
          <w:rFonts w:hint="eastAsia"/>
        </w:rPr>
        <w:t>$</w:t>
      </w:r>
    </w:p>
    <w:p w14:paraId="46812DD7">
      <w:pPr>
        <w:rPr>
          <w:rFonts w:hint="eastAsia"/>
        </w:rPr>
      </w:pPr>
      <w:r>
        <w:rPr>
          <w:rFonts w:hint="eastAsia"/>
        </w:rPr>
        <w:t>Controls_and_validation:</w:t>
      </w:r>
    </w:p>
    <w:p w14:paraId="0B411A3F">
      <w:pPr>
        <w:rPr>
          <w:rFonts w:hint="eastAsia"/>
        </w:rPr>
      </w:pPr>
      <w:r>
        <w:rPr>
          <w:rFonts w:hint="eastAsia"/>
        </w:rPr>
        <w:t>- Positive control: Larvae soaked for 2 hours should show clear dye ingestion.</w:t>
      </w:r>
    </w:p>
    <w:p w14:paraId="67153975">
      <w:pPr>
        <w:rPr>
          <w:rFonts w:hint="eastAsia"/>
        </w:rPr>
      </w:pPr>
      <w:r>
        <w:rPr>
          <w:rFonts w:hint="eastAsia"/>
        </w:rPr>
        <w:t>- Negative control: Larvae soaked for 0 hours should show no dye ingestion.</w:t>
      </w:r>
    </w:p>
    <w:p w14:paraId="7803D87D">
      <w:pPr>
        <w:rPr>
          <w:rFonts w:hint="eastAsia"/>
        </w:rPr>
      </w:pPr>
      <w:r>
        <w:rPr>
          <w:rFonts w:hint="eastAsia"/>
        </w:rPr>
        <w:t>- Validation logic: A positive correlation between dye intensity in the gut and the level of target gene knockdown (measured later by qRT-PCR) confirms ingestion is necessary for RNAi. Systemic RNAi is confirmed if knockdown is observed in both gut and carcass samples.</w:t>
      </w:r>
    </w:p>
    <w:p w14:paraId="1788A2E4">
      <w:pPr>
        <w:rPr>
          <w:rFonts w:hint="eastAsia"/>
        </w:rPr>
      </w:pPr>
      <w:r>
        <w:rPr>
          <w:rFonts w:hint="eastAsia"/>
        </w:rPr>
        <w:t>$</w:t>
      </w:r>
    </w:p>
    <w:p w14:paraId="6913B4E7">
      <w:pPr>
        <w:rPr>
          <w:rFonts w:hint="eastAsia"/>
        </w:rPr>
      </w:pPr>
      <w:r>
        <w:rPr>
          <w:rFonts w:hint="eastAsia"/>
        </w:rPr>
        <w:t>Notes:</w:t>
      </w:r>
    </w:p>
    <w:p w14:paraId="3E4CD980">
      <w:pPr>
        <w:rPr>
          <w:rFonts w:hint="eastAsia"/>
        </w:rPr>
      </w:pPr>
      <w:r>
        <w:rPr>
          <w:rFonts w:hint="eastAsia"/>
        </w:rPr>
        <w:t>- This step is crucial for initial method validation. Once ingestion is confirmed, the dye can be omitted from subsequent phenotypic bioassays.</w:t>
      </w:r>
    </w:p>
    <w:p w14:paraId="660EAE74">
      <w:pPr>
        <w:rPr>
          <w:rFonts w:hint="eastAsia"/>
        </w:rPr>
      </w:pPr>
      <w:r>
        <w:rPr>
          <w:rFonts w:hint="eastAsia"/>
        </w:rPr>
        <w:t>- Dissection requires skill to cleanly separate the gut. Work quickly and keep samples on ice or in stabilization reagent to preserve RNA integrity.</w:t>
      </w:r>
    </w:p>
    <w:p w14:paraId="63E3E017">
      <w:pPr>
        <w:rPr>
          <w:rFonts w:hint="eastAsia"/>
        </w:rPr>
      </w:pPr>
      <w:r>
        <w:rPr>
          <w:rFonts w:hint="eastAsia"/>
        </w:rPr>
        <w:t>- Only use live insects for tissue collection, as RNA degrades rapidly in dead individuals.</w:t>
      </w:r>
    </w:p>
    <w:p w14:paraId="3306B988">
      <w:pPr>
        <w:rPr>
          <w:rFonts w:hint="eastAsia"/>
        </w:rPr>
      </w:pPr>
      <w:r>
        <w:rPr>
          <w:rFonts w:hint="eastAsia"/>
        </w:rPr>
        <w:t>{}</w:t>
      </w:r>
    </w:p>
    <w:p w14:paraId="513693A4">
      <w:pPr>
        <w:rPr>
          <w:rFonts w:hint="eastAsia"/>
        </w:rPr>
      </w:pPr>
      <w:r>
        <w:rPr>
          <w:rFonts w:hint="eastAsia"/>
        </w:rPr>
        <w:t>$</w:t>
      </w:r>
    </w:p>
    <w:p w14:paraId="25AB22E2">
      <w:pPr>
        <w:rPr>
          <w:rFonts w:hint="eastAsia"/>
        </w:rPr>
      </w:pPr>
      <w:r>
        <w:rPr>
          <w:rFonts w:hint="eastAsia"/>
        </w:rPr>
        <w:t>Sub-protocol 5: RNA Extraction, cDNA Synthesis, and Quantitative RT-PCR for Gene Knockdown</w:t>
      </w:r>
    </w:p>
    <w:p w14:paraId="41C53C63">
      <w:pPr>
        <w:rPr>
          <w:rFonts w:hint="eastAsia"/>
        </w:rPr>
      </w:pPr>
      <w:r>
        <w:rPr>
          <w:rFonts w:hint="eastAsia"/>
        </w:rPr>
        <w:t>[PROTOCOL_STAGE=PROCESSING_ANALYSIS]</w:t>
      </w:r>
    </w:p>
    <w:p w14:paraId="32A0EEC4">
      <w:pPr>
        <w:rPr>
          <w:rFonts w:hint="eastAsia"/>
        </w:rPr>
      </w:pPr>
      <w:r>
        <w:rPr>
          <w:rFonts w:hint="eastAsia"/>
        </w:rPr>
        <w:t>$</w:t>
      </w:r>
    </w:p>
    <w:p w14:paraId="0FA0852B">
      <w:pPr>
        <w:rPr>
          <w:rFonts w:hint="eastAsia"/>
        </w:rPr>
      </w:pPr>
      <w:r>
        <w:rPr>
          <w:rFonts w:hint="eastAsia"/>
        </w:rPr>
        <w:t>Applicable_when:</w:t>
      </w:r>
    </w:p>
    <w:p w14:paraId="0D5F01A2">
      <w:pPr>
        <w:rPr>
          <w:rFonts w:hint="eastAsia"/>
        </w:rPr>
      </w:pPr>
      <w:r>
        <w:rPr>
          <w:rFonts w:hint="eastAsia"/>
        </w:rPr>
        <w:t>- Quantifying the extent of target gene mRNA knockdown following dsRNA treatment.</w:t>
      </w:r>
    </w:p>
    <w:p w14:paraId="12D06013">
      <w:pPr>
        <w:rPr>
          <w:rFonts w:hint="eastAsia"/>
        </w:rPr>
      </w:pPr>
      <w:r>
        <w:rPr>
          <w:rFonts w:hint="eastAsia"/>
        </w:rPr>
        <w:t>- Comparing gene expression levels between different tissues (gut vs. carcass) or treatment groups.</w:t>
      </w:r>
    </w:p>
    <w:p w14:paraId="4267E932">
      <w:pPr>
        <w:rPr>
          <w:rFonts w:hint="eastAsia"/>
        </w:rPr>
      </w:pPr>
      <w:r>
        <w:rPr>
          <w:rFonts w:hint="eastAsia"/>
        </w:rPr>
        <w:t>$</w:t>
      </w:r>
    </w:p>
    <w:p w14:paraId="7771E398">
      <w:pPr>
        <w:rPr>
          <w:rFonts w:hint="eastAsia"/>
        </w:rPr>
      </w:pPr>
      <w:r>
        <w:rPr>
          <w:rFonts w:hint="eastAsia"/>
        </w:rPr>
        <w:t>Purpose:</w:t>
      </w:r>
    </w:p>
    <w:p w14:paraId="07CA851F">
      <w:pPr>
        <w:rPr>
          <w:rFonts w:hint="eastAsia"/>
        </w:rPr>
      </w:pPr>
      <w:r>
        <w:rPr>
          <w:rFonts w:hint="eastAsia"/>
        </w:rPr>
        <w:t>- To accurately measure the reduction in specific mRNA transcript levels as evidence of successful RNA interference.</w:t>
      </w:r>
    </w:p>
    <w:p w14:paraId="07E2F595">
      <w:pPr>
        <w:rPr>
          <w:rFonts w:hint="eastAsia"/>
        </w:rPr>
      </w:pPr>
      <w:r>
        <w:rPr>
          <w:rFonts w:hint="eastAsia"/>
        </w:rPr>
        <w:t>$</w:t>
      </w:r>
    </w:p>
    <w:p w14:paraId="6D25C5FB">
      <w:pPr>
        <w:rPr>
          <w:rFonts w:hint="eastAsia"/>
        </w:rPr>
      </w:pPr>
      <w:bookmarkStart w:id="0" w:name="_GoBack"/>
      <w:r>
        <w:rPr>
          <w:rFonts w:hint="eastAsia"/>
        </w:rPr>
        <w:t>Procedure:</w:t>
      </w:r>
    </w:p>
    <w:p w14:paraId="6CB72112">
      <w:pPr>
        <w:rPr>
          <w:rFonts w:hint="eastAsia"/>
        </w:rPr>
      </w:pPr>
      <w:r>
        <w:rPr>
          <w:rFonts w:hint="eastAsia"/>
        </w:rPr>
        <w:t>1. Three days after the 2-hour dsRNA soaking, collect 10-20 whole larvae, or pooled gut/carcass samples (from 25 individuals). Use only live insects.</w:t>
      </w:r>
    </w:p>
    <w:p w14:paraId="0479FBBB">
      <w:pPr>
        <w:rPr>
          <w:rFonts w:hint="eastAsia"/>
        </w:rPr>
      </w:pPr>
      <w:r>
        <w:rPr>
          <w:rFonts w:hint="eastAsia"/>
        </w:rPr>
        <w:t>2. Extract total RNA from the samples using a standard method (e.g., Trizol) or commercial kit.</w:t>
      </w:r>
    </w:p>
    <w:p w14:paraId="51717EB6">
      <w:pPr>
        <w:rPr>
          <w:rFonts w:hint="eastAsia"/>
        </w:rPr>
      </w:pPr>
      <w:r>
        <w:rPr>
          <w:rFonts w:hint="eastAsia"/>
        </w:rPr>
        <w:t>3. Synthesize cDNA from the extracted RNA using reverse transcriptase and oligo-dT or random primers.</w:t>
      </w:r>
    </w:p>
    <w:p w14:paraId="7A490013">
      <w:pPr>
        <w:rPr>
          <w:rFonts w:hint="eastAsia"/>
        </w:rPr>
      </w:pPr>
      <w:r>
        <w:rPr>
          <w:rFonts w:hint="eastAsia"/>
        </w:rPr>
        <w:t>4. Perform quantitative real-time PCR (qRT-PCR) on the cDNA using gene-specific primer pairs for the target genes (β-tubulin, AeCS1, AeCS2, hsp83) and a stable reference gene (S7 ribosomal protein for Aedes aegypti; RpL32 for Drosophila melanogaster).</w:t>
      </w:r>
    </w:p>
    <w:p w14:paraId="4C50F2CE">
      <w:pPr>
        <w:rPr>
          <w:rFonts w:hint="eastAsia"/>
        </w:rPr>
      </w:pPr>
      <w:r>
        <w:rPr>
          <w:rFonts w:hint="eastAsia"/>
        </w:rPr>
        <w:t>5. Run all reactions in triplicate on a real-time PCR system.</w:t>
      </w:r>
    </w:p>
    <w:p w14:paraId="3B9E0E06">
      <w:pPr>
        <w:rPr>
          <w:rFonts w:hint="eastAsia"/>
        </w:rPr>
      </w:pPr>
      <w:r>
        <w:rPr>
          <w:rFonts w:hint="eastAsia"/>
        </w:rPr>
        <w:t>6. Include melt curve analysis to confirm amplification of a single specific product.</w:t>
      </w:r>
    </w:p>
    <w:p w14:paraId="696262BF">
      <w:pPr>
        <w:rPr>
          <w:rFonts w:hint="eastAsia"/>
        </w:rPr>
      </w:pPr>
      <w:r>
        <w:rPr>
          <w:rFonts w:hint="eastAsia"/>
        </w:rPr>
        <w:t>7. Calculate PCR efficiency for each primer set.</w:t>
      </w:r>
    </w:p>
    <w:p w14:paraId="0B4BEA43">
      <w:pPr>
        <w:rPr>
          <w:rFonts w:hint="eastAsia"/>
        </w:rPr>
      </w:pPr>
      <w:r>
        <w:rPr>
          <w:rFonts w:hint="eastAsia"/>
        </w:rPr>
        <w:t>8. Analyze gene expression data using the comparative CT method (2-ΔΔCT method). Normalize target gene CT values to the reference gene CT value for each sample. Compare expression in dsRNA-treated samples to the negative control (gus-dsRNA treated) samples.</w:t>
      </w:r>
    </w:p>
    <w:p w14:paraId="68DB245C">
      <w:pPr>
        <w:rPr>
          <w:rFonts w:hint="eastAsia"/>
        </w:rPr>
      </w:pPr>
      <w:r>
        <w:rPr>
          <w:rFonts w:hint="eastAsia"/>
        </w:rPr>
        <w:t>$</w:t>
      </w:r>
    </w:p>
    <w:p w14:paraId="635E5712">
      <w:pPr>
        <w:rPr>
          <w:rFonts w:hint="eastAsia"/>
        </w:rPr>
      </w:pPr>
      <w:r>
        <w:rPr>
          <w:rFonts w:hint="eastAsia"/>
        </w:rPr>
        <w:t>Key_materials_and_equipment:</w:t>
      </w:r>
    </w:p>
    <w:bookmarkEnd w:id="0"/>
    <w:p w14:paraId="3245D7F2">
      <w:pPr>
        <w:rPr>
          <w:rFonts w:hint="eastAsia"/>
        </w:rPr>
      </w:pPr>
      <w:r>
        <w:rPr>
          <w:rFonts w:hint="eastAsia"/>
        </w:rPr>
        <w:t>- RNA extraction reagents or kit.</w:t>
      </w:r>
    </w:p>
    <w:p w14:paraId="74DCAA8B">
      <w:pPr>
        <w:rPr>
          <w:rFonts w:hint="eastAsia"/>
        </w:rPr>
      </w:pPr>
      <w:r>
        <w:rPr>
          <w:rFonts w:hint="eastAsia"/>
        </w:rPr>
        <w:t>- Thermal cycler for cDNA synthesis.</w:t>
      </w:r>
    </w:p>
    <w:p w14:paraId="1F162B0F">
      <w:pPr>
        <w:rPr>
          <w:rFonts w:hint="eastAsia"/>
        </w:rPr>
      </w:pPr>
      <w:r>
        <w:rPr>
          <w:rFonts w:hint="eastAsia"/>
        </w:rPr>
        <w:t>- Real-time PCR instrument (e.g., BioRad iQ5).</w:t>
      </w:r>
    </w:p>
    <w:p w14:paraId="5616D018">
      <w:pPr>
        <w:rPr>
          <w:rFonts w:hint="eastAsia"/>
        </w:rPr>
      </w:pPr>
      <w:r>
        <w:rPr>
          <w:rFonts w:hint="eastAsia"/>
        </w:rPr>
        <w:t>- Gene-specific qPCR primers (see article tables for sequences).</w:t>
      </w:r>
    </w:p>
    <w:p w14:paraId="1517389F">
      <w:pPr>
        <w:rPr>
          <w:rFonts w:hint="eastAsia"/>
        </w:rPr>
      </w:pPr>
      <w:r>
        <w:rPr>
          <w:rFonts w:hint="eastAsia"/>
        </w:rPr>
        <w:t>- qPCR master mix.</w:t>
      </w:r>
    </w:p>
    <w:p w14:paraId="1A917326">
      <w:pPr>
        <w:rPr>
          <w:rFonts w:hint="eastAsia"/>
        </w:rPr>
      </w:pPr>
      <w:r>
        <w:rPr>
          <w:rFonts w:hint="eastAsia"/>
        </w:rPr>
        <w:t>$</w:t>
      </w:r>
    </w:p>
    <w:p w14:paraId="75FECD6A">
      <w:pPr>
        <w:rPr>
          <w:rFonts w:hint="eastAsia"/>
        </w:rPr>
      </w:pPr>
      <w:r>
        <w:rPr>
          <w:rFonts w:hint="eastAsia"/>
        </w:rPr>
        <w:t>Controls_and_validation:</w:t>
      </w:r>
    </w:p>
    <w:p w14:paraId="4DCD67C9">
      <w:pPr>
        <w:rPr>
          <w:rFonts w:hint="eastAsia"/>
        </w:rPr>
      </w:pPr>
      <w:r>
        <w:rPr>
          <w:rFonts w:hint="eastAsia"/>
        </w:rPr>
        <w:t>- Positive control: Untreated or gus-dsRNA treated larvae should show normal levels of target gene expression.</w:t>
      </w:r>
    </w:p>
    <w:p w14:paraId="267AE7BA">
      <w:pPr>
        <w:rPr>
          <w:rFonts w:hint="eastAsia"/>
        </w:rPr>
      </w:pPr>
      <w:r>
        <w:rPr>
          <w:rFonts w:hint="eastAsia"/>
        </w:rPr>
        <w:t>- Negative control: Non-template controls in the qPCR plate.</w:t>
      </w:r>
    </w:p>
    <w:p w14:paraId="1AB8C0F1">
      <w:pPr>
        <w:rPr>
          <w:rFonts w:hint="eastAsia"/>
        </w:rPr>
      </w:pPr>
      <w:r>
        <w:rPr>
          <w:rFonts w:hint="eastAsia"/>
        </w:rPr>
        <w:t>- Validation logic: A significant reduction (30-50% in the study) in target gene mRNA levels in treated samples compared to negative control samples confirms successful RNAi. Equivalent PCR efficiencies between target and reference genes validate the use of the 2-ΔΔCT method.</w:t>
      </w:r>
    </w:p>
    <w:p w14:paraId="16D19380">
      <w:pPr>
        <w:rPr>
          <w:rFonts w:hint="eastAsia"/>
        </w:rPr>
      </w:pPr>
      <w:r>
        <w:rPr>
          <w:rFonts w:hint="eastAsia"/>
        </w:rPr>
        <w:t>$</w:t>
      </w:r>
    </w:p>
    <w:p w14:paraId="17157039">
      <w:pPr>
        <w:rPr>
          <w:rFonts w:hint="eastAsia"/>
        </w:rPr>
      </w:pPr>
      <w:r>
        <w:rPr>
          <w:rFonts w:hint="eastAsia"/>
        </w:rPr>
        <w:t>Notes:</w:t>
      </w:r>
    </w:p>
    <w:p w14:paraId="49C63E91">
      <w:pPr>
        <w:rPr>
          <w:rFonts w:hint="eastAsia"/>
        </w:rPr>
      </w:pPr>
      <w:r>
        <w:rPr>
          <w:rFonts w:hint="eastAsia"/>
        </w:rPr>
        <w:t>- Using a single reference gene is acceptable if its PCR efficiency is essentially equivalent (95-98%) to that of the target genes.</w:t>
      </w:r>
    </w:p>
    <w:p w14:paraId="670FC421">
      <w:pPr>
        <w:rPr>
          <w:rFonts w:hint="eastAsia"/>
        </w:rPr>
      </w:pPr>
      <w:r>
        <w:rPr>
          <w:rFonts w:hint="eastAsia"/>
        </w:rPr>
        <w:t>- Ensure RNA quality is high; do not use dead insects for extraction.</w:t>
      </w:r>
    </w:p>
    <w:p w14:paraId="7E948BF9">
      <w:pPr>
        <w:rPr>
          <w:rFonts w:hint="eastAsia"/>
        </w:rPr>
      </w:pPr>
      <w:r>
        <w:rPr>
          <w:rFonts w:hint="eastAsia"/>
        </w:rPr>
        <w:t>- The timing of sample collection (3 days post-treatment) is based on the observed peak knockdown in this system.</w:t>
      </w:r>
    </w:p>
    <w:p w14:paraId="40F71D1F">
      <w:pPr>
        <w:rPr>
          <w:rFonts w:hint="eastAsia"/>
        </w:rPr>
      </w:pPr>
      <w:r>
        <w:rPr>
          <w:rFonts w:hint="eastAsia"/>
        </w:rPr>
        <w:t>{}</w:t>
      </w:r>
    </w:p>
    <w:p w14:paraId="759DE9BB">
      <w:pPr>
        <w:rPr>
          <w:rFonts w:hint="eastAsia"/>
        </w:rPr>
      </w:pPr>
      <w:r>
        <w:rPr>
          <w:rFonts w:hint="eastAsia"/>
        </w:rPr>
        <w:t>$</w:t>
      </w:r>
    </w:p>
    <w:p w14:paraId="15434470">
      <w:pPr>
        <w:rPr>
          <w:rFonts w:hint="eastAsia"/>
        </w:rPr>
      </w:pPr>
      <w:r>
        <w:rPr>
          <w:rFonts w:hint="eastAsia"/>
        </w:rPr>
        <w:t>Sub-protocol 6: Phenotypic Monitoring and Bioassay for Growth and Mortality</w:t>
      </w:r>
    </w:p>
    <w:p w14:paraId="5DE3538A">
      <w:pPr>
        <w:rPr>
          <w:rFonts w:hint="eastAsia"/>
        </w:rPr>
      </w:pPr>
      <w:r>
        <w:rPr>
          <w:rFonts w:hint="eastAsia"/>
        </w:rPr>
        <w:t>[PROTOCOL_STAGE=PHENOTYPING_ASSAY]</w:t>
      </w:r>
    </w:p>
    <w:p w14:paraId="055476A5">
      <w:pPr>
        <w:rPr>
          <w:rFonts w:hint="eastAsia"/>
        </w:rPr>
      </w:pPr>
      <w:r>
        <w:rPr>
          <w:rFonts w:hint="eastAsia"/>
        </w:rPr>
        <w:t>$</w:t>
      </w:r>
    </w:p>
    <w:p w14:paraId="1900D6B9">
      <w:pPr>
        <w:rPr>
          <w:rFonts w:hint="eastAsia"/>
        </w:rPr>
      </w:pPr>
      <w:r>
        <w:rPr>
          <w:rFonts w:hint="eastAsia"/>
        </w:rPr>
        <w:t>Applicable_when:</w:t>
      </w:r>
    </w:p>
    <w:p w14:paraId="6728B5BF">
      <w:pPr>
        <w:rPr>
          <w:rFonts w:hint="eastAsia"/>
        </w:rPr>
      </w:pPr>
      <w:r>
        <w:rPr>
          <w:rFonts w:hint="eastAsia"/>
        </w:rPr>
        <w:t>- Evaluating the biological consequences (larvicidal or growth inhibitory effects) of gene silencing.</w:t>
      </w:r>
    </w:p>
    <w:p w14:paraId="5A362E96">
      <w:pPr>
        <w:rPr>
          <w:rFonts w:hint="eastAsia"/>
        </w:rPr>
      </w:pPr>
      <w:r>
        <w:rPr>
          <w:rFonts w:hint="eastAsia"/>
        </w:rPr>
        <w:t>- Assessing species-specificity of dsRNA effects.</w:t>
      </w:r>
    </w:p>
    <w:p w14:paraId="221E167B">
      <w:pPr>
        <w:rPr>
          <w:rFonts w:hint="eastAsia"/>
        </w:rPr>
      </w:pPr>
      <w:r>
        <w:rPr>
          <w:rFonts w:hint="eastAsia"/>
        </w:rPr>
        <w:t>$</w:t>
      </w:r>
    </w:p>
    <w:p w14:paraId="01B053E5">
      <w:pPr>
        <w:rPr>
          <w:rFonts w:hint="eastAsia"/>
        </w:rPr>
      </w:pPr>
      <w:r>
        <w:rPr>
          <w:rFonts w:hint="eastAsia"/>
        </w:rPr>
        <w:t>Purpose:</w:t>
      </w:r>
    </w:p>
    <w:p w14:paraId="63A59234">
      <w:pPr>
        <w:rPr>
          <w:rFonts w:hint="eastAsia"/>
        </w:rPr>
      </w:pPr>
      <w:r>
        <w:rPr>
          <w:rFonts w:hint="eastAsia"/>
        </w:rPr>
        <w:t>- To measure larval growth, development, and mortality over time following dsRNA treatment to determine phenotypic impact.</w:t>
      </w:r>
    </w:p>
    <w:p w14:paraId="7904D68D">
      <w:pPr>
        <w:rPr>
          <w:rFonts w:hint="eastAsia"/>
        </w:rPr>
      </w:pPr>
      <w:r>
        <w:rPr>
          <w:rFonts w:hint="eastAsia"/>
        </w:rPr>
        <w:t>$</w:t>
      </w:r>
    </w:p>
    <w:p w14:paraId="3B95C2F4">
      <w:pPr>
        <w:rPr>
          <w:rFonts w:hint="eastAsia"/>
        </w:rPr>
      </w:pPr>
      <w:r>
        <w:rPr>
          <w:rFonts w:hint="eastAsia"/>
        </w:rPr>
        <w:t>Procedure:</w:t>
      </w:r>
    </w:p>
    <w:p w14:paraId="4AE3E5EA">
      <w:pPr>
        <w:rPr>
          <w:rFonts w:hint="eastAsia"/>
        </w:rPr>
      </w:pPr>
      <w:r>
        <w:rPr>
          <w:rFonts w:hint="eastAsia"/>
        </w:rPr>
        <w:t>1. After the 2-hour dsRNA soaking and transfer to rearing plates, observe larvae daily.</w:t>
      </w:r>
    </w:p>
    <w:p w14:paraId="724EB67D">
      <w:pPr>
        <w:rPr>
          <w:rFonts w:hint="eastAsia"/>
        </w:rPr>
      </w:pPr>
      <w:r>
        <w:rPr>
          <w:rFonts w:hint="eastAsia"/>
        </w:rPr>
        <w:t>2. Record larval mortality. Note any visible differences in size, mobility, or development stage compared to control groups.</w:t>
      </w:r>
    </w:p>
    <w:p w14:paraId="4374AEF3">
      <w:pPr>
        <w:rPr>
          <w:rFonts w:hint="eastAsia"/>
        </w:rPr>
      </w:pPr>
      <w:r>
        <w:rPr>
          <w:rFonts w:hint="eastAsia"/>
        </w:rPr>
        <w:t>3. Continue observations for up to two weeks, by which time control larvae should have pupated and emerged as adults.</w:t>
      </w:r>
    </w:p>
    <w:p w14:paraId="1A65E9B3">
      <w:pPr>
        <w:rPr>
          <w:rFonts w:hint="eastAsia"/>
        </w:rPr>
      </w:pPr>
      <w:r>
        <w:rPr>
          <w:rFonts w:hint="eastAsia"/>
        </w:rPr>
        <w:t>4. For heat shock protein 83 (hsp83) dsRNA treatments, apply a 2-hour heat shock at 37°C two days post-dsRNA treatment, then continue monitoring mortality under standard (21°C) conditions.</w:t>
      </w:r>
    </w:p>
    <w:p w14:paraId="52257769">
      <w:pPr>
        <w:rPr>
          <w:rFonts w:hint="eastAsia"/>
        </w:rPr>
      </w:pPr>
      <w:r>
        <w:rPr>
          <w:rFonts w:hint="eastAsia"/>
        </w:rPr>
        <w:t>5. For species-specificity tests, treat Drosophila melanogaster first instar larvae with dsRNA targeting either its own β-tubulin (Dmtub-dsRNA) or Aedes aegypti β-tubulin (Aetub-dsRNA), alongside a gus-dsRNA negative control.</w:t>
      </w:r>
    </w:p>
    <w:p w14:paraId="3C02C5C1">
      <w:pPr>
        <w:rPr>
          <w:rFonts w:hint="eastAsia"/>
        </w:rPr>
      </w:pPr>
      <w:r>
        <w:rPr>
          <w:rFonts w:hint="eastAsia"/>
        </w:rPr>
        <w:t>6. After soaking, transfer D. melanogaster larvae to Petri dishes with agar-yeast-cornmeal medium.</w:t>
      </w:r>
    </w:p>
    <w:p w14:paraId="0441290D">
      <w:pPr>
        <w:rPr>
          <w:rFonts w:hint="eastAsia"/>
        </w:rPr>
      </w:pPr>
      <w:r>
        <w:rPr>
          <w:rFonts w:hint="eastAsia"/>
        </w:rPr>
        <w:t>7. Monitor D. melanogaster larvae for mortality and/or collect subsets for qRT-PCR to confirm gene knockdown.</w:t>
      </w:r>
    </w:p>
    <w:p w14:paraId="5B6DEDC6">
      <w:pPr>
        <w:rPr>
          <w:rFonts w:hint="eastAsia"/>
        </w:rPr>
      </w:pPr>
      <w:r>
        <w:rPr>
          <w:rFonts w:hint="eastAsia"/>
        </w:rPr>
        <w:t>$</w:t>
      </w:r>
    </w:p>
    <w:p w14:paraId="2F18F26B">
      <w:pPr>
        <w:rPr>
          <w:rFonts w:hint="eastAsia"/>
        </w:rPr>
      </w:pPr>
      <w:r>
        <w:rPr>
          <w:rFonts w:hint="eastAsia"/>
        </w:rPr>
        <w:t>Key_materials_and_equipment:</w:t>
      </w:r>
    </w:p>
    <w:p w14:paraId="37FD42E7">
      <w:pPr>
        <w:rPr>
          <w:rFonts w:hint="eastAsia"/>
        </w:rPr>
      </w:pPr>
      <w:r>
        <w:rPr>
          <w:rFonts w:hint="eastAsia"/>
        </w:rPr>
        <w:t>- Rearing plates or Petri dishes.</w:t>
      </w:r>
    </w:p>
    <w:p w14:paraId="1E2AC0CD">
      <w:pPr>
        <w:rPr>
          <w:rFonts w:hint="eastAsia"/>
        </w:rPr>
      </w:pPr>
      <w:r>
        <w:rPr>
          <w:rFonts w:hint="eastAsia"/>
        </w:rPr>
        <w:t>- Stereomicroscope for observation.</w:t>
      </w:r>
    </w:p>
    <w:p w14:paraId="11C6D66A">
      <w:pPr>
        <w:rPr>
          <w:rFonts w:hint="eastAsia"/>
        </w:rPr>
      </w:pPr>
      <w:r>
        <w:rPr>
          <w:rFonts w:hint="eastAsia"/>
        </w:rPr>
        <w:t>- Data recording sheets or system.</w:t>
      </w:r>
    </w:p>
    <w:p w14:paraId="33270029">
      <w:pPr>
        <w:rPr>
          <w:rFonts w:hint="eastAsia"/>
        </w:rPr>
      </w:pPr>
      <w:r>
        <w:rPr>
          <w:rFonts w:hint="eastAsia"/>
        </w:rPr>
        <w:t>- Incubator for heat shock application (set to 37°C).</w:t>
      </w:r>
    </w:p>
    <w:p w14:paraId="2C079330">
      <w:pPr>
        <w:rPr>
          <w:rFonts w:hint="eastAsia"/>
        </w:rPr>
      </w:pPr>
      <w:r>
        <w:rPr>
          <w:rFonts w:hint="eastAsia"/>
        </w:rPr>
        <w:t>- Agar-yeast-cornmeal medium for D. melanogaster.</w:t>
      </w:r>
    </w:p>
    <w:p w14:paraId="6E4672D0">
      <w:pPr>
        <w:rPr>
          <w:rFonts w:hint="eastAsia"/>
        </w:rPr>
      </w:pPr>
      <w:r>
        <w:rPr>
          <w:rFonts w:hint="eastAsia"/>
        </w:rPr>
        <w:t>$</w:t>
      </w:r>
    </w:p>
    <w:p w14:paraId="7FE308DF">
      <w:pPr>
        <w:rPr>
          <w:rFonts w:hint="eastAsia"/>
        </w:rPr>
      </w:pPr>
      <w:r>
        <w:rPr>
          <w:rFonts w:hint="eastAsia"/>
        </w:rPr>
        <w:t>Controls_and_validation:</w:t>
      </w:r>
    </w:p>
    <w:p w14:paraId="6480733B">
      <w:pPr>
        <w:rPr>
          <w:rFonts w:hint="eastAsia"/>
        </w:rPr>
      </w:pPr>
      <w:r>
        <w:rPr>
          <w:rFonts w:hint="eastAsia"/>
        </w:rPr>
        <w:t>- Positive control: dsRNA targeting a gene known to cause mortality in the species (e.g., β-tubulin dsRNA for Aedes aegypti).</w:t>
      </w:r>
    </w:p>
    <w:p w14:paraId="7769F658">
      <w:pPr>
        <w:rPr>
          <w:rFonts w:hint="eastAsia"/>
        </w:rPr>
      </w:pPr>
      <w:r>
        <w:rPr>
          <w:rFonts w:hint="eastAsia"/>
        </w:rPr>
        <w:t>- Negative control: gus-dsRNA treated larvae or water-treated larvae.</w:t>
      </w:r>
    </w:p>
    <w:p w14:paraId="131FF49C">
      <w:pPr>
        <w:rPr>
          <w:rFonts w:hint="eastAsia"/>
        </w:rPr>
      </w:pPr>
      <w:r>
        <w:rPr>
          <w:rFonts w:hint="eastAsia"/>
        </w:rPr>
        <w:t>- Validation logic: Significant mortality or growth retardation in treatment groups compared to negative controls indicates a successful phenotypic RNAi effect. Species-specificity is supported if mortality occurs only with self-targeting dsRNA (Dmtub in Drosophila) and not with non-self targeting dsRNA (Aetub in Drosophila).</w:t>
      </w:r>
    </w:p>
    <w:p w14:paraId="4F8D1632">
      <w:pPr>
        <w:rPr>
          <w:rFonts w:hint="eastAsia"/>
        </w:rPr>
      </w:pPr>
      <w:r>
        <w:rPr>
          <w:rFonts w:hint="eastAsia"/>
        </w:rPr>
        <w:t>$</w:t>
      </w:r>
    </w:p>
    <w:p w14:paraId="414709D5">
      <w:pPr>
        <w:rPr>
          <w:rFonts w:hint="eastAsia"/>
        </w:rPr>
      </w:pPr>
      <w:r>
        <w:rPr>
          <w:rFonts w:hint="eastAsia"/>
        </w:rPr>
        <w:t>Notes:</w:t>
      </w:r>
    </w:p>
    <w:p w14:paraId="292C288B">
      <w:pPr>
        <w:rPr>
          <w:rFonts w:hint="eastAsia"/>
        </w:rPr>
      </w:pPr>
      <w:r>
        <w:rPr>
          <w:rFonts w:hint="eastAsia"/>
        </w:rPr>
        <w:t>- Silencing different genes yields different phenotypes: β-tubulin and chitin synthase-1 cause mortality/reduced growth; chitin synthase-2 does not; hsp83 only causes mortality under subsequent heat stress.</w:t>
      </w:r>
    </w:p>
    <w:p w14:paraId="2F79803B">
      <w:pPr>
        <w:rPr>
          <w:rFonts w:hint="eastAsia"/>
        </w:rPr>
      </w:pPr>
      <w:r>
        <w:rPr>
          <w:rFonts w:hint="eastAsia"/>
        </w:rPr>
        <w:t>- Rearing conditions post-treatment (21°C, half-rations) are designed to slow development and make differential effects easier to score.</w:t>
      </w:r>
    </w:p>
    <w:p w14:paraId="59636787">
      <w:pPr>
        <w:rPr>
          <w:rFonts w:hint="default"/>
          <w:lang w:val="en-US" w:eastAsia="zh-CN"/>
        </w:rPr>
      </w:pP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787794"/>
    <w:rsid w:val="44B03816"/>
    <w:rsid w:val="4E754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Emphasis"/>
    <w:basedOn w:val="6"/>
    <w:qFormat/>
    <w:uiPriority w:val="0"/>
    <w:rPr>
      <w:i/>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1703</Words>
  <Characters>9055</Characters>
  <Lines>0</Lines>
  <Paragraphs>0</Paragraphs>
  <TotalTime>3</TotalTime>
  <ScaleCrop>false</ScaleCrop>
  <LinksUpToDate>false</LinksUpToDate>
  <CharactersWithSpaces>10726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2026-01-19T08:16:00Z</dcterms:created>
  <dc:creator>DELL</dc:creator>
  <cp:lastModifiedBy>李宗桓</cp:lastModifiedBy>
  <dcterms:modified xsi:type="dcterms:W3CDTF">2026-01-20T08:12:09Z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E68785D60B84458094820A4CBD7BF8D0_12</vt:lpwstr>
  </property>
</Properties>
</file>