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7D177">
      <w:pPr>
        <w:rPr>
          <w:rFonts w:hint="eastAsia"/>
        </w:rPr>
      </w:pPr>
      <w:r>
        <w:rPr>
          <w:rFonts w:hint="eastAsia"/>
        </w:rPr>
        <w:t>{}</w:t>
      </w:r>
    </w:p>
    <w:p w14:paraId="3B586E04">
      <w:pPr>
        <w:rPr>
          <w:rFonts w:hint="eastAsia"/>
        </w:rPr>
      </w:pPr>
      <w:r>
        <w:rPr>
          <w:rFonts w:hint="eastAsia"/>
        </w:rPr>
        <w:t>$</w:t>
      </w:r>
    </w:p>
    <w:p w14:paraId="7E085502">
      <w:pPr>
        <w:rPr>
          <w:rFonts w:hint="eastAsia"/>
        </w:rPr>
      </w:pPr>
      <w:r>
        <w:rPr>
          <w:rFonts w:hint="eastAsia"/>
        </w:rPr>
        <w:t>Title: Nanocarrier-delivered dsRNA suppresses wing development of green peach aphids</w:t>
      </w:r>
    </w:p>
    <w:p w14:paraId="17D90B1D">
      <w:pPr>
        <w:rPr>
          <w:rFonts w:hint="eastAsia"/>
        </w:rPr>
      </w:pPr>
      <w:r>
        <w:rPr>
          <w:rFonts w:hint="eastAsia"/>
        </w:rPr>
        <w:t>Source: Insect Science</w:t>
      </w:r>
    </w:p>
    <w:p w14:paraId="3921732D">
      <w:pPr>
        <w:rPr>
          <w:rFonts w:hint="eastAsia"/>
        </w:rPr>
      </w:pPr>
      <w:r>
        <w:rPr>
          <w:rFonts w:hint="eastAsia"/>
        </w:rPr>
        <w:t>DOI: 10.1111/1744-7917.12953</w:t>
      </w:r>
    </w:p>
    <w:p w14:paraId="5D56B14A">
      <w:pPr>
        <w:rPr>
          <w:rFonts w:hint="eastAsia"/>
        </w:rPr>
      </w:pPr>
      <w:r>
        <w:rPr>
          <w:rFonts w:hint="eastAsia"/>
        </w:rPr>
        <w:t>Year: 2022</w:t>
      </w:r>
    </w:p>
    <w:p w14:paraId="3BB8F882">
      <w:pPr>
        <w:rPr>
          <w:rFonts w:hint="eastAsia"/>
        </w:rPr>
      </w:pPr>
      <w:r>
        <w:rPr>
          <w:rFonts w:hint="eastAsia"/>
        </w:rPr>
        <w:t>$</w:t>
      </w:r>
    </w:p>
    <w:p w14:paraId="06B547E4">
      <w:pPr>
        <w:rPr>
          <w:rFonts w:hint="eastAsia"/>
        </w:rPr>
      </w:pPr>
      <w:r>
        <w:rPr>
          <w:rFonts w:hint="eastAsia"/>
        </w:rPr>
        <w:t>Metadata:</w:t>
      </w:r>
    </w:p>
    <w:p w14:paraId="40BB3C43">
      <w:pPr>
        <w:rPr>
          <w:rFonts w:hint="eastAsia"/>
        </w:rPr>
      </w:pPr>
      <w:r>
        <w:rPr>
          <w:rFonts w:hint="eastAsia"/>
        </w:rPr>
        <w:t>- Source: Insect Science</w:t>
      </w:r>
    </w:p>
    <w:p w14:paraId="6C48DF61">
      <w:pPr>
        <w:rPr>
          <w:rFonts w:hint="eastAsia"/>
        </w:rPr>
      </w:pPr>
      <w:r>
        <w:rPr>
          <w:rFonts w:hint="eastAsia"/>
        </w:rPr>
        <w:t>- DOI: 10.1111/1744-7917.12953</w:t>
      </w:r>
    </w:p>
    <w:p w14:paraId="52AC2864">
      <w:pPr>
        <w:rPr>
          <w:rFonts w:hint="eastAsia"/>
        </w:rPr>
      </w:pPr>
      <w:r>
        <w:rPr>
          <w:rFonts w:hint="eastAsia"/>
        </w:rPr>
        <w:t>- Year: 2022</w:t>
      </w:r>
    </w:p>
    <w:p w14:paraId="2B7C9784">
      <w:pPr>
        <w:rPr>
          <w:rFonts w:hint="eastAsia"/>
        </w:rPr>
      </w:pPr>
      <w:r>
        <w:rPr>
          <w:rFonts w:hint="eastAsia"/>
        </w:rPr>
        <w:t>- Journal: Insect Science</w:t>
      </w:r>
    </w:p>
    <w:p w14:paraId="14EC5FBE">
      <w:pPr>
        <w:rPr>
          <w:rFonts w:hint="eastAsia"/>
        </w:rPr>
      </w:pPr>
      <w:r>
        <w:rPr>
          <w:rFonts w:hint="eastAsia"/>
        </w:rPr>
        <w:t>- Scope: Nanocarrier formulation and delivery methodology</w:t>
      </w:r>
    </w:p>
    <w:p w14:paraId="1FA42276">
      <w:pPr>
        <w:rPr>
          <w:rFonts w:hint="eastAsia"/>
        </w:rPr>
      </w:pPr>
      <w:r>
        <w:rPr>
          <w:rFonts w:hint="eastAsia"/>
        </w:rPr>
        <w:t>- Study_type: Experimental methodology</w:t>
      </w:r>
    </w:p>
    <w:p w14:paraId="3696F482">
      <w:pPr>
        <w:rPr>
          <w:rFonts w:hint="eastAsia"/>
        </w:rPr>
      </w:pPr>
      <w:r>
        <w:rPr>
          <w:rFonts w:hint="eastAsia"/>
        </w:rPr>
        <w:t>- Target_context: Enhancing dsRNA delivery and RNAi efficacy in aphids using a nanocarrier for topical and root application.</w:t>
      </w:r>
    </w:p>
    <w:p w14:paraId="483548A2">
      <w:pPr>
        <w:rPr>
          <w:rFonts w:hint="eastAsia"/>
        </w:rPr>
      </w:pPr>
      <w:r>
        <w:rPr>
          <w:rFonts w:hint="eastAsia"/>
        </w:rPr>
        <w:t>- Organism_or_system: Myzus persicae (green peach aphid); Plant: Radish (Raphanus sativus) seedlings.</w:t>
      </w:r>
    </w:p>
    <w:p w14:paraId="1D914056">
      <w:pPr>
        <w:rPr>
          <w:rFonts w:hint="eastAsia"/>
        </w:rPr>
      </w:pPr>
      <w:r>
        <w:rPr>
          <w:rFonts w:hint="eastAsia"/>
        </w:rPr>
        <w:t>- Developmental_stage: 3rd-instar winged nymphs; also used for expression profiling: 1st-instar nymphs to adults.</w:t>
      </w:r>
    </w:p>
    <w:p w14:paraId="6187A7B6">
      <w:pPr>
        <w:rPr>
          <w:rFonts w:hint="eastAsia"/>
        </w:rPr>
      </w:pPr>
      <w:r>
        <w:rPr>
          <w:rFonts w:hint="eastAsia"/>
        </w:rPr>
        <w:t>- Delivery_mode: Topical application to aphid nota (dorsal thorax) or root application to host plant.</w:t>
      </w:r>
    </w:p>
    <w:p w14:paraId="1789D276">
      <w:pPr>
        <w:rPr>
          <w:rFonts w:hint="eastAsia"/>
        </w:rPr>
      </w:pPr>
      <w:r>
        <w:rPr>
          <w:rFonts w:hint="eastAsia"/>
        </w:rPr>
        <w:t>- Molecule_or_intervention_type: Double-stranded RNA (dsRNA) targeting wing development genes (vg, Ubx) complexed with a star polycation (SPc) nanocarrier and detergent.</w:t>
      </w:r>
    </w:p>
    <w:p w14:paraId="177F7903">
      <w:pPr>
        <w:rPr>
          <w:rFonts w:hint="eastAsia"/>
        </w:rPr>
      </w:pPr>
      <w:r>
        <w:rPr>
          <w:rFonts w:hint="eastAsia"/>
        </w:rPr>
        <w:t>- Application_context: Disrupting aphid wing development to potentially control migration and virus spread.</w:t>
      </w:r>
    </w:p>
    <w:p w14:paraId="3595C01D">
      <w:pPr>
        <w:rPr>
          <w:rFonts w:hint="eastAsia"/>
        </w:rPr>
      </w:pPr>
      <w:r>
        <w:rPr>
          <w:rFonts w:hint="eastAsia"/>
        </w:rPr>
        <w:t>- Validation_level: Gene knockdown confirmed by qRT-PCR, delivery efficiency visualized by fluorescence, phenotypic wing aberration rates quantified.</w:t>
      </w:r>
    </w:p>
    <w:p w14:paraId="772E9053">
      <w:pPr>
        <w:rPr>
          <w:rFonts w:hint="eastAsia"/>
        </w:rPr>
      </w:pPr>
      <w:r>
        <w:rPr>
          <w:rFonts w:hint="eastAsia"/>
        </w:rPr>
        <w:t>- Target_gene_or_pathway: Myzus persicae vestigial (vg) and Ultrabithorax (Ubx) genes.</w:t>
      </w:r>
    </w:p>
    <w:p w14:paraId="6B3C7DC5">
      <w:pPr>
        <w:rPr>
          <w:rFonts w:hint="eastAsia"/>
        </w:rPr>
      </w:pPr>
      <w:r>
        <w:rPr>
          <w:rFonts w:hint="eastAsia"/>
        </w:rPr>
        <w:t>$</w:t>
      </w:r>
    </w:p>
    <w:p w14:paraId="23F614AE">
      <w:pPr>
        <w:rPr>
          <w:rFonts w:hint="eastAsia"/>
        </w:rPr>
      </w:pPr>
      <w:r>
        <w:rPr>
          <w:rFonts w:hint="eastAsia"/>
        </w:rPr>
        <w:t>Usage_note:</w:t>
      </w:r>
    </w:p>
    <w:p w14:paraId="03504E6E">
      <w:pPr>
        <w:rPr>
          <w:rFonts w:hint="eastAsia"/>
        </w:rPr>
      </w:pPr>
      <w:r>
        <w:rPr>
          <w:rFonts w:hint="eastAsia"/>
        </w:rPr>
        <w:t>- Intended use: Protocol for formulating dsRNA with a cationic nanocarrier (SPc) and detergent for enhanced cuticle penetration in aphids, and for applying this formulation topically or via plant roots to induce RNAi.</w:t>
      </w:r>
    </w:p>
    <w:p w14:paraId="106015F5">
      <w:pPr>
        <w:rPr>
          <w:rFonts w:hint="eastAsia"/>
        </w:rPr>
      </w:pPr>
      <w:r>
        <w:rPr>
          <w:rFonts w:hint="eastAsia"/>
        </w:rPr>
        <w:t>- Adaptation notice: The specific star polycation (SPc) nanocarrier and the 1:1 mass ratio (dsRNA:SPc) are parameters from this study. The addition of detergent (0.1%) is critical for topical application. The method can be adapted for other soft-bodied insects and target genes.</w:t>
      </w:r>
    </w:p>
    <w:p w14:paraId="0715C405">
      <w:pPr>
        <w:rPr>
          <w:rFonts w:hint="eastAsia"/>
        </w:rPr>
      </w:pPr>
      <w:r>
        <w:rPr>
          <w:rFonts w:hint="eastAsia"/>
        </w:rPr>
        <w:t>{}</w:t>
      </w:r>
    </w:p>
    <w:p w14:paraId="0BD10CD9">
      <w:pPr>
        <w:rPr>
          <w:rFonts w:hint="eastAsia"/>
        </w:rPr>
      </w:pPr>
      <w:r>
        <w:rPr>
          <w:rFonts w:hint="eastAsia"/>
        </w:rPr>
        <w:t>$</w:t>
      </w:r>
    </w:p>
    <w:p w14:paraId="70EACA3F">
      <w:pPr>
        <w:rPr>
          <w:rFonts w:hint="eastAsia"/>
        </w:rPr>
      </w:pPr>
      <w:r>
        <w:rPr>
          <w:rFonts w:hint="eastAsia"/>
        </w:rPr>
        <w:t>Sub-protocol 1: Aphid Rearing and Winged Morph Induction</w:t>
      </w:r>
    </w:p>
    <w:p w14:paraId="0A696BBA">
      <w:pPr>
        <w:rPr>
          <w:rFonts w:hint="eastAsia"/>
        </w:rPr>
      </w:pPr>
      <w:r>
        <w:rPr>
          <w:rFonts w:hint="eastAsia"/>
        </w:rPr>
        <w:t>[PROTOCOL_STAGE=CULTURE_MAINTENANCE]</w:t>
      </w:r>
    </w:p>
    <w:p w14:paraId="630BD672">
      <w:pPr>
        <w:rPr>
          <w:rFonts w:hint="eastAsia"/>
        </w:rPr>
      </w:pPr>
      <w:r>
        <w:rPr>
          <w:rFonts w:hint="eastAsia"/>
        </w:rPr>
        <w:t>$</w:t>
      </w:r>
    </w:p>
    <w:p w14:paraId="39308ED0">
      <w:pPr>
        <w:rPr>
          <w:rFonts w:hint="eastAsia"/>
        </w:rPr>
      </w:pPr>
      <w:r>
        <w:rPr>
          <w:rFonts w:hint="eastAsia"/>
        </w:rPr>
        <w:t>Applicable_when:</w:t>
      </w:r>
    </w:p>
    <w:p w14:paraId="35E3AFC9">
      <w:pPr>
        <w:rPr>
          <w:rFonts w:hint="eastAsia"/>
        </w:rPr>
      </w:pPr>
      <w:r>
        <w:rPr>
          <w:rFonts w:hint="eastAsia"/>
        </w:rPr>
        <w:t>- Maintaining a colony of Myzus persicae for wing development studies.</w:t>
      </w:r>
    </w:p>
    <w:p w14:paraId="1057B6E9">
      <w:pPr>
        <w:rPr>
          <w:rFonts w:hint="eastAsia"/>
        </w:rPr>
      </w:pPr>
      <w:r>
        <w:rPr>
          <w:rFonts w:hint="eastAsia"/>
        </w:rPr>
        <w:t>- Inducing a high proportion of winged morphs for experiments.</w:t>
      </w:r>
    </w:p>
    <w:p w14:paraId="75971DF0">
      <w:pPr>
        <w:rPr>
          <w:rFonts w:hint="eastAsia"/>
        </w:rPr>
      </w:pPr>
      <w:r>
        <w:rPr>
          <w:rFonts w:hint="eastAsia"/>
        </w:rPr>
        <w:t>$</w:t>
      </w:r>
    </w:p>
    <w:p w14:paraId="58F5681C">
      <w:pPr>
        <w:rPr>
          <w:rFonts w:hint="eastAsia"/>
        </w:rPr>
      </w:pPr>
      <w:r>
        <w:rPr>
          <w:rFonts w:hint="eastAsia"/>
        </w:rPr>
        <w:t>Purpose:</w:t>
      </w:r>
    </w:p>
    <w:p w14:paraId="6CF424F7">
      <w:pPr>
        <w:rPr>
          <w:rFonts w:hint="eastAsia"/>
        </w:rPr>
      </w:pPr>
      <w:r>
        <w:rPr>
          <w:rFonts w:hint="eastAsia"/>
        </w:rPr>
        <w:t>- To produce synchronized populations of winged green peach aphids, specifically targeting the 3rd-instar nymphal stage for RNAi experiments.</w:t>
      </w:r>
    </w:p>
    <w:p w14:paraId="0DFF7DD1">
      <w:pPr>
        <w:rPr>
          <w:rFonts w:hint="eastAsia"/>
        </w:rPr>
      </w:pPr>
      <w:r>
        <w:rPr>
          <w:rFonts w:hint="eastAsia"/>
        </w:rPr>
        <w:t>$</w:t>
      </w:r>
    </w:p>
    <w:p w14:paraId="452AA4E5">
      <w:pPr>
        <w:rPr>
          <w:rFonts w:hint="eastAsia"/>
        </w:rPr>
      </w:pPr>
      <w:r>
        <w:rPr>
          <w:rFonts w:hint="eastAsia"/>
        </w:rPr>
        <w:t>Procedure:</w:t>
      </w:r>
    </w:p>
    <w:p w14:paraId="47678502">
      <w:pPr>
        <w:rPr>
          <w:rFonts w:hint="eastAsia"/>
        </w:rPr>
      </w:pPr>
      <w:r>
        <w:rPr>
          <w:rFonts w:hint="eastAsia"/>
        </w:rPr>
        <w:t>1. Rear green peach aphids on radish seedlings (Raphanus sativus).</w:t>
      </w:r>
    </w:p>
    <w:p w14:paraId="2D19F023">
      <w:pPr>
        <w:rPr>
          <w:rFonts w:hint="eastAsia"/>
        </w:rPr>
      </w:pPr>
      <w:r>
        <w:rPr>
          <w:rFonts w:hint="eastAsia"/>
        </w:rPr>
        <w:t>2. Maintain aphids under a 16:8 hour light:dark photoperiod at 18 ± 1°C.</w:t>
      </w:r>
    </w:p>
    <w:p w14:paraId="7D5CF55A">
      <w:pPr>
        <w:rPr>
          <w:rFonts w:hint="eastAsia"/>
        </w:rPr>
      </w:pPr>
      <w:r>
        <w:rPr>
          <w:rFonts w:hint="eastAsia"/>
        </w:rPr>
        <w:t>3. Use photoperiod manipulation (as per the study's conditions) to induce wing development in more than 95% of the aphid population.</w:t>
      </w:r>
    </w:p>
    <w:p w14:paraId="0A919C1E">
      <w:pPr>
        <w:rPr>
          <w:rFonts w:hint="eastAsia"/>
        </w:rPr>
      </w:pPr>
      <w:r>
        <w:rPr>
          <w:rFonts w:hint="eastAsia"/>
        </w:rPr>
        <w:t>4. Collect synchronized 3rd-instar winged nymphs for experimental treatments.</w:t>
      </w:r>
    </w:p>
    <w:p w14:paraId="728AC154">
      <w:pPr>
        <w:rPr>
          <w:rFonts w:hint="eastAsia"/>
        </w:rPr>
      </w:pPr>
      <w:r>
        <w:rPr>
          <w:rFonts w:hint="eastAsia"/>
        </w:rPr>
        <w:t>$</w:t>
      </w:r>
    </w:p>
    <w:p w14:paraId="7EA66EF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0C9B1BF7">
      <w:pPr>
        <w:rPr>
          <w:rFonts w:hint="eastAsia"/>
        </w:rPr>
      </w:pPr>
      <w:r>
        <w:rPr>
          <w:rFonts w:hint="eastAsia"/>
        </w:rPr>
        <w:t>- Radish seedlings.</w:t>
      </w:r>
    </w:p>
    <w:p w14:paraId="7ABE76F2">
      <w:pPr>
        <w:rPr>
          <w:rFonts w:hint="eastAsia"/>
        </w:rPr>
      </w:pPr>
      <w:r>
        <w:rPr>
          <w:rFonts w:hint="eastAsia"/>
        </w:rPr>
        <w:t>- Growth chamber or incubator with controlled temperature and photoperiod.</w:t>
      </w:r>
    </w:p>
    <w:p w14:paraId="4651A9AD">
      <w:pPr>
        <w:rPr>
          <w:rFonts w:hint="eastAsia"/>
        </w:rPr>
      </w:pPr>
      <w:r>
        <w:rPr>
          <w:rFonts w:hint="eastAsia"/>
        </w:rPr>
        <w:t>- Stereomicroscope for stage identification.</w:t>
      </w:r>
    </w:p>
    <w:p w14:paraId="39F9022E">
      <w:pPr>
        <w:rPr>
          <w:rFonts w:hint="eastAsia"/>
        </w:rPr>
      </w:pPr>
      <w:r>
        <w:rPr>
          <w:rFonts w:hint="eastAsia"/>
        </w:rPr>
        <w:t>$</w:t>
      </w:r>
    </w:p>
    <w:p w14:paraId="00392E5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B96B612">
      <w:pPr>
        <w:rPr>
          <w:rFonts w:hint="eastAsia"/>
        </w:rPr>
      </w:pPr>
      <w:r>
        <w:rPr>
          <w:rFonts w:hint="eastAsia"/>
        </w:rPr>
        <w:t>- Positive control: Successful production of a high percentage (&gt;95%) of winged morphs under the described conditions validates the induction protocol.</w:t>
      </w:r>
    </w:p>
    <w:p w14:paraId="45296928">
      <w:pPr>
        <w:rPr>
          <w:rFonts w:hint="eastAsia"/>
        </w:rPr>
      </w:pPr>
      <w:r>
        <w:rPr>
          <w:rFonts w:hint="eastAsia"/>
        </w:rPr>
        <w:t>- Negative control: Not applicable for maintenance.</w:t>
      </w:r>
    </w:p>
    <w:p w14:paraId="58113B32">
      <w:pPr>
        <w:rPr>
          <w:rFonts w:hint="eastAsia"/>
        </w:rPr>
      </w:pPr>
      <w:r>
        <w:rPr>
          <w:rFonts w:hint="eastAsia"/>
        </w:rPr>
        <w:t>- Validation logic: Visual inspection confirms the presence of wing buds or developed wings in the majority of 3rd-instar nymphs.</w:t>
      </w:r>
    </w:p>
    <w:p w14:paraId="01B9D447">
      <w:pPr>
        <w:rPr>
          <w:rFonts w:hint="eastAsia"/>
        </w:rPr>
      </w:pPr>
      <w:r>
        <w:rPr>
          <w:rFonts w:hint="eastAsia"/>
        </w:rPr>
        <w:t>$</w:t>
      </w:r>
    </w:p>
    <w:p w14:paraId="6BDE51B3">
      <w:pPr>
        <w:rPr>
          <w:rFonts w:hint="eastAsia"/>
        </w:rPr>
      </w:pPr>
      <w:r>
        <w:rPr>
          <w:rFonts w:hint="eastAsia"/>
        </w:rPr>
        <w:t>Notes:</w:t>
      </w:r>
    </w:p>
    <w:p w14:paraId="2FF15BBF">
      <w:pPr>
        <w:rPr>
          <w:rFonts w:hint="eastAsia"/>
        </w:rPr>
      </w:pPr>
      <w:r>
        <w:rPr>
          <w:rFonts w:hint="eastAsia"/>
        </w:rPr>
        <w:t>- The specific light:dark cycle and temperature used here are critical for inducing the winged morph.</w:t>
      </w:r>
    </w:p>
    <w:p w14:paraId="56BDB5A8">
      <w:pPr>
        <w:rPr>
          <w:rFonts w:hint="eastAsia"/>
        </w:rPr>
      </w:pPr>
      <w:r>
        <w:rPr>
          <w:rFonts w:hint="eastAsia"/>
        </w:rPr>
        <w:t>- Handle aphids gently to avoid damaging delicate wings or wing buds.</w:t>
      </w:r>
    </w:p>
    <w:p w14:paraId="7A628EBA">
      <w:pPr>
        <w:rPr>
          <w:rFonts w:hint="eastAsia"/>
        </w:rPr>
      </w:pPr>
      <w:r>
        <w:rPr>
          <w:rFonts w:hint="eastAsia"/>
        </w:rPr>
        <w:t>{}</w:t>
      </w:r>
    </w:p>
    <w:p w14:paraId="380C2F2F">
      <w:pPr>
        <w:rPr>
          <w:rFonts w:hint="eastAsia"/>
        </w:rPr>
      </w:pPr>
      <w:r>
        <w:rPr>
          <w:rFonts w:hint="eastAsia"/>
        </w:rPr>
        <w:t>$</w:t>
      </w:r>
    </w:p>
    <w:p w14:paraId="7EB9E9B4">
      <w:pPr>
        <w:rPr>
          <w:rFonts w:hint="eastAsia"/>
        </w:rPr>
      </w:pPr>
      <w:r>
        <w:rPr>
          <w:rFonts w:hint="eastAsia"/>
        </w:rPr>
        <w:t>Sub-protocol 2: Gene Cloning and dsRNA Synthesis for Target Genes</w:t>
      </w:r>
    </w:p>
    <w:p w14:paraId="580629F5">
      <w:pPr>
        <w:rPr>
          <w:rFonts w:hint="eastAsia"/>
        </w:rPr>
      </w:pPr>
      <w:r>
        <w:rPr>
          <w:rFonts w:hint="eastAsia"/>
        </w:rPr>
        <w:t>[PROTOCOL_STAGE=REAGENT_PREPARATION]</w:t>
      </w:r>
    </w:p>
    <w:p w14:paraId="2A343E57">
      <w:pPr>
        <w:rPr>
          <w:rFonts w:hint="eastAsia"/>
        </w:rPr>
      </w:pPr>
      <w:r>
        <w:rPr>
          <w:rFonts w:hint="eastAsia"/>
        </w:rPr>
        <w:t>$</w:t>
      </w:r>
    </w:p>
    <w:p w14:paraId="2246913F">
      <w:pPr>
        <w:rPr>
          <w:rFonts w:hint="eastAsia"/>
        </w:rPr>
      </w:pPr>
      <w:r>
        <w:rPr>
          <w:rFonts w:hint="eastAsia"/>
        </w:rPr>
        <w:t>Applicable_when:</w:t>
      </w:r>
    </w:p>
    <w:p w14:paraId="01D80B93">
      <w:pPr>
        <w:rPr>
          <w:rFonts w:hint="eastAsia"/>
        </w:rPr>
      </w:pPr>
      <w:r>
        <w:rPr>
          <w:rFonts w:hint="eastAsia"/>
        </w:rPr>
        <w:t>- Isolating and validating target gene sequences (vg, Ubx) from M. persicae.</w:t>
      </w:r>
    </w:p>
    <w:p w14:paraId="3A0BB9C7">
      <w:pPr>
        <w:rPr>
          <w:rFonts w:hint="eastAsia"/>
        </w:rPr>
      </w:pPr>
      <w:r>
        <w:rPr>
          <w:rFonts w:hint="eastAsia"/>
        </w:rPr>
        <w:t>- Producing gene-specific dsRNA for RNAi experiments.</w:t>
      </w:r>
    </w:p>
    <w:p w14:paraId="071A31C1">
      <w:pPr>
        <w:rPr>
          <w:rFonts w:hint="eastAsia"/>
        </w:rPr>
      </w:pPr>
      <w:r>
        <w:rPr>
          <w:rFonts w:hint="eastAsia"/>
        </w:rPr>
        <w:t>$</w:t>
      </w:r>
    </w:p>
    <w:p w14:paraId="5822C683">
      <w:pPr>
        <w:rPr>
          <w:rFonts w:hint="eastAsia"/>
        </w:rPr>
      </w:pPr>
      <w:r>
        <w:rPr>
          <w:rFonts w:hint="eastAsia"/>
        </w:rPr>
        <w:t>Purpose:</w:t>
      </w:r>
    </w:p>
    <w:p w14:paraId="05AF71D4">
      <w:pPr>
        <w:rPr>
          <w:rFonts w:hint="eastAsia"/>
        </w:rPr>
      </w:pPr>
      <w:r>
        <w:rPr>
          <w:rFonts w:hint="eastAsia"/>
        </w:rPr>
        <w:t>- To obtain full-length ORF sequences of target genes and to synthesize high-quality, specific dsRNA fragments for knockdown experiments.</w:t>
      </w:r>
    </w:p>
    <w:p w14:paraId="2A67E8F6">
      <w:pPr>
        <w:rPr>
          <w:rFonts w:hint="eastAsia"/>
        </w:rPr>
      </w:pPr>
      <w:r>
        <w:rPr>
          <w:rFonts w:hint="eastAsia"/>
        </w:rPr>
        <w:t>$</w:t>
      </w:r>
    </w:p>
    <w:p w14:paraId="54FD5BCC">
      <w:pPr>
        <w:rPr>
          <w:rFonts w:hint="eastAsia"/>
        </w:rPr>
      </w:pPr>
      <w:r>
        <w:rPr>
          <w:rFonts w:hint="eastAsia"/>
        </w:rPr>
        <w:t>Procedure:</w:t>
      </w:r>
    </w:p>
    <w:p w14:paraId="0476F700">
      <w:pPr>
        <w:rPr>
          <w:rFonts w:hint="eastAsia"/>
        </w:rPr>
      </w:pPr>
      <w:r>
        <w:rPr>
          <w:rFonts w:hint="eastAsia"/>
        </w:rPr>
        <w:t>1. Extract total RNA from a pool of aphids (e.g., 20 individuals) using TRIzol reagent.</w:t>
      </w:r>
    </w:p>
    <w:p w14:paraId="2166C069">
      <w:pPr>
        <w:rPr>
          <w:rFonts w:hint="eastAsia"/>
        </w:rPr>
      </w:pPr>
      <w:r>
        <w:rPr>
          <w:rFonts w:hint="eastAsia"/>
        </w:rPr>
        <w:t>2. Synthesize cDNA using a reverse transcription kit.</w:t>
      </w:r>
    </w:p>
    <w:p w14:paraId="3EF51E97">
      <w:pPr>
        <w:rPr>
          <w:rFonts w:hint="eastAsia"/>
        </w:rPr>
      </w:pPr>
      <w:r>
        <w:rPr>
          <w:rFonts w:hint="eastAsia"/>
        </w:rPr>
        <w:t>3. Design primers based on target gene sequences (from transcriptome database, e.g., GenBank MW321486.1 for vg). Use primer design software.</w:t>
      </w:r>
    </w:p>
    <w:p w14:paraId="633F99D9">
      <w:pPr>
        <w:rPr>
          <w:rFonts w:hint="eastAsia"/>
        </w:rPr>
      </w:pPr>
      <w:r>
        <w:rPr>
          <w:rFonts w:hint="eastAsia"/>
        </w:rPr>
        <w:t>4. Perform PCR to amplify the full open reading frame (ORF) of each target gene using a standard Taq Master Mix.</w:t>
      </w:r>
    </w:p>
    <w:p w14:paraId="76458FD7">
      <w:pPr>
        <w:rPr>
          <w:rFonts w:hint="eastAsia"/>
        </w:rPr>
      </w:pPr>
      <w:r>
        <w:rPr>
          <w:rFonts w:hint="eastAsia"/>
        </w:rPr>
        <w:t>5. Clone the purified PCR products into a T-vector (e.g., pMD19T). Transform into E. coli DH5α. Select positive clones and confirm insert sequence by Sanger sequencing.</w:t>
      </w:r>
    </w:p>
    <w:p w14:paraId="67B00BA0">
      <w:pPr>
        <w:rPr>
          <w:rFonts w:hint="eastAsia"/>
        </w:rPr>
      </w:pPr>
      <w:r>
        <w:rPr>
          <w:rFonts w:hint="eastAsia"/>
        </w:rPr>
        <w:t>6. For dsRNA synthesis, design a second set of primers containing T7 promoter sequences to amplify a specific fragment (e.g., 489 bp for vg, 359 bp for Ubx) from the verified plasmid.</w:t>
      </w:r>
    </w:p>
    <w:p w14:paraId="5885D327">
      <w:pPr>
        <w:rPr>
          <w:rFonts w:hint="eastAsia"/>
        </w:rPr>
      </w:pPr>
      <w:r>
        <w:rPr>
          <w:rFonts w:hint="eastAsia"/>
        </w:rPr>
        <w:t>7. Use the T7-tailed PCR product as template for in vitro transcription using a commercial dsRNA synthesis kit (e.g., T7 RiboMAX Express RNAi System).</w:t>
      </w:r>
    </w:p>
    <w:p w14:paraId="5FDE8615">
      <w:pPr>
        <w:rPr>
          <w:rFonts w:hint="eastAsia"/>
        </w:rPr>
      </w:pPr>
      <w:r>
        <w:rPr>
          <w:rFonts w:hint="eastAsia"/>
        </w:rPr>
        <w:t>8. Purify the synthesized dsRNA, quantify concentration using a spectrophotometer (NanoDrop), and check integrity on an agarose gel.</w:t>
      </w:r>
    </w:p>
    <w:p w14:paraId="311E5897">
      <w:pPr>
        <w:rPr>
          <w:rFonts w:hint="eastAsia"/>
        </w:rPr>
      </w:pPr>
      <w:r>
        <w:rPr>
          <w:rFonts w:hint="eastAsia"/>
        </w:rPr>
        <w:t>9. Synthesize dsRNA targeting an irrelevant gene (e.g., Enhanced Green Fluorescent Protein, EGFP) as a negative control.</w:t>
      </w:r>
    </w:p>
    <w:p w14:paraId="776F1FED">
      <w:pPr>
        <w:rPr>
          <w:rFonts w:hint="eastAsia"/>
        </w:rPr>
      </w:pPr>
      <w:r>
        <w:rPr>
          <w:rFonts w:hint="eastAsia"/>
        </w:rPr>
        <w:t>$</w:t>
      </w:r>
    </w:p>
    <w:p w14:paraId="1F02171A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2ECB88D5">
      <w:pPr>
        <w:rPr>
          <w:rFonts w:hint="eastAsia"/>
        </w:rPr>
      </w:pPr>
      <w:r>
        <w:rPr>
          <w:rFonts w:hint="eastAsia"/>
        </w:rPr>
        <w:t>- TRIzol reagent, NanoDrop spectrophotometer.</w:t>
      </w:r>
    </w:p>
    <w:p w14:paraId="5D33D539">
      <w:pPr>
        <w:rPr>
          <w:rFonts w:hint="eastAsia"/>
        </w:rPr>
      </w:pPr>
      <w:r>
        <w:rPr>
          <w:rFonts w:hint="eastAsia"/>
        </w:rPr>
        <w:t>- Reverse transcription kit, PCR thermal cycler and reagents.</w:t>
      </w:r>
    </w:p>
    <w:p w14:paraId="122F3697">
      <w:pPr>
        <w:rPr>
          <w:rFonts w:hint="eastAsia"/>
        </w:rPr>
      </w:pPr>
      <w:r>
        <w:rPr>
          <w:rFonts w:hint="eastAsia"/>
        </w:rPr>
        <w:t>- Cloning vector (pMD19T), E. coli DH5α competent cells.</w:t>
      </w:r>
    </w:p>
    <w:p w14:paraId="4049C13E">
      <w:pPr>
        <w:rPr>
          <w:rFonts w:hint="eastAsia"/>
        </w:rPr>
      </w:pPr>
      <w:r>
        <w:rPr>
          <w:rFonts w:hint="eastAsia"/>
        </w:rPr>
        <w:t>- DNA sequencing service.</w:t>
      </w:r>
    </w:p>
    <w:p w14:paraId="5357B919">
      <w:pPr>
        <w:rPr>
          <w:rFonts w:hint="eastAsia"/>
        </w:rPr>
      </w:pPr>
      <w:r>
        <w:rPr>
          <w:rFonts w:hint="eastAsia"/>
        </w:rPr>
        <w:t>- Commercial dsRNA synthesis kit (T7 RiboMAX).</w:t>
      </w:r>
    </w:p>
    <w:p w14:paraId="09C54D4E">
      <w:pPr>
        <w:rPr>
          <w:rFonts w:hint="eastAsia"/>
        </w:rPr>
      </w:pPr>
      <w:r>
        <w:rPr>
          <w:rFonts w:hint="eastAsia"/>
        </w:rPr>
        <w:t>- Agarose gel electrophoresis equipment.</w:t>
      </w:r>
    </w:p>
    <w:p w14:paraId="0041657C">
      <w:pPr>
        <w:rPr>
          <w:rFonts w:hint="eastAsia"/>
        </w:rPr>
      </w:pPr>
      <w:r>
        <w:rPr>
          <w:rFonts w:hint="eastAsia"/>
        </w:rPr>
        <w:t>$</w:t>
      </w:r>
    </w:p>
    <w:p w14:paraId="35F5F82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5FC2760">
      <w:pPr>
        <w:rPr>
          <w:rFonts w:hint="eastAsia"/>
        </w:rPr>
      </w:pPr>
      <w:r>
        <w:rPr>
          <w:rFonts w:hint="eastAsia"/>
        </w:rPr>
        <w:t>- Positive control: Successful amplification and sequencing of the target gene ORF.</w:t>
      </w:r>
    </w:p>
    <w:p w14:paraId="0AF45C8C">
      <w:pPr>
        <w:rPr>
          <w:rFonts w:hint="eastAsia"/>
        </w:rPr>
      </w:pPr>
      <w:r>
        <w:rPr>
          <w:rFonts w:hint="eastAsia"/>
        </w:rPr>
        <w:t>- Negative control for RNAi: dsRNA targeting a non-insect gene (e.g., EGFP).</w:t>
      </w:r>
    </w:p>
    <w:p w14:paraId="30C8AB45">
      <w:pPr>
        <w:rPr>
          <w:rFonts w:hint="eastAsia"/>
        </w:rPr>
      </w:pPr>
      <w:r>
        <w:rPr>
          <w:rFonts w:hint="eastAsia"/>
        </w:rPr>
        <w:t>- Validation logic: Correct sequence confirmation ensures specificity. A single band of expected size on the gel confirms intact dsRNA.</w:t>
      </w:r>
    </w:p>
    <w:p w14:paraId="21893F36">
      <w:pPr>
        <w:rPr>
          <w:rFonts w:hint="eastAsia"/>
        </w:rPr>
      </w:pPr>
      <w:r>
        <w:rPr>
          <w:rFonts w:hint="eastAsia"/>
        </w:rPr>
        <w:t>$</w:t>
      </w:r>
    </w:p>
    <w:p w14:paraId="2C2B2DF6">
      <w:pPr>
        <w:rPr>
          <w:rFonts w:hint="eastAsia"/>
        </w:rPr>
      </w:pPr>
      <w:r>
        <w:rPr>
          <w:rFonts w:hint="eastAsia"/>
        </w:rPr>
        <w:t>Notes:</w:t>
      </w:r>
    </w:p>
    <w:p w14:paraId="6CC1E2F8">
      <w:pPr>
        <w:rPr>
          <w:rFonts w:hint="eastAsia"/>
        </w:rPr>
      </w:pPr>
      <w:r>
        <w:rPr>
          <w:rFonts w:hint="eastAsia"/>
        </w:rPr>
        <w:t>- The dsRNA fragment does not need to be the full ORF; a 300-500 bp fragment is often sufficient.</w:t>
      </w:r>
    </w:p>
    <w:p w14:paraId="6EA259FC">
      <w:pPr>
        <w:rPr>
          <w:rFonts w:hint="eastAsia"/>
        </w:rPr>
      </w:pPr>
      <w:r>
        <w:rPr>
          <w:rFonts w:hint="eastAsia"/>
        </w:rPr>
        <w:t>- Aliquot and store dsRNA at -80°C to prevent degradation.</w:t>
      </w:r>
    </w:p>
    <w:p w14:paraId="0B1B871D">
      <w:pPr>
        <w:rPr>
          <w:rFonts w:hint="eastAsia"/>
        </w:rPr>
      </w:pPr>
      <w:r>
        <w:rPr>
          <w:rFonts w:hint="eastAsia"/>
        </w:rPr>
        <w:t>- Include the EGFP-dsRNA control in all downstream bioassays.</w:t>
      </w:r>
    </w:p>
    <w:p w14:paraId="1FCD4C24">
      <w:pPr>
        <w:rPr>
          <w:rFonts w:hint="eastAsia"/>
        </w:rPr>
      </w:pPr>
      <w:r>
        <w:rPr>
          <w:rFonts w:hint="eastAsia"/>
        </w:rPr>
        <w:t>{}</w:t>
      </w:r>
    </w:p>
    <w:p w14:paraId="253070F6">
      <w:pPr>
        <w:rPr>
          <w:rFonts w:hint="eastAsia"/>
        </w:rPr>
      </w:pPr>
      <w:r>
        <w:rPr>
          <w:rFonts w:hint="eastAsia"/>
        </w:rPr>
        <w:t>$</w:t>
      </w:r>
    </w:p>
    <w:p w14:paraId="068FD1A9">
      <w:pPr>
        <w:rPr>
          <w:rFonts w:hint="eastAsia"/>
        </w:rPr>
      </w:pPr>
      <w:r>
        <w:rPr>
          <w:rFonts w:hint="eastAsia"/>
        </w:rPr>
        <w:t>Sub-protocol 3: Preparation of Nanocarrier-dsRNA-Detergent Formulation</w:t>
      </w:r>
    </w:p>
    <w:p w14:paraId="798FF6F5">
      <w:pPr>
        <w:rPr>
          <w:rFonts w:hint="eastAsia"/>
        </w:rPr>
      </w:pPr>
      <w:r>
        <w:rPr>
          <w:rFonts w:hint="eastAsia"/>
        </w:rPr>
        <w:t>[PROTOCOL_STAGE=REAGENT_PREPARATION]</w:t>
      </w:r>
    </w:p>
    <w:p w14:paraId="5CA71595">
      <w:pPr>
        <w:rPr>
          <w:rFonts w:hint="eastAsia"/>
        </w:rPr>
      </w:pPr>
      <w:r>
        <w:rPr>
          <w:rFonts w:hint="eastAsia"/>
        </w:rPr>
        <w:t>$</w:t>
      </w:r>
    </w:p>
    <w:p w14:paraId="4195B9FE">
      <w:pPr>
        <w:rPr>
          <w:rFonts w:hint="eastAsia"/>
        </w:rPr>
      </w:pPr>
      <w:r>
        <w:rPr>
          <w:rFonts w:hint="eastAsia"/>
        </w:rPr>
        <w:t>Applicable_when:</w:t>
      </w:r>
    </w:p>
    <w:p w14:paraId="10FE9DA0">
      <w:pPr>
        <w:rPr>
          <w:rFonts w:hint="eastAsia"/>
        </w:rPr>
      </w:pPr>
      <w:r>
        <w:rPr>
          <w:rFonts w:hint="eastAsia"/>
        </w:rPr>
        <w:t>- Enhancing the delivery and uptake of dsRNA through the insect cuticle or plant roots.</w:t>
      </w:r>
    </w:p>
    <w:p w14:paraId="5D129EB9">
      <w:pPr>
        <w:rPr>
          <w:rFonts w:hint="eastAsia"/>
        </w:rPr>
      </w:pPr>
      <w:r>
        <w:rPr>
          <w:rFonts w:hint="eastAsia"/>
        </w:rPr>
        <w:t>- Preparing complexes for topical or root application.</w:t>
      </w:r>
    </w:p>
    <w:p w14:paraId="2A01D7F8">
      <w:pPr>
        <w:rPr>
          <w:rFonts w:hint="eastAsia"/>
        </w:rPr>
      </w:pPr>
      <w:r>
        <w:rPr>
          <w:rFonts w:hint="eastAsia"/>
        </w:rPr>
        <w:t>$</w:t>
      </w:r>
    </w:p>
    <w:p w14:paraId="7229D09E">
      <w:pPr>
        <w:rPr>
          <w:rFonts w:hint="eastAsia"/>
        </w:rPr>
      </w:pPr>
      <w:r>
        <w:rPr>
          <w:rFonts w:hint="eastAsia"/>
        </w:rPr>
        <w:t>Purpose:</w:t>
      </w:r>
    </w:p>
    <w:p w14:paraId="378AA2AC">
      <w:pPr>
        <w:rPr>
          <w:rFonts w:hint="eastAsia"/>
        </w:rPr>
      </w:pPr>
      <w:r>
        <w:rPr>
          <w:rFonts w:hint="eastAsia"/>
        </w:rPr>
        <w:t>- To complex dsRNA with a cationic nanocarrier (star polycation, SPc) and add a detergent to reduce surface tension, creating a formulation that improves penetration and stability.</w:t>
      </w:r>
    </w:p>
    <w:p w14:paraId="690F0764">
      <w:pPr>
        <w:rPr>
          <w:rFonts w:hint="eastAsia"/>
        </w:rPr>
      </w:pPr>
      <w:r>
        <w:rPr>
          <w:rFonts w:hint="eastAsia"/>
        </w:rPr>
        <w:t>$</w:t>
      </w:r>
    </w:p>
    <w:p w14:paraId="46810AFD">
      <w:pPr>
        <w:rPr>
          <w:rFonts w:hint="eastAsia"/>
        </w:rPr>
      </w:pPr>
      <w:r>
        <w:rPr>
          <w:rFonts w:hint="eastAsia"/>
        </w:rPr>
        <w:t>Procedure:</w:t>
      </w:r>
    </w:p>
    <w:p w14:paraId="5EC8AB3B">
      <w:pPr>
        <w:rPr>
          <w:rFonts w:hint="eastAsia"/>
        </w:rPr>
      </w:pPr>
      <w:r>
        <w:rPr>
          <w:rFonts w:hint="eastAsia"/>
        </w:rPr>
        <w:t>1. Prepare a stock solution of the star polycation (SPc) nanocarrier in double-distilled water (ddH2O). The SPc is synthesized as described in the referenced method (Li et al. 2019).</w:t>
      </w:r>
    </w:p>
    <w:p w14:paraId="435D7DF7">
      <w:pPr>
        <w:rPr>
          <w:rFonts w:hint="eastAsia"/>
        </w:rPr>
      </w:pPr>
      <w:r>
        <w:rPr>
          <w:rFonts w:hint="eastAsia"/>
        </w:rPr>
        <w:t>2. Prepare a working solution of target-specific dsRNA (e.g., for vg) at a concentration of 400 ng/µL in ddH2O.</w:t>
      </w:r>
    </w:p>
    <w:p w14:paraId="58AF6647">
      <w:pPr>
        <w:rPr>
          <w:rFonts w:hint="eastAsia"/>
        </w:rPr>
      </w:pPr>
      <w:r>
        <w:rPr>
          <w:rFonts w:hint="eastAsia"/>
        </w:rPr>
        <w:t>3. Mix the dsRNA solution with the SPc solution at a mass ratio of 1:1 (dsRNA:SPc). For example, mix equal volumes of 400 ng/µL dsRNA and 400 ng/µL SPc.</w:t>
      </w:r>
    </w:p>
    <w:p w14:paraId="5B3FC061">
      <w:pPr>
        <w:rPr>
          <w:rFonts w:hint="eastAsia"/>
        </w:rPr>
      </w:pPr>
      <w:r>
        <w:rPr>
          <w:rFonts w:hint="eastAsia"/>
        </w:rPr>
        <w:t>4. Incubate the mixture at room temperature for 15 minutes to allow spontaneous electrostatic complex formation between negatively charged dsRNA and positively charged SPc.</w:t>
      </w:r>
    </w:p>
    <w:p w14:paraId="26763C6D">
      <w:pPr>
        <w:rPr>
          <w:rFonts w:hint="eastAsia"/>
        </w:rPr>
      </w:pPr>
      <w:r>
        <w:rPr>
          <w:rFonts w:hint="eastAsia"/>
        </w:rPr>
        <w:t>5. Add detergent (a surfactant and softened water mixture) to the dsRNA/SPc complex solution to a final concentration of 0.1% (v/v). Mix gently. This creates the final formulation: dsRNA/SPc/detergent.</w:t>
      </w:r>
    </w:p>
    <w:p w14:paraId="16F68920">
      <w:pPr>
        <w:rPr>
          <w:rFonts w:hint="eastAsia"/>
        </w:rPr>
      </w:pPr>
      <w:r>
        <w:rPr>
          <w:rFonts w:hint="eastAsia"/>
        </w:rPr>
        <w:t>6. For control formulations: Prepare dsRNA/detergent (without SPc) and dsRNA/SPc (without detergent) as needed for penetration assays.</w:t>
      </w:r>
    </w:p>
    <w:p w14:paraId="16E247AE">
      <w:pPr>
        <w:rPr>
          <w:rFonts w:hint="eastAsia"/>
        </w:rPr>
      </w:pPr>
      <w:r>
        <w:rPr>
          <w:rFonts w:hint="eastAsia"/>
        </w:rPr>
        <w:t>7. Use the formulation promptly after preparation for topical or root application assays.</w:t>
      </w:r>
    </w:p>
    <w:p w14:paraId="535CA014">
      <w:pPr>
        <w:rPr>
          <w:rFonts w:hint="eastAsia"/>
        </w:rPr>
      </w:pPr>
      <w:r>
        <w:rPr>
          <w:rFonts w:hint="eastAsia"/>
        </w:rPr>
        <w:t>$</w:t>
      </w:r>
    </w:p>
    <w:p w14:paraId="2B496E3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0DD3DE4">
      <w:pPr>
        <w:rPr>
          <w:rFonts w:hint="eastAsia"/>
        </w:rPr>
      </w:pPr>
      <w:r>
        <w:rPr>
          <w:rFonts w:hint="eastAsia"/>
        </w:rPr>
        <w:t>- Synthesized star polycation (SPc) nanocarrier.</w:t>
      </w:r>
    </w:p>
    <w:p w14:paraId="3FC14DD1">
      <w:pPr>
        <w:rPr>
          <w:rFonts w:hint="eastAsia"/>
        </w:rPr>
      </w:pPr>
      <w:r>
        <w:rPr>
          <w:rFonts w:hint="eastAsia"/>
        </w:rPr>
        <w:t>- Target-specific dsRNA and control (EGFP) dsRNA.</w:t>
      </w:r>
    </w:p>
    <w:p w14:paraId="79E771F7">
      <w:pPr>
        <w:rPr>
          <w:rFonts w:hint="eastAsia"/>
        </w:rPr>
      </w:pPr>
      <w:r>
        <w:rPr>
          <w:rFonts w:hint="eastAsia"/>
        </w:rPr>
        <w:t>- Double-distilled water (ddH2O).</w:t>
      </w:r>
    </w:p>
    <w:p w14:paraId="6C273097">
      <w:pPr>
        <w:rPr>
          <w:rFonts w:hint="eastAsia"/>
        </w:rPr>
      </w:pPr>
      <w:r>
        <w:rPr>
          <w:rFonts w:hint="eastAsia"/>
        </w:rPr>
        <w:t>- Detergent mixture (surfactant and softened water).</w:t>
      </w:r>
    </w:p>
    <w:p w14:paraId="760CA6E3">
      <w:pPr>
        <w:rPr>
          <w:rFonts w:hint="eastAsia"/>
        </w:rPr>
      </w:pPr>
      <w:r>
        <w:rPr>
          <w:rFonts w:hint="eastAsia"/>
        </w:rPr>
        <w:t>- Microcentrifuge tubes, pipettes.</w:t>
      </w:r>
    </w:p>
    <w:p w14:paraId="66F6D3FA">
      <w:pPr>
        <w:rPr>
          <w:rFonts w:hint="eastAsia"/>
        </w:rPr>
      </w:pPr>
      <w:r>
        <w:rPr>
          <w:rFonts w:hint="eastAsia"/>
        </w:rPr>
        <w:t>$</w:t>
      </w:r>
    </w:p>
    <w:p w14:paraId="71F547D3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5954660">
      <w:pPr>
        <w:rPr>
          <w:rFonts w:hint="eastAsia"/>
        </w:rPr>
      </w:pPr>
      <w:r>
        <w:rPr>
          <w:rFonts w:hint="eastAsia"/>
        </w:rPr>
        <w:t>- Positive control for formulation: Successful complex formation can be inferred from downstream penetration assays (fluorescence).</w:t>
      </w:r>
    </w:p>
    <w:p w14:paraId="2B4894A2">
      <w:pPr>
        <w:rPr>
          <w:rFonts w:hint="eastAsia"/>
        </w:rPr>
      </w:pPr>
      <w:r>
        <w:rPr>
          <w:rFonts w:hint="eastAsia"/>
        </w:rPr>
        <w:t>- Negative controls: dsRNA alone, dsRNA/detergent (no SPc), dsRNA/SPc (no detergent), and ddH2O.</w:t>
      </w:r>
    </w:p>
    <w:p w14:paraId="462F15B0">
      <w:pPr>
        <w:rPr>
          <w:rFonts w:hint="eastAsia"/>
        </w:rPr>
      </w:pPr>
      <w:r>
        <w:rPr>
          <w:rFonts w:hint="eastAsia"/>
        </w:rPr>
        <w:t>- Validation logic: Enhanced fluorescence in aphids or roots treated with the dsRNA/SPc/detergent formulation compared to controls confirms improved delivery efficiency.</w:t>
      </w:r>
    </w:p>
    <w:p w14:paraId="465DC5F7">
      <w:pPr>
        <w:rPr>
          <w:rFonts w:hint="eastAsia"/>
        </w:rPr>
      </w:pPr>
      <w:r>
        <w:rPr>
          <w:rFonts w:hint="eastAsia"/>
        </w:rPr>
        <w:t>$</w:t>
      </w:r>
    </w:p>
    <w:p w14:paraId="17D99EED">
      <w:pPr>
        <w:rPr>
          <w:rFonts w:hint="eastAsia"/>
        </w:rPr>
      </w:pPr>
      <w:r>
        <w:rPr>
          <w:rFonts w:hint="eastAsia"/>
        </w:rPr>
        <w:t>Notes:</w:t>
      </w:r>
    </w:p>
    <w:p w14:paraId="497FAD5F">
      <w:pPr>
        <w:rPr>
          <w:rFonts w:hint="eastAsia"/>
        </w:rPr>
      </w:pPr>
      <w:r>
        <w:rPr>
          <w:rFonts w:hint="eastAsia"/>
        </w:rPr>
        <w:t>- The 1:1 mass ratio and 15-minute incubation are standard parameters from this study.</w:t>
      </w:r>
    </w:p>
    <w:p w14:paraId="0B4F1C5E">
      <w:pPr>
        <w:rPr>
          <w:rFonts w:hint="eastAsia"/>
        </w:rPr>
      </w:pPr>
      <w:r>
        <w:rPr>
          <w:rFonts w:hint="eastAsia"/>
        </w:rPr>
        <w:t>- The detergent is critical for topical application to reduce the surface tension of the hydrophilic nanocomplex, aiding cuticle wetting and penetration.</w:t>
      </w:r>
    </w:p>
    <w:p w14:paraId="0D4F96A7">
      <w:pPr>
        <w:rPr>
          <w:rFonts w:hint="eastAsia"/>
        </w:rPr>
      </w:pPr>
      <w:r>
        <w:rPr>
          <w:rFonts w:hint="eastAsia"/>
        </w:rPr>
        <w:t>- For root application, the detergent may be optional; the study used dsRNA/SPc complexes without explicitly mentioning detergent for root soak.</w:t>
      </w:r>
    </w:p>
    <w:p w14:paraId="733E0750">
      <w:pPr>
        <w:rPr>
          <w:rFonts w:hint="eastAsia"/>
        </w:rPr>
      </w:pPr>
      <w:r>
        <w:rPr>
          <w:rFonts w:hint="eastAsia"/>
        </w:rPr>
        <w:t>{}</w:t>
      </w:r>
    </w:p>
    <w:p w14:paraId="41793F68">
      <w:pPr>
        <w:rPr>
          <w:rFonts w:hint="eastAsia"/>
        </w:rPr>
      </w:pPr>
      <w:r>
        <w:rPr>
          <w:rFonts w:hint="eastAsia"/>
        </w:rPr>
        <w:t>$</w:t>
      </w:r>
    </w:p>
    <w:p w14:paraId="0E20A0AD">
      <w:pPr>
        <w:rPr>
          <w:rFonts w:hint="eastAsia"/>
        </w:rPr>
      </w:pPr>
      <w:r>
        <w:rPr>
          <w:rFonts w:hint="eastAsia"/>
        </w:rPr>
        <w:t>Sub-protocol 4: Topical Application of Nanocarrier-dsRNA Formulation to Aphids</w:t>
      </w:r>
    </w:p>
    <w:p w14:paraId="52767EDE">
      <w:pPr>
        <w:rPr>
          <w:rFonts w:hint="eastAsia"/>
        </w:rPr>
      </w:pPr>
      <w:r>
        <w:rPr>
          <w:rFonts w:hint="eastAsia"/>
        </w:rPr>
        <w:t>[PROTOCOL_STAGE=TREATMENT_DELIVERY]</w:t>
      </w:r>
    </w:p>
    <w:p w14:paraId="7ECBDD0D">
      <w:pPr>
        <w:rPr>
          <w:rFonts w:hint="eastAsia"/>
        </w:rPr>
      </w:pPr>
      <w:r>
        <w:rPr>
          <w:rFonts w:hint="eastAsia"/>
        </w:rPr>
        <w:t>$</w:t>
      </w:r>
    </w:p>
    <w:p w14:paraId="698D9A78">
      <w:pPr>
        <w:rPr>
          <w:rFonts w:hint="eastAsia"/>
        </w:rPr>
      </w:pPr>
      <w:r>
        <w:rPr>
          <w:rFonts w:hint="eastAsia"/>
        </w:rPr>
        <w:t>Applicable_when:</w:t>
      </w:r>
    </w:p>
    <w:p w14:paraId="4EFA6E9D">
      <w:pPr>
        <w:rPr>
          <w:rFonts w:hint="eastAsia"/>
        </w:rPr>
      </w:pPr>
      <w:r>
        <w:rPr>
          <w:rFonts w:hint="eastAsia"/>
        </w:rPr>
        <w:t>- Delivering dsRNA directly to individual winged aphids to induce RNAi via cuticular penetration.</w:t>
      </w:r>
    </w:p>
    <w:p w14:paraId="67961A6F">
      <w:pPr>
        <w:rPr>
          <w:rFonts w:hint="eastAsia"/>
        </w:rPr>
      </w:pPr>
      <w:r>
        <w:rPr>
          <w:rFonts w:hint="eastAsia"/>
        </w:rPr>
        <w:t>- Assessing gene knockdown and wing development phenotypes.</w:t>
      </w:r>
    </w:p>
    <w:p w14:paraId="31D3B579">
      <w:pPr>
        <w:rPr>
          <w:rFonts w:hint="eastAsia"/>
        </w:rPr>
      </w:pPr>
      <w:r>
        <w:rPr>
          <w:rFonts w:hint="eastAsia"/>
        </w:rPr>
        <w:t>$</w:t>
      </w:r>
    </w:p>
    <w:p w14:paraId="1C37B5DE">
      <w:pPr>
        <w:rPr>
          <w:rFonts w:hint="eastAsia"/>
        </w:rPr>
      </w:pPr>
      <w:r>
        <w:rPr>
          <w:rFonts w:hint="eastAsia"/>
        </w:rPr>
        <w:t>Purpose:</w:t>
      </w:r>
    </w:p>
    <w:p w14:paraId="497CE80D">
      <w:pPr>
        <w:rPr>
          <w:rFonts w:hint="eastAsia"/>
        </w:rPr>
      </w:pPr>
      <w:r>
        <w:rPr>
          <w:rFonts w:hint="eastAsia"/>
        </w:rPr>
        <w:t>- To apply a precise droplet of the dsRNA formulation to the aphid's nota (dorsal thorax) for uptake and systemic RNAi.</w:t>
      </w:r>
    </w:p>
    <w:p w14:paraId="668777C6">
      <w:pPr>
        <w:rPr>
          <w:rFonts w:hint="eastAsia"/>
        </w:rPr>
      </w:pPr>
      <w:r>
        <w:rPr>
          <w:rFonts w:hint="eastAsia"/>
        </w:rPr>
        <w:t>$</w:t>
      </w:r>
    </w:p>
    <w:p w14:paraId="495EBDCC">
      <w:pPr>
        <w:rPr>
          <w:rFonts w:hint="eastAsia"/>
        </w:rPr>
      </w:pPr>
      <w:r>
        <w:rPr>
          <w:rFonts w:hint="eastAsia"/>
        </w:rPr>
        <w:t>Procedure:</w:t>
      </w:r>
    </w:p>
    <w:p w14:paraId="7E432E77">
      <w:pPr>
        <w:rPr>
          <w:rFonts w:hint="eastAsia"/>
        </w:rPr>
      </w:pPr>
      <w:r>
        <w:rPr>
          <w:rFonts w:hint="eastAsia"/>
        </w:rPr>
        <w:t>1. Prepare the dsRNA/SPc/detergent formulation for the target gene(s) (e.g., dsvg, dsUbx, or a mix) and for the control (dsEGFP/SPc/detergent) as described in Sub-protocol 3. Use a dsRNA concentration of 400 ng/µL in the initial mix.</w:t>
      </w:r>
    </w:p>
    <w:p w14:paraId="2CE4E4EC">
      <w:pPr>
        <w:rPr>
          <w:rFonts w:hint="eastAsia"/>
        </w:rPr>
      </w:pPr>
      <w:r>
        <w:rPr>
          <w:rFonts w:hint="eastAsia"/>
        </w:rPr>
        <w:t>2. Immobilize a 3rd-instar winged aphid briefly using CO2 or by gentle means.</w:t>
      </w:r>
    </w:p>
    <w:p w14:paraId="75B9A4EC">
      <w:pPr>
        <w:rPr>
          <w:rFonts w:hint="eastAsia"/>
        </w:rPr>
      </w:pPr>
      <w:r>
        <w:rPr>
          <w:rFonts w:hint="eastAsia"/>
        </w:rPr>
        <w:t>3. Under a stereomicroscope, position the aphid with its dorsal side accessible.</w:t>
      </w:r>
    </w:p>
    <w:p w14:paraId="355C653A">
      <w:pPr>
        <w:rPr>
          <w:rFonts w:hint="eastAsia"/>
        </w:rPr>
      </w:pPr>
      <w:r>
        <w:rPr>
          <w:rFonts w:hint="eastAsia"/>
        </w:rPr>
        <w:t>4. Draw the dsRNA formulation into a Hamilton syringe with a fine needle (e.g., gauge #34).</w:t>
      </w:r>
    </w:p>
    <w:p w14:paraId="27B5A6E2">
      <w:pPr>
        <w:rPr>
          <w:rFonts w:hint="eastAsia"/>
        </w:rPr>
      </w:pPr>
      <w:r>
        <w:rPr>
          <w:rFonts w:hint="eastAsia"/>
        </w:rPr>
        <w:t>5. Carefully apply a 0.2 µL droplet of the formulation onto the nota (dorsal thoracic plate) of the aphid.</w:t>
      </w:r>
    </w:p>
    <w:p w14:paraId="0127CDAD">
      <w:pPr>
        <w:rPr>
          <w:rFonts w:hint="eastAsia"/>
        </w:rPr>
      </w:pPr>
      <w:r>
        <w:rPr>
          <w:rFonts w:hint="eastAsia"/>
        </w:rPr>
        <w:t>6. Allow the droplet to be absorbed/evaporate.</w:t>
      </w:r>
    </w:p>
    <w:p w14:paraId="36C21AA2">
      <w:pPr>
        <w:rPr>
          <w:rFonts w:hint="eastAsia"/>
        </w:rPr>
      </w:pPr>
      <w:r>
        <w:rPr>
          <w:rFonts w:hint="eastAsia"/>
        </w:rPr>
        <w:t>7. Gently transfer the treated aphid to a clean radish seedling or an appropriate rearing container.</w:t>
      </w:r>
    </w:p>
    <w:p w14:paraId="1F323786">
      <w:pPr>
        <w:rPr>
          <w:rFonts w:hint="eastAsia"/>
        </w:rPr>
      </w:pPr>
      <w:r>
        <w:rPr>
          <w:rFonts w:hint="eastAsia"/>
        </w:rPr>
        <w:t>8. Repeat for each aphid in the treatment and control groups. For simultaneous silencing of two genes, apply a mixture containing both dsvg and dsUbx (each at 400 ng/µL in the original mix, resulting in a combined concentration in the droplet).</w:t>
      </w:r>
    </w:p>
    <w:p w14:paraId="5BCE84A9">
      <w:pPr>
        <w:rPr>
          <w:rFonts w:hint="eastAsia"/>
        </w:rPr>
      </w:pPr>
      <w:r>
        <w:rPr>
          <w:rFonts w:hint="eastAsia"/>
        </w:rPr>
        <w:t>9. Maintain treated aphids under standard rearing conditions (18°C, 16:8 L:D).</w:t>
      </w:r>
    </w:p>
    <w:p w14:paraId="54A95B3D">
      <w:pPr>
        <w:rPr>
          <w:rFonts w:hint="eastAsia"/>
        </w:rPr>
      </w:pPr>
      <w:r>
        <w:rPr>
          <w:rFonts w:hint="eastAsia"/>
        </w:rPr>
        <w:t>10. For molecular analysis, collect aphids (e.g., 20 individuals) 24 hours post-treatment for RNA extraction.</w:t>
      </w:r>
    </w:p>
    <w:p w14:paraId="0F1D1A5B">
      <w:pPr>
        <w:rPr>
          <w:rFonts w:hint="eastAsia"/>
        </w:rPr>
      </w:pPr>
      <w:r>
        <w:rPr>
          <w:rFonts w:hint="eastAsia"/>
        </w:rPr>
        <w:t>11. For phenotypic analysis, maintain aphids and observe wing development over 5 days post-treatment.</w:t>
      </w:r>
    </w:p>
    <w:p w14:paraId="4AC6CC90">
      <w:pPr>
        <w:rPr>
          <w:rFonts w:hint="eastAsia"/>
        </w:rPr>
      </w:pPr>
      <w:r>
        <w:rPr>
          <w:rFonts w:hint="eastAsia"/>
        </w:rPr>
        <w:t>$</w:t>
      </w:r>
    </w:p>
    <w:p w14:paraId="5761D89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1C4ADBFE">
      <w:pPr>
        <w:rPr>
          <w:rFonts w:hint="eastAsia"/>
        </w:rPr>
      </w:pPr>
      <w:r>
        <w:rPr>
          <w:rFonts w:hint="eastAsia"/>
        </w:rPr>
        <w:t>- dsRNA/SPc/detergent formulations.</w:t>
      </w:r>
    </w:p>
    <w:p w14:paraId="1B49F587">
      <w:pPr>
        <w:rPr>
          <w:rFonts w:hint="eastAsia"/>
        </w:rPr>
      </w:pPr>
      <w:r>
        <w:rPr>
          <w:rFonts w:hint="eastAsia"/>
        </w:rPr>
        <w:t>- Hamilton syringe with a fine needle (gauge #34, 10 mm length, point style #4).</w:t>
      </w:r>
    </w:p>
    <w:p w14:paraId="385952CC">
      <w:pPr>
        <w:rPr>
          <w:rFonts w:hint="eastAsia"/>
        </w:rPr>
      </w:pPr>
      <w:r>
        <w:rPr>
          <w:rFonts w:hint="eastAsia"/>
        </w:rPr>
        <w:t>- CO2 source or mild anesthetic for immobilizing aphids.</w:t>
      </w:r>
    </w:p>
    <w:p w14:paraId="6EE10AF6">
      <w:pPr>
        <w:rPr>
          <w:rFonts w:hint="eastAsia"/>
        </w:rPr>
      </w:pPr>
      <w:r>
        <w:rPr>
          <w:rFonts w:hint="eastAsia"/>
        </w:rPr>
        <w:t>- Stereomicroscope.</w:t>
      </w:r>
    </w:p>
    <w:p w14:paraId="6CE673FC">
      <w:pPr>
        <w:rPr>
          <w:rFonts w:hint="eastAsia"/>
        </w:rPr>
      </w:pPr>
      <w:r>
        <w:rPr>
          <w:rFonts w:hint="eastAsia"/>
        </w:rPr>
        <w:t>- Fine paintbrush.</w:t>
      </w:r>
    </w:p>
    <w:p w14:paraId="76C1F38C">
      <w:pPr>
        <w:rPr>
          <w:rFonts w:hint="eastAsia"/>
        </w:rPr>
      </w:pPr>
      <w:r>
        <w:rPr>
          <w:rFonts w:hint="eastAsia"/>
        </w:rPr>
        <w:t>- Radish seedlings or rearing containers.</w:t>
      </w:r>
    </w:p>
    <w:p w14:paraId="345B38C8">
      <w:pPr>
        <w:rPr>
          <w:rFonts w:hint="eastAsia"/>
        </w:rPr>
      </w:pPr>
      <w:r>
        <w:rPr>
          <w:rFonts w:hint="eastAsia"/>
        </w:rPr>
        <w:t>- Moistened filter paper in Petri dishes for post-treatment holding.</w:t>
      </w:r>
    </w:p>
    <w:p w14:paraId="22F57620">
      <w:pPr>
        <w:rPr>
          <w:rFonts w:hint="eastAsia"/>
        </w:rPr>
      </w:pPr>
      <w:r>
        <w:rPr>
          <w:rFonts w:hint="eastAsia"/>
        </w:rPr>
        <w:t>$</w:t>
      </w:r>
    </w:p>
    <w:p w14:paraId="12BE61B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AD3D71F">
      <w:pPr>
        <w:rPr>
          <w:rFonts w:hint="eastAsia"/>
        </w:rPr>
      </w:pPr>
      <w:r>
        <w:rPr>
          <w:rFonts w:hint="eastAsia"/>
        </w:rPr>
        <w:t>- Positive control for delivery: Fluorescently labeled dsRNA formulation can be used in parallel to visualize penetration.</w:t>
      </w:r>
    </w:p>
    <w:p w14:paraId="4A2F4F0A">
      <w:pPr>
        <w:rPr>
          <w:rFonts w:hint="eastAsia"/>
        </w:rPr>
      </w:pPr>
      <w:r>
        <w:rPr>
          <w:rFonts w:hint="eastAsia"/>
        </w:rPr>
        <w:t>- Negative controls: Aphids treated with dsEGFP/SPc/detergent formulation.</w:t>
      </w:r>
    </w:p>
    <w:p w14:paraId="6ED3BEDE">
      <w:pPr>
        <w:rPr>
          <w:rFonts w:hint="eastAsia"/>
        </w:rPr>
      </w:pPr>
      <w:r>
        <w:rPr>
          <w:rFonts w:hint="eastAsia"/>
        </w:rPr>
        <w:t>- Validation logic: Significant reduction in target gene mRNA (qRT-PCR) and increased wing aberrations in target-dsRNA treated aphids compared to dsEGFP-treated controls confirm successful RNAi.</w:t>
      </w:r>
    </w:p>
    <w:p w14:paraId="1C19EF62">
      <w:pPr>
        <w:rPr>
          <w:rFonts w:hint="eastAsia"/>
        </w:rPr>
      </w:pPr>
      <w:r>
        <w:rPr>
          <w:rFonts w:hint="eastAsia"/>
        </w:rPr>
        <w:t>$</w:t>
      </w:r>
    </w:p>
    <w:p w14:paraId="16B6166E">
      <w:pPr>
        <w:rPr>
          <w:rFonts w:hint="eastAsia"/>
        </w:rPr>
      </w:pPr>
      <w:r>
        <w:rPr>
          <w:rFonts w:hint="eastAsia"/>
        </w:rPr>
        <w:t>Notes:</w:t>
      </w:r>
    </w:p>
    <w:p w14:paraId="343C67D0">
      <w:pPr>
        <w:rPr>
          <w:rFonts w:hint="eastAsia"/>
        </w:rPr>
      </w:pPr>
      <w:r>
        <w:rPr>
          <w:rFonts w:hint="eastAsia"/>
        </w:rPr>
        <w:t>- The application volume (0.2 µL) and site (nota) are critical.</w:t>
      </w:r>
    </w:p>
    <w:p w14:paraId="310F203C">
      <w:pPr>
        <w:rPr>
          <w:rFonts w:hint="eastAsia"/>
        </w:rPr>
      </w:pPr>
      <w:r>
        <w:rPr>
          <w:rFonts w:hint="eastAsia"/>
        </w:rPr>
        <w:t>- Immobilization with CO2 should be brief to avoid harming the aphids.</w:t>
      </w:r>
    </w:p>
    <w:p w14:paraId="79906FFE">
      <w:pPr>
        <w:rPr>
          <w:rFonts w:hint="eastAsia"/>
        </w:rPr>
      </w:pPr>
      <w:r>
        <w:rPr>
          <w:rFonts w:hint="eastAsia"/>
        </w:rPr>
        <w:t>- The dose per aphid is approximately 80 ng of dsRNA (0.2 µL of 400 ng/µL formulation).</w:t>
      </w:r>
    </w:p>
    <w:p w14:paraId="76B34387">
      <w:pPr>
        <w:rPr>
          <w:rFonts w:hint="eastAsia"/>
        </w:rPr>
      </w:pPr>
      <w:r>
        <w:rPr>
          <w:rFonts w:hint="eastAsia"/>
        </w:rPr>
        <w:t>- For phenotypic scoring, define wing defects clearly (e.g., shrunken, hardened, unable to expand fully).</w:t>
      </w:r>
    </w:p>
    <w:p w14:paraId="1E093986">
      <w:pPr>
        <w:rPr>
          <w:rFonts w:hint="eastAsia"/>
        </w:rPr>
      </w:pPr>
      <w:r>
        <w:rPr>
          <w:rFonts w:hint="eastAsia"/>
        </w:rPr>
        <w:t>{}</w:t>
      </w:r>
    </w:p>
    <w:p w14:paraId="2D8B27B3">
      <w:pPr>
        <w:rPr>
          <w:rFonts w:hint="eastAsia"/>
        </w:rPr>
      </w:pPr>
      <w:r>
        <w:rPr>
          <w:rFonts w:hint="eastAsia"/>
        </w:rPr>
        <w:t>$</w:t>
      </w:r>
    </w:p>
    <w:p w14:paraId="4D3C4918">
      <w:pPr>
        <w:rPr>
          <w:rFonts w:hint="eastAsia"/>
        </w:rPr>
      </w:pPr>
      <w:r>
        <w:rPr>
          <w:rFonts w:hint="eastAsia"/>
        </w:rPr>
        <w:t>Sub-protocol 5: Root Application of Nanocarrier-dsRNA Formulation</w:t>
      </w:r>
    </w:p>
    <w:p w14:paraId="597D748C">
      <w:pPr>
        <w:rPr>
          <w:rFonts w:hint="eastAsia"/>
        </w:rPr>
      </w:pPr>
      <w:r>
        <w:rPr>
          <w:rFonts w:hint="eastAsia"/>
        </w:rPr>
        <w:t>[PROTOCOL_STAGE=TREATMENT_DELIVERY]</w:t>
      </w:r>
    </w:p>
    <w:p w14:paraId="6A04B8DE">
      <w:pPr>
        <w:rPr>
          <w:rFonts w:hint="eastAsia"/>
        </w:rPr>
      </w:pPr>
      <w:r>
        <w:rPr>
          <w:rFonts w:hint="eastAsia"/>
        </w:rPr>
        <w:t>$</w:t>
      </w:r>
    </w:p>
    <w:p w14:paraId="200352FA">
      <w:pPr>
        <w:rPr>
          <w:rFonts w:hint="eastAsia"/>
        </w:rPr>
      </w:pPr>
      <w:r>
        <w:rPr>
          <w:rFonts w:hint="eastAsia"/>
        </w:rPr>
        <w:t>Applicable_when:</w:t>
      </w:r>
    </w:p>
    <w:p w14:paraId="7D0A07B2">
      <w:pPr>
        <w:rPr>
          <w:rFonts w:hint="eastAsia"/>
        </w:rPr>
      </w:pPr>
      <w:r>
        <w:rPr>
          <w:rFonts w:hint="eastAsia"/>
        </w:rPr>
        <w:t>- Delivering dsRNA to aphids via the host plant's root system (plant-mediated delivery).</w:t>
      </w:r>
    </w:p>
    <w:p w14:paraId="7A90D764">
      <w:pPr>
        <w:rPr>
          <w:rFonts w:hint="eastAsia"/>
        </w:rPr>
      </w:pPr>
      <w:r>
        <w:rPr>
          <w:rFonts w:hint="eastAsia"/>
        </w:rPr>
        <w:t>- Assessing RNAi efficacy through a more practical application method.</w:t>
      </w:r>
    </w:p>
    <w:p w14:paraId="1432DE08">
      <w:pPr>
        <w:rPr>
          <w:rFonts w:hint="eastAsia"/>
        </w:rPr>
      </w:pPr>
      <w:r>
        <w:rPr>
          <w:rFonts w:hint="eastAsia"/>
        </w:rPr>
        <w:t>$</w:t>
      </w:r>
    </w:p>
    <w:p w14:paraId="5D36355B">
      <w:pPr>
        <w:rPr>
          <w:rFonts w:hint="eastAsia"/>
        </w:rPr>
      </w:pPr>
      <w:r>
        <w:rPr>
          <w:rFonts w:hint="eastAsia"/>
        </w:rPr>
        <w:t>Purpose:</w:t>
      </w:r>
    </w:p>
    <w:p w14:paraId="085CA627">
      <w:pPr>
        <w:rPr>
          <w:rFonts w:hint="eastAsia"/>
        </w:rPr>
      </w:pPr>
      <w:r>
        <w:rPr>
          <w:rFonts w:hint="eastAsia"/>
        </w:rPr>
        <w:t>- To allow plant roots to take up dsRNA/SPc complexes from a solution, potentially leading to the presence of dsRNA/siRNA in the phloem sap ingested by aphids.</w:t>
      </w:r>
    </w:p>
    <w:p w14:paraId="5365F5BC">
      <w:pPr>
        <w:rPr>
          <w:rFonts w:hint="eastAsia"/>
        </w:rPr>
      </w:pPr>
      <w:r>
        <w:rPr>
          <w:rFonts w:hint="eastAsia"/>
        </w:rPr>
        <w:t>$</w:t>
      </w:r>
    </w:p>
    <w:p w14:paraId="10241883">
      <w:pPr>
        <w:rPr>
          <w:rFonts w:hint="eastAsia"/>
        </w:rPr>
      </w:pPr>
      <w:r>
        <w:rPr>
          <w:rFonts w:hint="eastAsia"/>
        </w:rPr>
        <w:t>Procedure:</w:t>
      </w:r>
    </w:p>
    <w:p w14:paraId="3C552D7E">
      <w:pPr>
        <w:rPr>
          <w:rFonts w:hint="eastAsia"/>
        </w:rPr>
      </w:pPr>
      <w:r>
        <w:rPr>
          <w:rFonts w:hint="eastAsia"/>
        </w:rPr>
        <w:t>1. Prepare the dsRNA/SPc complex for root application. For simultaneous targeting, mix dsvg and dsUbx dsRNAs. Use a higher concentration, e.g., 2000 ng/µL total dsRNA (1000 ng/µL each for two genes), and complex with SPc at a 1:1 mass ratio in ddH2O.</w:t>
      </w:r>
    </w:p>
    <w:p w14:paraId="2C3ED582">
      <w:pPr>
        <w:rPr>
          <w:rFonts w:hint="eastAsia"/>
        </w:rPr>
      </w:pPr>
      <w:r>
        <w:rPr>
          <w:rFonts w:hint="eastAsia"/>
        </w:rPr>
        <w:t>2. Prepare a control solution of dsEGFP/SPc at the same concentration.</w:t>
      </w:r>
    </w:p>
    <w:p w14:paraId="66B45382">
      <w:pPr>
        <w:rPr>
          <w:rFonts w:hint="eastAsia"/>
        </w:rPr>
      </w:pPr>
      <w:r>
        <w:rPr>
          <w:rFonts w:hint="eastAsia"/>
        </w:rPr>
        <w:t>3. Select healthy radish seedlings of similar size and development stage.</w:t>
      </w:r>
    </w:p>
    <w:p w14:paraId="5E01EEDB">
      <w:pPr>
        <w:rPr>
          <w:rFonts w:hint="eastAsia"/>
        </w:rPr>
      </w:pPr>
      <w:r>
        <w:rPr>
          <w:rFonts w:hint="eastAsia"/>
        </w:rPr>
        <w:t>4. Place the root system of a seedling into a centrifuge tube containing 200 µL of the dsRNA/SPc formulation (or control formulation).</w:t>
      </w:r>
    </w:p>
    <w:p w14:paraId="13C48103">
      <w:pPr>
        <w:rPr>
          <w:rFonts w:hint="eastAsia"/>
        </w:rPr>
      </w:pPr>
      <w:r>
        <w:rPr>
          <w:rFonts w:hint="eastAsia"/>
        </w:rPr>
        <w:t>5. Allow the roots to soak in the solution for 3 hours at room temperature under ambient light.</w:t>
      </w:r>
    </w:p>
    <w:p w14:paraId="5F28C984">
      <w:pPr>
        <w:rPr>
          <w:rFonts w:hint="eastAsia"/>
        </w:rPr>
      </w:pPr>
      <w:r>
        <w:rPr>
          <w:rFonts w:hint="eastAsia"/>
        </w:rPr>
        <w:t>6. After soaking, gently wash the roots with ddH2O to remove excess surface formulation.</w:t>
      </w:r>
    </w:p>
    <w:p w14:paraId="33BD6D55">
      <w:pPr>
        <w:rPr>
          <w:rFonts w:hint="eastAsia"/>
        </w:rPr>
      </w:pPr>
      <w:r>
        <w:rPr>
          <w:rFonts w:hint="eastAsia"/>
        </w:rPr>
        <w:t>7. Transplant the treated seedling into soil or a suitable growth medium.</w:t>
      </w:r>
    </w:p>
    <w:p w14:paraId="0D5C419C">
      <w:pPr>
        <w:rPr>
          <w:rFonts w:hint="eastAsia"/>
        </w:rPr>
      </w:pPr>
      <w:r>
        <w:rPr>
          <w:rFonts w:hint="eastAsia"/>
        </w:rPr>
        <w:t>8. Immediately place 20 synchronized 3rd-instar winged aphids onto the leaves of the treated seedling.</w:t>
      </w:r>
    </w:p>
    <w:p w14:paraId="1FB66D07">
      <w:pPr>
        <w:rPr>
          <w:rFonts w:hint="eastAsia"/>
        </w:rPr>
      </w:pPr>
      <w:r>
        <w:rPr>
          <w:rFonts w:hint="eastAsia"/>
        </w:rPr>
        <w:t>9. Maintain the aphid-plant system under standard rearing conditions (18°C, 16:8 L:D).</w:t>
      </w:r>
    </w:p>
    <w:p w14:paraId="28FD92FF">
      <w:pPr>
        <w:rPr>
          <w:rFonts w:hint="eastAsia"/>
        </w:rPr>
      </w:pPr>
      <w:r>
        <w:rPr>
          <w:rFonts w:hint="eastAsia"/>
        </w:rPr>
        <w:t>10. For molecular analysis, collect 15 aphids 24 hours post-infestation for RNA extraction.</w:t>
      </w:r>
    </w:p>
    <w:p w14:paraId="1B6AB977">
      <w:pPr>
        <w:rPr>
          <w:rFonts w:hint="eastAsia"/>
        </w:rPr>
      </w:pPr>
      <w:r>
        <w:rPr>
          <w:rFonts w:hint="eastAsia"/>
        </w:rPr>
        <w:t>11. For phenotypic analysis, observe and record wing development in the remaining aphids 5 days post-infestation.</w:t>
      </w:r>
    </w:p>
    <w:p w14:paraId="3A56B279">
      <w:pPr>
        <w:rPr>
          <w:rFonts w:hint="eastAsia"/>
        </w:rPr>
      </w:pPr>
      <w:r>
        <w:rPr>
          <w:rFonts w:hint="eastAsia"/>
        </w:rPr>
        <w:t>$</w:t>
      </w:r>
    </w:p>
    <w:p w14:paraId="7907951F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50030099">
      <w:pPr>
        <w:rPr>
          <w:rFonts w:hint="eastAsia"/>
        </w:rPr>
      </w:pPr>
      <w:r>
        <w:rPr>
          <w:rFonts w:hint="eastAsia"/>
        </w:rPr>
        <w:t>- dsRNA/SPc complexes (high concentration, e.g., 2000 ng/µL).</w:t>
      </w:r>
    </w:p>
    <w:p w14:paraId="2A491269">
      <w:pPr>
        <w:rPr>
          <w:rFonts w:hint="eastAsia"/>
        </w:rPr>
      </w:pPr>
      <w:r>
        <w:rPr>
          <w:rFonts w:hint="eastAsia"/>
        </w:rPr>
        <w:t>- Radish seedlings.</w:t>
      </w:r>
    </w:p>
    <w:p w14:paraId="16C46F20">
      <w:pPr>
        <w:rPr>
          <w:rFonts w:hint="eastAsia"/>
        </w:rPr>
      </w:pPr>
      <w:r>
        <w:rPr>
          <w:rFonts w:hint="eastAsia"/>
        </w:rPr>
        <w:t>- Centrifuge tubes (e.g., 1.5 or 2 mL).</w:t>
      </w:r>
    </w:p>
    <w:p w14:paraId="4B3FC3B5">
      <w:pPr>
        <w:rPr>
          <w:rFonts w:hint="eastAsia"/>
        </w:rPr>
      </w:pPr>
      <w:r>
        <w:rPr>
          <w:rFonts w:hint="eastAsia"/>
        </w:rPr>
        <w:t>- Fine forceps for handling seedlings.</w:t>
      </w:r>
    </w:p>
    <w:p w14:paraId="1A41367A">
      <w:pPr>
        <w:rPr>
          <w:rFonts w:hint="eastAsia"/>
        </w:rPr>
      </w:pPr>
      <w:r>
        <w:rPr>
          <w:rFonts w:hint="eastAsia"/>
        </w:rPr>
        <w:t>- Growth pots with soil or medium.</w:t>
      </w:r>
    </w:p>
    <w:p w14:paraId="35051321">
      <w:pPr>
        <w:rPr>
          <w:rFonts w:hint="eastAsia"/>
        </w:rPr>
      </w:pPr>
      <w:r>
        <w:rPr>
          <w:rFonts w:hint="eastAsia"/>
        </w:rPr>
        <w:t>- Aphid handling tools (brush, aspirator).</w:t>
      </w:r>
    </w:p>
    <w:p w14:paraId="034023B4">
      <w:pPr>
        <w:rPr>
          <w:rFonts w:hint="eastAsia"/>
        </w:rPr>
      </w:pPr>
      <w:r>
        <w:rPr>
          <w:rFonts w:hint="eastAsia"/>
        </w:rPr>
        <w:t>$</w:t>
      </w:r>
    </w:p>
    <w:p w14:paraId="46EBD8B5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53B7CE3">
      <w:pPr>
        <w:rPr>
          <w:rFonts w:hint="eastAsia"/>
        </w:rPr>
      </w:pPr>
      <w:r>
        <w:rPr>
          <w:rFonts w:hint="eastAsia"/>
        </w:rPr>
        <w:t>- Positive control for method: Not applicable; the treatment is the test.</w:t>
      </w:r>
    </w:p>
    <w:p w14:paraId="5A15888D">
      <w:pPr>
        <w:rPr>
          <w:rFonts w:hint="eastAsia"/>
        </w:rPr>
      </w:pPr>
      <w:r>
        <w:rPr>
          <w:rFonts w:hint="eastAsia"/>
        </w:rPr>
        <w:t>- Negative control: Aphids on seedlings treated with dsEGFP/SPc root soak.</w:t>
      </w:r>
    </w:p>
    <w:p w14:paraId="4D79BBF6">
      <w:pPr>
        <w:rPr>
          <w:rFonts w:hint="eastAsia"/>
        </w:rPr>
      </w:pPr>
      <w:r>
        <w:rPr>
          <w:rFonts w:hint="eastAsia"/>
        </w:rPr>
        <w:t>- Validation logic: A significant reduction in target gene expression and increased wing aberration rates in aphids on target-dsRNA treated plants compared to control plants indicate successful systemic delivery and RNAi via the root pathway.</w:t>
      </w:r>
    </w:p>
    <w:p w14:paraId="41E1BC73">
      <w:pPr>
        <w:rPr>
          <w:rFonts w:hint="eastAsia"/>
        </w:rPr>
      </w:pPr>
      <w:r>
        <w:rPr>
          <w:rFonts w:hint="eastAsia"/>
        </w:rPr>
        <w:t>$</w:t>
      </w:r>
    </w:p>
    <w:p w14:paraId="6BC69B22">
      <w:pPr>
        <w:rPr>
          <w:rFonts w:hint="eastAsia"/>
        </w:rPr>
      </w:pPr>
      <w:r>
        <w:rPr>
          <w:rFonts w:hint="eastAsia"/>
        </w:rPr>
        <w:t>Notes:</w:t>
      </w:r>
    </w:p>
    <w:p w14:paraId="28F1A950">
      <w:pPr>
        <w:rPr>
          <w:rFonts w:hint="eastAsia"/>
        </w:rPr>
      </w:pPr>
      <w:r>
        <w:rPr>
          <w:rFonts w:hint="eastAsia"/>
        </w:rPr>
        <w:t>- The root soaking duration (3h) is a defined parameter.</w:t>
      </w:r>
    </w:p>
    <w:p w14:paraId="31B07FAD">
      <w:pPr>
        <w:rPr>
          <w:rFonts w:hint="eastAsia"/>
        </w:rPr>
      </w:pPr>
      <w:r>
        <w:rPr>
          <w:rFonts w:hint="eastAsia"/>
        </w:rPr>
        <w:t>- Washing roots after treatment may prevent direct contact of aphids with residual formulation on the root surface, focusing on systemic uptake.</w:t>
      </w:r>
    </w:p>
    <w:p w14:paraId="05CAD478">
      <w:pPr>
        <w:rPr>
          <w:rFonts w:hint="eastAsia"/>
        </w:rPr>
      </w:pPr>
      <w:r>
        <w:rPr>
          <w:rFonts w:hint="eastAsia"/>
        </w:rPr>
        <w:t>- This method relies on the plant's ability to take up and potentially transport the nanocarrier-dsRNA complexes.</w:t>
      </w:r>
    </w:p>
    <w:p w14:paraId="456DD239">
      <w:pPr>
        <w:rPr>
          <w:rFonts w:hint="eastAsia"/>
        </w:rPr>
      </w:pPr>
      <w:r>
        <w:rPr>
          <w:rFonts w:hint="eastAsia"/>
        </w:rPr>
        <w:t>{}</w:t>
      </w:r>
    </w:p>
    <w:p w14:paraId="21FA8B7C">
      <w:pPr>
        <w:rPr>
          <w:rFonts w:hint="eastAsia"/>
        </w:rPr>
      </w:pPr>
      <w:r>
        <w:rPr>
          <w:rFonts w:hint="eastAsia"/>
        </w:rPr>
        <w:t>$</w:t>
      </w:r>
    </w:p>
    <w:p w14:paraId="7123BE8D">
      <w:pPr>
        <w:rPr>
          <w:rFonts w:hint="eastAsia"/>
        </w:rPr>
      </w:pPr>
      <w:r>
        <w:rPr>
          <w:rFonts w:hint="eastAsia"/>
        </w:rPr>
        <w:t>Sub-protocol 6: Validation of Delivery and RNAi Efficacy</w:t>
      </w:r>
    </w:p>
    <w:p w14:paraId="548B0A3C">
      <w:pPr>
        <w:rPr>
          <w:rFonts w:hint="eastAsia"/>
        </w:rPr>
      </w:pPr>
      <w:r>
        <w:rPr>
          <w:rFonts w:hint="eastAsia"/>
        </w:rPr>
        <w:t>[PROTOCOL_STAGE=PROCESSING_ANALYSIS]</w:t>
      </w:r>
    </w:p>
    <w:p w14:paraId="17F20041">
      <w:pPr>
        <w:rPr>
          <w:rFonts w:hint="eastAsia"/>
        </w:rPr>
      </w:pPr>
      <w:r>
        <w:rPr>
          <w:rFonts w:hint="eastAsia"/>
        </w:rPr>
        <w:t>$</w:t>
      </w:r>
    </w:p>
    <w:p w14:paraId="5C43383E">
      <w:pPr>
        <w:rPr>
          <w:rFonts w:hint="eastAsia"/>
        </w:rPr>
      </w:pPr>
      <w:r>
        <w:rPr>
          <w:rFonts w:hint="eastAsia"/>
        </w:rPr>
        <w:t>Applicable_when:</w:t>
      </w:r>
    </w:p>
    <w:p w14:paraId="4B7DCE05">
      <w:pPr>
        <w:rPr>
          <w:rFonts w:hint="eastAsia"/>
        </w:rPr>
      </w:pPr>
      <w:r>
        <w:rPr>
          <w:rFonts w:hint="eastAsia"/>
        </w:rPr>
        <w:t>- Confirming the enhanced cuticle/root penetration of the nanocarrier formulation.</w:t>
      </w:r>
    </w:p>
    <w:p w14:paraId="0C09CD28">
      <w:pPr>
        <w:rPr>
          <w:rFonts w:hint="eastAsia"/>
        </w:rPr>
      </w:pPr>
      <w:r>
        <w:rPr>
          <w:rFonts w:hint="eastAsia"/>
        </w:rPr>
        <w:t>- Measuring the level of target gene knockdown post-treatment.</w:t>
      </w:r>
    </w:p>
    <w:p w14:paraId="20B2117C">
      <w:pPr>
        <w:rPr>
          <w:rFonts w:hint="eastAsia"/>
        </w:rPr>
      </w:pPr>
      <w:r>
        <w:rPr>
          <w:rFonts w:hint="eastAsia"/>
        </w:rPr>
        <w:t>- Quantifying the phenotypic outcome (wing aberrations).</w:t>
      </w:r>
    </w:p>
    <w:p w14:paraId="2081F5CE">
      <w:pPr>
        <w:rPr>
          <w:rFonts w:hint="eastAsia"/>
        </w:rPr>
      </w:pPr>
      <w:r>
        <w:rPr>
          <w:rFonts w:hint="eastAsia"/>
        </w:rPr>
        <w:t>$</w:t>
      </w:r>
    </w:p>
    <w:p w14:paraId="643E77C1">
      <w:pPr>
        <w:rPr>
          <w:rFonts w:hint="eastAsia"/>
        </w:rPr>
      </w:pPr>
      <w:r>
        <w:rPr>
          <w:rFonts w:hint="eastAsia"/>
        </w:rPr>
        <w:t>Purpose:</w:t>
      </w:r>
    </w:p>
    <w:p w14:paraId="00D55397">
      <w:pPr>
        <w:rPr>
          <w:rFonts w:hint="eastAsia"/>
        </w:rPr>
      </w:pPr>
      <w:r>
        <w:rPr>
          <w:rFonts w:hint="eastAsia"/>
        </w:rPr>
        <w:t>- To provide evidence that the nanocarrier improves delivery and that the delivered dsRNA causes sequence-specific gene silencing and a measurable phenotype.</w:t>
      </w:r>
    </w:p>
    <w:p w14:paraId="671A7A8D">
      <w:pPr>
        <w:rPr>
          <w:rFonts w:hint="eastAsia"/>
        </w:rPr>
      </w:pPr>
      <w:r>
        <w:rPr>
          <w:rFonts w:hint="eastAsia"/>
        </w:rPr>
        <w:t>$</w:t>
      </w:r>
    </w:p>
    <w:p w14:paraId="7FC44A1C">
      <w:pPr>
        <w:rPr>
          <w:rFonts w:hint="eastAsia"/>
        </w:rPr>
      </w:pPr>
      <w:r>
        <w:rPr>
          <w:rFonts w:hint="eastAsia"/>
        </w:rPr>
        <w:t>Procedure:</w:t>
      </w:r>
    </w:p>
    <w:p w14:paraId="4377ADD6">
      <w:pPr>
        <w:rPr>
          <w:rFonts w:hint="eastAsia"/>
        </w:rPr>
      </w:pPr>
      <w:r>
        <w:rPr>
          <w:rFonts w:hint="eastAsia"/>
        </w:rPr>
        <w:t>1. Delivery Validation (Fluorescence Assay):</w:t>
      </w:r>
    </w:p>
    <w:p w14:paraId="10024164">
      <w:pPr>
        <w:rPr>
          <w:rFonts w:hint="eastAsia"/>
        </w:rPr>
      </w:pPr>
      <w:r>
        <w:rPr>
          <w:rFonts w:hint="eastAsia"/>
        </w:rPr>
        <w:t xml:space="preserve">   a. Synthesize or purchase fluorescein-labeled dsRNA (e.g., using Fluorescein RNA Labeling Mix).</w:t>
      </w:r>
    </w:p>
    <w:p w14:paraId="09DB325D">
      <w:pPr>
        <w:rPr>
          <w:rFonts w:hint="eastAsia"/>
        </w:rPr>
      </w:pPr>
      <w:r>
        <w:rPr>
          <w:rFonts w:hint="eastAsia"/>
        </w:rPr>
        <w:t xml:space="preserve">   b. Prepare formulations: labeled-dsRNA/SPc/detergent, labeled-dsRNA/detergent (no SPc), and ddH2O control.</w:t>
      </w:r>
    </w:p>
    <w:p w14:paraId="03E4F338">
      <w:pPr>
        <w:rPr>
          <w:rFonts w:hint="eastAsia"/>
        </w:rPr>
      </w:pPr>
      <w:r>
        <w:rPr>
          <w:rFonts w:hint="eastAsia"/>
        </w:rPr>
        <w:t xml:space="preserve">   c. Apply 0.2 µL of each formulation topically to 3rd-instar winged aphids as described in Sub-protocol 4.</w:t>
      </w:r>
    </w:p>
    <w:p w14:paraId="72385EAD">
      <w:pPr>
        <w:rPr>
          <w:rFonts w:hint="eastAsia"/>
        </w:rPr>
      </w:pPr>
      <w:r>
        <w:rPr>
          <w:rFonts w:hint="eastAsia"/>
        </w:rPr>
        <w:t xml:space="preserve">   d. After a short period (e.g., 30-60 min), wash aphids three times with 200 µL ddH2O for 5 minutes each to remove surface fluorescence.</w:t>
      </w:r>
    </w:p>
    <w:p w14:paraId="551EEA9D">
      <w:pPr>
        <w:rPr>
          <w:rFonts w:hint="eastAsia"/>
        </w:rPr>
      </w:pPr>
      <w:r>
        <w:rPr>
          <w:rFonts w:hint="eastAsia"/>
        </w:rPr>
        <w:t xml:space="preserve">   e. Image aphids using a fluorescence microscope (e.g., EVOS FL). Capture images of both treatment and control groups.</w:t>
      </w:r>
    </w:p>
    <w:p w14:paraId="77459DA4">
      <w:pPr>
        <w:rPr>
          <w:rFonts w:hint="eastAsia"/>
        </w:rPr>
      </w:pPr>
      <w:r>
        <w:rPr>
          <w:rFonts w:hint="eastAsia"/>
        </w:rPr>
        <w:t xml:space="preserve">   f. Use image analysis software (e.g., ImageJ) to quantify the mean fluorescence intensity per aphid from at least three biological replicates.</w:t>
      </w:r>
    </w:p>
    <w:p w14:paraId="7B5FA1F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  <w:bookmarkStart w:id="0" w:name="_GoBack"/>
      <w:bookmarkEnd w:id="0"/>
    </w:p>
    <w:p w14:paraId="428E81FA">
      <w:pPr>
        <w:rPr>
          <w:rFonts w:hint="eastAsia"/>
        </w:rPr>
      </w:pPr>
      <w:r>
        <w:rPr>
          <w:rFonts w:hint="eastAsia"/>
        </w:rPr>
        <w:t>2. Gene Knockdown Analysis (qRT-PCR):</w:t>
      </w:r>
    </w:p>
    <w:p w14:paraId="28040459">
      <w:pPr>
        <w:rPr>
          <w:rFonts w:hint="eastAsia"/>
        </w:rPr>
      </w:pPr>
      <w:r>
        <w:rPr>
          <w:rFonts w:hint="eastAsia"/>
        </w:rPr>
        <w:t xml:space="preserve">   a. At 24 hours post-treatment (topical or root), collect aphids from each treatment group (e.g., 15-20 individuals per replicate, 3 replicates).</w:t>
      </w:r>
    </w:p>
    <w:p w14:paraId="043D36FE">
      <w:pPr>
        <w:rPr>
          <w:rFonts w:hint="eastAsia"/>
        </w:rPr>
      </w:pPr>
      <w:r>
        <w:rPr>
          <w:rFonts w:hint="eastAsia"/>
        </w:rPr>
        <w:t xml:space="preserve">   b. Extract total RNA, synthesize cDNA.</w:t>
      </w:r>
    </w:p>
    <w:p w14:paraId="4A3745B9">
      <w:pPr>
        <w:rPr>
          <w:rFonts w:hint="eastAsia"/>
        </w:rPr>
      </w:pPr>
      <w:r>
        <w:rPr>
          <w:rFonts w:hint="eastAsia"/>
        </w:rPr>
        <w:t xml:space="preserve">   c. Perform quantitative RT-PCR using gene-specific primers for vg and Ubx, and reference genes (EF-1α and GAPDH).</w:t>
      </w:r>
    </w:p>
    <w:p w14:paraId="3FA42B01">
      <w:pPr>
        <w:rPr>
          <w:rFonts w:hint="eastAsia"/>
        </w:rPr>
      </w:pPr>
      <w:r>
        <w:rPr>
          <w:rFonts w:hint="eastAsia"/>
        </w:rPr>
        <w:t xml:space="preserve">   d. Analyze data using the comparative 2-ΔΔCT method to determine relative expression levels normalized to controls (dsEGFP-treated groups).</w:t>
      </w:r>
    </w:p>
    <w:p w14:paraId="7FE9B4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D8246DC">
      <w:pPr>
        <w:rPr>
          <w:rFonts w:hint="eastAsia"/>
        </w:rPr>
      </w:pPr>
      <w:r>
        <w:rPr>
          <w:rFonts w:hint="eastAsia"/>
        </w:rPr>
        <w:t>3. Phenotypic Scoring:</w:t>
      </w:r>
    </w:p>
    <w:p w14:paraId="1CB75E65">
      <w:pPr>
        <w:rPr>
          <w:rFonts w:hint="eastAsia"/>
        </w:rPr>
      </w:pPr>
      <w:r>
        <w:rPr>
          <w:rFonts w:hint="eastAsia"/>
        </w:rPr>
        <w:t xml:space="preserve">   a. At 5 days post-treatment, examine all surviving aphids under a stereomicroscope.</w:t>
      </w:r>
    </w:p>
    <w:p w14:paraId="7F3681B3">
      <w:pPr>
        <w:rPr>
          <w:rFonts w:hint="eastAsia"/>
        </w:rPr>
      </w:pPr>
      <w:r>
        <w:rPr>
          <w:rFonts w:hint="eastAsia"/>
        </w:rPr>
        <w:t xml:space="preserve">   b. Score each aphid for wing development. Categorize as normal (complete shape, fully expanded) or aberrant (shrunken, hardened, unable to expand).</w:t>
      </w:r>
    </w:p>
    <w:p w14:paraId="575E7BA9">
      <w:pPr>
        <w:rPr>
          <w:rFonts w:hint="eastAsia"/>
        </w:rPr>
      </w:pPr>
      <w:r>
        <w:rPr>
          <w:rFonts w:hint="eastAsia"/>
        </w:rPr>
        <w:t xml:space="preserve">   c. Calculate the wing aberration rate for each treatment group: (Number of aphids with aberrant wings / Total number of observed aphids) * 100%.</w:t>
      </w:r>
    </w:p>
    <w:p w14:paraId="681895A9">
      <w:pPr>
        <w:rPr>
          <w:rFonts w:hint="eastAsia"/>
        </w:rPr>
      </w:pPr>
      <w:r>
        <w:rPr>
          <w:rFonts w:hint="eastAsia"/>
        </w:rPr>
        <w:t xml:space="preserve">   d. Photograph representative normal and aberrant phenotypes.</w:t>
      </w:r>
    </w:p>
    <w:p w14:paraId="4A5D118A">
      <w:pPr>
        <w:rPr>
          <w:rFonts w:hint="eastAsia"/>
        </w:rPr>
      </w:pPr>
      <w:r>
        <w:rPr>
          <w:rFonts w:hint="eastAsia"/>
        </w:rPr>
        <w:t>$</w:t>
      </w:r>
    </w:p>
    <w:p w14:paraId="1CF2A2C2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BC05A7B">
      <w:pPr>
        <w:rPr>
          <w:rFonts w:hint="eastAsia"/>
        </w:rPr>
      </w:pPr>
      <w:r>
        <w:rPr>
          <w:rFonts w:hint="eastAsia"/>
        </w:rPr>
        <w:t>- Fluorescein-labeled dsRNA.</w:t>
      </w:r>
    </w:p>
    <w:p w14:paraId="3353E81F">
      <w:pPr>
        <w:rPr>
          <w:rFonts w:hint="eastAsia"/>
        </w:rPr>
      </w:pPr>
      <w:r>
        <w:rPr>
          <w:rFonts w:hint="eastAsia"/>
        </w:rPr>
        <w:t>- Fluorescence microscope (EVOS FL).</w:t>
      </w:r>
    </w:p>
    <w:p w14:paraId="4085DB9E">
      <w:pPr>
        <w:rPr>
          <w:rFonts w:hint="eastAsia"/>
        </w:rPr>
      </w:pPr>
      <w:r>
        <w:rPr>
          <w:rFonts w:hint="eastAsia"/>
        </w:rPr>
        <w:t>- Image analysis software (ImageJ).</w:t>
      </w:r>
    </w:p>
    <w:p w14:paraId="52378EDA">
      <w:pPr>
        <w:rPr>
          <w:rFonts w:hint="eastAsia"/>
        </w:rPr>
      </w:pPr>
      <w:r>
        <w:rPr>
          <w:rFonts w:hint="eastAsia"/>
        </w:rPr>
        <w:t>- RNA extraction reagents (TRIzol).</w:t>
      </w:r>
    </w:p>
    <w:p w14:paraId="1D82C7AE">
      <w:pPr>
        <w:rPr>
          <w:rFonts w:hint="eastAsia"/>
        </w:rPr>
      </w:pPr>
      <w:r>
        <w:rPr>
          <w:rFonts w:hint="eastAsia"/>
        </w:rPr>
        <w:t>- cDNA synthesis kit.</w:t>
      </w:r>
    </w:p>
    <w:p w14:paraId="156ED062">
      <w:pPr>
        <w:rPr>
          <w:rFonts w:hint="eastAsia"/>
        </w:rPr>
      </w:pPr>
      <w:r>
        <w:rPr>
          <w:rFonts w:hint="eastAsia"/>
        </w:rPr>
        <w:t>- Real-time PCR system and SYBR Green Master Mix.</w:t>
      </w:r>
    </w:p>
    <w:p w14:paraId="537C0DD6">
      <w:pPr>
        <w:rPr>
          <w:rFonts w:hint="eastAsia"/>
        </w:rPr>
      </w:pPr>
      <w:r>
        <w:rPr>
          <w:rFonts w:hint="eastAsia"/>
        </w:rPr>
        <w:t>- Gene-specific and reference gene primers.</w:t>
      </w:r>
    </w:p>
    <w:p w14:paraId="4E81ED8E">
      <w:pPr>
        <w:rPr>
          <w:rFonts w:hint="eastAsia"/>
        </w:rPr>
      </w:pPr>
      <w:r>
        <w:rPr>
          <w:rFonts w:hint="eastAsia"/>
        </w:rPr>
        <w:t>- Stereomicroscope for phenotypic scoring.</w:t>
      </w:r>
    </w:p>
    <w:p w14:paraId="70246F66">
      <w:pPr>
        <w:rPr>
          <w:rFonts w:hint="eastAsia"/>
        </w:rPr>
      </w:pPr>
      <w:r>
        <w:rPr>
          <w:rFonts w:hint="eastAsia"/>
        </w:rPr>
        <w:t>- Camera mounted on stereomicroscope.</w:t>
      </w:r>
    </w:p>
    <w:p w14:paraId="3A29FC22">
      <w:pPr>
        <w:rPr>
          <w:rFonts w:hint="eastAsia"/>
        </w:rPr>
      </w:pPr>
      <w:r>
        <w:rPr>
          <w:rFonts w:hint="eastAsia"/>
        </w:rPr>
        <w:t>$</w:t>
      </w:r>
    </w:p>
    <w:p w14:paraId="0B62F2B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F817637">
      <w:pPr>
        <w:rPr>
          <w:rFonts w:hint="eastAsia"/>
        </w:rPr>
      </w:pPr>
      <w:r>
        <w:rPr>
          <w:rFonts w:hint="eastAsia"/>
        </w:rPr>
        <w:t>- Positive control for delivery: Higher fluorescence in dsRNA/SPc/detergent group indicates enhanced penetration.</w:t>
      </w:r>
    </w:p>
    <w:p w14:paraId="3434D7DD">
      <w:pPr>
        <w:rPr>
          <w:rFonts w:hint="eastAsia"/>
        </w:rPr>
      </w:pPr>
      <w:r>
        <w:rPr>
          <w:rFonts w:hint="eastAsia"/>
        </w:rPr>
        <w:t>- Negative controls for delivery: dsRNA/detergent and ddH2O treated aphids should show low fluorescence.</w:t>
      </w:r>
    </w:p>
    <w:p w14:paraId="50F7A5E0">
      <w:pPr>
        <w:rPr>
          <w:rFonts w:hint="eastAsia"/>
        </w:rPr>
      </w:pPr>
      <w:r>
        <w:rPr>
          <w:rFonts w:hint="eastAsia"/>
        </w:rPr>
        <w:t>- Positive control for qPCR: cDNA from untreated aphids.</w:t>
      </w:r>
    </w:p>
    <w:p w14:paraId="2F88B6D3">
      <w:pPr>
        <w:rPr>
          <w:rFonts w:hint="eastAsia"/>
        </w:rPr>
      </w:pPr>
      <w:r>
        <w:rPr>
          <w:rFonts w:hint="eastAsia"/>
        </w:rPr>
        <w:t>- Negative controls for qPCR: No-template control (NTC) and no-reverse-transcriptase control.</w:t>
      </w:r>
    </w:p>
    <w:p w14:paraId="403B79CE">
      <w:pPr>
        <w:rPr>
          <w:rFonts w:hint="eastAsia"/>
        </w:rPr>
      </w:pPr>
      <w:r>
        <w:rPr>
          <w:rFonts w:hint="eastAsia"/>
        </w:rPr>
        <w:t>- Negative controls for RNAi: dsEGFP/SPc/detergent (topical) or dsEGFP/SPc root soak.</w:t>
      </w:r>
    </w:p>
    <w:p w14:paraId="1D541ADF">
      <w:pPr>
        <w:rPr>
          <w:rFonts w:hint="eastAsia"/>
        </w:rPr>
      </w:pPr>
      <w:r>
        <w:rPr>
          <w:rFonts w:hint="eastAsia"/>
        </w:rPr>
        <w:t>- Validation logic: A statistically significant increase in fluorescence intensity with the full formulation confirms improved delivery. A significant reduction in target mRNA levels and a significant increase in wing aberration rates in target-dsRNA groups versus EGFP-dsRNA controls confirm functional RNAi.</w:t>
      </w:r>
    </w:p>
    <w:p w14:paraId="1CCA5EB5">
      <w:pPr>
        <w:rPr>
          <w:rFonts w:hint="eastAsia"/>
        </w:rPr>
      </w:pPr>
      <w:r>
        <w:rPr>
          <w:rFonts w:hint="eastAsia"/>
        </w:rPr>
        <w:t>$</w:t>
      </w:r>
    </w:p>
    <w:p w14:paraId="611304A7">
      <w:pPr>
        <w:rPr>
          <w:rFonts w:hint="eastAsia"/>
        </w:rPr>
      </w:pPr>
      <w:r>
        <w:rPr>
          <w:rFonts w:hint="eastAsia"/>
        </w:rPr>
        <w:t>Notes:</w:t>
      </w:r>
    </w:p>
    <w:p w14:paraId="59E9E317">
      <w:pPr>
        <w:rPr>
          <w:rFonts w:hint="eastAsia"/>
        </w:rPr>
      </w:pPr>
      <w:r>
        <w:rPr>
          <w:rFonts w:hint="eastAsia"/>
        </w:rPr>
        <w:t>- The fluorescence assay is for initial formulation validation and may not be repeated for every RNAi experiment.</w:t>
      </w:r>
    </w:p>
    <w:p w14:paraId="3F2963CB">
      <w:pPr>
        <w:rPr>
          <w:rFonts w:hint="eastAsia"/>
        </w:rPr>
      </w:pPr>
      <w:r>
        <w:rPr>
          <w:rFonts w:hint="eastAsia"/>
        </w:rPr>
        <w:t>- For gene expression, collect samples at a standardized time (24h post-treatment in this study).</w:t>
      </w:r>
    </w:p>
    <w:p w14:paraId="4779C490">
      <w:pPr>
        <w:rPr>
          <w:rFonts w:hint="eastAsia"/>
        </w:rPr>
      </w:pPr>
      <w:r>
        <w:rPr>
          <w:rFonts w:hint="eastAsia"/>
        </w:rPr>
        <w:t>- Use appropriate statistical tests (e.g., independent t-test for gene expression, Tukey's HSD for phenotypic rates) to compare treatment groups to controls.</w:t>
      </w:r>
    </w:p>
    <w:p w14:paraId="582CDABB">
      <w:pPr>
        <w:rPr>
          <w:rFonts w:hint="eastAsia"/>
        </w:rPr>
      </w:pPr>
      <w:r>
        <w:rPr>
          <w:rFonts w:hint="eastAsia"/>
        </w:rPr>
        <w:t>- The study achieved ~44% knockdown of vg and ~37% knockdown of Ubx with topical application, leading to a 63.3% wing aberration rate with dual-gene targeting.</w:t>
      </w:r>
    </w:p>
    <w:p w14:paraId="5E8FF04D">
      <w:pPr>
        <w:rPr>
          <w:rFonts w:hint="eastAsia"/>
        </w:rPr>
      </w:pPr>
      <w:r>
        <w:rPr>
          <w:rFonts w:hint="eastAsia"/>
        </w:rPr>
        <w:t>{}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052F5D"/>
    <w:rsid w:val="64B5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1230</Words>
  <Characters>6724</Characters>
  <Lines>0</Lines>
  <Paragraphs>0</Paragraphs>
  <TotalTime>13</TotalTime>
  <ScaleCrop>false</ScaleCrop>
  <LinksUpToDate>false</LinksUpToDate>
  <CharactersWithSpaces>7880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2026-01-19T09:25:00Z</dcterms:created>
  <dc:creator>DELL</dc:creator>
  <cp:lastModifiedBy>李宗桓</cp:lastModifiedBy>
  <dcterms:modified xsi:type="dcterms:W3CDTF">2026-01-20T08:55:05Z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FBEAEB1B58784D30BB511ED0D931FF20_12</vt:lpwstr>
  </property>
</Properties>
</file>