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8AAE7">
      <w:pPr>
        <w:keepNext w:val="0"/>
        <w:keepLines w:val="0"/>
        <w:widowControl/>
        <w:suppressLineNumbers w:val="0"/>
        <w:spacing w:after="120" w:line="240" w:lineRule="auto"/>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11A13D0">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526F8B4">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sz w:val="24"/>
          <w:szCs w:val="24"/>
          <w:u w:val="none"/>
        </w:rPr>
      </w:pPr>
      <w:r>
        <w:rPr>
          <w:rFonts w:hint="default" w:ascii="Times New Roman" w:hAnsi="Times New Roman" w:eastAsia="宋体" w:cs="Times New Roman"/>
          <w:b/>
          <w:bCs w:val="0"/>
          <w:i w:val="0"/>
          <w:strike w:val="0"/>
          <w:color w:val="auto"/>
          <w:kern w:val="0"/>
          <w:sz w:val="28"/>
          <w:szCs w:val="22"/>
          <w:u w:val="none"/>
          <w:lang w:val="en-US" w:eastAsia="zh-CN" w:bidi="ar"/>
        </w:rPr>
        <w:t>Stealth RNAi™ siRNA - Enter Sequence and Parameters</w:t>
      </w:r>
      <w:r>
        <w:rPr>
          <w:rFonts w:hint="default" w:ascii="Times New Roman" w:hAnsi="Times New Roman" w:eastAsia="宋体" w:cs="Times New Roman"/>
          <w:b/>
          <w:bCs w:val="0"/>
          <w:i w:val="0"/>
          <w:strike w:val="0"/>
          <w:color w:val="auto"/>
          <w:kern w:val="0"/>
          <w:sz w:val="24"/>
          <w:szCs w:val="21"/>
          <w:u w:val="none"/>
          <w:lang w:val="en-US" w:eastAsia="zh-CN" w:bidi="ar"/>
        </w:rPr>
        <w:t xml:space="preserve"> </w:t>
      </w:r>
    </w:p>
    <w:p w14:paraId="01382080">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Overview </w:t>
      </w:r>
    </w:p>
    <w:p w14:paraId="3C856125">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Stealth RNA™ siRNA oligonucleotides are 25-base-pair double-stranded RNA oligonucleotides with proprietary chemical modifications. Compared to siRNA, Stealth RNAi™ siRNA molecules provide decreased nonspecific stress responses for clearer results, high potency for more powerful knockdown of genes, and improved stability both in cell culture systems and in vivo. </w:t>
      </w:r>
    </w:p>
    <w:p w14:paraId="27BB09D0">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To begin designing Stealth RNA™ siRNA oligos, select the Stealth RNAi™ siRNA target design option at the top of the Designer page. Then enter a sequence for the gene that you want to target or a database accession number for that sequence, select a database to BLAST search to identify unique regions of the sequence, and specify a GC percentage range for the oligos. </w:t>
      </w:r>
    </w:p>
    <w:p w14:paraId="4DA7CA7F">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46E4A584">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4"/>
          <w:szCs w:val="24"/>
          <w:u w:val="none"/>
          <w:lang w:val="en-US" w:eastAsia="zh-CN" w:bidi="ar"/>
        </w:rPr>
      </w:pPr>
      <w:r>
        <w:rPr>
          <w:rFonts w:hint="default" w:ascii="Times New Roman" w:hAnsi="Times New Roman" w:eastAsia="宋体" w:cs="Times New Roman"/>
          <w:b/>
          <w:bCs w:val="0"/>
          <w:i w:val="0"/>
          <w:strike w:val="0"/>
          <w:color w:val="auto"/>
          <w:kern w:val="0"/>
          <w:sz w:val="24"/>
          <w:szCs w:val="24"/>
          <w:u w:val="none"/>
          <w:lang w:val="en-US" w:eastAsia="zh-CN" w:bidi="ar"/>
        </w:rPr>
        <w:t xml:space="preserve">Step 1. Enter an Accession Number or Provide a Nucleotide Sequence. </w:t>
      </w:r>
    </w:p>
    <w:p w14:paraId="6B16526E">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copy and paste a nucleotide target sequence directly into the Nucleotide Sequence field, or you can enter a database accession number for the sequence in the Accession Number field. If you enter an accession number, the Designer will link to the Entrez search engine and search the crosslinked databases at the National Center for Biotechnology Information (NCBI), including GenBank and OMIM. Then the sequence associated with the accession number will be automatically downloaded into the Designer. </w:t>
      </w:r>
    </w:p>
    <w:p w14:paraId="3390F9F8">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We recommend entering an accession number in RefSeq format (e.g., NT_123456). For RefSeq numbers,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595597A3">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126FCA5">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Nucleotide Sequence: Type or paste your single-stranded target sequence into this box. The designer accepts sequences in text, FASTA, or GenBank format. The sequence should be oriented from 5' to 3'. Because Stealth RNAi™ siRNA molecules must be highly specific, the input sequence should contain only the following 1-letter base code abbreviations: A, C, G, T, U (case insensitive). </w:t>
      </w:r>
    </w:p>
    <w:p w14:paraId="02DA8CE0">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Any regions of the sequence containing ambiguous bases (e.g., N) or other letters will be skipped when generating the designs. If your sequence includes too many ambiguous bases or other letters, you will be prompted to re-enter the sequence. White spaces and numerals in the sequence will be ignored. </w:t>
      </w:r>
    </w:p>
    <w:p w14:paraId="747FCF79">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are having difficulty generating Stealth™ RNA designs, check your input sequence to make sure that it contains only the letters A, C, G, T, or U. </w:t>
      </w:r>
    </w:p>
    <w:p w14:paraId="67436762">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ABEB956">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Accession Number: Enter the database accession number for your sequence in this field. The Designer will link to the Entrez search engine and search the crosslinked databases at NCBI, including GenBank and OMIM. The sequence associated with the accession number will be automatically downloaded into the Designer. </w:t>
      </w:r>
    </w:p>
    <w:p w14:paraId="043D0146">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RefSeq-format accession numbers begin with two letters followed by an underscore and six digits (e.g., NT_123456). </w:t>
      </w:r>
    </w:p>
    <w:p w14:paraId="41D4348D">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GenBank accession numbers are usually a combination of a letters and numbers, such as a single letter followed by five digits (e.g., U12345) or two letters followed by six digits (e.g., AF123456).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2C0CF201">
      <w:pPr>
        <w:keepNext w:val="0"/>
        <w:keepLines w:val="0"/>
        <w:widowControl/>
        <w:suppressLineNumbers w:val="0"/>
        <w:spacing w:after="120" w:line="240" w:lineRule="auto"/>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8CB237E">
      <w:pPr>
        <w:keepNext w:val="0"/>
        <w:keepLines w:val="0"/>
        <w:widowControl/>
        <w:suppressLineNumbers w:val="0"/>
        <w:spacing w:after="120" w:line="240" w:lineRule="auto"/>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43DBDA2">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2AE4B7F">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2. If You Entered an Accession Number in Step 1, Select Regions for Target Design </w:t>
      </w:r>
    </w:p>
    <w:p w14:paraId="31819767">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If you entered an accession number in Step 1, in this step you specify the regions of the sequence for which you want to design Stealth RNAi™ siRNA oligos. The default selection of Open Reading Frame (ORF) is appropriate in most cases. If you have trouble generating designs for the ORF alone, select the 5' UTR and/or 3' UTR checkboxes and redesign the molecules. </w:t>
      </w:r>
    </w:p>
    <w:p w14:paraId="19526A90">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4326F0E">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3. Choose Database for BLAST </w:t>
      </w:r>
    </w:p>
    <w:p w14:paraId="540E6947">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Step 3, select a species-specific database from the pulldown list that you want to perform a BLAST (Basic Local Alignment Search Tool) search on to identify unique regions in your target sequence. Areas of homology identified by the BLAST search will be "masked" in the sequence to ensure that the Stealth™ RNA target designs are highly specific. </w:t>
      </w:r>
    </w:p>
    <w:p w14:paraId="599020FC">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Each BLAST search is performed against a a nonredundant version of the UniGene database. The database contains representative gene sequences for the selected species. </w:t>
      </w:r>
    </w:p>
    <w:p w14:paraId="438C278F">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The databases used in this search contain one representation of each gene and do not include splice variants. </w:t>
      </w:r>
    </w:p>
    <w:p w14:paraId="12403A5A">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89DD347">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1"/>
          <w:szCs w:val="20"/>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Step 4. Choose Minimum and Maximum GC Percentage</w:t>
      </w:r>
      <w:r>
        <w:rPr>
          <w:rFonts w:hint="default" w:ascii="Times New Roman" w:hAnsi="Times New Roman" w:eastAsia="宋体" w:cs="Times New Roman"/>
          <w:b/>
          <w:bCs/>
          <w:i w:val="0"/>
          <w:strike w:val="0"/>
          <w:color w:val="auto"/>
          <w:kern w:val="0"/>
          <w:sz w:val="21"/>
          <w:szCs w:val="20"/>
          <w:u w:val="none"/>
          <w:lang w:val="en-US" w:eastAsia="zh-CN" w:bidi="ar"/>
        </w:rPr>
        <w:t xml:space="preserve"> </w:t>
      </w:r>
    </w:p>
    <w:p w14:paraId="1DBFB1EF">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Minimum GC Percentage and Maximum GC Percentage fields contain default values for the minimum and maximum percentage GC content of your Stealth RNA™ siRNA molecules. For most sequences, this range is wide enough to generate several Stealth RNA™ siRNA designs. You can change this range if you are having difficulty generating designs, or if you know that the GC content of your Stealth RNA™ siRNA molecules will fall outside this range based on the sequence. Designs outside the selected range will be rejected by the Designer. </w:t>
      </w:r>
    </w:p>
    <w:p w14:paraId="0D321A6A">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A1157A0">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5: Click "RNAi Design" to Design Your Stealth RNA™ siRNA Molecules. </w:t>
      </w:r>
    </w:p>
    <w:p w14:paraId="686CA242">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Click on the RNAi Design button to design Stealth RNA™ siRNA molecules. Up to 10 designs will be generated for your target sequence. The BLOCK-iT™ RNAi Designer uses statistical analysis of multiple validated Stealth RNA™ siRNA sets and a proprietary algorithm to select unique regions in the target gene sequence that have a markedly improved probability of success in silencing the gene. </w:t>
      </w:r>
    </w:p>
    <w:p w14:paraId="15736F87">
      <w:pPr>
        <w:keepNext w:val="0"/>
        <w:keepLines w:val="0"/>
        <w:widowControl/>
        <w:suppressLineNumbers w:val="0"/>
        <w:spacing w:after="120" w:line="240" w:lineRule="auto"/>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r>
        <w:rPr>
          <w:rFonts w:hint="eastAsia" w:ascii="Times New Roman" w:hAnsi="Times New Roman" w:eastAsia="宋体" w:cs="Times New Roman"/>
          <w:b w:val="0"/>
          <w:bCs/>
          <w:i w:val="0"/>
          <w:strike w:val="0"/>
          <w:color w:val="auto"/>
          <w:kern w:val="0"/>
          <w:sz w:val="21"/>
          <w:szCs w:val="20"/>
          <w:u w:val="none"/>
          <w:lang w:val="en-US" w:eastAsia="zh-CN" w:bidi="ar"/>
        </w:rPr>
        <w:br w:type="textWrapping"/>
      </w:r>
      <w:r>
        <w:rPr>
          <w:rFonts w:hint="eastAsia" w:ascii="Times New Roman" w:hAnsi="Times New Roman" w:eastAsia="宋体" w:cs="Times New Roman"/>
          <w:b w:val="0"/>
          <w:bCs/>
          <w:i w:val="0"/>
          <w:strike w:val="0"/>
          <w:color w:val="auto"/>
          <w:kern w:val="0"/>
          <w:sz w:val="21"/>
          <w:szCs w:val="20"/>
          <w:u w:val="none"/>
          <w:lang w:val="en-US" w:eastAsia="zh-CN" w:bidi="ar"/>
        </w:rPr>
        <w:t>{}</w:t>
      </w:r>
    </w:p>
    <w:p w14:paraId="3B3D3D81">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C28DEDC">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8"/>
          <w:szCs w:val="22"/>
          <w:u w:val="none"/>
          <w:lang w:val="en-US" w:eastAsia="zh-CN" w:bidi="ar"/>
        </w:rPr>
      </w:pPr>
      <w:r>
        <w:rPr>
          <w:rFonts w:hint="default" w:ascii="Times New Roman" w:hAnsi="Times New Roman" w:eastAsia="宋体" w:cs="Times New Roman"/>
          <w:b/>
          <w:bCs w:val="0"/>
          <w:i w:val="0"/>
          <w:strike w:val="0"/>
          <w:color w:val="auto"/>
          <w:kern w:val="0"/>
          <w:sz w:val="28"/>
          <w:szCs w:val="22"/>
          <w:u w:val="none"/>
          <w:lang w:val="en-US" w:eastAsia="zh-CN" w:bidi="ar"/>
        </w:rPr>
        <w:t xml:space="preserve">siRNA - Enter Sequence and Parameters </w:t>
      </w:r>
    </w:p>
    <w:p w14:paraId="24C2CFF2">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BLOCK-iT™ RNAi Designer can design synthetic 19-mer short interfering RNA (siRNA) molecules that are specific to your nucleotide sequence of interest. To begin, select the siRNA target design option at the top of the Designer page. On the first page, you enter a sequence for the gene that you want to target or a database accession number for that sequence, select a database to BLAST search to identify unique regions of the sequence, specify a GC percentage range for the oligos, and select an algorithm to generate the designs. </w:t>
      </w:r>
    </w:p>
    <w:p w14:paraId="5250F920">
      <w:pPr>
        <w:keepNext w:val="0"/>
        <w:keepLines w:val="0"/>
        <w:widowControl/>
        <w:suppressLineNumbers w:val="0"/>
        <w:spacing w:after="120" w:line="240" w:lineRule="auto"/>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36B0B17">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1. Enter an Accession Number or Provide a Nucleotide Sequence. </w:t>
      </w:r>
    </w:p>
    <w:p w14:paraId="61FD3340">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copy and paste a nucleotide target sequence directly into the Nucleotide Sequence field, or you can enter a database accession number for the sequence in the Accession Number field. If you enter an accession number, the Designer will link to the Entrez search engine and search the crosslinked databases at the National Center for Biotechnology Information (NCBI), including GenBank and OMIM. Then the sequence associated with the accession number will be automatically downloaded into the Designer. </w:t>
      </w:r>
    </w:p>
    <w:p w14:paraId="06DEBCA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529130E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E167B3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Nucleotide Sequence: Type or paste your single-stranded target sequence into this box. The designer accepts sequences in text, FASTA, or GenBank format. The sequence should be oriented from 5' to 3'. Because siRNA molecules must be highly specific, the input sequence should contain only the following 1-letter base code abbreviations: A, C, G, T, U (case insensitive). Any regions of the sequence containing ambiguous bases (e.g., N) or other letters will be skipped when generating the designs. If your sequence includes too many ambiguous bases or other letters, you will be prompted to re-enter the sequence. White spaces and numerals in the sequence will be ignored. Note: If you are having difficulty generating siRNA designs, check your input sequence to make sure that it contains only the letters A, C, G, T, or U. </w:t>
      </w:r>
    </w:p>
    <w:p w14:paraId="7F640E0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6EE455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Accession Number: Enter the database accession number for your sequence in this field. The Designer will link to the Entrez search engine and search the crosslinked databases at NCBI, including GenBank and OMIM. The sequence associated with the accession number will be automatically downloaded into the Designer. </w:t>
      </w:r>
    </w:p>
    <w:p w14:paraId="62444F3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4CF0FE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RefSeq-format accession numbers begin with two letters followed by an underscore and six digits (e.g., NT_123456). GenBank accession numbers are usually a combination of a letters and numbers, such as a single letter followed by five digits (e.g., U12345) or two letters followed by six digits (e.g., AF123456).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3C380767">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FF76208">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670EF9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2B61CE0">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2. If You Entered an Accession Number in Step 1, Select Regions for Target Design </w:t>
      </w:r>
    </w:p>
    <w:p w14:paraId="09D99C4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If you entered an accession number in Step 1, in this step you specify the regions of the sequence for which you want to design siRNA molecules. The default selection of Open Reading Frame (ORF) is appropriate in most cases. If you have trouble generating designs for the ORF alone, select the 5' UTR and/or 3' UTR checkboxes and redesign the molecules. </w:t>
      </w:r>
    </w:p>
    <w:p w14:paraId="2459D84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746514F">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3. Choose Database for BLAST </w:t>
      </w:r>
    </w:p>
    <w:p w14:paraId="39E0904F">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Step 3, select a species-specific database from the pulldown list that you want to perform a BLAST (Basic Local Alignment Search Tool) search on to identify unique regions in your target sequence. Areas of homology identified by the BLAST search will be "masked" in the sequence to ensure that the siRNA target designs are highly specific. </w:t>
      </w:r>
    </w:p>
    <w:p w14:paraId="0C4A2F6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Each BLAST search is performed against a a nonredundant version of the UniGene database. The database contains representative gene sequences for the selected species. </w:t>
      </w:r>
    </w:p>
    <w:p w14:paraId="62EFAB4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The databases used in this search contain one representation of each gene and do not include splice variants. </w:t>
      </w:r>
    </w:p>
    <w:p w14:paraId="5E354F6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987DFF3">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4. Choose Minimum and Maximum GC Percentage </w:t>
      </w:r>
    </w:p>
    <w:p w14:paraId="52EF5C3F">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Minimum GC Percentage and Maximum GC Percentage fields contain default values for the minimum and maximum percentage GC content of your siRNA molecules. For most sequences, this range is wide enough to generate several siRNA designs. You can change this range if you are having difficulty generating siRNA designs, or if you know that the GC content of your siRNA molecules will fall outside this range based on the sequence. Designs outside the selected range will be rejected by the Designer. </w:t>
      </w:r>
    </w:p>
    <w:p w14:paraId="16150E8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1D1EFD0">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5: Select siRNA Design Options and Click "RNAi Design" to Design siRNA. </w:t>
      </w:r>
    </w:p>
    <w:p w14:paraId="27FB97A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this step, you select the algorithm used to generate the siRNA designs. Select either the Proprietary algorithm or one or more of the Tuschl's motif patterns, and then click on the RNAi Design button. Up to 10 designs will be generated for your target sequence. </w:t>
      </w:r>
    </w:p>
    <w:p w14:paraId="5480804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The Default Motif Pattern design algorithm will give the best results in most cases, and is highly recommended. </w:t>
      </w:r>
    </w:p>
    <w:p w14:paraId="4623681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results using this algorithm may include some Tuschl's patterns; these will be noted on the results page. </w:t>
      </w:r>
    </w:p>
    <w:p w14:paraId="5CEE569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E68A41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Default Motif Pattern: Select the option button next to Default Motif Pattern to use Invitrogen's proprietary design algorithm. This algorithm performs a statistical analysis of the target sequence—considering such factors as sequence composition, nucleotide content at 5' and 3' ends, and thermodynamic properties—and correlates it with data collected from multiple validated siRNA oligo sets tested on different gene targets. </w:t>
      </w:r>
    </w:p>
    <w:p w14:paraId="18E9BDD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Tuschl's Motif Pattern: To design RNA molecules using Tuschl's rules, select the option button next to Tuschl's Motif Pattern and then select one or more pattern checkboxes. The Designer will generate 19-nucleotide RNA sequences that match the selected pattern(s). For example, if you select the AA(N19)TT pattern, the Designer will search for an area of the sequence that begins with "AA" and ends with "TT," with 19 bases in between. Each pattern is listed using the following base code letters: A = Adenine; T = Thymine; R = Adenine or Guanine (Purines); Y = Thymine or Cytosine (Pyrimidines); N = Any </w:t>
      </w:r>
    </w:p>
    <w:p w14:paraId="24E7990C">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5B9A3B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C7E38F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F78F0FF">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8"/>
          <w:szCs w:val="22"/>
          <w:u w:val="none"/>
          <w:lang w:val="en-US" w:eastAsia="zh-CN" w:bidi="ar"/>
        </w:rPr>
      </w:pPr>
      <w:r>
        <w:rPr>
          <w:rFonts w:hint="default" w:ascii="Times New Roman" w:hAnsi="Times New Roman" w:eastAsia="宋体" w:cs="Times New Roman"/>
          <w:b/>
          <w:bCs w:val="0"/>
          <w:i w:val="0"/>
          <w:strike w:val="0"/>
          <w:color w:val="auto"/>
          <w:kern w:val="0"/>
          <w:sz w:val="28"/>
          <w:szCs w:val="22"/>
          <w:u w:val="none"/>
          <w:lang w:val="en-US" w:eastAsia="zh-CN" w:bidi="ar"/>
        </w:rPr>
        <w:t xml:space="preserve">shRNA - Enter Sequence and Parameters </w:t>
      </w:r>
    </w:p>
    <w:p w14:paraId="21606A58">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Overview </w:t>
      </w:r>
    </w:p>
    <w:p w14:paraId="45850449">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Short-hairpin RNA (shRNA) is an RNA molecule that contains sense and antisense sequences connected by a short spacer of nucleotides that enables the molecule to form a loop structure. shRNA is expressed in mammalian cells from a vector with a Pol III-type promoter. It is transported from the nucleus into the cytoplasm, where it's processed by the Dicer enzyme into 21-23 nucleotide siRNA duplexes. Once in the cell, the shRNA can enter the RNAi pathway and result in gene silencing by blocking translation. </w:t>
      </w:r>
    </w:p>
    <w:p w14:paraId="7BBEF6E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4D42C67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BLOCK-iT RNAi Designer can design double-stranded DNA (dsDNA) molecules for directional cloning into a Gateway®-adapted entry vector and subsequent expression of shRNA. The dsDNA has complementary 21-mer sequences and a default 4-nucleotide loop sequence or a custom loop sequence that you specify and a 4-nucleotide sequence (CACC or AAAA) for directional cloning. An example of a dsDNA design for encoding shRNA is shown below: </w:t>
      </w:r>
    </w:p>
    <w:tbl>
      <w:tblPr>
        <w:tblStyle w:val="2"/>
        <w:tblW w:w="5000" w:type="pct"/>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964"/>
        <w:gridCol w:w="6882"/>
      </w:tblGrid>
      <w:tr w14:paraId="60FC62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tblHeader/>
          <w:jc w:val="center"/>
        </w:trPr>
        <w:tc>
          <w:tcPr>
            <w:tcW w:w="1110" w:type="pct"/>
            <w:tcBorders>
              <w:top w:val="single" w:color="auto" w:sz="12" w:space="0"/>
              <w:left w:val="nil"/>
              <w:bottom w:val="single" w:color="auto" w:sz="4" w:space="0"/>
              <w:right w:val="nil"/>
            </w:tcBorders>
            <w:shd w:val="clear" w:color="auto" w:fill="F2F2F2"/>
            <w:tcMar>
              <w:top w:w="180" w:type="dxa"/>
              <w:left w:w="270" w:type="dxa"/>
              <w:bottom w:w="180" w:type="dxa"/>
              <w:right w:w="270" w:type="dxa"/>
            </w:tcMar>
            <w:vAlign w:val="center"/>
          </w:tcPr>
          <w:p w14:paraId="7F0DDC0D">
            <w:pPr>
              <w:keepNext w:val="0"/>
              <w:keepLines w:val="0"/>
              <w:widowControl/>
              <w:suppressLineNumbers w:val="0"/>
              <w:snapToGrid w:val="0"/>
              <w:spacing w:before="0" w:beforeAutospacing="0" w:after="0" w:afterAutospacing="0" w:line="240" w:lineRule="auto"/>
              <w:ind w:left="0" w:right="0" w:firstLine="0"/>
              <w:jc w:val="center"/>
              <w:rPr>
                <w:rFonts w:hint="default" w:ascii="Times New Roman" w:hAnsi="Times New Roman" w:eastAsia="Segoe UI" w:cs="Times New Roman"/>
                <w:b/>
                <w:bCs/>
                <w:i w:val="0"/>
                <w:iCs w:val="0"/>
                <w:caps w:val="0"/>
                <w:color w:val="000000"/>
                <w:spacing w:val="0"/>
                <w:sz w:val="21"/>
                <w:szCs w:val="21"/>
                <w:lang w:val="en-US"/>
              </w:rPr>
            </w:pPr>
            <w:r>
              <w:rPr>
                <w:rFonts w:hint="default" w:ascii="Times New Roman" w:hAnsi="Times New Roman" w:eastAsia="Segoe UI" w:cs="Times New Roman"/>
                <w:b/>
                <w:bCs/>
                <w:i w:val="0"/>
                <w:iCs w:val="0"/>
                <w:color w:val="000000"/>
                <w:spacing w:val="0"/>
                <w:kern w:val="0"/>
                <w:sz w:val="21"/>
                <w:szCs w:val="21"/>
                <w:lang w:val="en-US" w:eastAsia="zh-CN" w:bidi="ar"/>
              </w:rPr>
              <w:t>O</w:t>
            </w:r>
            <w:r>
              <w:rPr>
                <w:rFonts w:hint="default" w:ascii="Times New Roman" w:hAnsi="Times New Roman" w:eastAsia="Segoe UI" w:cs="Times New Roman"/>
                <w:b/>
                <w:bCs/>
                <w:i w:val="0"/>
                <w:iCs w:val="0"/>
                <w:caps w:val="0"/>
                <w:color w:val="000000"/>
                <w:spacing w:val="0"/>
                <w:kern w:val="0"/>
                <w:sz w:val="21"/>
                <w:szCs w:val="21"/>
                <w:lang w:val="en-US" w:eastAsia="zh-CN" w:bidi="ar"/>
              </w:rPr>
              <w:t>ligo  Type</w:t>
            </w:r>
          </w:p>
        </w:tc>
        <w:tc>
          <w:tcPr>
            <w:tcW w:w="3889" w:type="pct"/>
            <w:tcBorders>
              <w:top w:val="single" w:color="auto" w:sz="12" w:space="0"/>
              <w:left w:val="nil"/>
              <w:bottom w:val="single" w:color="auto" w:sz="4" w:space="0"/>
              <w:right w:val="nil"/>
            </w:tcBorders>
            <w:shd w:val="clear" w:color="auto" w:fill="F2F2F2"/>
            <w:tcMar>
              <w:top w:w="180" w:type="dxa"/>
              <w:left w:w="270" w:type="dxa"/>
              <w:bottom w:w="180" w:type="dxa"/>
              <w:right w:w="270" w:type="dxa"/>
            </w:tcMar>
            <w:vAlign w:val="center"/>
          </w:tcPr>
          <w:p w14:paraId="6906924E">
            <w:pPr>
              <w:keepNext w:val="0"/>
              <w:keepLines w:val="0"/>
              <w:widowControl/>
              <w:suppressLineNumbers w:val="0"/>
              <w:snapToGrid w:val="0"/>
              <w:spacing w:before="0" w:beforeAutospacing="0" w:after="0" w:afterAutospacing="0" w:line="240" w:lineRule="auto"/>
              <w:ind w:left="0" w:right="0" w:firstLine="0"/>
              <w:jc w:val="center"/>
              <w:rPr>
                <w:rFonts w:hint="default" w:ascii="Times New Roman" w:hAnsi="Times New Roman" w:eastAsia="Segoe UI" w:cs="Times New Roman"/>
                <w:b/>
                <w:bCs/>
                <w:i w:val="0"/>
                <w:iCs w:val="0"/>
                <w:caps w:val="0"/>
                <w:color w:val="000000"/>
                <w:spacing w:val="0"/>
                <w:sz w:val="21"/>
                <w:szCs w:val="21"/>
                <w:lang w:val="en-US"/>
              </w:rPr>
            </w:pPr>
            <w:r>
              <w:rPr>
                <w:rFonts w:hint="default" w:ascii="Times New Roman" w:hAnsi="Times New Roman" w:eastAsia="Segoe UI" w:cs="Times New Roman"/>
                <w:b/>
                <w:bCs/>
                <w:i w:val="0"/>
                <w:iCs w:val="0"/>
                <w:color w:val="000000"/>
                <w:spacing w:val="0"/>
                <w:kern w:val="0"/>
                <w:sz w:val="21"/>
                <w:szCs w:val="21"/>
                <w:lang w:val="en-US" w:eastAsia="zh-CN" w:bidi="ar"/>
              </w:rPr>
              <w:t>O</w:t>
            </w:r>
            <w:r>
              <w:rPr>
                <w:rFonts w:hint="default" w:ascii="Times New Roman" w:hAnsi="Times New Roman" w:eastAsia="Segoe UI" w:cs="Times New Roman"/>
                <w:b/>
                <w:bCs/>
                <w:i w:val="0"/>
                <w:iCs w:val="0"/>
                <w:caps w:val="0"/>
                <w:color w:val="000000"/>
                <w:spacing w:val="0"/>
                <w:kern w:val="0"/>
                <w:sz w:val="21"/>
                <w:szCs w:val="21"/>
                <w:lang w:val="en-US" w:eastAsia="zh-CN" w:bidi="ar"/>
              </w:rPr>
              <w:t>ligo Sequence</w:t>
            </w:r>
          </w:p>
        </w:tc>
      </w:tr>
      <w:tr w14:paraId="57993643">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jc w:val="center"/>
        </w:trPr>
        <w:tc>
          <w:tcPr>
            <w:tcW w:w="1110" w:type="pct"/>
            <w:tcBorders>
              <w:top w:val="single" w:color="auto" w:sz="4" w:space="0"/>
              <w:left w:val="nil"/>
              <w:bottom w:val="nil"/>
              <w:right w:val="nil"/>
            </w:tcBorders>
            <w:shd w:val="clear" w:color="auto" w:fill="FFFFFF"/>
            <w:tcMar>
              <w:top w:w="180" w:type="dxa"/>
              <w:left w:w="270" w:type="dxa"/>
              <w:bottom w:w="180" w:type="dxa"/>
              <w:right w:w="270" w:type="dxa"/>
            </w:tcMar>
            <w:vAlign w:val="center"/>
          </w:tcPr>
          <w:p w14:paraId="1DE2CE64">
            <w:pPr>
              <w:keepNext w:val="0"/>
              <w:keepLines w:val="0"/>
              <w:widowControl/>
              <w:suppressLineNumbers w:val="0"/>
              <w:snapToGrid w:val="0"/>
              <w:spacing w:before="0" w:beforeAutospacing="0" w:after="0" w:afterAutospacing="0" w:line="240" w:lineRule="auto"/>
              <w:ind w:left="0" w:right="0" w:firstLine="0"/>
              <w:jc w:val="center"/>
              <w:rPr>
                <w:rFonts w:hint="default" w:ascii="Times New Roman" w:hAnsi="Times New Roman" w:eastAsia="Segoe UI" w:cs="Times New Roman"/>
                <w:b/>
                <w:i w:val="0"/>
                <w:iCs w:val="0"/>
                <w:caps w:val="0"/>
                <w:color w:val="000000"/>
                <w:spacing w:val="0"/>
                <w:sz w:val="21"/>
                <w:szCs w:val="21"/>
                <w:lang w:val="en-US"/>
              </w:rPr>
            </w:pPr>
            <w:r>
              <w:rPr>
                <w:rFonts w:hint="default" w:ascii="Times New Roman" w:hAnsi="Times New Roman" w:eastAsia="Segoe UI" w:cs="Times New Roman"/>
                <w:b/>
                <w:i w:val="0"/>
                <w:iCs w:val="0"/>
                <w:color w:val="000000"/>
                <w:spacing w:val="0"/>
                <w:kern w:val="0"/>
                <w:sz w:val="21"/>
                <w:szCs w:val="21"/>
                <w:lang w:val="en-US" w:eastAsia="zh-CN" w:bidi="ar"/>
              </w:rPr>
              <w:t>T</w:t>
            </w:r>
            <w:r>
              <w:rPr>
                <w:rFonts w:hint="default" w:ascii="Times New Roman" w:hAnsi="Times New Roman" w:eastAsia="Segoe UI" w:cs="Times New Roman"/>
                <w:b/>
                <w:i w:val="0"/>
                <w:iCs w:val="0"/>
                <w:caps w:val="0"/>
                <w:color w:val="000000"/>
                <w:spacing w:val="0"/>
                <w:kern w:val="0"/>
                <w:sz w:val="21"/>
                <w:szCs w:val="21"/>
                <w:lang w:val="en-US" w:eastAsia="zh-CN" w:bidi="ar"/>
              </w:rPr>
              <w:t>op Strand</w:t>
            </w:r>
          </w:p>
        </w:tc>
        <w:tc>
          <w:tcPr>
            <w:tcW w:w="3889" w:type="pct"/>
            <w:tcBorders>
              <w:top w:val="single" w:color="auto" w:sz="4" w:space="0"/>
              <w:left w:val="nil"/>
              <w:bottom w:val="nil"/>
              <w:right w:val="nil"/>
            </w:tcBorders>
            <w:shd w:val="clear" w:color="auto" w:fill="FFFFFF"/>
            <w:tcMar>
              <w:top w:w="180" w:type="dxa"/>
              <w:left w:w="270" w:type="dxa"/>
              <w:bottom w:w="180" w:type="dxa"/>
              <w:right w:w="270" w:type="dxa"/>
            </w:tcMar>
            <w:vAlign w:val="top"/>
          </w:tcPr>
          <w:p w14:paraId="26F0D76C">
            <w:pPr>
              <w:keepNext w:val="0"/>
              <w:keepLines w:val="0"/>
              <w:widowControl/>
              <w:suppressLineNumbers w:val="0"/>
              <w:snapToGrid w:val="0"/>
              <w:spacing w:before="0" w:beforeAutospacing="0" w:after="0" w:afterAutospacing="0" w:line="240" w:lineRule="auto"/>
              <w:ind w:left="0" w:right="0" w:firstLine="0"/>
              <w:jc w:val="both"/>
              <w:rPr>
                <w:rFonts w:hint="default" w:ascii="Times New Roman" w:hAnsi="Times New Roman" w:eastAsia="Segoe UI" w:cs="Times New Roman"/>
                <w:b/>
                <w:bCs/>
                <w:i w:val="0"/>
                <w:iCs w:val="0"/>
                <w:caps w:val="0"/>
                <w:color w:val="000000"/>
                <w:spacing w:val="0"/>
                <w:sz w:val="21"/>
                <w:szCs w:val="21"/>
              </w:rPr>
            </w:pPr>
            <w:r>
              <w:rPr>
                <w:rFonts w:hint="default" w:ascii="Times New Roman" w:hAnsi="Times New Roman" w:eastAsia="Segoe UI" w:cs="Times New Roman"/>
                <w:b/>
                <w:bCs/>
                <w:i w:val="0"/>
                <w:iCs w:val="0"/>
                <w:caps w:val="0"/>
                <w:color w:val="000000"/>
                <w:spacing w:val="0"/>
                <w:kern w:val="0"/>
                <w:sz w:val="21"/>
                <w:szCs w:val="21"/>
                <w:lang w:val="en-US" w:eastAsia="zh-CN" w:bidi="ar"/>
              </w:rPr>
              <w:t>5'-</w:t>
            </w:r>
            <w:r>
              <w:rPr>
                <w:rFonts w:hint="default" w:ascii="Times New Roman" w:hAnsi="Times New Roman" w:eastAsia="Segoe UI" w:cs="Times New Roman"/>
                <w:b/>
                <w:bCs/>
                <w:i w:val="0"/>
                <w:iCs w:val="0"/>
                <w:caps w:val="0"/>
                <w:color w:val="7030A0"/>
                <w:spacing w:val="0"/>
                <w:kern w:val="0"/>
                <w:sz w:val="21"/>
                <w:szCs w:val="21"/>
                <w:lang w:val="en-US" w:eastAsia="zh-CN" w:bidi="ar"/>
              </w:rPr>
              <w:t>CACC</w:t>
            </w:r>
            <w:r>
              <w:rPr>
                <w:rFonts w:hint="default" w:ascii="Times New Roman" w:hAnsi="Times New Roman" w:eastAsia="Segoe UI" w:cs="Times New Roman"/>
                <w:b/>
                <w:bCs/>
                <w:i w:val="0"/>
                <w:iCs w:val="0"/>
                <w:caps w:val="0"/>
                <w:color w:val="00B050"/>
                <w:spacing w:val="0"/>
                <w:kern w:val="0"/>
                <w:sz w:val="21"/>
                <w:szCs w:val="21"/>
                <w:lang w:val="en-US" w:eastAsia="zh-CN" w:bidi="ar"/>
              </w:rPr>
              <w:t>GCACCTACGCAGTATAAACAA</w:t>
            </w:r>
            <w:r>
              <w:rPr>
                <w:rFonts w:hint="default" w:ascii="Times New Roman" w:hAnsi="Times New Roman" w:eastAsia="Segoe UI" w:cs="Times New Roman"/>
                <w:b/>
                <w:bCs/>
                <w:i w:val="0"/>
                <w:iCs w:val="0"/>
                <w:caps w:val="0"/>
                <w:color w:val="000000"/>
                <w:spacing w:val="0"/>
                <w:kern w:val="0"/>
                <w:sz w:val="21"/>
                <w:szCs w:val="21"/>
                <w:lang w:val="en-US" w:eastAsia="zh-CN" w:bidi="ar"/>
              </w:rPr>
              <w:t>CGAA</w:t>
            </w:r>
            <w:r>
              <w:rPr>
                <w:rFonts w:hint="default" w:ascii="Times New Roman" w:hAnsi="Times New Roman" w:eastAsia="Segoe UI" w:cs="Times New Roman"/>
                <w:b/>
                <w:bCs/>
                <w:i w:val="0"/>
                <w:iCs w:val="0"/>
                <w:caps w:val="0"/>
                <w:color w:val="FF0000"/>
                <w:spacing w:val="0"/>
                <w:kern w:val="0"/>
                <w:sz w:val="21"/>
                <w:szCs w:val="21"/>
                <w:lang w:val="en-US" w:eastAsia="zh-CN" w:bidi="ar"/>
              </w:rPr>
              <w:t>TTGTTTATACTGCGTAGTGC</w:t>
            </w:r>
            <w:r>
              <w:rPr>
                <w:rFonts w:hint="default" w:ascii="Times New Roman" w:hAnsi="Times New Roman" w:eastAsia="Segoe UI" w:cs="Times New Roman"/>
                <w:b/>
                <w:bCs/>
                <w:i w:val="0"/>
                <w:iCs w:val="0"/>
                <w:caps w:val="0"/>
                <w:color w:val="000000"/>
                <w:spacing w:val="0"/>
                <w:kern w:val="0"/>
                <w:sz w:val="21"/>
                <w:szCs w:val="21"/>
                <w:lang w:val="en-US" w:eastAsia="zh-CN" w:bidi="ar"/>
              </w:rPr>
              <w:t>-3'</w:t>
            </w:r>
          </w:p>
        </w:tc>
      </w:tr>
      <w:tr w14:paraId="2B8752A2">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jc w:val="center"/>
        </w:trPr>
        <w:tc>
          <w:tcPr>
            <w:tcW w:w="1110" w:type="pct"/>
            <w:tcBorders>
              <w:top w:val="nil"/>
              <w:left w:val="nil"/>
              <w:bottom w:val="single" w:color="auto" w:sz="12" w:space="0"/>
              <w:right w:val="nil"/>
            </w:tcBorders>
            <w:shd w:val="clear" w:color="auto" w:fill="FFFFFF"/>
            <w:tcMar>
              <w:top w:w="180" w:type="dxa"/>
              <w:left w:w="270" w:type="dxa"/>
              <w:bottom w:w="180" w:type="dxa"/>
              <w:right w:w="270" w:type="dxa"/>
            </w:tcMar>
            <w:vAlign w:val="center"/>
          </w:tcPr>
          <w:p w14:paraId="7AD2D95A">
            <w:pPr>
              <w:keepNext w:val="0"/>
              <w:keepLines w:val="0"/>
              <w:widowControl/>
              <w:suppressLineNumbers w:val="0"/>
              <w:snapToGrid w:val="0"/>
              <w:spacing w:before="0" w:beforeAutospacing="0" w:after="0" w:afterAutospacing="0" w:line="240" w:lineRule="auto"/>
              <w:ind w:left="0" w:right="0" w:firstLine="0"/>
              <w:jc w:val="both"/>
              <w:rPr>
                <w:rFonts w:hint="default" w:ascii="Times New Roman" w:hAnsi="Times New Roman" w:eastAsia="Segoe UI" w:cs="Times New Roman"/>
                <w:b/>
                <w:i w:val="0"/>
                <w:iCs w:val="0"/>
                <w:caps w:val="0"/>
                <w:color w:val="000000"/>
                <w:spacing w:val="0"/>
                <w:sz w:val="21"/>
                <w:szCs w:val="21"/>
              </w:rPr>
            </w:pPr>
            <w:r>
              <w:rPr>
                <w:rFonts w:hint="default" w:ascii="Times New Roman" w:hAnsi="Times New Roman" w:eastAsia="Segoe UI" w:cs="Times New Roman"/>
                <w:b/>
                <w:i w:val="0"/>
                <w:iCs w:val="0"/>
                <w:color w:val="000000"/>
                <w:spacing w:val="0"/>
                <w:kern w:val="0"/>
                <w:sz w:val="21"/>
                <w:szCs w:val="21"/>
                <w:lang w:val="en-US" w:eastAsia="zh-CN" w:bidi="ar"/>
              </w:rPr>
              <w:t>B</w:t>
            </w:r>
            <w:r>
              <w:rPr>
                <w:rFonts w:hint="default" w:ascii="Times New Roman" w:hAnsi="Times New Roman" w:eastAsia="Segoe UI" w:cs="Times New Roman"/>
                <w:b/>
                <w:i w:val="0"/>
                <w:iCs w:val="0"/>
                <w:caps w:val="0"/>
                <w:color w:val="000000"/>
                <w:spacing w:val="0"/>
                <w:kern w:val="0"/>
                <w:sz w:val="21"/>
                <w:szCs w:val="21"/>
                <w:lang w:val="en-US" w:eastAsia="zh-CN" w:bidi="ar"/>
              </w:rPr>
              <w:t>ottom Strand</w:t>
            </w:r>
          </w:p>
        </w:tc>
        <w:tc>
          <w:tcPr>
            <w:tcW w:w="3889" w:type="pct"/>
            <w:tcBorders>
              <w:top w:val="nil"/>
              <w:left w:val="nil"/>
              <w:bottom w:val="single" w:color="auto" w:sz="12" w:space="0"/>
              <w:right w:val="nil"/>
            </w:tcBorders>
            <w:shd w:val="clear" w:color="auto" w:fill="FFFFFF"/>
            <w:tcMar>
              <w:top w:w="180" w:type="dxa"/>
              <w:left w:w="270" w:type="dxa"/>
              <w:bottom w:w="180" w:type="dxa"/>
              <w:right w:w="270" w:type="dxa"/>
            </w:tcMar>
            <w:vAlign w:val="top"/>
          </w:tcPr>
          <w:p w14:paraId="54E9E2ED">
            <w:pPr>
              <w:keepNext w:val="0"/>
              <w:keepLines w:val="0"/>
              <w:widowControl/>
              <w:suppressLineNumbers w:val="0"/>
              <w:snapToGrid w:val="0"/>
              <w:spacing w:before="0" w:beforeAutospacing="0" w:after="0" w:afterAutospacing="0" w:line="240" w:lineRule="auto"/>
              <w:ind w:left="0" w:right="0" w:firstLine="0"/>
              <w:jc w:val="both"/>
              <w:rPr>
                <w:rFonts w:hint="default" w:ascii="Times New Roman" w:hAnsi="Times New Roman" w:eastAsia="Segoe UI" w:cs="Times New Roman"/>
                <w:b/>
                <w:bCs/>
                <w:i w:val="0"/>
                <w:iCs w:val="0"/>
                <w:caps w:val="0"/>
                <w:color w:val="000000"/>
                <w:spacing w:val="0"/>
                <w:sz w:val="21"/>
                <w:szCs w:val="21"/>
              </w:rPr>
            </w:pPr>
            <w:r>
              <w:rPr>
                <w:rFonts w:hint="default" w:ascii="Times New Roman" w:hAnsi="Times New Roman" w:eastAsia="Segoe UI" w:cs="Times New Roman"/>
                <w:b/>
                <w:bCs/>
                <w:i w:val="0"/>
                <w:iCs w:val="0"/>
                <w:caps w:val="0"/>
                <w:color w:val="000000"/>
                <w:spacing w:val="0"/>
                <w:kern w:val="0"/>
                <w:sz w:val="21"/>
                <w:szCs w:val="21"/>
                <w:lang w:val="en-US" w:eastAsia="zh-CN" w:bidi="ar"/>
              </w:rPr>
              <w:t>5'-</w:t>
            </w:r>
            <w:r>
              <w:rPr>
                <w:rFonts w:hint="default" w:ascii="Times New Roman" w:hAnsi="Times New Roman" w:eastAsia="Segoe UI" w:cs="Times New Roman"/>
                <w:b/>
                <w:bCs/>
                <w:i w:val="0"/>
                <w:iCs w:val="0"/>
                <w:caps w:val="0"/>
                <w:color w:val="7030A0"/>
                <w:spacing w:val="0"/>
                <w:kern w:val="0"/>
                <w:sz w:val="21"/>
                <w:szCs w:val="21"/>
                <w:lang w:val="en-US" w:eastAsia="zh-CN" w:bidi="ar"/>
              </w:rPr>
              <w:t>AAAA</w:t>
            </w:r>
            <w:r>
              <w:rPr>
                <w:rFonts w:hint="default" w:ascii="Times New Roman" w:hAnsi="Times New Roman" w:eastAsia="Segoe UI" w:cs="Times New Roman"/>
                <w:b/>
                <w:bCs/>
                <w:i w:val="0"/>
                <w:iCs w:val="0"/>
                <w:caps w:val="0"/>
                <w:color w:val="FF0000"/>
                <w:spacing w:val="0"/>
                <w:kern w:val="0"/>
                <w:sz w:val="21"/>
                <w:szCs w:val="21"/>
                <w:lang w:val="en-US" w:eastAsia="zh-CN" w:bidi="ar"/>
              </w:rPr>
              <w:t>GCACCTACGCAGTATAAACAA</w:t>
            </w:r>
            <w:r>
              <w:rPr>
                <w:rFonts w:hint="default" w:ascii="Times New Roman" w:hAnsi="Times New Roman" w:eastAsia="Segoe UI" w:cs="Times New Roman"/>
                <w:b/>
                <w:bCs/>
                <w:i w:val="0"/>
                <w:iCs w:val="0"/>
                <w:caps w:val="0"/>
                <w:color w:val="000000"/>
                <w:spacing w:val="0"/>
                <w:kern w:val="0"/>
                <w:sz w:val="21"/>
                <w:szCs w:val="21"/>
                <w:lang w:val="en-US" w:eastAsia="zh-CN" w:bidi="ar"/>
              </w:rPr>
              <w:t>TTCG</w:t>
            </w:r>
            <w:r>
              <w:rPr>
                <w:rFonts w:hint="default" w:ascii="Times New Roman" w:hAnsi="Times New Roman" w:eastAsia="Segoe UI" w:cs="Times New Roman"/>
                <w:b/>
                <w:bCs/>
                <w:i w:val="0"/>
                <w:iCs w:val="0"/>
                <w:caps w:val="0"/>
                <w:color w:val="00B050"/>
                <w:spacing w:val="0"/>
                <w:kern w:val="0"/>
                <w:sz w:val="21"/>
                <w:szCs w:val="21"/>
                <w:lang w:val="en-US" w:eastAsia="zh-CN" w:bidi="ar"/>
              </w:rPr>
              <w:t>TTGTTTATACTGCGTAGGTGC</w:t>
            </w:r>
            <w:r>
              <w:rPr>
                <w:rFonts w:hint="default" w:ascii="Times New Roman" w:hAnsi="Times New Roman" w:eastAsia="Segoe UI" w:cs="Times New Roman"/>
                <w:b/>
                <w:bCs/>
                <w:i w:val="0"/>
                <w:iCs w:val="0"/>
                <w:caps w:val="0"/>
                <w:color w:val="000000"/>
                <w:spacing w:val="0"/>
                <w:kern w:val="0"/>
                <w:sz w:val="21"/>
                <w:szCs w:val="21"/>
                <w:lang w:val="en-US" w:eastAsia="zh-CN" w:bidi="ar"/>
              </w:rPr>
              <w:t>-3'</w:t>
            </w:r>
          </w:p>
        </w:tc>
      </w:tr>
    </w:tbl>
    <w:p w14:paraId="1BFC346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bCs w:val="0"/>
          <w:i w:val="0"/>
          <w:strike w:val="0"/>
          <w:color w:val="auto"/>
          <w:kern w:val="0"/>
          <w:sz w:val="21"/>
          <w:szCs w:val="20"/>
          <w:u w:val="none"/>
          <w:lang w:val="en-US" w:eastAsia="zh-CN" w:bidi="ar"/>
        </w:rPr>
        <w:t>(</w:t>
      </w:r>
      <w:r>
        <w:rPr>
          <w:rFonts w:hint="eastAsia" w:ascii="Times New Roman" w:hAnsi="Times New Roman" w:eastAsia="宋体" w:cs="Times New Roman"/>
          <w:b/>
          <w:bCs w:val="0"/>
          <w:i w:val="0"/>
          <w:strike w:val="0"/>
          <w:color w:val="7030A0"/>
          <w:kern w:val="0"/>
          <w:sz w:val="21"/>
          <w:szCs w:val="20"/>
          <w:u w:val="none"/>
          <w:lang w:val="en-US" w:eastAsia="zh-CN" w:bidi="ar"/>
        </w:rPr>
        <w:t>Linker - purple</w:t>
      </w:r>
      <w:r>
        <w:rPr>
          <w:rFonts w:hint="eastAsia" w:ascii="Times New Roman" w:hAnsi="Times New Roman" w:eastAsia="宋体" w:cs="Times New Roman"/>
          <w:b/>
          <w:bCs w:val="0"/>
          <w:i w:val="0"/>
          <w:strike w:val="0"/>
          <w:color w:val="auto"/>
          <w:kern w:val="0"/>
          <w:sz w:val="21"/>
          <w:szCs w:val="20"/>
          <w:u w:val="none"/>
          <w:lang w:val="en-US" w:eastAsia="zh-CN" w:bidi="ar"/>
        </w:rPr>
        <w:t xml:space="preserve">, </w:t>
      </w:r>
      <w:r>
        <w:rPr>
          <w:rFonts w:hint="eastAsia" w:ascii="Times New Roman" w:hAnsi="Times New Roman" w:eastAsia="宋体" w:cs="Times New Roman"/>
          <w:b/>
          <w:bCs w:val="0"/>
          <w:i w:val="0"/>
          <w:strike w:val="0"/>
          <w:color w:val="00B050"/>
          <w:kern w:val="0"/>
          <w:sz w:val="21"/>
          <w:szCs w:val="20"/>
          <w:u w:val="none"/>
          <w:lang w:val="en-US" w:eastAsia="zh-CN" w:bidi="ar"/>
        </w:rPr>
        <w:t>Sense Sequence - green</w:t>
      </w:r>
      <w:r>
        <w:rPr>
          <w:rFonts w:hint="eastAsia" w:ascii="Times New Roman" w:hAnsi="Times New Roman" w:eastAsia="宋体" w:cs="Times New Roman"/>
          <w:b/>
          <w:bCs w:val="0"/>
          <w:i w:val="0"/>
          <w:strike w:val="0"/>
          <w:color w:val="auto"/>
          <w:kern w:val="0"/>
          <w:sz w:val="21"/>
          <w:szCs w:val="20"/>
          <w:u w:val="none"/>
          <w:lang w:val="en-US" w:eastAsia="zh-CN" w:bidi="ar"/>
        </w:rPr>
        <w:t xml:space="preserve">, Loop Sequence - black, </w:t>
      </w:r>
      <w:r>
        <w:rPr>
          <w:rFonts w:hint="eastAsia" w:ascii="Times New Roman" w:hAnsi="Times New Roman" w:eastAsia="宋体" w:cs="Times New Roman"/>
          <w:b/>
          <w:bCs w:val="0"/>
          <w:i w:val="0"/>
          <w:strike w:val="0"/>
          <w:color w:val="FF0000"/>
          <w:kern w:val="0"/>
          <w:sz w:val="21"/>
          <w:szCs w:val="20"/>
          <w:u w:val="none"/>
          <w:lang w:val="en-US" w:eastAsia="zh-CN" w:bidi="ar"/>
        </w:rPr>
        <w:t>Antisense Seqence - red</w:t>
      </w:r>
      <w:r>
        <w:rPr>
          <w:rFonts w:hint="eastAsia" w:ascii="Times New Roman" w:hAnsi="Times New Roman" w:eastAsia="宋体" w:cs="Times New Roman"/>
          <w:b/>
          <w:bCs w:val="0"/>
          <w:i w:val="0"/>
          <w:strike w:val="0"/>
          <w:color w:val="auto"/>
          <w:kern w:val="0"/>
          <w:sz w:val="21"/>
          <w:szCs w:val="20"/>
          <w:u w:val="none"/>
          <w:lang w:val="en-US" w:eastAsia="zh-CN" w:bidi="ar"/>
        </w:rPr>
        <w:t>)</w:t>
      </w:r>
    </w:p>
    <w:p w14:paraId="67810A6A">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55C26D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To begin designing a dsDNA oligo, select the shRNA target design option at the top of the Designer page. Then enter a sequence for the gene that you want to target or a database accession number for that sequence, select a database to BLAST search to identify unique regions of the sequence, and specify a GC percentage range for the oligos. Finally, select the expression vector and the strand orientation of the oligo. </w:t>
      </w:r>
    </w:p>
    <w:p w14:paraId="5BBA7E8C">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6836A61">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34A667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70B5876">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1. Enter an Accession Number or Provide a Nucleotide Sequence. </w:t>
      </w:r>
    </w:p>
    <w:p w14:paraId="6AA503C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copy and paste a nucleotide target sequence directly into the Nucleotide Sequence field, or you can enter a database accession number for the sequence in the Accession Number field. If you enter an accession number, the Designer will link to the Entrez search engine and search the crosslinked databases at the National Center for Biotechnology Information (NCBI), including GenBank and OMIM. </w:t>
      </w:r>
    </w:p>
    <w:p w14:paraId="284B862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Then the sequence associated with the accession number will be automatically downloaded into the Designer. </w:t>
      </w:r>
    </w:p>
    <w:p w14:paraId="6781ECD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543121B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617DC4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Nucleotide Sequence: Type or paste your single-stranded target sequence into this box. The designer accepts sequences in text, FASTA, or GenBank format. The sequence should be oriented from 5' to 3'. Because shRNA molecules must be highly specific, the input sequence should contain only the following 1-letter base code abbreviations: A, C, G, T, U (case insensitive). Any regions of the sequence containing ambiguous bases (e.g., N) or other letters will be skipped when generating the designs. If your sequence includes too many ambiguous bases or other letters, you will be prompted to re-enter the sequence. White spaces and numerals in the sequence will be ignored. </w:t>
      </w:r>
    </w:p>
    <w:p w14:paraId="5906FBB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are having difficulty generating designs, check your input sequence to make sure that it contains only the letters A, C, G, T, or U. </w:t>
      </w:r>
    </w:p>
    <w:p w14:paraId="622898CA">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4AC24C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Accession Number: Enter the database accession number for your sequence in this field. The Designer will link to the Entrez search engine and search the crosslinked databases at NCBI, including GenBank and OMIM. The sequence associated with the accession number will be automatically downloaded into the Designer. RefSeq-format accession numbers begin with two letters followed by an underscore and six digits (e.g., NT_123456). GenBank accession numbers are usually a combination of a letters and numbers, such as a single letter followed by five digits (e.g., U12345) or two letters followed by six digits (e.g., AF123456).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1DA5B400">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E100D07">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E2B009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0F92618">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2. If You Entered an Accession Number in Step 1, Select Regions for Target Design </w:t>
      </w:r>
    </w:p>
    <w:p w14:paraId="1A9981D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If you entered an accession number in Step 1, in this step you specify the regions of the sequence for which you want to design your dsDNA molecules. The default selection of Open Reading Frame (ORF) is appropriate in most cases. If you have trouble generating designs for the ORF alone, select the 5' UTR and/or 3' UTR checkboxes and redesign the molecules. </w:t>
      </w:r>
    </w:p>
    <w:p w14:paraId="04F62F30">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BAE1062">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3. Choose Database for BLAST </w:t>
      </w:r>
    </w:p>
    <w:p w14:paraId="06F34EB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Step 3, select a species-specific database from the pulldown list that you want to perform a BLAST (Basic Local Alignment Search Tool) </w:t>
      </w:r>
    </w:p>
    <w:p w14:paraId="7D6B729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search on to identify unique regions in your target sequence. Areas of homology identified by the BLAST search will be "masked" in the sequence to ensure that the target designs are highly specific. Each BLAST search is performed against a a nonredundant version of the UniGene database. The database contains representative gene sequences for the selected species. </w:t>
      </w:r>
    </w:p>
    <w:p w14:paraId="76C9C90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The databases used in this search contain one representation of each gene and do not include splice variants. </w:t>
      </w:r>
    </w:p>
    <w:p w14:paraId="142AFA2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4A044408">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4. Choose Minimum and Maximum GC Percentage </w:t>
      </w:r>
    </w:p>
    <w:p w14:paraId="1DB5FE3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Minimum GC Percentage and Maximum GC Percentage fields contain default values for the minimum and maximum percentage GC content of your shRNA molecules. For most sequences, this range is wide enough to generate several designs. </w:t>
      </w:r>
    </w:p>
    <w:p w14:paraId="4FDB8AD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change this range if you are having difficulty generating designs, or if you know that the GC content of your dsDNA molecules will fall outside this range based on the sequence. Designs outside the selected range will be rejected by the Designer. </w:t>
      </w:r>
    </w:p>
    <w:p w14:paraId="2CB7620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09BBA13">
      <w:pPr>
        <w:keepNext w:val="0"/>
        <w:keepLines w:val="0"/>
        <w:widowControl/>
        <w:suppressLineNumbers w:val="0"/>
        <w:spacing w:after="120" w:line="240" w:lineRule="auto"/>
        <w:jc w:val="both"/>
        <w:rPr>
          <w:rFonts w:hint="default" w:ascii="Times New Roman" w:hAnsi="Times New Roman" w:eastAsia="宋体" w:cs="Times New Roman"/>
          <w:b/>
          <w:bCs/>
          <w:i w:val="0"/>
          <w:strike w:val="0"/>
          <w:color w:val="auto"/>
          <w:kern w:val="0"/>
          <w:sz w:val="24"/>
          <w:szCs w:val="22"/>
          <w:u w:val="none"/>
          <w:lang w:val="en-US" w:eastAsia="zh-CN" w:bidi="ar"/>
        </w:rPr>
      </w:pPr>
      <w:r>
        <w:rPr>
          <w:rFonts w:hint="default" w:ascii="Times New Roman" w:hAnsi="Times New Roman" w:eastAsia="宋体" w:cs="Times New Roman"/>
          <w:b/>
          <w:bCs/>
          <w:i w:val="0"/>
          <w:strike w:val="0"/>
          <w:color w:val="auto"/>
          <w:kern w:val="0"/>
          <w:sz w:val="24"/>
          <w:szCs w:val="22"/>
          <w:u w:val="none"/>
          <w:lang w:val="en-US" w:eastAsia="zh-CN" w:bidi="ar"/>
        </w:rPr>
        <w:t xml:space="preserve">Step 5: Select Vector and Strand Orientation and click "RNAi Design" to Design. </w:t>
      </w:r>
    </w:p>
    <w:p w14:paraId="3FF9C4B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In this step, you select the Gateway®-adapted entry vector for expressing your shRNA and the strand encoding the shRNA, and then click on the RNAi Design button. Up to 10 designs will be generated for your target sequence. Select the desired vector from the Vector pulldown list. Select either the pENTR™/U6 entry vector for constitutive shRNA expression or the pENTR™/H1/TO entry vector for inducible expression. Note that if you select pENTR™ /U6, the shRNA oligo designs will be compatible with both vectors. Next, select the desired Strand Orientation, depending on whether the resulting shRNA should be encoded from the sense target sequence (sense-loop-antisense) or the antisense target sequence (antisense-loop-sense). When you have made your selections, click on the RNAi Design button.</w:t>
      </w:r>
    </w:p>
    <w:p w14:paraId="4A6BA18F">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DD69F4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72AF9F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B2F7FF0">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8"/>
          <w:szCs w:val="22"/>
          <w:u w:val="none"/>
          <w:lang w:val="en-US" w:eastAsia="zh-CN" w:bidi="ar"/>
        </w:rPr>
      </w:pPr>
      <w:r>
        <w:rPr>
          <w:rFonts w:hint="default" w:ascii="Times New Roman" w:hAnsi="Times New Roman" w:eastAsia="宋体" w:cs="Times New Roman"/>
          <w:b/>
          <w:bCs w:val="0"/>
          <w:i w:val="0"/>
          <w:strike w:val="0"/>
          <w:color w:val="auto"/>
          <w:kern w:val="0"/>
          <w:sz w:val="28"/>
          <w:szCs w:val="22"/>
          <w:u w:val="none"/>
          <w:lang w:val="en-US" w:eastAsia="zh-CN" w:bidi="ar"/>
        </w:rPr>
        <w:t xml:space="preserve">miR RNAi - Enter Sequence and Parameters </w:t>
      </w:r>
    </w:p>
    <w:p w14:paraId="0F133D82">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Overview </w:t>
      </w:r>
    </w:p>
    <w:p w14:paraId="74E78C0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MicroRNAs (miRNAs) are endogenously expressed small ssRNA sequences of ~22 nucleotides in length that naturally direct gene silencing through components shared with the RNAi pathway. BLOCK-iT™ Pol II miR RNAi Technology uses expression vectors that allow flexible expression of miRNA-based knockdown cassettes driven by RNA Polymerase II (Pol II) promoters in mammalian cells. </w:t>
      </w:r>
    </w:p>
    <w:p w14:paraId="23A3FC3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To generate miR RNAi oligos for use with this system, you can use BLOCK-iT™ RNAi Designer to design two single-stranded DNA oligonucleotides: one encoding the target pre-miRNA (top-strand oligo) and the other its complement (bottom-strand oligo). </w:t>
      </w:r>
    </w:p>
    <w:p w14:paraId="50A5F80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0A4E9E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then anneal the top and bottom strands to generate a double-stranded oligonucleotide (ds oligo) suitable for cloning into BLOCK-iT™ Pol II miR RNAi Expression Vectors. </w:t>
      </w:r>
    </w:p>
    <w:p w14:paraId="14440EB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top-strand oligo encoding the target pre-miRNA has the following features: </w:t>
      </w:r>
    </w:p>
    <w:p w14:paraId="5407C74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r>
        <w:rPr>
          <w:rFonts w:hint="default" w:ascii="Times New Roman" w:hAnsi="Times New Roman" w:eastAsia="宋体" w:cs="Times New Roman"/>
          <w:b w:val="0"/>
          <w:bCs/>
          <w:i w:val="0"/>
          <w:strike w:val="0"/>
          <w:color w:val="auto"/>
          <w:kern w:val="0"/>
          <w:sz w:val="21"/>
          <w:szCs w:val="20"/>
          <w:u w:val="none"/>
          <w:lang w:val="en-US" w:eastAsia="zh-CN" w:bidi="ar"/>
        </w:rPr>
        <w:t xml:space="preserve">A 4-nucleotide, 5' overhang (TGCT) complementary to the vector (required for directional cloning) </w:t>
      </w:r>
    </w:p>
    <w:p w14:paraId="4E147AE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r>
        <w:rPr>
          <w:rFonts w:hint="default" w:ascii="Times New Roman" w:hAnsi="Times New Roman" w:eastAsia="宋体" w:cs="Times New Roman"/>
          <w:b w:val="0"/>
          <w:bCs/>
          <w:i w:val="0"/>
          <w:strike w:val="0"/>
          <w:color w:val="auto"/>
          <w:kern w:val="0"/>
          <w:sz w:val="21"/>
          <w:szCs w:val="20"/>
          <w:u w:val="none"/>
          <w:lang w:val="en-US" w:eastAsia="zh-CN" w:bidi="ar"/>
        </w:rPr>
        <w:t xml:space="preserve">A 5' G + a short 21-nucleotide antisense sequence (mature miRNA) derived from the target gene, followed by </w:t>
      </w:r>
    </w:p>
    <w:p w14:paraId="2DCB68C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r>
        <w:rPr>
          <w:rFonts w:hint="default" w:ascii="Times New Roman" w:hAnsi="Times New Roman" w:eastAsia="宋体" w:cs="Times New Roman"/>
          <w:b w:val="0"/>
          <w:bCs/>
          <w:i w:val="0"/>
          <w:strike w:val="0"/>
          <w:color w:val="auto"/>
          <w:kern w:val="0"/>
          <w:sz w:val="21"/>
          <w:szCs w:val="20"/>
          <w:u w:val="none"/>
          <w:lang w:val="en-US" w:eastAsia="zh-CN" w:bidi="ar"/>
        </w:rPr>
        <w:t xml:space="preserve">A short spacer of 19 nucleotides to form a terminal loop and </w:t>
      </w:r>
    </w:p>
    <w:p w14:paraId="24AFF44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r>
        <w:rPr>
          <w:rFonts w:hint="default" w:ascii="Times New Roman" w:hAnsi="Times New Roman" w:eastAsia="宋体" w:cs="Times New Roman"/>
          <w:b w:val="0"/>
          <w:bCs/>
          <w:i w:val="0"/>
          <w:strike w:val="0"/>
          <w:color w:val="auto"/>
          <w:kern w:val="0"/>
          <w:sz w:val="21"/>
          <w:szCs w:val="20"/>
          <w:u w:val="none"/>
          <w:lang w:val="en-US" w:eastAsia="zh-CN" w:bidi="ar"/>
        </w:rPr>
        <w:t>A short sense target sequence with 2 nucleotides removed to create an internal loop</w:t>
      </w:r>
    </w:p>
    <w:p w14:paraId="3029C89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See the BLOCK-iT™ Pol II miR RNAi Expression Vector Kits manual for more information, including details about the oligo design rules used by the RNAi Designer. </w:t>
      </w:r>
    </w:p>
    <w:p w14:paraId="689D4BE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EC093D9">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To begin designing miR RNAi oligos, select the miR RNAi target design option at the top of the Designer page. Then enter a sequence for the gene that you want to target or a database accession number for that sequence, select a database to BLAST search to identify unique regions of the sequence, and specify a GC percentage range for the oligos. </w:t>
      </w:r>
    </w:p>
    <w:p w14:paraId="649EE70E">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A3C6C9A">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86F532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903FDA4">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1. Enter an Accession Number or Provide a Nucleotide Sequence. </w:t>
      </w:r>
    </w:p>
    <w:p w14:paraId="3934116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copy and paste a nucleotide target sequence directly into the Nucleotide Sequence field, or you can enter a database accession number for the sequence in the Accession Number field. If you enter an accession number, the Designer will link to the Entrez search engine and search the crosslinked databases at the National Center for Biotechnology Information (NCBI), including GenBank and OMIM. Then the sequence associated with the accession number will be automatically downloaded into the Designer. </w:t>
      </w:r>
    </w:p>
    <w:p w14:paraId="6F5D7870">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7C117F1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D18D8E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Nucleotide Sequence: Type or paste your single-stranded target sequence into this box. The designer accepts sequences in text, FASTA, or GenBank format. The sequence should be oriented from 5' to 3'. Because miR RNAi oligonucleotides must be highly specific, the input sequence should contain only the following 1-letter base code abbreviations: A, C, G, T, U (case insensitive). </w:t>
      </w:r>
    </w:p>
    <w:p w14:paraId="612CFAA9">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Any regions of the sequence containing ambiguous bases (e.g., N) or other letters will be skipped when generating the designs. If your sequence includes too many ambiguous bases or other letters, you will be prompted to re-enter the sequence. White spaces and numerals in the sequence will be ignored. </w:t>
      </w:r>
    </w:p>
    <w:p w14:paraId="03FF0CF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are having difficulty generating designs, check your input sequence to make sure that it contains only the letters A, C, G, T, or U. </w:t>
      </w:r>
    </w:p>
    <w:p w14:paraId="429CBE12">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8F04ED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Accession Number: Enter the database accession number for your sequence in this field. The Designer will link to the Entrez search engine and search the crosslinked databases at NCBI, including GenBank and OMIM. The sequence associated with the accession number will be automatically downloaded into the Designer. </w:t>
      </w:r>
    </w:p>
    <w:p w14:paraId="240A3B8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RefSeq-format accession numbers begin with two letters followed by an underscore and six digits (e.g., NT_123456). GenBank accession numbers are usually a combination of a letters and numbers, such as a single letter followed by five digits (e.g., U12345) or two letters followed by six digits (e.g., AF123456).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1314C749">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7D2FC85">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03D52FF">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C644D87">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2. If You Entered an Accession Number in Step 1, Select Regions for Target Design </w:t>
      </w:r>
    </w:p>
    <w:p w14:paraId="7678406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If you entered an accession number in Step 1, in this step you specify the regions of the sequence for which you want to design your miR RNAi oligo. The default selection of Open Reading Frame (ORF) is appropriate in most cases. If you have trouble generating designs for the ORF alone, select the 5' UTR and/or 3' UTR checkboxes and redesign the oligonucleotides. </w:t>
      </w:r>
    </w:p>
    <w:p w14:paraId="057D9A9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4524F236">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3. Choose Database for BLAST </w:t>
      </w:r>
    </w:p>
    <w:p w14:paraId="1683AF3F">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Step 3, select a species-specific database from the pulldown list that you want to perform a BLAST (Basic Local Alignment Search Tool) search on to identify unique regions in your target sequence. Areas of homology identified by the BLAST search will be "masked" in the sequence to ensure that the target designs are highly specific. </w:t>
      </w:r>
    </w:p>
    <w:p w14:paraId="5336654A">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Each BLAST search is performed against a nonredundant version of the UniGene database. The database contains representative gene sequences for the selected species. </w:t>
      </w:r>
    </w:p>
    <w:p w14:paraId="041FD4AF">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The databases used in this search contain one representation of each gene and do not include splice variants. </w:t>
      </w:r>
    </w:p>
    <w:p w14:paraId="42C0A08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356AB42">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4. Choose Minimum and Maximum GC Percentage </w:t>
      </w:r>
    </w:p>
    <w:p w14:paraId="05C47140">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The Minimum GC Percentage and Maximum GC Percentage fields contain default values for the minimum and maximum percentage GC content of your miR RNAi oligos. For most sequences, this range is wide enough to generate several designs. </w:t>
      </w:r>
    </w:p>
    <w:p w14:paraId="5DBE258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change this range if you are having difficulty generating designs, or if you know that the GC content of your oligonucleotides will fall outside this range based on the sequence. </w:t>
      </w:r>
    </w:p>
    <w:p w14:paraId="0D3FD75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Designs outside the selected range will be rejected by the Designer. </w:t>
      </w:r>
    </w:p>
    <w:p w14:paraId="5B0F943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AFCB875">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Step 5: Click on "RNAi Design" to Design. </w:t>
      </w:r>
    </w:p>
    <w:p w14:paraId="37DA048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When you have made your selections above, click on the RNAi Design button</w:t>
      </w:r>
    </w:p>
    <w:p w14:paraId="69A8F596">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C832969">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4D0D69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04DC7C7">
      <w:pPr>
        <w:keepNext w:val="0"/>
        <w:keepLines w:val="0"/>
        <w:widowControl/>
        <w:suppressLineNumbers w:val="0"/>
        <w:spacing w:after="120" w:line="240" w:lineRule="auto"/>
        <w:jc w:val="both"/>
        <w:rPr>
          <w:rFonts w:hint="default" w:ascii="Times New Roman" w:hAnsi="Times New Roman" w:eastAsia="宋体" w:cs="Times New Roman"/>
          <w:b/>
          <w:bCs w:val="0"/>
          <w:i w:val="0"/>
          <w:strike w:val="0"/>
          <w:color w:val="auto"/>
          <w:kern w:val="0"/>
          <w:sz w:val="28"/>
          <w:szCs w:val="22"/>
          <w:u w:val="none"/>
          <w:lang w:val="en-US" w:eastAsia="zh-CN" w:bidi="ar"/>
        </w:rPr>
      </w:pPr>
      <w:r>
        <w:rPr>
          <w:rFonts w:hint="default" w:ascii="Times New Roman" w:hAnsi="Times New Roman" w:eastAsia="宋体" w:cs="Times New Roman"/>
          <w:b/>
          <w:bCs w:val="0"/>
          <w:i w:val="0"/>
          <w:strike w:val="0"/>
          <w:color w:val="auto"/>
          <w:kern w:val="0"/>
          <w:sz w:val="28"/>
          <w:szCs w:val="22"/>
          <w:u w:val="none"/>
          <w:lang w:val="en-US" w:eastAsia="zh-CN" w:bidi="ar"/>
        </w:rPr>
        <w:t xml:space="preserve">Convert siRNA to Stealth RNA™ siRNA </w:t>
      </w:r>
    </w:p>
    <w:p w14:paraId="4C445E31">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Stealth RNA™ siRNA oligonucleotides are 25-base-pair double-stranded RNA oligonucleotides with proprietary chemical modifications. Compared to siRNA, Stealth RNA™ siRNA molecules provide decreased nonspecific stress responses for clearer results, high potency for more powerful knockdown of genes, and improved stability both in cell culture systems and in vivo. </w:t>
      </w:r>
    </w:p>
    <w:p w14:paraId="7BD1B85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reconfigure 19-mer siRNA sequences into 25-mer Stealth RNA™ siRNA sequences using the RNAi Designer. Select the siRNA to Stealth design option at the top of the Designer page. Then enter a sequence for the gene that you want to target or a database accession number for that sequence, and the 19-mer siRNA oligo sequence(s) that you want to convert to Stealth RNA™ siRNA. </w:t>
      </w:r>
    </w:p>
    <w:p w14:paraId="4595F54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0CF7A9B2">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Enter an Accession Number or Provide a Nucleotide Sequence </w:t>
      </w:r>
    </w:p>
    <w:p w14:paraId="1349F13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You can copy and paste a nucleotide target sequence directly into the Nucleotide Sequence field, or you can enter a database accession number for the sequence in the Accession Number field. If you enter an accession number, the Designer will link to the Entrez search engine and search the crosslinked databases at the National Center for Biotechnology Information (NCBI), including GenBank and OMIM. Then the sequence associated with the accession number will be automatically downloaded into the Designer. </w:t>
      </w:r>
    </w:p>
    <w:p w14:paraId="55BCDA4A">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7E0D9AB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1CAE16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Nucleotide Sequence: Type or paste your single-stranded target sequence into this box. The designer accepts sequences in text, FASTA, or GenBank format. The sequence should be oriented from 5' to 3'. Because Stealth RNA™ siRNA molecules must be highly specific, the input sequence should contain only the following 1-letter base code abbreviations: A, C, G, T, U (case insensitive). Any regions of the sequence containing ambiguous bases (e.g., N) or other letters will be skipped when generating the designs. If your sequence includes too many ambiguous bases or other letters, you will be prompted to re-enter the sequence. White spaces and numerals in the sequence will be ignored. </w:t>
      </w:r>
    </w:p>
    <w:p w14:paraId="457FC3FD">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If you are having difficulty generating Stealth RNA™ siRNA designs, check your input sequence to make sure that it contains only the letters A, C, G, T, or U. </w:t>
      </w:r>
    </w:p>
    <w:p w14:paraId="07C4899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9807B0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Accession Number: Enter the database accession number for your sequence in this field. The Designer will link to the Entrez search engine and search the crosslinked databases at NCBI, including GenBank and OMIM. The sequence associated with the accession number will be automatically downloaded into the Designer. </w:t>
      </w:r>
    </w:p>
    <w:p w14:paraId="7CC5016A">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RefSeq-format accession numbers begin with two letters followed by an underscore and six digits (e.g., NT_123456). GenBank accession numbers are usually a combination of a letters and numbers, such as a single letter followed by five digits (e.g., U12345) or two letters followed by six digits (e.g., AF123456). If you enter an accession number in RefSeq format (e.g., NT_123456), the Designer will check the sequence for known single-nucleotide polymorphisms (SNPs). Designs that include SNPs will be rejected by the Designer. SNP identification will not be performed if you paste in nucleotide sequences or enter GenBank-format accession numbers. </w:t>
      </w:r>
    </w:p>
    <w:p w14:paraId="33C19324">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40516322">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288C0B49">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8B658A3">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Enter the siRNA Sequence(s) that You Want to Convert </w:t>
      </w:r>
    </w:p>
    <w:p w14:paraId="4F67982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the siRNA Sequences field, enter each 19-mer siRNA sequence that you want to convert to a Stealth RNA™ siRNA oligo. Each sequence should be oriented from 5' to 3' and should be complementary to the target sequence that you specified above. Enter each siRNA sequence on a separate line in the field. </w:t>
      </w:r>
    </w:p>
    <w:p w14:paraId="420AA91C">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Click on Submit to begin the conversion process. The BLOCK-iT™ RNAi Designer uses statistical analysis of multiple validated Stealth RNA™ siRNA sets and a proprietary algorithm to analyze the target gene sequence and determine the optimal Stealth RNA™ siRNA oligo configuration for silencing the gene. A Stealth RNA™ siRNA sequence will be generated for each siRNA molecule, and you will be prompted to select negative control sequences for the Stealth RNA™ siRNA.</w:t>
      </w:r>
    </w:p>
    <w:p w14:paraId="37EA2325">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1BBDE3D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bookmarkStart w:id="0" w:name="_GoBack"/>
      <w:bookmarkEnd w:id="0"/>
    </w:p>
    <w:p w14:paraId="37C9CF9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C8FBF8D">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8"/>
          <w:szCs w:val="24"/>
          <w:u w:val="none"/>
          <w:lang w:val="en-US" w:eastAsia="zh-CN" w:bidi="ar"/>
        </w:rPr>
      </w:pPr>
      <w:r>
        <w:rPr>
          <w:rFonts w:hint="default" w:ascii="Times New Roman" w:hAnsi="Times New Roman" w:eastAsia="宋体" w:cs="Times New Roman"/>
          <w:b/>
          <w:bCs w:val="0"/>
          <w:i w:val="0"/>
          <w:strike w:val="0"/>
          <w:color w:val="auto"/>
          <w:kern w:val="0"/>
          <w:sz w:val="28"/>
          <w:szCs w:val="24"/>
          <w:u w:val="none"/>
          <w:lang w:val="en-US" w:eastAsia="zh-CN" w:bidi="ar"/>
        </w:rPr>
        <w:t xml:space="preserve">Convert siRNA to shRNA </w:t>
      </w:r>
    </w:p>
    <w:p w14:paraId="1591A84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Short-hairpin RNA (shRNA) is an RNA molecule that contains sense and antisense sequences connected by a short spacer of nucleotides that enables the molecule to form a loop structure. shRNA is expressed in mammalian cells from a vector with a Pol III-type promoter, and is processed by the Dicer enzyme in vivo into 21-23 nucleotide siRNA duplexes. </w:t>
      </w:r>
    </w:p>
    <w:p w14:paraId="7B4CF5A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If you have identified a synthetic siRNA that is active in triggering knockdown of your target gene, you can generate a corresponding shRNA molecule using the RNAi Designer. </w:t>
      </w:r>
    </w:p>
    <w:p w14:paraId="1AE7EDA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Select the siRNA to shRNA design option at the top of the Designer page. Then enter the siRNA sequence that will form the "sense" portion of the shRNA oligo, select or enter the loop sequence, and select the Gateway®-adapted entry vector for expressing your shRNA. The Designer will generate the complete shRNA design with appropriate overhangs for directional cloning. </w:t>
      </w:r>
    </w:p>
    <w:p w14:paraId="63EACFD7">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3BF1AB23">
      <w:pPr>
        <w:keepNext w:val="0"/>
        <w:keepLines w:val="0"/>
        <w:widowControl/>
        <w:suppressLineNumbers w:val="0"/>
        <w:spacing w:after="120" w:line="240" w:lineRule="auto"/>
        <w:ind w:left="0" w:leftChars="0"/>
        <w:jc w:val="both"/>
        <w:rPr>
          <w:rFonts w:hint="default" w:ascii="Times New Roman" w:hAnsi="Times New Roman" w:eastAsia="宋体" w:cs="Times New Roman"/>
          <w:b/>
          <w:bCs w:val="0"/>
          <w:i w:val="0"/>
          <w:strike w:val="0"/>
          <w:color w:val="auto"/>
          <w:kern w:val="0"/>
          <w:sz w:val="24"/>
          <w:szCs w:val="22"/>
          <w:u w:val="none"/>
          <w:lang w:val="en-US" w:eastAsia="zh-CN" w:bidi="ar"/>
        </w:rPr>
      </w:pPr>
      <w:r>
        <w:rPr>
          <w:rFonts w:hint="default" w:ascii="Times New Roman" w:hAnsi="Times New Roman" w:eastAsia="宋体" w:cs="Times New Roman"/>
          <w:b/>
          <w:bCs w:val="0"/>
          <w:i w:val="0"/>
          <w:strike w:val="0"/>
          <w:color w:val="auto"/>
          <w:kern w:val="0"/>
          <w:sz w:val="24"/>
          <w:szCs w:val="22"/>
          <w:u w:val="none"/>
          <w:lang w:val="en-US" w:eastAsia="zh-CN" w:bidi="ar"/>
        </w:rPr>
        <w:t xml:space="preserve">Design Parameters </w:t>
      </w:r>
    </w:p>
    <w:p w14:paraId="6B338D84">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In the Sense siRNA Sequence field, enter the siRNA sequence that you want to convert into the sense part of the shRNA molecule (the resulting shRNA structure will be sense-loop-antisense). Select one of the predesigned 4-nucleotide loop sequences from the Default Loop Sequence pulldown list, or enter a custom loop sequence of 4–11 nucleotides in the Custom Loop Sequence field. </w:t>
      </w:r>
    </w:p>
    <w:p w14:paraId="6B9304F3">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Note that short loop sequences (4–7 nucleotides) are usually more efficient. Avoid using a loop sequence containing thymidines (T’s) as they may cause early termination. This is particularly true if the target sequence ends in a T residue. </w:t>
      </w:r>
    </w:p>
    <w:p w14:paraId="6E50B5A8">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7AE7116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 xml:space="preserve">Next, select the Gateway®-adapted entry vector from the Vector pulldown list. Select either the pENTR™/U6 entry vector for constitutive shRNA expression or the pENTR™/H1/TO entry vector for inducible expression. Note that if you select pENTR™ /U6, the shRNA oligo designs will be compatible with both vectors. </w:t>
      </w:r>
    </w:p>
    <w:p w14:paraId="3EBD1080">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default" w:ascii="Times New Roman" w:hAnsi="Times New Roman" w:eastAsia="宋体" w:cs="Times New Roman"/>
          <w:b w:val="0"/>
          <w:bCs/>
          <w:i w:val="0"/>
          <w:strike w:val="0"/>
          <w:color w:val="auto"/>
          <w:kern w:val="0"/>
          <w:sz w:val="21"/>
          <w:szCs w:val="20"/>
          <w:u w:val="none"/>
          <w:lang w:val="en-US" w:eastAsia="zh-CN" w:bidi="ar"/>
        </w:rPr>
        <w:t>Click on Design shRNA Oligo to begin the conversion process. The BLOCK-iT™ RNAi Designer will generate the shRNA oligo from your parameters.</w:t>
      </w:r>
    </w:p>
    <w:p w14:paraId="7FD29E64">
      <w:pPr>
        <w:keepNext w:val="0"/>
        <w:keepLines w:val="0"/>
        <w:widowControl/>
        <w:suppressLineNumbers w:val="0"/>
        <w:spacing w:after="120" w:line="240" w:lineRule="auto"/>
        <w:ind w:left="0" w:leftChars="0"/>
        <w:jc w:val="both"/>
        <w:rPr>
          <w:rFonts w:hint="eastAsia"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5C53141E">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r>
        <w:rPr>
          <w:rFonts w:hint="eastAsia" w:ascii="Times New Roman" w:hAnsi="Times New Roman" w:eastAsia="宋体" w:cs="Times New Roman"/>
          <w:b w:val="0"/>
          <w:bCs/>
          <w:i w:val="0"/>
          <w:strike w:val="0"/>
          <w:color w:val="auto"/>
          <w:kern w:val="0"/>
          <w:sz w:val="21"/>
          <w:szCs w:val="20"/>
          <w:u w:val="none"/>
          <w:lang w:val="en-US" w:eastAsia="zh-CN" w:bidi="ar"/>
        </w:rPr>
        <w:t>{}</w:t>
      </w:r>
    </w:p>
    <w:p w14:paraId="644D196B">
      <w:pPr>
        <w:keepNext w:val="0"/>
        <w:keepLines w:val="0"/>
        <w:widowControl/>
        <w:suppressLineNumbers w:val="0"/>
        <w:spacing w:after="120" w:line="240" w:lineRule="auto"/>
        <w:ind w:left="0" w:leftChars="0"/>
        <w:jc w:val="both"/>
        <w:rPr>
          <w:rFonts w:hint="default" w:ascii="Times New Roman" w:hAnsi="Times New Roman" w:eastAsia="宋体" w:cs="Times New Roman"/>
          <w:b w:val="0"/>
          <w:bCs/>
          <w:i w:val="0"/>
          <w:strike w:val="0"/>
          <w:color w:val="auto"/>
          <w:kern w:val="0"/>
          <w:sz w:val="21"/>
          <w:szCs w:val="20"/>
          <w:u w:val="non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A3AA8"/>
    <w:rsid w:val="01B91F5A"/>
    <w:rsid w:val="0626226F"/>
    <w:rsid w:val="0955265E"/>
    <w:rsid w:val="097D0115"/>
    <w:rsid w:val="0A7473CE"/>
    <w:rsid w:val="0D4A082F"/>
    <w:rsid w:val="0EF252AA"/>
    <w:rsid w:val="0F283D96"/>
    <w:rsid w:val="0FFD7DA5"/>
    <w:rsid w:val="104E02CD"/>
    <w:rsid w:val="17EE79CE"/>
    <w:rsid w:val="17FB5B06"/>
    <w:rsid w:val="190817A0"/>
    <w:rsid w:val="1A2566F4"/>
    <w:rsid w:val="1B765E86"/>
    <w:rsid w:val="1E933AF2"/>
    <w:rsid w:val="20055EA8"/>
    <w:rsid w:val="20CB235B"/>
    <w:rsid w:val="23567486"/>
    <w:rsid w:val="23AF110E"/>
    <w:rsid w:val="25A03B48"/>
    <w:rsid w:val="25B508B9"/>
    <w:rsid w:val="25DD15C5"/>
    <w:rsid w:val="26F256D2"/>
    <w:rsid w:val="2768333A"/>
    <w:rsid w:val="280063F8"/>
    <w:rsid w:val="29225CFA"/>
    <w:rsid w:val="2C300CD1"/>
    <w:rsid w:val="2C9F6F43"/>
    <w:rsid w:val="2CF36271"/>
    <w:rsid w:val="2E453CD3"/>
    <w:rsid w:val="2E7C6DB5"/>
    <w:rsid w:val="30D30BA7"/>
    <w:rsid w:val="319A665C"/>
    <w:rsid w:val="32E26F66"/>
    <w:rsid w:val="32E4768D"/>
    <w:rsid w:val="346F4329"/>
    <w:rsid w:val="354C477B"/>
    <w:rsid w:val="355D469E"/>
    <w:rsid w:val="36B452D5"/>
    <w:rsid w:val="37F6034E"/>
    <w:rsid w:val="3CAD2B71"/>
    <w:rsid w:val="3D0E4C03"/>
    <w:rsid w:val="3D516120"/>
    <w:rsid w:val="3EE6168C"/>
    <w:rsid w:val="418F019B"/>
    <w:rsid w:val="43B24761"/>
    <w:rsid w:val="443455D0"/>
    <w:rsid w:val="46965D88"/>
    <w:rsid w:val="48335942"/>
    <w:rsid w:val="493D276B"/>
    <w:rsid w:val="49861AA1"/>
    <w:rsid w:val="499A1856"/>
    <w:rsid w:val="4B5868B4"/>
    <w:rsid w:val="4FE158EE"/>
    <w:rsid w:val="50594DE2"/>
    <w:rsid w:val="506875FB"/>
    <w:rsid w:val="525555BB"/>
    <w:rsid w:val="531D5224"/>
    <w:rsid w:val="568B268E"/>
    <w:rsid w:val="571416BA"/>
    <w:rsid w:val="5AD34C11"/>
    <w:rsid w:val="5B07180D"/>
    <w:rsid w:val="5C2D62CC"/>
    <w:rsid w:val="5EBC73E0"/>
    <w:rsid w:val="5F3538F6"/>
    <w:rsid w:val="602171E3"/>
    <w:rsid w:val="621D2C31"/>
    <w:rsid w:val="63BF5E84"/>
    <w:rsid w:val="682F7FFB"/>
    <w:rsid w:val="6CE54A90"/>
    <w:rsid w:val="6D172E93"/>
    <w:rsid w:val="6F0D03EB"/>
    <w:rsid w:val="6F123FC1"/>
    <w:rsid w:val="6FA74ED9"/>
    <w:rsid w:val="72C60FDD"/>
    <w:rsid w:val="73230593"/>
    <w:rsid w:val="73410663"/>
    <w:rsid w:val="7584156A"/>
    <w:rsid w:val="7630676D"/>
    <w:rsid w:val="76A96AA8"/>
    <w:rsid w:val="77CE4F95"/>
    <w:rsid w:val="7DBC23D7"/>
    <w:rsid w:val="7F604567"/>
    <w:rsid w:val="7FDD3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5056</Words>
  <Characters>26773</Characters>
  <Lines>0</Lines>
  <Paragraphs>0</Paragraphs>
  <TotalTime>11</TotalTime>
  <ScaleCrop>false</ScaleCrop>
  <LinksUpToDate>false</LinksUpToDate>
  <CharactersWithSpaces>31755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2025-12-15T07:40:00Z</dcterms:created>
  <dc:creator>DELL</dc:creator>
  <cp:lastModifiedBy>李宗桓</cp:lastModifiedBy>
  <dcterms:modified xsi:type="dcterms:W3CDTF">2025-12-16T07:09:27Z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8128C52ED82A482DB2EFDAA3F079BC9A_12</vt:lpwstr>
  </property>
</Properties>
</file>