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7CFAA">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549172CC">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60D8955D">
      <w:pPr>
        <w:pageBreakBefore w:val="0"/>
        <w:widowControl w:val="0"/>
        <w:kinsoku/>
        <w:wordWrap/>
        <w:overflowPunct/>
        <w:topLinePunct w:val="0"/>
        <w:autoSpaceDE/>
        <w:autoSpaceDN/>
        <w:bidi w:val="0"/>
        <w:adjustRightInd/>
        <w:snapToGrid/>
        <w:spacing w:line="240" w:lineRule="auto"/>
        <w:jc w:val="both"/>
        <w:textAlignment w:val="auto"/>
        <w:rPr>
          <w:rFonts w:hint="default" w:ascii="Times New Roman" w:hAnsi="Times New Roman" w:cs="Times New Roman"/>
          <w:b/>
          <w:bCs/>
          <w:sz w:val="28"/>
          <w:szCs w:val="36"/>
          <w:lang w:val="en-US" w:eastAsia="zh-CN"/>
        </w:rPr>
      </w:pPr>
      <w:r>
        <w:rPr>
          <w:rFonts w:hint="default" w:ascii="Times New Roman" w:hAnsi="Times New Roman" w:cs="Times New Roman"/>
          <w:b/>
          <w:bCs/>
          <w:sz w:val="28"/>
          <w:szCs w:val="36"/>
          <w:lang w:val="en-US" w:eastAsia="zh-CN"/>
        </w:rPr>
        <w:t>DSIR (Designer of Small Interfering RNA) - Raw Article Summary</w:t>
      </w:r>
    </w:p>
    <w:p w14:paraId="6BACDE80">
      <w:pPr>
        <w:rPr>
          <w:rFonts w:hint="default" w:ascii="Times New Roman" w:hAnsi="Times New Roman" w:cs="Times New Roman"/>
          <w:lang w:val="en-US" w:eastAsia="zh-CN"/>
        </w:rPr>
      </w:pPr>
      <w:r>
        <w:rPr>
          <w:rFonts w:hint="default" w:ascii="Times New Roman" w:hAnsi="Times New Roman" w:cs="Times New Roman"/>
          <w:b/>
          <w:bCs/>
          <w:lang w:val="en-US" w:eastAsia="zh-CN"/>
        </w:rPr>
        <w:t>Tool Name:</w:t>
      </w:r>
      <w:r>
        <w:rPr>
          <w:rFonts w:hint="default" w:ascii="Times New Roman" w:hAnsi="Times New Roman" w:cs="Times New Roman"/>
          <w:lang w:val="en-US" w:eastAsia="zh-CN"/>
        </w:rPr>
        <w:t> DSIR (Designer of Small Interfering RNA)</w:t>
      </w:r>
      <w:r>
        <w:rPr>
          <w:rFonts w:hint="default" w:ascii="Times New Roman" w:hAnsi="Times New Roman" w:cs="Times New Roman"/>
          <w:lang w:val="en-US" w:eastAsia="zh-CN"/>
        </w:rPr>
        <w:br w:type="textWrapping"/>
      </w:r>
      <w:r>
        <w:rPr>
          <w:rFonts w:hint="default" w:ascii="Times New Roman" w:hAnsi="Times New Roman" w:cs="Times New Roman"/>
          <w:b/>
          <w:bCs/>
          <w:lang w:val="en-US" w:eastAsia="zh-CN"/>
        </w:rPr>
        <w:t>Developer/Unit: </w:t>
      </w:r>
      <w:r>
        <w:rPr>
          <w:rFonts w:hint="default" w:ascii="Times New Roman" w:hAnsi="Times New Roman" w:cs="Times New Roman"/>
          <w:lang w:val="en-US" w:eastAsia="zh-CN"/>
        </w:rPr>
        <w:t>Jean-Philippe Vert, Nicolas Foveau, Christian Lajaunie, Yves Vandenbrouck (Centre for Computational Biology, Ecole des Mines de Paris &amp; CEA Grenoble, France)</w:t>
      </w:r>
    </w:p>
    <w:p w14:paraId="60EE8CC5">
      <w:pPr>
        <w:rPr>
          <w:rFonts w:hint="default" w:ascii="Times New Roman" w:hAnsi="Times New Roman" w:cs="Times New Roman"/>
          <w:b/>
          <w:bCs/>
          <w:lang w:val="en-US" w:eastAsia="zh-CN"/>
        </w:rPr>
      </w:pPr>
      <w:r>
        <w:rPr>
          <w:rFonts w:hint="default" w:ascii="Times New Roman" w:hAnsi="Times New Roman" w:cs="Times New Roman"/>
          <w:b/>
          <w:bCs/>
          <w:lang w:val="en-US" w:eastAsia="zh-CN"/>
        </w:rPr>
        <w:t>Core Principles:</w:t>
      </w:r>
    </w:p>
    <w:p w14:paraId="5D4EBB03">
      <w:pPr>
        <w:rPr>
          <w:rFonts w:hint="default" w:ascii="Times New Roman" w:hAnsi="Times New Roman" w:cs="Times New Roman"/>
          <w:lang w:val="en-US" w:eastAsia="zh-CN"/>
        </w:rPr>
      </w:pPr>
      <w:r>
        <w:rPr>
          <w:rFonts w:hint="eastAsia" w:ascii="Times New Roman" w:hAnsi="Times New Roman" w:cs="Times New Roman"/>
          <w:lang w:val="en-US" w:eastAsia="zh-CN"/>
        </w:rPr>
        <w:t>·</w:t>
      </w:r>
      <w:r>
        <w:rPr>
          <w:rFonts w:hint="default" w:ascii="Times New Roman" w:hAnsi="Times New Roman" w:cs="Times New Roman"/>
          <w:lang w:val="en-US" w:eastAsia="zh-CN"/>
        </w:rPr>
        <w:t>Employs a linear regression model trained with LASSO on a large, unbiased siRNA dataset (Huesken et al., 2005), achieving state-of-the-art prediction accuracy (Pearson correlation ~0.67).</w:t>
      </w:r>
    </w:p>
    <w:p w14:paraId="2F2EFA5C">
      <w:pPr>
        <w:rPr>
          <w:rFonts w:hint="default" w:ascii="Times New Roman" w:hAnsi="Times New Roman" w:cs="Times New Roman"/>
          <w:lang w:val="en-US" w:eastAsia="zh-CN"/>
        </w:rPr>
      </w:pPr>
      <w:r>
        <w:rPr>
          <w:rFonts w:hint="eastAsia" w:ascii="Times New Roman" w:hAnsi="Times New Roman" w:cs="Times New Roman"/>
          <w:lang w:val="en-US" w:eastAsia="zh-CN"/>
        </w:rPr>
        <w:t>·</w:t>
      </w:r>
      <w:r>
        <w:rPr>
          <w:rFonts w:hint="default" w:ascii="Times New Roman" w:hAnsi="Times New Roman" w:cs="Times New Roman"/>
          <w:lang w:val="en-US" w:eastAsia="zh-CN"/>
        </w:rPr>
        <w:t>Utilizes a composite feature representation combining: 1) Sparse representation (nucleotide identity at each specific position, including the 3' overhang), and 2) Spectral representation (frequency of short sequence motifs of length 1-3, capturing position-independent compositional biases).</w:t>
      </w:r>
    </w:p>
    <w:p w14:paraId="6482E68A">
      <w:pPr>
        <w:rPr>
          <w:rFonts w:hint="default" w:ascii="Times New Roman" w:hAnsi="Times New Roman" w:cs="Times New Roman"/>
          <w:lang w:val="en-US" w:eastAsia="zh-CN"/>
        </w:rPr>
      </w:pPr>
      <w:r>
        <w:rPr>
          <w:rFonts w:hint="eastAsia" w:ascii="Times New Roman" w:hAnsi="Times New Roman" w:cs="Times New Roman"/>
          <w:lang w:val="en-US" w:eastAsia="zh-CN"/>
        </w:rPr>
        <w:t>·</w:t>
      </w:r>
      <w:r>
        <w:rPr>
          <w:rFonts w:hint="default" w:ascii="Times New Roman" w:hAnsi="Times New Roman" w:cs="Times New Roman"/>
          <w:lang w:val="en-US" w:eastAsia="zh-CN"/>
        </w:rPr>
        <w:t>The model is inherently interpretable; the learned weights quantify the positive or negative contribution of each nucleotide at each position and each short motif to the predicted silencing efficacy.</w:t>
      </w:r>
    </w:p>
    <w:p w14:paraId="64AA08AD">
      <w:pPr>
        <w:rPr>
          <w:rFonts w:hint="default" w:ascii="Times New Roman" w:hAnsi="Times New Roman" w:cs="Times New Roman"/>
          <w:lang w:val="en-US" w:eastAsia="zh-CN"/>
        </w:rPr>
      </w:pPr>
      <w:r>
        <w:rPr>
          <w:rFonts w:hint="eastAsia" w:ascii="Times New Roman" w:hAnsi="Times New Roman" w:cs="Times New Roman"/>
          <w:lang w:val="en-US" w:eastAsia="zh-CN"/>
        </w:rPr>
        <w:t>·</w:t>
      </w:r>
      <w:r>
        <w:rPr>
          <w:rFonts w:hint="default" w:ascii="Times New Roman" w:hAnsi="Times New Roman" w:cs="Times New Roman"/>
          <w:lang w:val="en-US" w:eastAsia="zh-CN"/>
        </w:rPr>
        <w:t>Integrates specificity filters including BLAST-based similarity search against RefSeq databases and Seed Complement Frequency (SCF) calculation to estimate potential off-target effects via the miRNA-like seed region (nt 2-8 of the guide strand).</w:t>
      </w:r>
    </w:p>
    <w:p w14:paraId="2439F733">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19E1B83E">
      <w:pPr>
        <w:rPr>
          <w:rFonts w:hint="default" w:ascii="Times New Roman" w:hAnsi="Times New Roman" w:cs="Times New Roman"/>
          <w:b/>
          <w:bCs/>
          <w:lang w:val="en-US" w:eastAsia="zh-CN"/>
        </w:rPr>
      </w:pPr>
      <w:r>
        <w:rPr>
          <w:rFonts w:hint="default" w:ascii="Times New Roman" w:hAnsi="Times New Roman" w:cs="Times New Roman"/>
          <w:b/>
          <w:bCs/>
          <w:lang w:val="en-US" w:eastAsia="zh-CN"/>
        </w:rPr>
        <w:t>Advantages:</w:t>
      </w:r>
    </w:p>
    <w:p w14:paraId="34DE451D">
      <w:pPr>
        <w:rPr>
          <w:rFonts w:hint="default" w:ascii="Times New Roman" w:hAnsi="Times New Roman" w:cs="Times New Roman"/>
          <w:lang w:val="en-US" w:eastAsia="zh-CN"/>
        </w:rPr>
      </w:pPr>
      <w:r>
        <w:rPr>
          <w:rFonts w:hint="default" w:ascii="Times New Roman" w:hAnsi="Times New Roman" w:cs="Times New Roman"/>
          <w:lang w:val="en-US" w:eastAsia="zh-CN"/>
        </w:rPr>
        <w:t>High Predictive Accuracy with Interpretability: As one of the first tools using rigorous machine learning (LASSO regression) on a large dataset, it matched or surpassed the performance of contemporary "black-box" neural networks (BIOPREDsi). Its linear model provides clear, quantitative insights into which sequence features promote or hinder efficacy, a significant advantage for mechanistic understanding over opaque models.</w:t>
      </w:r>
    </w:p>
    <w:p w14:paraId="68D0D588">
      <w:pPr>
        <w:rPr>
          <w:rFonts w:hint="default" w:ascii="Times New Roman" w:hAnsi="Times New Roman" w:cs="Times New Roman"/>
          <w:lang w:val="en-US" w:eastAsia="zh-CN"/>
        </w:rPr>
      </w:pPr>
      <w:r>
        <w:rPr>
          <w:rFonts w:hint="default" w:ascii="Times New Roman" w:hAnsi="Times New Roman" w:cs="Times New Roman"/>
          <w:lang w:val="en-US" w:eastAsia="zh-CN"/>
        </w:rPr>
        <w:t>Comprehensive Off-Target Analysis Suite: Goes beyond simple homology filtering by integrating SCF calculation, an early and methodologically sound approach to predict miRNA-like off-target effects based on seed region complementarity to 3'UTRs, a feature not uniformly present in earlier tools.</w:t>
      </w:r>
    </w:p>
    <w:p w14:paraId="45FEC30F">
      <w:pPr>
        <w:rPr>
          <w:rFonts w:hint="default" w:ascii="Times New Roman" w:hAnsi="Times New Roman" w:cs="Times New Roman"/>
          <w:lang w:val="en-US" w:eastAsia="zh-CN"/>
        </w:rPr>
      </w:pPr>
      <w:r>
        <w:rPr>
          <w:rFonts w:hint="default" w:ascii="Times New Roman" w:hAnsi="Times New Roman" w:cs="Times New Roman"/>
          <w:lang w:val="en-US" w:eastAsia="zh-CN"/>
        </w:rPr>
        <w:t>Open Access &amp; Transparent Methodology: The algorithm, based on a peer-reviewed, publicly described linear model, is fully transparent. The web server has been freely available, and the approach does not rely on proprietary or undisclosed rules, allowing for independent evaluation and reproducibility.</w:t>
      </w:r>
    </w:p>
    <w:p w14:paraId="6C466055">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3C7AC340">
      <w:pPr>
        <w:rPr>
          <w:rFonts w:hint="default" w:ascii="Times New Roman" w:hAnsi="Times New Roman" w:cs="Times New Roman"/>
          <w:b/>
          <w:bCs/>
          <w:lang w:val="en-US" w:eastAsia="zh-CN"/>
        </w:rPr>
      </w:pPr>
      <w:r>
        <w:rPr>
          <w:rFonts w:hint="default" w:ascii="Times New Roman" w:hAnsi="Times New Roman" w:cs="Times New Roman"/>
          <w:b/>
          <w:bCs/>
          <w:lang w:val="en-US" w:eastAsia="zh-CN"/>
        </w:rPr>
        <w:t>Limitations:</w:t>
      </w:r>
    </w:p>
    <w:p w14:paraId="34EBEFB0">
      <w:pPr>
        <w:rPr>
          <w:rFonts w:hint="default" w:ascii="Times New Roman" w:hAnsi="Times New Roman" w:cs="Times New Roman"/>
          <w:lang w:val="en-US" w:eastAsia="zh-CN"/>
        </w:rPr>
      </w:pPr>
      <w:r>
        <w:rPr>
          <w:rFonts w:hint="default" w:ascii="Times New Roman" w:hAnsi="Times New Roman" w:cs="Times New Roman"/>
          <w:lang w:val="en-US" w:eastAsia="zh-CN"/>
        </w:rPr>
        <w:t>Primarily Sequence-Based, Lacks Target Structure Consideration: The core model focuses exclusively on siRNA sequence features. It does not incorporate target mRNA secondary structure or accessibility calculations, a factor recognized as important and integrated into more biophysically-oriented tools like OligoWalk.</w:t>
      </w:r>
    </w:p>
    <w:p w14:paraId="707B8569">
      <w:pPr>
        <w:rPr>
          <w:rFonts w:hint="default" w:ascii="Times New Roman" w:hAnsi="Times New Roman" w:cs="Times New Roman"/>
          <w:lang w:val="en-US" w:eastAsia="zh-CN"/>
        </w:rPr>
      </w:pPr>
      <w:r>
        <w:rPr>
          <w:rFonts w:hint="default" w:ascii="Times New Roman" w:hAnsi="Times New Roman" w:cs="Times New Roman"/>
          <w:lang w:val="en-US" w:eastAsia="zh-CN"/>
        </w:rPr>
        <w:t>Model Trained on Early Dataset: Its performance is benchmarked on the 2005 Huesken dataset. While robust, later tools may benefit from larger, more diverse training datasets and incorporate subsequent discoveries in RNAi biology that are not captured in this model.</w:t>
      </w:r>
    </w:p>
    <w:p w14:paraId="11F42FD0">
      <w:pPr>
        <w:rPr>
          <w:rFonts w:hint="default" w:ascii="Times New Roman" w:hAnsi="Times New Roman" w:cs="Times New Roman"/>
          <w:lang w:val="en-US" w:eastAsia="zh-CN"/>
        </w:rPr>
      </w:pPr>
      <w:r>
        <w:rPr>
          <w:rFonts w:hint="default" w:ascii="Times New Roman" w:hAnsi="Times New Roman" w:cs="Times New Roman"/>
          <w:lang w:val="en-US" w:eastAsia="zh-CN"/>
        </w:rPr>
        <w:t>No Specialized Design for Advanced Formats: The tool is designed for standard 19-21nt siRNA duplexes. It does not offer dedicated design modules for newer formats like Dicer-substrate RNAs (DsiRNAs), which are optimized in vendor tools like IDT's, or for shRNA vector design, which is a strength of tools like siRNA Wizard.</w:t>
      </w:r>
    </w:p>
    <w:p w14:paraId="7F3DDA21">
      <w:pPr>
        <w:rPr>
          <w:rFonts w:hint="default" w:ascii="Times New Roman" w:hAnsi="Times New Roman" w:cs="Times New Roman"/>
          <w:lang w:val="en-US" w:eastAsia="zh-CN"/>
        </w:rPr>
      </w:pPr>
      <w:r>
        <w:rPr>
          <w:rFonts w:hint="default" w:ascii="Times New Roman" w:hAnsi="Times New Roman" w:cs="Times New Roman"/>
          <w:lang w:val="en-US" w:eastAsia="zh-CN"/>
        </w:rPr>
        <w:t>Computational Interface May Be Dated: As a legacy academic web server, its user interface and processing speed may be less streamlined or modern compared to contemporary commercial or actively-maintained academic platforms.</w:t>
      </w:r>
    </w:p>
    <w:p w14:paraId="3BF08363">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07796A79">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7A3E71CE">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5B1430BA">
      <w:pPr>
        <w:jc w:val="both"/>
        <w:rPr>
          <w:rFonts w:hint="default"/>
          <w:lang w:val="en-US"/>
        </w:rPr>
      </w:pPr>
      <w:r>
        <w:rPr>
          <w:rFonts w:hint="default" w:ascii="Times New Roman" w:hAnsi="Times New Roman" w:cs="Times New Roman"/>
          <w:b/>
          <w:bCs/>
          <w:sz w:val="28"/>
          <w:szCs w:val="36"/>
          <w:highlight w:val="none"/>
          <w:lang w:val="en-US" w:eastAsia="zh-CN"/>
        </w:rPr>
        <w:t xml:space="preserve">DSIR </w:t>
      </w:r>
      <w:r>
        <w:rPr>
          <w:rFonts w:hint="eastAsia" w:ascii="Times New Roman" w:hAnsi="Times New Roman" w:cs="Times New Roman"/>
          <w:b/>
          <w:bCs/>
          <w:sz w:val="28"/>
          <w:szCs w:val="36"/>
          <w:highlight w:val="none"/>
          <w:lang w:val="en-US" w:eastAsia="zh-CN"/>
        </w:rPr>
        <w:t>User Guide</w:t>
      </w:r>
    </w:p>
    <w:p w14:paraId="79A56A68">
      <w:pPr>
        <w:numPr>
          <w:ilvl w:val="0"/>
          <w:numId w:val="0"/>
        </w:numPr>
        <w:jc w:val="both"/>
        <w:rPr>
          <w:rFonts w:hint="default" w:ascii="Times New Roman" w:hAnsi="Times New Roman" w:cs="Times New Roman"/>
          <w:b/>
          <w:bCs/>
          <w:sz w:val="24"/>
          <w:szCs w:val="32"/>
          <w:highlight w:val="none"/>
        </w:rPr>
      </w:pPr>
      <w:r>
        <w:rPr>
          <w:rFonts w:hint="default" w:ascii="Times New Roman" w:hAnsi="Times New Roman" w:cs="Times New Roman"/>
          <w:b/>
          <w:bCs/>
          <w:sz w:val="24"/>
          <w:szCs w:val="32"/>
          <w:highlight w:val="none"/>
          <w:lang w:val="en-US" w:eastAsia="zh-CN"/>
        </w:rPr>
        <w:t xml:space="preserve">1. Sequence definition </w:t>
      </w:r>
    </w:p>
    <w:p w14:paraId="1FE823C5">
      <w:pPr>
        <w:rPr>
          <w:rFonts w:hint="default" w:ascii="Times New Roman" w:hAnsi="Times New Roman" w:cs="Times New Roman"/>
          <w:lang w:val="en-US" w:eastAsia="zh-CN"/>
        </w:rPr>
      </w:pPr>
      <w:r>
        <w:rPr>
          <w:rFonts w:hint="default" w:ascii="Times New Roman" w:hAnsi="Times New Roman" w:cs="Times New Roman"/>
          <w:lang w:val="en-US" w:eastAsia="zh-CN"/>
        </w:rPr>
        <w:t xml:space="preserve">This part requires a name for your DSIR session in order to keep track. </w:t>
      </w:r>
    </w:p>
    <w:p w14:paraId="711D116A">
      <w:pPr>
        <w:rPr>
          <w:rFonts w:hint="default" w:ascii="Times New Roman" w:hAnsi="Times New Roman" w:cs="Times New Roman"/>
          <w:lang w:val="en-US" w:eastAsia="zh-CN"/>
        </w:rPr>
      </w:pPr>
      <w:r>
        <w:rPr>
          <w:rFonts w:hint="default" w:ascii="Times New Roman" w:hAnsi="Times New Roman" w:cs="Times New Roman"/>
          <w:b/>
          <w:bCs/>
          <w:lang w:val="en-US" w:eastAsia="zh-CN"/>
        </w:rPr>
        <w:t>Sequence name</w:t>
      </w:r>
      <w:r>
        <w:rPr>
          <w:rFonts w:hint="default" w:ascii="Times New Roman" w:hAnsi="Times New Roman" w:cs="Times New Roman"/>
          <w:lang w:val="en-US" w:eastAsia="zh-CN"/>
        </w:rPr>
        <w:t xml:space="preserve"> </w:t>
      </w:r>
    </w:p>
    <w:p w14:paraId="2BB85298">
      <w:pPr>
        <w:rPr>
          <w:rFonts w:hint="default" w:ascii="Times New Roman" w:hAnsi="Times New Roman" w:cs="Times New Roman"/>
          <w:lang w:val="en-US" w:eastAsia="zh-CN"/>
        </w:rPr>
      </w:pPr>
      <w:r>
        <w:rPr>
          <w:rFonts w:hint="default" w:ascii="Times New Roman" w:hAnsi="Times New Roman" w:cs="Times New Roman"/>
          <w:lang w:val="en-US" w:eastAsia="zh-CN"/>
        </w:rPr>
        <w:t xml:space="preserve">Enter a name for your design session to identify it precisely (i.e. my_targetname_design_1). This </w:t>
      </w:r>
    </w:p>
    <w:p w14:paraId="60EAF47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field is mandatory, a message will informed you in case of omission. </w:t>
      </w:r>
    </w:p>
    <w:p w14:paraId="0A4F31A0">
      <w:pPr>
        <w:rPr>
          <w:rFonts w:hint="default" w:ascii="Times New Roman" w:hAnsi="Times New Roman" w:cs="Times New Roman"/>
          <w:b/>
          <w:bCs/>
          <w:lang w:val="en-US" w:eastAsia="zh-CN"/>
        </w:rPr>
      </w:pPr>
      <w:r>
        <w:rPr>
          <w:rFonts w:hint="default" w:ascii="Times New Roman" w:hAnsi="Times New Roman" w:cs="Times New Roman"/>
          <w:b/>
          <w:bCs/>
          <w:lang w:val="en-US" w:eastAsia="zh-CN"/>
        </w:rPr>
        <w:t xml:space="preserve">Sequence </w:t>
      </w:r>
    </w:p>
    <w:p w14:paraId="626FAC31">
      <w:pPr>
        <w:rPr>
          <w:rFonts w:hint="default" w:ascii="Times New Roman" w:hAnsi="Times New Roman" w:cs="Times New Roman"/>
          <w:lang w:val="en-US" w:eastAsia="zh-CN"/>
        </w:rPr>
      </w:pPr>
      <w:r>
        <w:rPr>
          <w:rFonts w:hint="default" w:ascii="Times New Roman" w:hAnsi="Times New Roman" w:cs="Times New Roman"/>
          <w:lang w:val="en-US" w:eastAsia="zh-CN"/>
        </w:rPr>
        <w:t xml:space="preserve">Paste your target sequence in FASTA format or click on Browse button to upload your sequence </w:t>
      </w:r>
    </w:p>
    <w:p w14:paraId="0CC1584A">
      <w:pPr>
        <w:rPr>
          <w:rFonts w:hint="default" w:ascii="Times New Roman" w:hAnsi="Times New Roman" w:cs="Times New Roman"/>
          <w:lang w:val="en-US" w:eastAsia="zh-CN"/>
        </w:rPr>
      </w:pPr>
      <w:r>
        <w:rPr>
          <w:rFonts w:hint="default" w:ascii="Times New Roman" w:hAnsi="Times New Roman" w:cs="Times New Roman"/>
          <w:lang w:val="en-US" w:eastAsia="zh-CN"/>
        </w:rPr>
        <w:t xml:space="preserve">file from your computer (use a file in fasta format). </w:t>
      </w:r>
    </w:p>
    <w:p w14:paraId="366343CD">
      <w:pPr>
        <w:rPr>
          <w:rFonts w:hint="default" w:ascii="Times New Roman" w:hAnsi="Times New Roman" w:cs="Times New Roman"/>
          <w:lang w:val="en-US" w:eastAsia="zh-CN"/>
        </w:rPr>
      </w:pPr>
      <w:r>
        <w:rPr>
          <w:rFonts w:hint="default" w:ascii="Times New Roman" w:hAnsi="Times New Roman" w:cs="Times New Roman"/>
          <w:lang w:val="en-US" w:eastAsia="zh-CN"/>
        </w:rPr>
        <w:t xml:space="preserve">FASTA format only : your sequence must respect FASTA format. </w:t>
      </w:r>
    </w:p>
    <w:p w14:paraId="37278682">
      <w:pPr>
        <w:rPr>
          <w:rFonts w:hint="default" w:ascii="Times New Roman" w:hAnsi="Times New Roman" w:cs="Times New Roman"/>
          <w:lang w:val="en-US" w:eastAsia="zh-CN"/>
        </w:rPr>
      </w:pPr>
      <w:r>
        <w:rPr>
          <w:rFonts w:hint="default" w:ascii="Times New Roman" w:hAnsi="Times New Roman" w:cs="Times New Roman"/>
          <w:lang w:val="en-US" w:eastAsia="zh-CN"/>
        </w:rPr>
        <w:t xml:space="preserve">If your sequence is in an incorrect format, DSIR will inform you by an error and ask you to check </w:t>
      </w:r>
    </w:p>
    <w:p w14:paraId="7C7739FA">
      <w:pPr>
        <w:rPr>
          <w:rFonts w:hint="default" w:ascii="Times New Roman" w:hAnsi="Times New Roman" w:cs="Times New Roman"/>
          <w:lang w:val="en-US" w:eastAsia="zh-CN"/>
        </w:rPr>
      </w:pPr>
      <w:r>
        <w:rPr>
          <w:rFonts w:hint="default" w:ascii="Times New Roman" w:hAnsi="Times New Roman" w:cs="Times New Roman"/>
          <w:lang w:val="en-US" w:eastAsia="zh-CN"/>
        </w:rPr>
        <w:t>your sequence.</w:t>
      </w:r>
    </w:p>
    <w:p w14:paraId="160C72F8">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36D0A76C">
      <w:pPr>
        <w:widowControl w:val="0"/>
        <w:numPr>
          <w:ilvl w:val="0"/>
          <w:numId w:val="0"/>
        </w:numPr>
        <w:jc w:val="both"/>
        <w:rPr>
          <w:rFonts w:hint="default" w:ascii="Times New Roman" w:hAnsi="Times New Roman" w:cs="Times New Roman" w:eastAsiaTheme="minorEastAsia"/>
          <w:b/>
          <w:bCs/>
          <w:kern w:val="2"/>
          <w:sz w:val="24"/>
          <w:szCs w:val="32"/>
          <w:highlight w:val="none"/>
          <w:lang w:val="en-US" w:eastAsia="zh-CN" w:bidi="ar-SA"/>
        </w:rPr>
      </w:pPr>
      <w:r>
        <w:rPr>
          <w:rFonts w:hint="default" w:ascii="Times New Roman" w:hAnsi="Times New Roman" w:cs="Times New Roman" w:eastAsiaTheme="minorEastAsia"/>
          <w:b/>
          <w:bCs/>
          <w:kern w:val="2"/>
          <w:sz w:val="24"/>
          <w:szCs w:val="32"/>
          <w:highlight w:val="none"/>
          <w:lang w:val="en-US" w:eastAsia="zh-CN" w:bidi="ar-SA"/>
        </w:rPr>
        <w:t xml:space="preserve">2. Efficacy prediction settings </w:t>
      </w:r>
    </w:p>
    <w:p w14:paraId="6AA5DFAD">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The first step of the design performed by DSIR relies on the prediction of the efficacy of all</w:t>
      </w:r>
      <w:r>
        <w:rPr>
          <w:rFonts w:hint="eastAsia" w:ascii="Times New Roman" w:hAnsi="Times New Roman" w:cs="Times New Roman" w:eastAsiaTheme="minorEastAsia"/>
          <w:kern w:val="2"/>
          <w:sz w:val="21"/>
          <w:szCs w:val="24"/>
          <w:lang w:val="en-US" w:eastAsia="zh-CN" w:bidi="ar-SA"/>
        </w:rPr>
        <w:t xml:space="preserve"> </w:t>
      </w:r>
      <w:r>
        <w:rPr>
          <w:rFonts w:hint="default" w:ascii="Times New Roman" w:hAnsi="Times New Roman" w:cs="Times New Roman" w:eastAsiaTheme="minorEastAsia"/>
          <w:kern w:val="2"/>
          <w:sz w:val="21"/>
          <w:szCs w:val="24"/>
          <w:lang w:val="en-US" w:eastAsia="zh-CN" w:bidi="ar-SA"/>
        </w:rPr>
        <w:t>possible siRNAs sequence targeting your input sequence. DSIR computes this efficacy thanks to the weights associated with some features (a model that combine a specific nucleotide at a given position and nucleotides motifs) of the sequence, for a detailed description of the model please read: An accurate and interpretable model for siRNA efficacy prediction (Vert, J-P., Foveau, N., Lajaunie, C., Vandenbrouck, Y., BMC Bioinformatics, 2006 7:520).</w:t>
      </w:r>
    </w:p>
    <w:p w14:paraId="24FCF126">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78FA3590">
      <w:pPr>
        <w:rPr>
          <w:rFonts w:hint="default" w:ascii="Times New Roman" w:hAnsi="Times New Roman" w:cs="Times New Roman"/>
          <w:b/>
          <w:bCs/>
          <w:lang w:val="en-US" w:eastAsia="zh-CN"/>
        </w:rPr>
      </w:pPr>
      <w:r>
        <w:rPr>
          <w:rFonts w:hint="default" w:ascii="Times New Roman" w:hAnsi="Times New Roman" w:cs="Times New Roman"/>
          <w:b/>
          <w:bCs/>
          <w:lang w:val="en-US" w:eastAsia="zh-CN"/>
        </w:rPr>
        <w:t xml:space="preserve">RNA design </w:t>
      </w:r>
    </w:p>
    <w:p w14:paraId="782D2E53">
      <w:pPr>
        <w:rPr>
          <w:rFonts w:hint="default" w:ascii="Times New Roman" w:hAnsi="Times New Roman" w:cs="Times New Roman"/>
          <w:lang w:val="en-US" w:eastAsia="zh-CN"/>
        </w:rPr>
      </w:pPr>
      <w:r>
        <w:rPr>
          <w:rFonts w:hint="default" w:ascii="Times New Roman" w:hAnsi="Times New Roman" w:cs="Times New Roman"/>
          <w:lang w:val="en-US" w:eastAsia="zh-CN"/>
        </w:rPr>
        <w:t xml:space="preserve">Depending on your needs, three models are currently available: </w:t>
      </w:r>
    </w:p>
    <w:p w14:paraId="732263CB">
      <w:pPr>
        <w:rPr>
          <w:rFonts w:hint="default" w:ascii="Times New Roman" w:hAnsi="Times New Roman" w:cs="Times New Roman"/>
          <w:lang w:val="en-US" w:eastAsia="zh-CN"/>
        </w:rPr>
      </w:pPr>
      <w:r>
        <w:rPr>
          <w:rFonts w:hint="eastAsia" w:ascii="Times New Roman" w:hAnsi="Times New Roman" w:cs="Times New Roman"/>
          <w:lang w:val="en-US" w:eastAsia="zh-CN"/>
        </w:rPr>
        <w:t>·</w:t>
      </w:r>
      <w:r>
        <w:rPr>
          <w:rFonts w:hint="default" w:ascii="Times New Roman" w:hAnsi="Times New Roman" w:cs="Times New Roman"/>
          <w:lang w:val="en-US" w:eastAsia="zh-CN"/>
        </w:rPr>
        <w:t>19nt means a design based on the linear model for 19 nt without 2 nt overhangs that can be further added manually for synthesis (i.e. with symmetric 3'TT overhangs)</w:t>
      </w:r>
      <w:r>
        <w:rPr>
          <w:rFonts w:hint="eastAsia" w:ascii="Times New Roman" w:hAnsi="Times New Roman" w:cs="Times New Roman"/>
          <w:lang w:val="en-US" w:eastAsia="zh-CN"/>
        </w:rPr>
        <w:t>.</w:t>
      </w:r>
    </w:p>
    <w:p w14:paraId="30F81752">
      <w:pPr>
        <w:rPr>
          <w:rFonts w:hint="default" w:ascii="Times New Roman" w:hAnsi="Times New Roman" w:cs="Times New Roman"/>
          <w:lang w:val="en-US" w:eastAsia="zh-CN"/>
        </w:rPr>
      </w:pPr>
      <w:r>
        <w:rPr>
          <w:rFonts w:hint="eastAsia" w:ascii="Times New Roman" w:hAnsi="Times New Roman" w:cs="Times New Roman"/>
          <w:lang w:val="en-US" w:eastAsia="zh-CN"/>
        </w:rPr>
        <w:t>·</w:t>
      </w:r>
      <w:r>
        <w:rPr>
          <w:rFonts w:hint="default" w:ascii="Times New Roman" w:hAnsi="Times New Roman" w:cs="Times New Roman"/>
          <w:lang w:val="en-US" w:eastAsia="zh-CN"/>
        </w:rPr>
        <w:t>21nt means a design based on the linear model for 21 nt with 2 nt overhangs belonging to the target sequence</w:t>
      </w:r>
      <w:r>
        <w:rPr>
          <w:rFonts w:hint="eastAsia" w:ascii="Times New Roman" w:hAnsi="Times New Roman" w:cs="Times New Roman"/>
          <w:lang w:val="en-US" w:eastAsia="zh-CN"/>
        </w:rPr>
        <w:t>.</w:t>
      </w:r>
    </w:p>
    <w:p w14:paraId="59AB28B6">
      <w:pPr>
        <w:rPr>
          <w:rFonts w:hint="eastAsia" w:ascii="Times New Roman" w:hAnsi="Times New Roman" w:cs="Times New Roman"/>
          <w:lang w:val="en-US" w:eastAsia="zh-CN"/>
        </w:rPr>
      </w:pPr>
      <w:r>
        <w:rPr>
          <w:rFonts w:hint="eastAsia" w:ascii="Times New Roman" w:hAnsi="Times New Roman" w:cs="Times New Roman"/>
          <w:lang w:val="en-US" w:eastAsia="zh-CN"/>
        </w:rPr>
        <w:t>·</w:t>
      </w:r>
      <w:r>
        <w:rPr>
          <w:rFonts w:hint="default" w:ascii="Times New Roman" w:hAnsi="Times New Roman" w:cs="Times New Roman"/>
          <w:lang w:val="en-US" w:eastAsia="zh-CN"/>
        </w:rPr>
        <w:t>shRNA means a design based on the linear model for 19 nt with the cloning site (forward and reverse) and internal loop sequences included during the export of the final results</w:t>
      </w:r>
      <w:r>
        <w:rPr>
          <w:rFonts w:hint="eastAsia" w:ascii="Times New Roman" w:hAnsi="Times New Roman" w:cs="Times New Roman"/>
          <w:lang w:val="en-US" w:eastAsia="zh-CN"/>
        </w:rPr>
        <w:t>.</w:t>
      </w:r>
    </w:p>
    <w:p w14:paraId="56A87416">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1B1D6E70">
      <w:pPr>
        <w:rPr>
          <w:rFonts w:hint="default" w:ascii="Times New Roman" w:hAnsi="Times New Roman" w:cs="Times New Roman"/>
          <w:b/>
          <w:bCs/>
          <w:lang w:val="en-US" w:eastAsia="zh-CN"/>
        </w:rPr>
      </w:pPr>
      <w:r>
        <w:rPr>
          <w:rFonts w:hint="default" w:ascii="Times New Roman" w:hAnsi="Times New Roman" w:cs="Times New Roman"/>
          <w:b/>
          <w:bCs/>
          <w:lang w:val="en-US" w:eastAsia="zh-CN"/>
        </w:rPr>
        <w:t xml:space="preserve">Score threshold </w:t>
      </w:r>
    </w:p>
    <w:p w14:paraId="340D340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During efficacy prediction, each siRNAs sequences are ranked by their percentage of efficacy. You </w:t>
      </w:r>
    </w:p>
    <w:p w14:paraId="0413BFA4">
      <w:pPr>
        <w:rPr>
          <w:rFonts w:hint="default" w:ascii="Times New Roman" w:hAnsi="Times New Roman" w:cs="Times New Roman"/>
          <w:lang w:val="en-US" w:eastAsia="zh-CN"/>
        </w:rPr>
      </w:pPr>
      <w:r>
        <w:rPr>
          <w:rFonts w:hint="default" w:ascii="Times New Roman" w:hAnsi="Times New Roman" w:cs="Times New Roman"/>
          <w:lang w:val="en-US" w:eastAsia="zh-CN"/>
        </w:rPr>
        <w:t xml:space="preserve">can adjust the number of displayed siRNA sequences by modifying the "Efficacy threshold" field. </w:t>
      </w:r>
    </w:p>
    <w:p w14:paraId="739391EE">
      <w:pPr>
        <w:rPr>
          <w:rFonts w:hint="default" w:ascii="Times New Roman" w:hAnsi="Times New Roman" w:cs="Times New Roman"/>
          <w:lang w:val="en-US" w:eastAsia="zh-CN"/>
        </w:rPr>
      </w:pPr>
      <w:r>
        <w:rPr>
          <w:rFonts w:hint="default" w:ascii="Times New Roman" w:hAnsi="Times New Roman" w:cs="Times New Roman"/>
          <w:lang w:val="en-US" w:eastAsia="zh-CN"/>
        </w:rPr>
        <w:t xml:space="preserve">Only siRNAs with a predicted efficacy greater than the threshold value are kept and displayed. By </w:t>
      </w:r>
    </w:p>
    <w:p w14:paraId="1D3770A9">
      <w:pPr>
        <w:rPr>
          <w:rFonts w:hint="default" w:ascii="Times New Roman" w:hAnsi="Times New Roman" w:cs="Times New Roman"/>
          <w:lang w:val="en-US" w:eastAsia="zh-CN"/>
        </w:rPr>
      </w:pPr>
      <w:r>
        <w:rPr>
          <w:rFonts w:hint="default" w:ascii="Times New Roman" w:hAnsi="Times New Roman" w:cs="Times New Roman"/>
          <w:lang w:val="en-US" w:eastAsia="zh-CN"/>
        </w:rPr>
        <w:t xml:space="preserve">default this value is set to 90. </w:t>
      </w:r>
    </w:p>
    <w:p w14:paraId="4D088BC7">
      <w:pPr>
        <w:rPr>
          <w:rFonts w:hint="default" w:ascii="Times New Roman" w:hAnsi="Times New Roman" w:cs="Times New Roman"/>
          <w:lang w:val="en-US" w:eastAsia="zh-CN"/>
        </w:rPr>
      </w:pPr>
      <w:r>
        <w:rPr>
          <w:rFonts w:hint="eastAsia" w:ascii="Times New Roman" w:hAnsi="Times New Roman" w:cs="Times New Roman"/>
          <w:lang w:val="en-US" w:eastAsia="zh-CN"/>
        </w:rPr>
        <w:t>$</w:t>
      </w:r>
    </w:p>
    <w:p w14:paraId="33E8E2F1">
      <w:pPr>
        <w:rPr>
          <w:rFonts w:hint="default" w:ascii="Times New Roman" w:hAnsi="Times New Roman" w:cs="Times New Roman"/>
          <w:b/>
          <w:bCs/>
          <w:lang w:val="en-US" w:eastAsia="zh-CN"/>
        </w:rPr>
      </w:pPr>
      <w:r>
        <w:rPr>
          <w:rFonts w:hint="default" w:ascii="Times New Roman" w:hAnsi="Times New Roman" w:cs="Times New Roman"/>
          <w:b/>
          <w:bCs/>
          <w:lang w:val="en-US" w:eastAsia="zh-CN"/>
        </w:rPr>
        <w:t xml:space="preserve">Avoid 4 or more nucleotides runs </w:t>
      </w:r>
    </w:p>
    <w:p w14:paraId="51B1CBDF">
      <w:pPr>
        <w:rPr>
          <w:rFonts w:hint="default" w:ascii="Times New Roman" w:hAnsi="Times New Roman" w:cs="Times New Roman"/>
          <w:lang w:val="en-US" w:eastAsia="zh-CN"/>
        </w:rPr>
      </w:pPr>
      <w:r>
        <w:rPr>
          <w:rFonts w:hint="default" w:ascii="Times New Roman" w:hAnsi="Times New Roman" w:cs="Times New Roman"/>
          <w:lang w:val="en-US" w:eastAsia="zh-CN"/>
        </w:rPr>
        <w:t xml:space="preserve">siRNA sequences harbouring polynucleotides tracts (i.e 4 occurences of "A" or more) in their content have been shown to lower target gene silencing. This option allows to detect and to filter all siRNA sequences that contains polyN tracts (with N &gt;= 4). By default this option is set to "Yes". </w:t>
      </w:r>
    </w:p>
    <w:p w14:paraId="3EF8EC2C">
      <w:pPr>
        <w:rPr>
          <w:rFonts w:hint="default" w:ascii="Times New Roman" w:hAnsi="Times New Roman" w:cs="Times New Roman"/>
          <w:b/>
          <w:bCs/>
          <w:lang w:val="en-US" w:eastAsia="zh-CN"/>
        </w:rPr>
      </w:pPr>
      <w:r>
        <w:rPr>
          <w:rFonts w:hint="default" w:ascii="Times New Roman" w:hAnsi="Times New Roman" w:cs="Times New Roman"/>
          <w:b/>
          <w:bCs/>
          <w:lang w:val="en-US" w:eastAsia="zh-CN"/>
        </w:rPr>
        <w:t xml:space="preserve">Avoid immunostimulatory motifs </w:t>
      </w:r>
    </w:p>
    <w:p w14:paraId="33E51E18">
      <w:pPr>
        <w:rPr>
          <w:rFonts w:hint="default" w:ascii="Times New Roman" w:hAnsi="Times New Roman" w:cs="Times New Roman"/>
          <w:lang w:val="en-US" w:eastAsia="zh-CN"/>
        </w:rPr>
      </w:pPr>
      <w:r>
        <w:rPr>
          <w:rFonts w:hint="default" w:ascii="Times New Roman" w:hAnsi="Times New Roman" w:cs="Times New Roman"/>
          <w:lang w:val="en-US" w:eastAsia="zh-CN"/>
        </w:rPr>
        <w:t>Toll-like receptors (TLRs) expressed in endosomes have been reported to recognize single- and double-stranded siRNA eliciting an interferon response. These TLRs serve as pattern-recognition sensors of specific immunostimulatroy motifs (such as 5'-UGUGU-3' or 5'-GUCCUUCAA-3' in</w:t>
      </w:r>
      <w:r>
        <w:rPr>
          <w:rFonts w:hint="eastAsia" w:ascii="Times New Roman" w:hAnsi="Times New Roman" w:cs="Times New Roman"/>
          <w:lang w:val="en-US" w:eastAsia="zh-CN"/>
        </w:rPr>
        <w:t xml:space="preserve"> </w:t>
      </w:r>
      <w:r>
        <w:rPr>
          <w:rFonts w:hint="default" w:ascii="Times New Roman" w:hAnsi="Times New Roman" w:cs="Times New Roman"/>
          <w:lang w:val="en-US" w:eastAsia="zh-CN"/>
        </w:rPr>
        <w:t>the siRNA guide strand) that should be avoided in siRNA design [Hornung et al., Nat. Med., 2005;Judge et al., Nat. Biotech., 2005]. This option allows to detect and to filter all siRNA sequences that contains these motifs. By default this option is set to "Yes".</w:t>
      </w:r>
    </w:p>
    <w:p w14:paraId="55D5BDA4">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28360BD3">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448A2159">
      <w:pPr>
        <w:rPr>
          <w:rFonts w:hint="eastAsia" w:ascii="Times New Roman" w:hAnsi="Times New Roman" w:cs="Times New Roman"/>
          <w:lang w:val="en-US" w:eastAsia="zh-CN"/>
        </w:rPr>
      </w:pPr>
      <w:r>
        <w:rPr>
          <w:rFonts w:hint="eastAsia" w:ascii="Times New Roman" w:hAnsi="Times New Roman" w:cs="Times New Roman"/>
          <w:lang w:val="en-US" w:eastAsia="zh-CN"/>
        </w:rPr>
        <w:t>$</w:t>
      </w:r>
    </w:p>
    <w:p w14:paraId="08C134C3">
      <w:pPr>
        <w:widowControl w:val="0"/>
        <w:numPr>
          <w:ilvl w:val="0"/>
          <w:numId w:val="0"/>
        </w:numPr>
        <w:jc w:val="both"/>
        <w:rPr>
          <w:rFonts w:hint="default" w:ascii="Times New Roman" w:hAnsi="Times New Roman" w:cs="Times New Roman" w:eastAsiaTheme="minorEastAsia"/>
          <w:b/>
          <w:bCs/>
          <w:kern w:val="2"/>
          <w:sz w:val="24"/>
          <w:szCs w:val="32"/>
          <w:highlight w:val="none"/>
          <w:lang w:val="en-US" w:eastAsia="zh-CN" w:bidi="ar-SA"/>
        </w:rPr>
      </w:pPr>
      <w:r>
        <w:rPr>
          <w:rFonts w:hint="default" w:ascii="Times New Roman" w:hAnsi="Times New Roman" w:cs="Times New Roman" w:eastAsiaTheme="minorEastAsia"/>
          <w:b/>
          <w:bCs/>
          <w:kern w:val="2"/>
          <w:sz w:val="24"/>
          <w:szCs w:val="32"/>
          <w:highlight w:val="none"/>
          <w:lang w:val="en-US" w:eastAsia="zh-CN" w:bidi="ar-SA"/>
        </w:rPr>
        <w:t xml:space="preserve">3. Results </w:t>
      </w:r>
    </w:p>
    <w:p w14:paraId="38C9DD97">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siRNA design and efficacy prediction results are reported in this part. Each column can be ranked by clicking on its header. Each siRNA can be selected either for further analysis (i.e. potential off</w:t>
      </w:r>
      <w:r>
        <w:rPr>
          <w:rFonts w:hint="default" w:ascii="Times New Roman" w:hAnsi="Times New Roman" w:cs="Times New Roman" w:eastAsiaTheme="minorEastAsia"/>
          <w:kern w:val="2"/>
          <w:sz w:val="21"/>
          <w:szCs w:val="24"/>
          <w:lang w:val="en-US" w:eastAsia="zh-CN" w:bidi="ar-SA"/>
        </w:rPr>
        <w:t/>
      </w:r>
      <w:r>
        <w:rPr>
          <w:rFonts w:hint="default" w:ascii="Times New Roman" w:hAnsi="Times New Roman" w:cs="Times New Roman" w:eastAsiaTheme="minorEastAsia"/>
          <w:kern w:val="2"/>
          <w:sz w:val="21"/>
          <w:szCs w:val="24"/>
          <w:lang w:val="en-US" w:eastAsia="zh-CN" w:bidi="ar-SA"/>
        </w:rPr>
        <w:t xml:space="preserve">target search, see section 4) or for export into formatted file (see section 5). </w:t>
      </w:r>
    </w:p>
    <w:p w14:paraId="5DA27D60">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6A142327">
      <w:pPr>
        <w:widowControl w:val="0"/>
        <w:ind w:left="0" w:leftChars="0"/>
        <w:jc w:val="both"/>
        <w:rPr>
          <w:rFonts w:hint="default" w:ascii="Times New Roman" w:hAnsi="Times New Roman" w:cs="Times New Roman" w:eastAsiaTheme="minorEastAsia"/>
          <w:b/>
          <w:bCs/>
          <w:kern w:val="2"/>
          <w:sz w:val="21"/>
          <w:szCs w:val="24"/>
          <w:lang w:val="en-US" w:eastAsia="zh-CN" w:bidi="ar-SA"/>
        </w:rPr>
      </w:pPr>
      <w:r>
        <w:rPr>
          <w:rFonts w:hint="default" w:ascii="Times New Roman" w:hAnsi="Times New Roman" w:cs="Times New Roman" w:eastAsiaTheme="minorEastAsia"/>
          <w:b/>
          <w:bCs/>
          <w:kern w:val="2"/>
          <w:sz w:val="21"/>
          <w:szCs w:val="24"/>
          <w:lang w:val="en-US" w:eastAsia="zh-CN" w:bidi="ar-SA"/>
        </w:rPr>
        <w:t xml:space="preserve">Columns for efficacy prediction: </w:t>
      </w:r>
    </w:p>
    <w:p w14:paraId="090358F9">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r>
        <w:rPr>
          <w:rFonts w:hint="default" w:ascii="Times New Roman" w:hAnsi="Times New Roman" w:cs="Times New Roman" w:eastAsiaTheme="minorEastAsia"/>
          <w:kern w:val="2"/>
          <w:sz w:val="21"/>
          <w:szCs w:val="24"/>
          <w:lang w:val="en-US" w:eastAsia="zh-CN" w:bidi="ar-SA"/>
        </w:rPr>
        <w:t xml:space="preserve">"siRNA_id": identifier attributed to each siRNA numbered from the highest DSIR score to the lowest. </w:t>
      </w:r>
    </w:p>
    <w:p w14:paraId="4CD22AE8">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r>
        <w:rPr>
          <w:rFonts w:hint="default" w:ascii="Times New Roman" w:hAnsi="Times New Roman" w:cs="Times New Roman" w:eastAsiaTheme="minorEastAsia"/>
          <w:kern w:val="2"/>
          <w:sz w:val="21"/>
          <w:szCs w:val="24"/>
          <w:lang w:val="en-US" w:eastAsia="zh-CN" w:bidi="ar-SA"/>
        </w:rPr>
        <w:t xml:space="preserve">"Pos.": position site where the siRNA guide strand begins in the target sequence (from 5' to 3'). </w:t>
      </w:r>
    </w:p>
    <w:p w14:paraId="3005D00C">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r>
        <w:rPr>
          <w:rFonts w:hint="default" w:ascii="Times New Roman" w:hAnsi="Times New Roman" w:cs="Times New Roman" w:eastAsiaTheme="minorEastAsia"/>
          <w:kern w:val="2"/>
          <w:sz w:val="21"/>
          <w:szCs w:val="24"/>
          <w:lang w:val="en-US" w:eastAsia="zh-CN" w:bidi="ar-SA"/>
        </w:rPr>
        <w:t>"SS sequence": sense strand (passenger strand) siRNA sequence from 5' to 3'.</w:t>
      </w:r>
    </w:p>
    <w:p w14:paraId="115C2294">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r>
        <w:rPr>
          <w:rFonts w:hint="default" w:ascii="Times New Roman" w:hAnsi="Times New Roman" w:cs="Times New Roman" w:eastAsiaTheme="minorEastAsia"/>
          <w:kern w:val="2"/>
          <w:sz w:val="21"/>
          <w:szCs w:val="24"/>
          <w:lang w:val="en-US" w:eastAsia="zh-CN" w:bidi="ar-SA"/>
        </w:rPr>
        <w:t xml:space="preserve"> "AS sequence": antisense strand (guide strand) siRNA sequence from 5' to 3'. </w:t>
      </w:r>
    </w:p>
    <w:p w14:paraId="7887AE35">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r>
        <w:rPr>
          <w:rFonts w:hint="default" w:ascii="Times New Roman" w:hAnsi="Times New Roman" w:cs="Times New Roman" w:eastAsiaTheme="minorEastAsia"/>
          <w:kern w:val="2"/>
          <w:sz w:val="21"/>
          <w:szCs w:val="24"/>
          <w:lang w:val="en-US" w:eastAsia="zh-CN" w:bidi="ar-SA"/>
        </w:rPr>
        <w:t>"Score": predicted efficacy according to the selected model (19 or 21nt)</w:t>
      </w:r>
      <w:r>
        <w:rPr>
          <w:rFonts w:hint="eastAsia" w:ascii="Times New Roman" w:hAnsi="Times New Roman" w:cs="Times New Roman" w:eastAsiaTheme="minorEastAsia"/>
          <w:kern w:val="2"/>
          <w:sz w:val="21"/>
          <w:szCs w:val="24"/>
          <w:lang w:val="en-US" w:eastAsia="zh-CN" w:bidi="ar-SA"/>
        </w:rPr>
        <w:t>.</w:t>
      </w:r>
    </w:p>
    <w:p w14:paraId="06D044AA">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r>
        <w:rPr>
          <w:rFonts w:hint="default" w:ascii="Times New Roman" w:hAnsi="Times New Roman" w:cs="Times New Roman" w:eastAsiaTheme="minorEastAsia"/>
          <w:kern w:val="2"/>
          <w:sz w:val="21"/>
          <w:szCs w:val="24"/>
          <w:lang w:val="en-US" w:eastAsia="zh-CN" w:bidi="ar-SA"/>
        </w:rPr>
        <w:t xml:space="preserve">"Corrected Score": previous efficacy score minored by the penalties from some intrinsic target features which have been shown to influence siRNA efficacy (Filhol et al., PLoS One, 2012 7:10). </w:t>
      </w:r>
    </w:p>
    <w:p w14:paraId="086F0911">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4DBD28CA">
      <w:pPr>
        <w:widowControl w:val="0"/>
        <w:ind w:left="0" w:leftChars="0"/>
        <w:jc w:val="both"/>
        <w:rPr>
          <w:rFonts w:hint="default" w:ascii="Times New Roman" w:hAnsi="Times New Roman" w:cs="Times New Roman" w:eastAsiaTheme="minorEastAsia"/>
          <w:b/>
          <w:bCs/>
          <w:kern w:val="2"/>
          <w:sz w:val="21"/>
          <w:szCs w:val="24"/>
          <w:lang w:val="en-US" w:eastAsia="zh-CN" w:bidi="ar-SA"/>
        </w:rPr>
      </w:pPr>
      <w:r>
        <w:rPr>
          <w:rFonts w:hint="default" w:ascii="Times New Roman" w:hAnsi="Times New Roman" w:cs="Times New Roman" w:eastAsiaTheme="minorEastAsia"/>
          <w:b/>
          <w:bCs/>
          <w:kern w:val="2"/>
          <w:sz w:val="21"/>
          <w:szCs w:val="24"/>
          <w:lang w:val="en-US" w:eastAsia="zh-CN" w:bidi="ar-SA"/>
        </w:rPr>
        <w:t xml:space="preserve">Columns for siRNA similarity search: </w:t>
      </w:r>
    </w:p>
    <w:p w14:paraId="32BDA2AE">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r>
        <w:rPr>
          <w:rFonts w:hint="default" w:ascii="Times New Roman" w:hAnsi="Times New Roman" w:cs="Times New Roman" w:eastAsiaTheme="minorEastAsia"/>
          <w:kern w:val="2"/>
          <w:sz w:val="21"/>
          <w:szCs w:val="24"/>
          <w:lang w:val="en-US" w:eastAsia="zh-CN" w:bidi="ar-SA"/>
        </w:rPr>
        <w:t xml:space="preserve">"OT": number of potential off-targets (namely the number of hits with the chosen mismatch tolerance) found in the selected databanks. </w:t>
      </w:r>
    </w:p>
    <w:p w14:paraId="2B9F49FB">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r>
        <w:rPr>
          <w:rFonts w:hint="default" w:ascii="Times New Roman" w:hAnsi="Times New Roman" w:cs="Times New Roman" w:eastAsiaTheme="minorEastAsia"/>
          <w:kern w:val="2"/>
          <w:sz w:val="21"/>
          <w:szCs w:val="24"/>
          <w:lang w:val="en-US" w:eastAsia="zh-CN" w:bidi="ar-SA"/>
        </w:rPr>
        <w:t xml:space="preserve">"SCF Hits": number of SCF (Seed Complement Frequencies) or hits in a 3' UTR transcript databank. The higher this value is the more off-target effects are suspected. </w:t>
      </w:r>
    </w:p>
    <w:p w14:paraId="3C63B4FB">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r>
        <w:rPr>
          <w:rFonts w:hint="default" w:ascii="Times New Roman" w:hAnsi="Times New Roman" w:cs="Times New Roman" w:eastAsiaTheme="minorEastAsia"/>
          <w:kern w:val="2"/>
          <w:sz w:val="21"/>
          <w:szCs w:val="24"/>
          <w:lang w:val="en-US" w:eastAsia="zh-CN" w:bidi="ar-SA"/>
        </w:rPr>
        <w:t xml:space="preserve">"#Seqs": number of 3'UTR sequences matched. </w:t>
      </w:r>
    </w:p>
    <w:p w14:paraId="692BD809">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r>
        <w:rPr>
          <w:rFonts w:hint="default" w:ascii="Times New Roman" w:hAnsi="Times New Roman" w:cs="Times New Roman" w:eastAsiaTheme="minorEastAsia"/>
          <w:kern w:val="2"/>
          <w:sz w:val="21"/>
          <w:szCs w:val="24"/>
          <w:lang w:val="en-US" w:eastAsia="zh-CN" w:bidi="ar-SA"/>
        </w:rPr>
        <w:t xml:space="preserve">"1 Hit": number of seeds matching a 3'UTR sequence only one time. </w:t>
      </w:r>
    </w:p>
    <w:p w14:paraId="2198C6F9">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r>
        <w:rPr>
          <w:rFonts w:hint="default" w:ascii="Times New Roman" w:hAnsi="Times New Roman" w:cs="Times New Roman" w:eastAsiaTheme="minorEastAsia"/>
          <w:kern w:val="2"/>
          <w:sz w:val="21"/>
          <w:szCs w:val="24"/>
          <w:lang w:val="en-US" w:eastAsia="zh-CN" w:bidi="ar-SA"/>
        </w:rPr>
        <w:t xml:space="preserve">"2 Hits": number of seeds matching the same 3'UTR sequence two times. </w:t>
      </w:r>
    </w:p>
    <w:p w14:paraId="26AA04D0">
      <w:pPr>
        <w:widowControl w:val="0"/>
        <w:ind w:left="0" w:leftChars="0"/>
        <w:jc w:val="both"/>
        <w:rPr>
          <w:rFonts w:hint="eastAsia"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r>
        <w:rPr>
          <w:rFonts w:hint="default" w:ascii="Times New Roman" w:hAnsi="Times New Roman" w:cs="Times New Roman" w:eastAsiaTheme="minorEastAsia"/>
          <w:kern w:val="2"/>
          <w:sz w:val="21"/>
          <w:szCs w:val="24"/>
          <w:lang w:val="en-US" w:eastAsia="zh-CN" w:bidi="ar-SA"/>
        </w:rPr>
        <w:t>"&gt;=3 Hits": number of seeds matching the same 3'UTR sequence three times or more. The higher this value is, the more off-target effect through miRNA pathway is probable</w:t>
      </w:r>
      <w:r>
        <w:rPr>
          <w:rFonts w:hint="eastAsia" w:ascii="Times New Roman" w:hAnsi="Times New Roman" w:cs="Times New Roman" w:eastAsiaTheme="minorEastAsia"/>
          <w:kern w:val="2"/>
          <w:sz w:val="21"/>
          <w:szCs w:val="24"/>
          <w:lang w:val="en-US" w:eastAsia="zh-CN" w:bidi="ar-SA"/>
        </w:rPr>
        <w:t>.</w:t>
      </w:r>
    </w:p>
    <w:p w14:paraId="2108EFA0">
      <w:pPr>
        <w:widowControl w:val="0"/>
        <w:ind w:left="0" w:leftChars="0"/>
        <w:jc w:val="both"/>
        <w:rPr>
          <w:rFonts w:hint="eastAsia"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43596EFE">
      <w:pPr>
        <w:widowControl w:val="0"/>
        <w:ind w:left="0" w:leftChars="0"/>
        <w:jc w:val="both"/>
        <w:rPr>
          <w:rFonts w:hint="eastAsia"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1DF6BA26">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4C954CBD">
      <w:pPr>
        <w:widowControl w:val="0"/>
        <w:numPr>
          <w:ilvl w:val="0"/>
          <w:numId w:val="0"/>
        </w:numPr>
        <w:jc w:val="both"/>
        <w:rPr>
          <w:rFonts w:hint="eastAsia" w:ascii="Times New Roman" w:hAnsi="Times New Roman" w:cs="Times New Roman" w:eastAsiaTheme="minorEastAsia"/>
          <w:b/>
          <w:bCs/>
          <w:kern w:val="2"/>
          <w:sz w:val="24"/>
          <w:szCs w:val="32"/>
          <w:highlight w:val="none"/>
          <w:lang w:val="en-US" w:eastAsia="zh-CN" w:bidi="ar-SA"/>
        </w:rPr>
      </w:pPr>
      <w:r>
        <w:rPr>
          <w:rFonts w:hint="eastAsia" w:ascii="Times New Roman" w:hAnsi="Times New Roman" w:cs="Times New Roman" w:eastAsiaTheme="minorEastAsia"/>
          <w:b/>
          <w:bCs/>
          <w:kern w:val="2"/>
          <w:sz w:val="24"/>
          <w:szCs w:val="32"/>
          <w:highlight w:val="none"/>
          <w:lang w:val="en-US" w:eastAsia="zh-CN" w:bidi="ar-SA"/>
        </w:rPr>
        <w:t xml:space="preserve">4. Similarity search </w:t>
      </w:r>
    </w:p>
    <w:p w14:paraId="2692F3DD">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To check how specific your siRNA guide strand sequence, an exact similarity search can be performed with the siRNAs set that satisfy the efficacy threshold. This can be done either by screening mRNA sequence databank for potential off-targets according to a given mismatchtolerance or by computing the seed complement frequencies (SCF) in order to check the</w:t>
      </w:r>
      <w:r>
        <w:rPr>
          <w:rFonts w:hint="eastAsia" w:ascii="Times New Roman" w:hAnsi="Times New Roman" w:cs="Times New Roman" w:eastAsiaTheme="minorEastAsia"/>
          <w:kern w:val="2"/>
          <w:sz w:val="21"/>
          <w:szCs w:val="24"/>
          <w:lang w:val="en-US" w:eastAsia="zh-CN" w:bidi="ar-SA"/>
        </w:rPr>
        <w:t xml:space="preserve"> </w:t>
      </w:r>
      <w:r>
        <w:rPr>
          <w:rFonts w:hint="default" w:ascii="Times New Roman" w:hAnsi="Times New Roman" w:cs="Times New Roman" w:eastAsiaTheme="minorEastAsia"/>
          <w:kern w:val="2"/>
          <w:sz w:val="21"/>
          <w:szCs w:val="24"/>
          <w:lang w:val="en-US" w:eastAsia="zh-CN" w:bidi="ar-SA"/>
        </w:rPr>
        <w:t>complementarity between the seed region of the siRNA guide strand and the 3'UTR of the off</w:t>
      </w:r>
      <w:r>
        <w:rPr>
          <w:rFonts w:hint="default" w:ascii="Times New Roman" w:hAnsi="Times New Roman" w:cs="Times New Roman" w:eastAsiaTheme="minorEastAsia"/>
          <w:kern w:val="2"/>
          <w:sz w:val="21"/>
          <w:szCs w:val="24"/>
          <w:lang w:val="en-US" w:eastAsia="zh-CN" w:bidi="ar-SA"/>
        </w:rPr>
        <w:t/>
      </w:r>
      <w:r>
        <w:rPr>
          <w:rFonts w:hint="default" w:ascii="Times New Roman" w:hAnsi="Times New Roman" w:cs="Times New Roman" w:eastAsiaTheme="minorEastAsia"/>
          <w:kern w:val="2"/>
          <w:sz w:val="21"/>
          <w:szCs w:val="24"/>
          <w:lang w:val="en-US" w:eastAsia="zh-CN" w:bidi="ar-SA"/>
        </w:rPr>
        <w:t xml:space="preserve">targeted genes. </w:t>
      </w:r>
    </w:p>
    <w:p w14:paraId="529606FE">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659D2F52">
      <w:pPr>
        <w:widowControl w:val="0"/>
        <w:jc w:val="both"/>
        <w:rPr>
          <w:rFonts w:hint="default" w:ascii="Times New Roman" w:hAnsi="Times New Roman" w:cs="Times New Roman" w:eastAsiaTheme="minorEastAsia"/>
          <w:b/>
          <w:bCs/>
          <w:kern w:val="2"/>
          <w:sz w:val="21"/>
          <w:szCs w:val="24"/>
          <w:lang w:val="en-US" w:eastAsia="zh-CN" w:bidi="ar-SA"/>
        </w:rPr>
      </w:pPr>
      <w:r>
        <w:rPr>
          <w:rFonts w:hint="default" w:ascii="Times New Roman" w:hAnsi="Times New Roman" w:cs="Times New Roman" w:eastAsiaTheme="minorEastAsia"/>
          <w:b/>
          <w:bCs/>
          <w:kern w:val="2"/>
          <w:sz w:val="21"/>
          <w:szCs w:val="24"/>
          <w:lang w:val="en-US" w:eastAsia="zh-CN" w:bidi="ar-SA"/>
        </w:rPr>
        <w:t xml:space="preserve">Selection </w:t>
      </w:r>
    </w:p>
    <w:p w14:paraId="5E6C830F">
      <w:pPr>
        <w:widowControl w:val="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 xml:space="preserve">From the siRNA sequence set, you can perform the similarity search either on all siRNAs satisfying the efficacy threshold or select a subset you want to analyze. For a subset, select rows for each sequence of interest. No selection means that all siRNA sequences will be submitted. To run the similarity click on the "Search bank" button at the end of the page. </w:t>
      </w:r>
    </w:p>
    <w:p w14:paraId="7320CCB9">
      <w:pPr>
        <w:widowControl w:val="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482A12F6">
      <w:pPr>
        <w:widowControl w:val="0"/>
        <w:jc w:val="both"/>
        <w:rPr>
          <w:rFonts w:hint="default" w:ascii="Times New Roman" w:hAnsi="Times New Roman" w:cs="Times New Roman" w:eastAsiaTheme="minorEastAsia"/>
          <w:b/>
          <w:bCs/>
          <w:kern w:val="2"/>
          <w:sz w:val="21"/>
          <w:szCs w:val="24"/>
          <w:lang w:val="en-US" w:eastAsia="zh-CN" w:bidi="ar-SA"/>
        </w:rPr>
      </w:pPr>
      <w:r>
        <w:rPr>
          <w:rFonts w:hint="default" w:ascii="Times New Roman" w:hAnsi="Times New Roman" w:cs="Times New Roman" w:eastAsiaTheme="minorEastAsia"/>
          <w:b/>
          <w:bCs/>
          <w:kern w:val="2"/>
          <w:sz w:val="21"/>
          <w:szCs w:val="24"/>
          <w:lang w:val="en-US" w:eastAsia="zh-CN" w:bidi="ar-SA"/>
        </w:rPr>
        <w:t xml:space="preserve">Mismatch tolerance </w:t>
      </w:r>
    </w:p>
    <w:p w14:paraId="3E4C34F3">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 xml:space="preserve">The algorithm of similarity search used by DSIR is based on exact pattern matching and allow mismatches. You can set this mismatch tolerance which represents the number of allowed mismatch between your siRNA sequence and sequences from the databank (set 0 if you want a total exact similarity search). By default this value is set to 1. Although the search algorithm is linear with the sequence databank space, you should keep in mind that the computing time increase with this value. </w:t>
      </w:r>
    </w:p>
    <w:p w14:paraId="37503B72">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4D11665B">
      <w:pPr>
        <w:widowControl w:val="0"/>
        <w:jc w:val="both"/>
        <w:rPr>
          <w:rFonts w:hint="default" w:ascii="Times New Roman" w:hAnsi="Times New Roman" w:cs="Times New Roman" w:eastAsiaTheme="minorEastAsia"/>
          <w:b/>
          <w:bCs/>
          <w:kern w:val="2"/>
          <w:sz w:val="21"/>
          <w:szCs w:val="24"/>
          <w:lang w:val="en-US" w:eastAsia="zh-CN" w:bidi="ar-SA"/>
        </w:rPr>
      </w:pPr>
      <w:r>
        <w:rPr>
          <w:rFonts w:hint="default" w:ascii="Times New Roman" w:hAnsi="Times New Roman" w:cs="Times New Roman" w:eastAsiaTheme="minorEastAsia"/>
          <w:b/>
          <w:bCs/>
          <w:kern w:val="2"/>
          <w:sz w:val="21"/>
          <w:szCs w:val="24"/>
          <w:lang w:val="en-US" w:eastAsia="zh-CN" w:bidi="ar-SA"/>
        </w:rPr>
        <w:t xml:space="preserve">Data bank </w:t>
      </w:r>
    </w:p>
    <w:p w14:paraId="4BAB360D">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 xml:space="preserve">You can choose the bank against which you want to check the specificity. In the current release of DSIR, six databanks are available built from the RefSeq NCBI section and comprise three organisms (Homo sapiens, Mus musculus, Rattus norvegicus and a concatenation of these species for cross-species detection). These databanks are updated daily. </w:t>
      </w:r>
    </w:p>
    <w:p w14:paraId="62485A10">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150C9949">
      <w:pPr>
        <w:widowControl w:val="0"/>
        <w:jc w:val="both"/>
        <w:rPr>
          <w:rFonts w:hint="default" w:ascii="Times New Roman" w:hAnsi="Times New Roman" w:cs="Times New Roman" w:eastAsiaTheme="minorEastAsia"/>
          <w:b/>
          <w:bCs/>
          <w:kern w:val="2"/>
          <w:sz w:val="21"/>
          <w:szCs w:val="24"/>
          <w:lang w:val="en-US" w:eastAsia="zh-CN" w:bidi="ar-SA"/>
        </w:rPr>
      </w:pPr>
      <w:r>
        <w:rPr>
          <w:rFonts w:hint="default" w:ascii="Times New Roman" w:hAnsi="Times New Roman" w:cs="Times New Roman" w:eastAsiaTheme="minorEastAsia"/>
          <w:b/>
          <w:bCs/>
          <w:kern w:val="2"/>
          <w:sz w:val="21"/>
          <w:szCs w:val="24"/>
          <w:lang w:val="en-US" w:eastAsia="zh-CN" w:bidi="ar-SA"/>
        </w:rPr>
        <w:t xml:space="preserve">Compute SCF (Seed Complement Frequencies) </w:t>
      </w:r>
    </w:p>
    <w:p w14:paraId="4745B780">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It has been reported that complementarity between the 3'UTR regions of the off-targeted gene and the seed region of the siRNA guide strand is critical for off-targeting and that SCF can be used as a predictor for siRNA specificity [Birmingham et al., Nat. Met., 2006]. Select this option if you want to compute SCF. The length of the seed region of the siRNA guide strand can comprises nucleotides 2-7 or 2-8. By default the length of the seed region is set to 7 (position 2-8 nt). To run the similarity search algorithm, click on the "Search Bank" button.</w:t>
      </w:r>
    </w:p>
    <w:p w14:paraId="647367CC">
      <w:pPr>
        <w:widowControl w:val="0"/>
        <w:ind w:left="0" w:leftChars="0"/>
        <w:jc w:val="both"/>
        <w:rPr>
          <w:rFonts w:hint="eastAsia"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4D04B512">
      <w:pPr>
        <w:widowControl w:val="0"/>
        <w:jc w:val="both"/>
        <w:rPr>
          <w:rFonts w:hint="default" w:ascii="Times New Roman" w:hAnsi="Times New Roman" w:cs="Times New Roman" w:eastAsiaTheme="minorEastAsia"/>
          <w:b/>
          <w:bCs/>
          <w:kern w:val="2"/>
          <w:sz w:val="21"/>
          <w:szCs w:val="24"/>
          <w:lang w:val="en-US" w:eastAsia="zh-CN" w:bidi="ar-SA"/>
        </w:rPr>
      </w:pPr>
      <w:r>
        <w:rPr>
          <w:rFonts w:hint="default" w:ascii="Times New Roman" w:hAnsi="Times New Roman" w:cs="Times New Roman" w:eastAsiaTheme="minorEastAsia"/>
          <w:b/>
          <w:bCs/>
          <w:kern w:val="2"/>
          <w:sz w:val="21"/>
          <w:szCs w:val="24"/>
          <w:lang w:val="en-US" w:eastAsia="zh-CN" w:bidi="ar-SA"/>
        </w:rPr>
        <w:t xml:space="preserve">Filter by off-target </w:t>
      </w:r>
    </w:p>
    <w:p w14:paraId="174ABA28">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 xml:space="preserve">This option allows to filter the siRNA sequences according to the number of potential off-targets sequence. A value set to 1 means that all siRNA sequences matching more than one sequence (normally the proper target gene from which the siRNA is designed for) in the sequence space search are removed from the results page avoiding siRNA sequence that presents hit to unintended sequence. </w:t>
      </w:r>
    </w:p>
    <w:p w14:paraId="7CB15AD3">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6603A788">
      <w:pPr>
        <w:widowControl w:val="0"/>
        <w:numPr>
          <w:ilvl w:val="0"/>
          <w:numId w:val="0"/>
        </w:numPr>
        <w:jc w:val="both"/>
        <w:rPr>
          <w:rFonts w:hint="eastAsia" w:ascii="Times New Roman" w:hAnsi="Times New Roman" w:cs="Times New Roman" w:eastAsiaTheme="minorEastAsia"/>
          <w:b/>
          <w:bCs/>
          <w:kern w:val="2"/>
          <w:sz w:val="24"/>
          <w:szCs w:val="32"/>
          <w:highlight w:val="none"/>
          <w:lang w:val="en-US" w:eastAsia="zh-CN" w:bidi="ar-SA"/>
        </w:rPr>
      </w:pPr>
      <w:r>
        <w:rPr>
          <w:rFonts w:hint="default" w:ascii="Times New Roman" w:hAnsi="Times New Roman" w:cs="Times New Roman" w:eastAsiaTheme="minorEastAsia"/>
          <w:b/>
          <w:bCs/>
          <w:kern w:val="2"/>
          <w:sz w:val="24"/>
          <w:szCs w:val="32"/>
          <w:highlight w:val="none"/>
          <w:lang w:val="en-US" w:eastAsia="zh-CN" w:bidi="ar-SA"/>
        </w:rPr>
        <w:t xml:space="preserve">5. Export results </w:t>
      </w:r>
    </w:p>
    <w:p w14:paraId="6D30467E">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 xml:space="preserve">The results of your DSIR session can be exported by selecting your favorite file format to send </w:t>
      </w:r>
    </w:p>
    <w:p w14:paraId="574A07AB">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 xml:space="preserve">your orders to the manufacturers. The supported file format are: csv (for Excel sheet), text and </w:t>
      </w:r>
    </w:p>
    <w:p w14:paraId="4996582C">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default" w:ascii="Times New Roman" w:hAnsi="Times New Roman" w:cs="Times New Roman" w:eastAsiaTheme="minorEastAsia"/>
          <w:kern w:val="2"/>
          <w:sz w:val="21"/>
          <w:szCs w:val="24"/>
          <w:lang w:val="en-US" w:eastAsia="zh-CN" w:bidi="ar-SA"/>
        </w:rPr>
        <w:t>xml.</w:t>
      </w:r>
    </w:p>
    <w:p w14:paraId="0469AB88">
      <w:pPr>
        <w:widowControl w:val="0"/>
        <w:ind w:left="0" w:leftChars="0"/>
        <w:jc w:val="both"/>
        <w:rPr>
          <w:rFonts w:hint="default"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bookmarkStart w:id="0" w:name="_GoBack"/>
      <w:bookmarkEnd w:id="0"/>
    </w:p>
    <w:p w14:paraId="5C98FA56">
      <w:pPr>
        <w:widowControl w:val="0"/>
        <w:ind w:left="0" w:leftChars="0"/>
        <w:jc w:val="both"/>
        <w:rPr>
          <w:rFonts w:hint="eastAsia" w:ascii="Times New Roman" w:hAnsi="Times New Roman" w:cs="Times New Roman" w:eastAsiaTheme="minorEastAsia"/>
          <w:kern w:val="2"/>
          <w:sz w:val="21"/>
          <w:szCs w:val="24"/>
          <w:lang w:val="en-US" w:eastAsia="zh-CN" w:bidi="ar-SA"/>
        </w:rPr>
      </w:pPr>
      <w:r>
        <w:rPr>
          <w:rFonts w:hint="eastAsia" w:ascii="Times New Roman" w:hAnsi="Times New Roman" w:cs="Times New Roman" w:eastAsiaTheme="minorEastAsia"/>
          <w:kern w:val="2"/>
          <w:sz w:val="21"/>
          <w:szCs w:val="24"/>
          <w:lang w:val="en-US" w:eastAsia="zh-CN" w:bidi="ar-SA"/>
        </w:rPr>
        <w:t>{}</w:t>
      </w:r>
    </w:p>
    <w:p w14:paraId="0E26E967">
      <w:pPr>
        <w:widowControl w:val="0"/>
        <w:ind w:left="0" w:leftChars="0"/>
        <w:jc w:val="both"/>
        <w:rPr>
          <w:rFonts w:hint="default" w:ascii="Times New Roman" w:hAnsi="Times New Roman" w:cs="Times New Roman" w:eastAsiaTheme="minorEastAsia"/>
          <w:kern w:val="2"/>
          <w:sz w:val="21"/>
          <w:szCs w:val="24"/>
          <w:lang w:val="en-US" w:eastAsia="zh-CN" w:bidi="ar-SA"/>
        </w:rPr>
      </w:pPr>
    </w:p>
    <w:p w14:paraId="0E2F5EB9">
      <w:pPr>
        <w:widowControl w:val="0"/>
        <w:ind w:left="0" w:leftChars="0"/>
        <w:jc w:val="both"/>
        <w:rPr>
          <w:rFonts w:hint="default" w:ascii="Times New Roman" w:hAnsi="Times New Roman" w:cs="Times New Roman" w:eastAsiaTheme="minorEastAsia"/>
          <w:kern w:val="2"/>
          <w:sz w:val="21"/>
          <w:szCs w:val="24"/>
          <w:lang w:val="en-US" w:eastAsia="zh-CN" w:bidi="ar-SA"/>
        </w:rPr>
      </w:pPr>
    </w:p>
    <w:p w14:paraId="1FC08D2F">
      <w:pPr>
        <w:widowControl w:val="0"/>
        <w:ind w:left="0" w:leftChars="0"/>
        <w:jc w:val="both"/>
        <w:rPr>
          <w:rFonts w:hint="default" w:ascii="Times New Roman" w:hAnsi="Times New Roman" w:cs="Times New Roman" w:eastAsiaTheme="minorEastAsia"/>
          <w:kern w:val="2"/>
          <w:sz w:val="21"/>
          <w:szCs w:val="24"/>
          <w:lang w:val="en-US" w:eastAsia="zh-CN" w:bidi="ar-SA"/>
        </w:rPr>
      </w:pPr>
    </w:p>
    <w:p w14:paraId="725980C9">
      <w:pPr>
        <w:rPr>
          <w:rFonts w:hint="default" w:ascii="Times New Roman" w:hAnsi="Times New Roman" w:cs="Times New Roman"/>
          <w:lang w:val="en-US" w:eastAsia="zh-CN"/>
        </w:rPr>
      </w:pPr>
    </w:p>
    <w:p w14:paraId="1932FE3C">
      <w:pPr>
        <w:rPr>
          <w:rFonts w:hint="default" w:ascii="Times New Roman" w:hAnsi="Times New Roman" w:cs="Times New Roman"/>
          <w:lang w:val="en-US" w:eastAsia="zh-CN"/>
        </w:rPr>
      </w:pPr>
    </w:p>
    <w:p w14:paraId="36EB4979">
      <w:pPr>
        <w:rPr>
          <w:rFonts w:hint="default" w:ascii="Times New Roman" w:hAnsi="Times New Roman" w:cs="Times New Roman"/>
          <w:lang w:val="en-US" w:eastAsia="zh-CN"/>
        </w:rPr>
      </w:pPr>
    </w:p>
    <w:p w14:paraId="08B8DD02">
      <w:pPr>
        <w:rPr>
          <w:rFonts w:hint="default" w:ascii="Times New Roman" w:hAnsi="Times New Roman" w:cs="Times New Roman"/>
          <w:lang w:val="en-US" w:eastAsia="zh-CN"/>
        </w:rPr>
      </w:pPr>
    </w:p>
    <w:p w14:paraId="2771A4E2">
      <w:pPr>
        <w:rPr>
          <w:rFonts w:hint="default" w:ascii="Times New Roman" w:hAnsi="Times New Roman" w:cs="Times New Roman"/>
          <w:lang w:val="en-US" w:eastAsia="zh-CN"/>
        </w:rPr>
      </w:pPr>
    </w:p>
    <w:p w14:paraId="0C876A94">
      <w:pPr>
        <w:rPr>
          <w:rFonts w:hint="default" w:ascii="Times New Roman" w:hAnsi="Times New Roman" w:cs="Times New Roman"/>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Tahoma-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227311"/>
    <w:rsid w:val="0B50723E"/>
    <w:rsid w:val="0F0E18EA"/>
    <w:rsid w:val="10E548CC"/>
    <w:rsid w:val="132359A8"/>
    <w:rsid w:val="1E071EAD"/>
    <w:rsid w:val="22CA428C"/>
    <w:rsid w:val="29312005"/>
    <w:rsid w:val="2D726F1C"/>
    <w:rsid w:val="3A8D7EEA"/>
    <w:rsid w:val="3CA1108C"/>
    <w:rsid w:val="48D86622"/>
    <w:rsid w:val="492A72D7"/>
    <w:rsid w:val="51650C5E"/>
    <w:rsid w:val="52140592"/>
    <w:rsid w:val="528648C0"/>
    <w:rsid w:val="5D30024A"/>
    <w:rsid w:val="5E1D6625"/>
    <w:rsid w:val="5E7B3747"/>
    <w:rsid w:val="65EF204B"/>
    <w:rsid w:val="66F8413C"/>
    <w:rsid w:val="67F72037"/>
    <w:rsid w:val="6FC41F27"/>
    <w:rsid w:val="76BD715F"/>
    <w:rsid w:val="7D752C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2025-12-19T08:03:05Z</dcterms:created>
  <dc:creator>DELL</dc:creator>
  <cp:lastModifiedBy>李宗桓</cp:lastModifiedBy>
  <dcterms:modified xsi:type="dcterms:W3CDTF">2025-12-19T08:19:22Z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eyJoZGlkIjoiYWVlYmU1NmYxYWM1MzkwYTkyM2MyOWY3NmQ4OTI3MWEiLCJ1c2VySWQiOiIxNzM5Mjk5NzkwIn0=</vt:lpwstr>
  </property>
  <property fmtid="{D5CDD505-2E9C-101B-9397-08002B2CF9AE}" pid="4" name="ICV">
    <vt:lpwstr>7AE42779DF7440B9B1548C37598852EA_12</vt:lpwstr>
  </property>
</Properties>
</file>