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47FAF87F">
      <w:pPr>
        <w:rPr>
          <w:rFonts w:hint="eastAsia" w:ascii="Times New Roman" w:hAnsi="Times New Roman" w:cs="Times New Roman"/>
          <w:lang w:val="en-US" w:eastAsia="zh-CN"/>
        </w:rPr>
      </w:pPr>
      <w:r>
        <w:rPr>
          <w:rFonts w:hint="eastAsia" w:ascii="Times New Roman" w:hAnsi="Times New Roman" w:cs="Times New Roman"/>
          <w:lang w:val="en-US" w:eastAsia="zh-CN"/>
        </w:rPr>
        <w:t>{}</w:t>
      </w:r>
    </w:p>
    <w:p w14:paraId="3211C02A">
      <w:pPr>
        <w:rPr>
          <w:rFonts w:hint="default" w:ascii="Times New Roman" w:hAnsi="Times New Roman" w:cs="Times New Roman"/>
          <w:lang w:val="en-US" w:eastAsia="zh-CN"/>
        </w:rPr>
      </w:pPr>
      <w:r>
        <w:rPr>
          <w:rFonts w:hint="eastAsia" w:ascii="Times New Roman" w:hAnsi="Times New Roman" w:cs="Times New Roman"/>
          <w:lang w:val="en-US" w:eastAsia="zh-CN"/>
        </w:rPr>
        <w:t>$</w:t>
      </w:r>
    </w:p>
    <w:p w14:paraId="59EC8D6D">
      <w:pPr>
        <w:pageBreakBefore w:val="0"/>
        <w:widowControl w:val="0"/>
        <w:kinsoku/>
        <w:wordWrap/>
        <w:overflowPunct/>
        <w:topLinePunct w:val="0"/>
        <w:autoSpaceDE/>
        <w:autoSpaceDN/>
        <w:bidi w:val="0"/>
        <w:adjustRightInd/>
        <w:snapToGrid/>
        <w:spacing w:line="240" w:lineRule="auto"/>
        <w:jc w:val="both"/>
        <w:textAlignment w:val="auto"/>
        <w:rPr>
          <w:rFonts w:hint="default" w:ascii="Times New Roman" w:hAnsi="Times New Roman" w:cs="Times New Roman" w:eastAsiaTheme="minorEastAsia"/>
          <w:b/>
          <w:i w:val="0"/>
          <w:strike w:val="0"/>
          <w:color w:val="auto"/>
          <w:sz w:val="21"/>
          <w:szCs w:val="21"/>
          <w:u w:val="none"/>
          <w:lang w:val="en-US" w:eastAsia="zh-CN"/>
        </w:rPr>
      </w:pPr>
      <w:r>
        <w:rPr>
          <w:rFonts w:hint="eastAsia" w:ascii="Times New Roman" w:hAnsi="Times New Roman" w:cs="Times New Roman"/>
          <w:b/>
          <w:bCs/>
          <w:sz w:val="28"/>
          <w:szCs w:val="36"/>
          <w:lang w:val="en-US" w:eastAsia="zh-CN"/>
        </w:rPr>
        <w:t>Sfold - Raw</w:t>
      </w:r>
      <w:r>
        <w:rPr>
          <w:rFonts w:hint="default" w:ascii="Times New Roman" w:hAnsi="Times New Roman" w:cs="Times New Roman"/>
          <w:b/>
          <w:bCs/>
          <w:sz w:val="28"/>
          <w:szCs w:val="36"/>
          <w:lang w:val="en-US" w:eastAsia="zh-CN"/>
        </w:rPr>
        <w:t xml:space="preserve"> Article Summary</w:t>
      </w:r>
    </w:p>
    <w:p w14:paraId="109CC8D3">
      <w:pPr>
        <w:rPr>
          <w:rFonts w:hint="eastAsia" w:ascii="Times New Roman" w:hAnsi="Times New Roman" w:cs="Times New Roman"/>
          <w:lang w:val="en-US" w:eastAsia="zh-CN"/>
        </w:rPr>
      </w:pPr>
      <w:r>
        <w:rPr>
          <w:rFonts w:hint="eastAsia" w:ascii="Times New Roman" w:hAnsi="Times New Roman" w:cs="Times New Roman"/>
          <w:b/>
          <w:bCs/>
          <w:lang w:val="en-US" w:eastAsia="zh-CN"/>
        </w:rPr>
        <w:t xml:space="preserve">Tool Name: </w:t>
      </w:r>
      <w:r>
        <w:rPr>
          <w:rFonts w:hint="eastAsia" w:ascii="Times New Roman" w:hAnsi="Times New Roman" w:cs="Times New Roman"/>
          <w:lang w:val="en-US" w:eastAsia="zh-CN"/>
        </w:rPr>
        <w:t>Sfold</w:t>
      </w:r>
    </w:p>
    <w:p w14:paraId="2D9C4609">
      <w:pPr>
        <w:rPr>
          <w:rFonts w:hint="default" w:ascii="Times New Roman" w:hAnsi="Times New Roman" w:cs="Times New Roman"/>
          <w:lang w:val="en-US" w:eastAsia="zh-CN"/>
        </w:rPr>
      </w:pPr>
      <w:r>
        <w:rPr>
          <w:rFonts w:hint="eastAsia" w:ascii="Times New Roman" w:hAnsi="Times New Roman" w:cs="Times New Roman"/>
          <w:b/>
          <w:bCs/>
          <w:lang w:val="en-US" w:eastAsia="zh-CN"/>
        </w:rPr>
        <w:t xml:space="preserve">Developer/Unit: </w:t>
      </w:r>
      <w:r>
        <w:rPr>
          <w:rFonts w:hint="eastAsia" w:ascii="Times New Roman" w:hAnsi="Times New Roman" w:cs="Times New Roman"/>
          <w:lang w:val="en-US" w:eastAsia="zh-CN"/>
        </w:rPr>
        <w:t xml:space="preserve">Ye Ding, Chi Yu Chan, and Charles E. Lawrence (Wadsworth Center, New York </w:t>
      </w:r>
      <w:r>
        <w:rPr>
          <w:rFonts w:hint="default" w:ascii="Times New Roman" w:hAnsi="Times New Roman" w:cs="Times New Roman"/>
          <w:lang w:val="en-US" w:eastAsia="zh-CN"/>
        </w:rPr>
        <w:t>State Department of Health, USA)</w:t>
      </w:r>
    </w:p>
    <w:p w14:paraId="091C7F12">
      <w:pPr>
        <w:rPr>
          <w:rFonts w:hint="default" w:ascii="Times New Roman" w:hAnsi="Times New Roman" w:cs="Times New Roman"/>
          <w:lang w:val="en-US" w:eastAsia="zh-CN"/>
        </w:rPr>
      </w:pPr>
      <w:r>
        <w:rPr>
          <w:rFonts w:hint="eastAsia" w:ascii="Times New Roman" w:hAnsi="Times New Roman" w:cs="Times New Roman"/>
          <w:lang w:val="en-US" w:eastAsia="zh-CN"/>
        </w:rPr>
        <w:t>$</w:t>
      </w:r>
    </w:p>
    <w:p w14:paraId="6F71E36C">
      <w:pPr>
        <w:rPr>
          <w:rFonts w:hint="default" w:ascii="Times New Roman" w:hAnsi="Times New Roman" w:cs="Times New Roman"/>
          <w:b/>
          <w:bCs/>
          <w:lang w:val="en-US" w:eastAsia="zh-CN"/>
        </w:rPr>
      </w:pPr>
      <w:r>
        <w:rPr>
          <w:rFonts w:hint="default" w:ascii="Times New Roman" w:hAnsi="Times New Roman" w:cs="Times New Roman"/>
          <w:b/>
          <w:bCs/>
          <w:lang w:val="en-US" w:eastAsia="zh-CN"/>
        </w:rPr>
        <w:t>Core Principles:</w:t>
      </w:r>
    </w:p>
    <w:p w14:paraId="2F359361">
      <w:pPr>
        <w:rPr>
          <w:rFonts w:hint="default" w:ascii="Times New Roman" w:hAnsi="Times New Roman" w:cs="Times New Roman"/>
          <w:b/>
          <w:bCs/>
          <w:lang w:val="en-US" w:eastAsia="zh-CN"/>
        </w:rPr>
      </w:pPr>
      <w:r>
        <w:rPr>
          <w:rFonts w:hint="eastAsia" w:ascii="Times New Roman" w:hAnsi="Times New Roman" w:cs="Times New Roman"/>
          <w:b/>
          <w:bCs/>
          <w:lang w:val="en-US" w:eastAsia="zh-CN"/>
        </w:rPr>
        <w:t>·</w:t>
      </w:r>
      <w:r>
        <w:rPr>
          <w:rFonts w:hint="default" w:ascii="Times New Roman" w:hAnsi="Times New Roman" w:cs="Times New Roman"/>
          <w:b/>
          <w:bCs/>
          <w:lang w:val="en-US" w:eastAsia="zh-CN"/>
        </w:rPr>
        <w:t xml:space="preserve">Statistical Sampling Algorithm: </w:t>
      </w:r>
    </w:p>
    <w:p w14:paraId="28B46D1D">
      <w:pPr>
        <w:ind w:leftChars="100"/>
        <w:rPr>
          <w:rFonts w:hint="default" w:ascii="Times New Roman" w:hAnsi="Times New Roman" w:cs="Times New Roman"/>
          <w:lang w:val="en-US" w:eastAsia="zh-CN"/>
        </w:rPr>
      </w:pPr>
      <w:r>
        <w:rPr>
          <w:rFonts w:hint="default" w:ascii="Times New Roman" w:hAnsi="Times New Roman" w:cs="Times New Roman"/>
          <w:lang w:val="en-US" w:eastAsia="zh-CN"/>
        </w:rPr>
        <w:t>Employs a novel algorithm to sample rigorously from the Boltzmann ensemble of RNA secondary structures, providing a statistically representative set of probable structures, which is crucial for modeling the structural population of mRNAs.</w:t>
      </w:r>
    </w:p>
    <w:p w14:paraId="0B1728E1">
      <w:pPr>
        <w:rPr>
          <w:rFonts w:hint="default" w:ascii="Times New Roman" w:hAnsi="Times New Roman" w:cs="Times New Roman"/>
          <w:b/>
          <w:bCs/>
          <w:lang w:val="en-US" w:eastAsia="zh-CN"/>
        </w:rPr>
      </w:pPr>
      <w:r>
        <w:rPr>
          <w:rFonts w:hint="eastAsia" w:ascii="Times New Roman" w:hAnsi="Times New Roman" w:cs="Times New Roman"/>
          <w:b/>
          <w:bCs/>
          <w:lang w:val="en-US" w:eastAsia="zh-CN"/>
        </w:rPr>
        <w:t>·</w:t>
      </w:r>
      <w:r>
        <w:rPr>
          <w:rFonts w:hint="default" w:ascii="Times New Roman" w:hAnsi="Times New Roman" w:cs="Times New Roman"/>
          <w:b/>
          <w:bCs/>
          <w:lang w:val="en-US" w:eastAsia="zh-CN"/>
        </w:rPr>
        <w:t xml:space="preserve">Target Accessibility via Probability Profiling: </w:t>
      </w:r>
    </w:p>
    <w:p w14:paraId="366A1ADF">
      <w:pPr>
        <w:ind w:leftChars="100"/>
        <w:rPr>
          <w:rFonts w:hint="default" w:ascii="Times New Roman" w:hAnsi="Times New Roman" w:cs="Times New Roman"/>
          <w:lang w:val="en-US" w:eastAsia="zh-CN"/>
        </w:rPr>
      </w:pPr>
      <w:r>
        <w:rPr>
          <w:rFonts w:hint="default" w:ascii="Times New Roman" w:hAnsi="Times New Roman" w:cs="Times New Roman"/>
          <w:lang w:val="en-US" w:eastAsia="zh-CN"/>
        </w:rPr>
        <w:t>Introduces a probability profiling method to predict accessible single-stranded regions in the target RNA. It computes the probability that a contiguous stretch of nucleotides (default window width W=4) is unpaired across the ensemble of sampled structures.</w:t>
      </w:r>
    </w:p>
    <w:p w14:paraId="4007A173">
      <w:pPr>
        <w:ind w:leftChars="100"/>
        <w:rPr>
          <w:rFonts w:hint="default" w:ascii="Times New Roman" w:hAnsi="Times New Roman" w:cs="Times New Roman"/>
          <w:lang w:val="en-US" w:eastAsia="zh-CN"/>
        </w:rPr>
      </w:pPr>
      <w:r>
        <w:rPr>
          <w:rFonts w:hint="default" w:ascii="Times New Roman" w:hAnsi="Times New Roman" w:cs="Times New Roman"/>
          <w:lang w:val="en-US" w:eastAsia="zh-CN"/>
        </w:rPr>
        <w:t xml:space="preserve">Integrated siRNA Design (Sima Module): </w:t>
      </w:r>
    </w:p>
    <w:p w14:paraId="6A3AA825">
      <w:pPr>
        <w:rPr>
          <w:rFonts w:hint="default" w:ascii="Times New Roman" w:hAnsi="Times New Roman" w:cs="Times New Roman"/>
          <w:lang w:val="en-US" w:eastAsia="zh-CN"/>
        </w:rPr>
      </w:pPr>
      <w:r>
        <w:rPr>
          <w:rFonts w:hint="eastAsia" w:ascii="Times New Roman" w:hAnsi="Times New Roman" w:cs="Times New Roman"/>
          <w:lang w:val="en-US" w:eastAsia="zh-CN"/>
        </w:rPr>
        <w:t>$</w:t>
      </w:r>
    </w:p>
    <w:p w14:paraId="20B9C3A0">
      <w:pPr>
        <w:rPr>
          <w:rFonts w:hint="default" w:ascii="Times New Roman" w:hAnsi="Times New Roman" w:cs="Times New Roman"/>
          <w:b/>
          <w:bCs/>
          <w:lang w:val="en-US" w:eastAsia="zh-CN"/>
        </w:rPr>
      </w:pPr>
      <w:r>
        <w:rPr>
          <w:rFonts w:hint="eastAsia" w:ascii="Times New Roman" w:hAnsi="Times New Roman" w:cs="Times New Roman"/>
          <w:b/>
          <w:bCs/>
          <w:lang w:val="en-US" w:eastAsia="zh-CN"/>
        </w:rPr>
        <w:t>·</w:t>
      </w:r>
      <w:r>
        <w:rPr>
          <w:rFonts w:hint="default" w:ascii="Times New Roman" w:hAnsi="Times New Roman" w:cs="Times New Roman"/>
          <w:b/>
          <w:bCs/>
          <w:lang w:val="en-US" w:eastAsia="zh-CN"/>
        </w:rPr>
        <w:t>Combines three key aspects for rational siRNA design:</w:t>
      </w:r>
    </w:p>
    <w:p w14:paraId="17ADD2E6">
      <w:pPr>
        <w:ind w:leftChars="100"/>
        <w:rPr>
          <w:rFonts w:hint="default" w:ascii="Times New Roman" w:hAnsi="Times New Roman" w:cs="Times New Roman"/>
          <w:lang w:val="en-US" w:eastAsia="zh-CN"/>
        </w:rPr>
      </w:pPr>
      <w:r>
        <w:rPr>
          <w:rFonts w:hint="default" w:ascii="Times New Roman" w:hAnsi="Times New Roman" w:cs="Times New Roman"/>
          <w:b/>
          <w:bCs/>
          <w:lang w:val="en-US" w:eastAsia="zh-CN"/>
        </w:rPr>
        <w:t xml:space="preserve">Target Accessibility: </w:t>
      </w:r>
      <w:r>
        <w:rPr>
          <w:rFonts w:hint="default" w:ascii="Times New Roman" w:hAnsi="Times New Roman" w:cs="Times New Roman"/>
          <w:lang w:val="en-US" w:eastAsia="zh-CN"/>
        </w:rPr>
        <w:t>Uses a weighted antisense siRNA binding energy, incorporating local unpaired probabilities from the ensemble.</w:t>
      </w:r>
    </w:p>
    <w:p w14:paraId="10CBE6B9">
      <w:pPr>
        <w:ind w:leftChars="100"/>
        <w:rPr>
          <w:rFonts w:hint="default" w:ascii="Times New Roman" w:hAnsi="Times New Roman" w:cs="Times New Roman"/>
          <w:lang w:val="en-US" w:eastAsia="zh-CN"/>
        </w:rPr>
      </w:pPr>
      <w:r>
        <w:rPr>
          <w:rFonts w:hint="default" w:ascii="Times New Roman" w:hAnsi="Times New Roman" w:cs="Times New Roman"/>
          <w:b/>
          <w:bCs/>
          <w:lang w:val="en-US" w:eastAsia="zh-CN"/>
        </w:rPr>
        <w:t>Empirical Rules:</w:t>
      </w:r>
      <w:r>
        <w:rPr>
          <w:rFonts w:hint="default" w:ascii="Times New Roman" w:hAnsi="Times New Roman" w:cs="Times New Roman"/>
          <w:lang w:val="en-US" w:eastAsia="zh-CN"/>
        </w:rPr>
        <w:t>Implements rules (e.g., from Reynolds et al.) for sequence features and GC content.</w:t>
      </w:r>
    </w:p>
    <w:p w14:paraId="2E368954">
      <w:pPr>
        <w:ind w:leftChars="100"/>
        <w:rPr>
          <w:rFonts w:hint="default" w:ascii="Times New Roman" w:hAnsi="Times New Roman" w:cs="Times New Roman"/>
          <w:lang w:val="en-US" w:eastAsia="zh-CN"/>
        </w:rPr>
      </w:pPr>
      <w:r>
        <w:rPr>
          <w:rFonts w:hint="default" w:ascii="Times New Roman" w:hAnsi="Times New Roman" w:cs="Times New Roman"/>
          <w:b/>
          <w:bCs/>
          <w:lang w:val="en-US" w:eastAsia="zh-CN"/>
        </w:rPr>
        <w:t xml:space="preserve">siRNA Duplex Thermodynamics: </w:t>
      </w:r>
      <w:r>
        <w:rPr>
          <w:rFonts w:hint="default" w:ascii="Times New Roman" w:hAnsi="Times New Roman" w:cs="Times New Roman"/>
          <w:lang w:val="en-US" w:eastAsia="zh-CN"/>
        </w:rPr>
        <w:t>Calculates stability indices for duplex asymmetry (DSSE) and cleavage site instability (AIS), integrating findings from contemporary research.</w:t>
      </w:r>
    </w:p>
    <w:p w14:paraId="4C9D0D28">
      <w:pPr>
        <w:ind w:leftChars="100"/>
        <w:rPr>
          <w:rFonts w:hint="default" w:ascii="Times New Roman" w:hAnsi="Times New Roman" w:cs="Times New Roman"/>
          <w:lang w:val="en-US" w:eastAsia="zh-CN"/>
        </w:rPr>
      </w:pPr>
      <w:r>
        <w:rPr>
          <w:rFonts w:hint="default" w:ascii="Times New Roman" w:hAnsi="Times New Roman" w:cs="Times New Roman"/>
          <w:b/>
          <w:bCs/>
          <w:lang w:val="en-US" w:eastAsia="zh-CN"/>
        </w:rPr>
        <w:t xml:space="preserve">Multi-Application Suite: </w:t>
      </w:r>
      <w:r>
        <w:rPr>
          <w:rFonts w:hint="default" w:ascii="Times New Roman" w:hAnsi="Times New Roman" w:cs="Times New Roman"/>
          <w:lang w:val="en-US" w:eastAsia="zh-CN"/>
        </w:rPr>
        <w:t>Provides specialized modules for different RNA-targeting nucleic acids: Sima (siRNA), Soligo (antisense oligonucleotides), Sribo (hammerhead ribozymes), and Sma (general statistical folding analysis).</w:t>
      </w:r>
    </w:p>
    <w:p w14:paraId="2A6A64D7">
      <w:pPr>
        <w:rPr>
          <w:rFonts w:hint="default" w:ascii="Times New Roman" w:hAnsi="Times New Roman" w:cs="Times New Roman"/>
          <w:lang w:val="en-US" w:eastAsia="zh-CN"/>
        </w:rPr>
      </w:pPr>
      <w:r>
        <w:rPr>
          <w:rFonts w:hint="eastAsia" w:ascii="Times New Roman" w:hAnsi="Times New Roman" w:cs="Times New Roman"/>
          <w:lang w:val="en-US" w:eastAsia="zh-CN"/>
        </w:rPr>
        <w:t>$</w:t>
      </w:r>
    </w:p>
    <w:p w14:paraId="23AA5314">
      <w:pPr>
        <w:rPr>
          <w:rFonts w:hint="default" w:ascii="Times New Roman" w:hAnsi="Times New Roman" w:cs="Times New Roman"/>
          <w:b/>
          <w:bCs/>
          <w:lang w:val="en-US" w:eastAsia="zh-CN"/>
        </w:rPr>
      </w:pPr>
      <w:r>
        <w:rPr>
          <w:rFonts w:hint="default" w:ascii="Times New Roman" w:hAnsi="Times New Roman" w:cs="Times New Roman"/>
          <w:b/>
          <w:bCs/>
          <w:lang w:val="en-US" w:eastAsia="zh-CN"/>
        </w:rPr>
        <w:t>Advantages:</w:t>
      </w:r>
    </w:p>
    <w:p w14:paraId="78C0980C">
      <w:pPr>
        <w:rPr>
          <w:rFonts w:hint="default" w:ascii="Times New Roman" w:hAnsi="Times New Roman" w:cs="Times New Roman"/>
          <w:lang w:val="en-US" w:eastAsia="zh-CN"/>
        </w:rPr>
      </w:pPr>
      <w:r>
        <w:rPr>
          <w:rFonts w:hint="default" w:ascii="Times New Roman" w:hAnsi="Times New Roman" w:cs="Times New Roman"/>
          <w:lang w:val="en-US" w:eastAsia="zh-CN"/>
        </w:rPr>
        <w:t>Ensemble-Based Accessibility: Pioneered the use of a statistical ensemble approach to predict target site accessibility, moving beyond single minimum free energy structures to better reflect the dynamic nature of mRNA.</w:t>
      </w:r>
    </w:p>
    <w:p w14:paraId="425FD366">
      <w:pPr>
        <w:rPr>
          <w:rFonts w:hint="default" w:ascii="Times New Roman" w:hAnsi="Times New Roman" w:cs="Times New Roman"/>
          <w:lang w:val="en-US" w:eastAsia="zh-CN"/>
        </w:rPr>
      </w:pPr>
      <w:r>
        <w:rPr>
          <w:rFonts w:hint="default" w:ascii="Times New Roman" w:hAnsi="Times New Roman" w:cs="Times New Roman"/>
          <w:lang w:val="en-US" w:eastAsia="zh-CN"/>
        </w:rPr>
        <w:t>Comprehensive Design Integration: One of the earliest tools to systematically combine target accessibility prediction with empirical rules and detailed thermodynamic profiling of the siRNA duplex itself.</w:t>
      </w:r>
    </w:p>
    <w:p w14:paraId="425F0344">
      <w:pPr>
        <w:rPr>
          <w:rFonts w:hint="default" w:ascii="Times New Roman" w:hAnsi="Times New Roman" w:cs="Times New Roman"/>
          <w:lang w:val="en-US" w:eastAsia="zh-CN"/>
        </w:rPr>
      </w:pPr>
      <w:r>
        <w:rPr>
          <w:rFonts w:hint="default" w:ascii="Times New Roman" w:hAnsi="Times New Roman" w:cs="Times New Roman"/>
          <w:lang w:val="en-US" w:eastAsia="zh-CN"/>
        </w:rPr>
        <w:t>Versatility: Offers a unified platform for the design of multiple types of RNA-targeting agents (siRNA, antisense oligos, ribozymes), not just siRNAs.</w:t>
      </w:r>
    </w:p>
    <w:p w14:paraId="0F1B8AE9">
      <w:pPr>
        <w:rPr>
          <w:rFonts w:hint="default" w:ascii="Times New Roman" w:hAnsi="Times New Roman" w:cs="Times New Roman"/>
          <w:lang w:val="en-US" w:eastAsia="zh-CN"/>
        </w:rPr>
      </w:pPr>
      <w:r>
        <w:rPr>
          <w:rFonts w:hint="default" w:ascii="Times New Roman" w:hAnsi="Times New Roman" w:cs="Times New Roman"/>
          <w:lang w:val="en-US" w:eastAsia="zh-CN"/>
        </w:rPr>
        <w:t>Transparent Scoring: Provides a detailed total score (max 20) broken down into accessibility, duplex feature, and thermodynamics components, allowing users to understand the basis of the recommendation.</w:t>
      </w:r>
    </w:p>
    <w:p w14:paraId="5D01A263">
      <w:pPr>
        <w:rPr>
          <w:rFonts w:hint="default" w:ascii="Times New Roman" w:hAnsi="Times New Roman" w:cs="Times New Roman"/>
          <w:lang w:val="en-US" w:eastAsia="zh-CN"/>
        </w:rPr>
      </w:pPr>
      <w:r>
        <w:rPr>
          <w:rFonts w:hint="eastAsia" w:ascii="Times New Roman" w:hAnsi="Times New Roman" w:cs="Times New Roman"/>
          <w:lang w:val="en-US" w:eastAsia="zh-CN"/>
        </w:rPr>
        <w:t>$</w:t>
      </w:r>
    </w:p>
    <w:p w14:paraId="17ECC47C">
      <w:pPr>
        <w:rPr>
          <w:rFonts w:hint="default" w:ascii="Times New Roman" w:hAnsi="Times New Roman" w:cs="Times New Roman"/>
          <w:b/>
          <w:bCs/>
          <w:lang w:val="en-US" w:eastAsia="zh-CN"/>
        </w:rPr>
      </w:pPr>
      <w:r>
        <w:rPr>
          <w:rFonts w:hint="default" w:ascii="Times New Roman" w:hAnsi="Times New Roman" w:cs="Times New Roman"/>
          <w:b/>
          <w:bCs/>
          <w:lang w:val="en-US" w:eastAsia="zh-CN"/>
        </w:rPr>
        <w:t>Limitations:</w:t>
      </w:r>
    </w:p>
    <w:p w14:paraId="03C64493">
      <w:pPr>
        <w:rPr>
          <w:rFonts w:hint="default" w:ascii="Times New Roman" w:hAnsi="Times New Roman" w:cs="Times New Roman"/>
          <w:lang w:val="en-US" w:eastAsia="zh-CN"/>
        </w:rPr>
      </w:pPr>
      <w:r>
        <w:rPr>
          <w:rFonts w:hint="default" w:ascii="Times New Roman" w:hAnsi="Times New Roman" w:cs="Times New Roman"/>
          <w:lang w:val="en-US" w:eastAsia="zh-CN"/>
        </w:rPr>
        <w:t>Dated Algorithm: As a 2004 tool, its core sampling algorithm and the empirical/thermodynamic rules it uses may not incorporate subsequent major advances in siRNA design principles discovered in later years.</w:t>
      </w:r>
    </w:p>
    <w:p w14:paraId="4C405191">
      <w:pPr>
        <w:rPr>
          <w:rFonts w:hint="default" w:ascii="Times New Roman" w:hAnsi="Times New Roman" w:cs="Times New Roman"/>
          <w:lang w:val="en-US" w:eastAsia="zh-CN"/>
        </w:rPr>
      </w:pPr>
      <w:r>
        <w:rPr>
          <w:rFonts w:hint="default" w:ascii="Times New Roman" w:hAnsi="Times New Roman" w:cs="Times New Roman"/>
          <w:lang w:val="en-US" w:eastAsia="zh-CN"/>
        </w:rPr>
        <w:t>Computational Intensity: The statistical sampling approach, while rigorous, is computationally more demanding than simpler rule-based methods of its era.</w:t>
      </w:r>
    </w:p>
    <w:p w14:paraId="052212C9">
      <w:pPr>
        <w:rPr>
          <w:rFonts w:hint="default" w:ascii="Times New Roman" w:hAnsi="Times New Roman" w:cs="Times New Roman"/>
          <w:lang w:val="en-US" w:eastAsia="zh-CN"/>
        </w:rPr>
      </w:pPr>
      <w:r>
        <w:rPr>
          <w:rFonts w:hint="default" w:ascii="Times New Roman" w:hAnsi="Times New Roman" w:cs="Times New Roman"/>
          <w:lang w:val="en-US" w:eastAsia="zh-CN"/>
        </w:rPr>
        <w:t>Lack of Machine Learning: Unlike later "second-generation" tools (e.g., i-Score, OligoWalk), it does not employ machine learning models trained on large siRNA efficacy datasets to optimize predictions.</w:t>
      </w:r>
    </w:p>
    <w:p w14:paraId="399CAE6A">
      <w:pPr>
        <w:rPr>
          <w:rFonts w:hint="default" w:ascii="Times New Roman" w:hAnsi="Times New Roman" w:cs="Times New Roman"/>
          <w:lang w:val="en-US" w:eastAsia="zh-CN"/>
        </w:rPr>
      </w:pPr>
      <w:r>
        <w:rPr>
          <w:rFonts w:hint="default" w:ascii="Times New Roman" w:hAnsi="Times New Roman" w:cs="Times New Roman"/>
          <w:lang w:val="en-US" w:eastAsia="zh-CN"/>
        </w:rPr>
        <w:t>Potential Over-reliance on Fixed Rules: The filtering system is based on fixed thresholds for parameters like binding energy and AIS, which may not be optimal for all targets or experimental contexts.</w:t>
      </w:r>
    </w:p>
    <w:p w14:paraId="7E121D67">
      <w:pPr>
        <w:rPr>
          <w:rFonts w:hint="eastAsia" w:ascii="Times New Roman" w:hAnsi="Times New Roman" w:cs="Times New Roman"/>
          <w:lang w:val="en-US" w:eastAsia="zh-CN"/>
        </w:rPr>
      </w:pPr>
      <w:r>
        <w:rPr>
          <w:rFonts w:hint="eastAsia" w:ascii="Times New Roman" w:hAnsi="Times New Roman" w:cs="Times New Roman"/>
          <w:lang w:val="en-US" w:eastAsia="zh-CN"/>
        </w:rPr>
        <w:t>{}</w:t>
      </w:r>
    </w:p>
    <w:p w14:paraId="4AB1A37B">
      <w:pPr>
        <w:rPr>
          <w:rFonts w:hint="default" w:ascii="Times New Roman" w:hAnsi="Times New Roman" w:cs="Times New Roman"/>
          <w:lang w:val="en-US" w:eastAsia="zh-CN"/>
        </w:rPr>
      </w:pPr>
      <w:r>
        <w:rPr>
          <w:rFonts w:hint="eastAsia" w:ascii="Times New Roman" w:hAnsi="Times New Roman" w:cs="Times New Roman"/>
          <w:lang w:val="en-US" w:eastAsia="zh-CN"/>
        </w:rPr>
        <w:t>$</w:t>
      </w:r>
    </w:p>
    <w:p w14:paraId="53E2790F">
      <w:pPr>
        <w:jc w:val="both"/>
        <w:rPr>
          <w:lang w:val="en-US" w:eastAsia="zh-CN"/>
        </w:rPr>
      </w:pPr>
      <w:r>
        <w:rPr>
          <w:rFonts w:hint="eastAsia" w:ascii="Times New Roman" w:hAnsi="Times New Roman" w:cs="Times New Roman"/>
          <w:b/>
          <w:bCs/>
          <w:sz w:val="28"/>
          <w:szCs w:val="36"/>
          <w:lang w:val="en-US" w:eastAsia="zh-CN"/>
        </w:rPr>
        <w:t>Sfold</w:t>
      </w:r>
      <w:r>
        <w:rPr>
          <w:rFonts w:hint="default" w:ascii="Times New Roman" w:hAnsi="Times New Roman" w:cs="Times New Roman"/>
          <w:b/>
          <w:bCs/>
          <w:sz w:val="28"/>
          <w:szCs w:val="36"/>
          <w:highlight w:val="none"/>
          <w:lang w:val="en-US" w:eastAsia="zh-CN"/>
        </w:rPr>
        <w:t xml:space="preserve"> Web Server User Guid</w:t>
      </w:r>
      <w:r>
        <w:rPr>
          <w:rFonts w:hint="eastAsia" w:ascii="Times New Roman" w:hAnsi="Times New Roman" w:cs="Times New Roman"/>
          <w:b/>
          <w:bCs/>
          <w:sz w:val="28"/>
          <w:szCs w:val="36"/>
          <w:highlight w:val="none"/>
          <w:lang w:val="en-US" w:eastAsia="zh-CN"/>
        </w:rPr>
        <w:t>e</w:t>
      </w:r>
    </w:p>
    <w:p w14:paraId="19730638">
      <w:pPr>
        <w:numPr>
          <w:ilvl w:val="0"/>
          <w:numId w:val="0"/>
        </w:numPr>
        <w:jc w:val="both"/>
        <w:rPr>
          <w:rFonts w:hint="default" w:ascii="Times New Roman" w:hAnsi="Times New Roman" w:cs="Times New Roman"/>
          <w:b/>
          <w:bCs/>
          <w:sz w:val="24"/>
          <w:szCs w:val="32"/>
          <w:highlight w:val="none"/>
        </w:rPr>
      </w:pPr>
      <w:r>
        <w:rPr>
          <w:rFonts w:hint="default" w:ascii="Times New Roman" w:hAnsi="Times New Roman" w:cs="Times New Roman"/>
          <w:b/>
          <w:bCs/>
          <w:sz w:val="24"/>
          <w:szCs w:val="32"/>
          <w:highlight w:val="none"/>
        </w:rPr>
        <w:t xml:space="preserve">I. </w:t>
      </w:r>
      <w:r>
        <w:rPr>
          <w:rFonts w:hint="default" w:ascii="Times New Roman" w:hAnsi="Times New Roman" w:cs="Times New Roman"/>
          <w:b/>
          <w:bCs/>
          <w:sz w:val="24"/>
          <w:szCs w:val="32"/>
          <w:highlight w:val="none"/>
          <w:lang w:val="en-US" w:eastAsia="zh-CN"/>
        </w:rPr>
        <w:t xml:space="preserve">FUNCTION </w:t>
      </w:r>
    </w:p>
    <w:p w14:paraId="4E9BB87E">
      <w:pPr>
        <w:rPr>
          <w:rFonts w:hint="default" w:ascii="Times New Roman" w:hAnsi="Times New Roman" w:cs="Times New Roman"/>
          <w:lang w:val="en-US" w:eastAsia="zh-CN"/>
        </w:rPr>
      </w:pPr>
      <w:r>
        <w:rPr>
          <w:rFonts w:hint="default" w:ascii="Times New Roman" w:hAnsi="Times New Roman" w:cs="Times New Roman"/>
          <w:lang w:val="en-US" w:eastAsia="zh-CN"/>
        </w:rPr>
        <w:t xml:space="preserve">Sfold predicts probable RNA secondary structures, assesses target accessibility, and provides tools for the rational design of RNA-targeting nucleic acids. </w:t>
      </w:r>
    </w:p>
    <w:p w14:paraId="0E3566D8">
      <w:pPr>
        <w:rPr>
          <w:rFonts w:hint="default" w:ascii="Times New Roman" w:hAnsi="Times New Roman" w:cs="Times New Roman"/>
          <w:lang w:val="en-US" w:eastAsia="zh-CN"/>
        </w:rPr>
      </w:pPr>
      <w:r>
        <w:rPr>
          <w:rFonts w:hint="eastAsia" w:ascii="Times New Roman" w:hAnsi="Times New Roman" w:cs="Times New Roman"/>
          <w:lang w:val="en-US" w:eastAsia="zh-CN"/>
        </w:rPr>
        <w:t>$</w:t>
      </w:r>
    </w:p>
    <w:p w14:paraId="7FCC0F01">
      <w:pPr>
        <w:rPr>
          <w:rFonts w:hint="eastAsia" w:ascii="Times New Roman" w:hAnsi="Times New Roman" w:cs="Times New Roman"/>
          <w:lang w:val="en-US" w:eastAsia="zh-CN"/>
        </w:rPr>
      </w:pPr>
      <w:r>
        <w:rPr>
          <w:rFonts w:hint="eastAsia" w:ascii="Times New Roman" w:hAnsi="Times New Roman" w:cs="Times New Roman"/>
          <w:lang w:val="en-US" w:eastAsia="zh-CN"/>
        </w:rPr>
        <w:t>{}</w:t>
      </w:r>
    </w:p>
    <w:p w14:paraId="091F8CDB">
      <w:pPr>
        <w:rPr>
          <w:rFonts w:hint="default" w:ascii="Times New Roman" w:hAnsi="Times New Roman" w:cs="Times New Roman"/>
          <w:lang w:val="en-US" w:eastAsia="zh-CN"/>
        </w:rPr>
      </w:pPr>
      <w:r>
        <w:rPr>
          <w:rFonts w:hint="eastAsia" w:ascii="Times New Roman" w:hAnsi="Times New Roman" w:cs="Times New Roman"/>
          <w:lang w:val="en-US" w:eastAsia="zh-CN"/>
        </w:rPr>
        <w:t>$</w:t>
      </w:r>
    </w:p>
    <w:p w14:paraId="52C358BE">
      <w:pPr>
        <w:numPr>
          <w:ilvl w:val="0"/>
          <w:numId w:val="0"/>
        </w:numPr>
        <w:jc w:val="both"/>
        <w:rPr>
          <w:rFonts w:hint="default" w:ascii="Times New Roman" w:hAnsi="Times New Roman" w:cs="Times New Roman"/>
          <w:b/>
          <w:bCs/>
          <w:sz w:val="24"/>
          <w:szCs w:val="32"/>
          <w:highlight w:val="none"/>
          <w:lang w:val="en-US" w:eastAsia="zh-CN"/>
        </w:rPr>
      </w:pPr>
      <w:r>
        <w:rPr>
          <w:rFonts w:hint="default" w:ascii="Times New Roman" w:hAnsi="Times New Roman" w:cs="Times New Roman"/>
          <w:b/>
          <w:bCs/>
          <w:sz w:val="24"/>
          <w:szCs w:val="32"/>
        </w:rPr>
        <w:t>II.</w:t>
      </w:r>
      <w:r>
        <w:rPr>
          <w:rFonts w:hint="eastAsia" w:ascii="Times New Roman" w:hAnsi="Times New Roman" w:cs="Times New Roman"/>
          <w:b/>
          <w:bCs/>
          <w:sz w:val="24"/>
          <w:szCs w:val="32"/>
          <w:lang w:val="en-US" w:eastAsia="zh-CN"/>
        </w:rPr>
        <w:t xml:space="preserve"> </w:t>
      </w:r>
      <w:r>
        <w:rPr>
          <w:rFonts w:hint="default" w:ascii="Times New Roman" w:hAnsi="Times New Roman" w:cs="Times New Roman"/>
          <w:b/>
          <w:bCs/>
          <w:sz w:val="24"/>
          <w:szCs w:val="32"/>
          <w:highlight w:val="none"/>
          <w:lang w:val="en-US" w:eastAsia="zh-CN"/>
        </w:rPr>
        <w:t xml:space="preserve">DESCRIPTION </w:t>
      </w:r>
    </w:p>
    <w:p w14:paraId="01B4014B">
      <w:pPr>
        <w:rPr>
          <w:rFonts w:hint="default" w:ascii="Times New Roman" w:hAnsi="Times New Roman" w:cs="Times New Roman"/>
          <w:b/>
          <w:bCs/>
        </w:rPr>
      </w:pPr>
      <w:r>
        <w:rPr>
          <w:rFonts w:hint="default" w:ascii="Times New Roman" w:hAnsi="Times New Roman" w:cs="Times New Roman"/>
          <w:b/>
          <w:bCs/>
          <w:lang w:val="en-US" w:eastAsia="zh-CN"/>
        </w:rPr>
        <w:t xml:space="preserve">RNA folding and applications </w:t>
      </w:r>
    </w:p>
    <w:p w14:paraId="15E39918">
      <w:pPr>
        <w:rPr>
          <w:rFonts w:hint="default" w:ascii="Times New Roman" w:hAnsi="Times New Roman" w:cs="Times New Roman"/>
          <w:lang w:val="en-US" w:eastAsia="zh-CN"/>
        </w:rPr>
      </w:pPr>
      <w:r>
        <w:rPr>
          <w:rFonts w:hint="default" w:ascii="Times New Roman" w:hAnsi="Times New Roman" w:cs="Times New Roman"/>
          <w:lang w:val="en-US" w:eastAsia="zh-CN"/>
        </w:rPr>
        <w:t xml:space="preserve">Sfold is based on patent-pending algorithms developed by Ding and Lawrence (2001, 2002, 2003) for RNA folding, prediction of target accessibility, and rational design of RNA-targeting nucleic acids. The RNA folding algorithm generates a statistical sample of secondary structures from the Boltzmann ensemble of RNA secondary structures. From a statistical mechanics perspective, an RNA molecule can have a population of structures distributed according to a Boltzmann distribution, which gives the probability of a secondary structure I at equilibrium as (1/U)exp[-E(I)/RT], where E(I) is the free energy of the structure, R is the gas constant, T is the absolute temperature, and U is the partition function for all admissible secondary structures of the RNA sequence. The algorithm samples secondary structures exactly and rigorously according to the Boltzmann distribution, using recent Turner free energy rules. </w:t>
      </w:r>
    </w:p>
    <w:p w14:paraId="124BED7A">
      <w:pPr>
        <w:rPr>
          <w:rFonts w:hint="default" w:ascii="Times New Roman" w:hAnsi="Times New Roman" w:cs="Times New Roman"/>
          <w:lang w:val="en-US" w:eastAsia="zh-CN"/>
        </w:rPr>
      </w:pPr>
      <w:r>
        <w:rPr>
          <w:rFonts w:hint="eastAsia" w:ascii="Times New Roman" w:hAnsi="Times New Roman" w:cs="Times New Roman"/>
          <w:lang w:val="en-US" w:eastAsia="zh-CN"/>
        </w:rPr>
        <w:t>$</w:t>
      </w:r>
    </w:p>
    <w:p w14:paraId="59980E83">
      <w:pPr>
        <w:rPr>
          <w:rFonts w:hint="default" w:ascii="Times New Roman" w:hAnsi="Times New Roman" w:cs="Times New Roman"/>
          <w:lang w:val="en-US" w:eastAsia="zh-CN"/>
        </w:rPr>
      </w:pPr>
      <w:r>
        <w:rPr>
          <w:rFonts w:hint="default" w:ascii="Times New Roman" w:hAnsi="Times New Roman" w:cs="Times New Roman"/>
          <w:lang w:val="en-US" w:eastAsia="zh-CN"/>
        </w:rPr>
        <w:t>A focus of Sfold is on applications of prediction of target accessibility, and rational design of RNA-targeting nucleic acids. Three modules, Sirna, Soligo and Sribo, provide application tools for the design of short</w:t>
      </w:r>
      <w:r>
        <w:rPr>
          <w:rFonts w:hint="default" w:ascii="Times New Roman" w:hAnsi="Times New Roman" w:cs="Times New Roman"/>
          <w:lang w:val="en-US" w:eastAsia="zh-CN"/>
        </w:rPr>
        <w:t/>
      </w:r>
      <w:r>
        <w:rPr>
          <w:rFonts w:hint="default" w:ascii="Times New Roman" w:hAnsi="Times New Roman" w:cs="Times New Roman"/>
          <w:lang w:val="en-US" w:eastAsia="zh-CN"/>
        </w:rPr>
        <w:t xml:space="preserve">interfering RNAs (siRNAs), antisense oligonucleotides (oligos), and trans-cleaving ribozymes, respectively.General folding features and output are available from the fourth module, Srna. </w:t>
      </w:r>
    </w:p>
    <w:p w14:paraId="49776B8F">
      <w:pPr>
        <w:rPr>
          <w:rFonts w:hint="eastAsia" w:ascii="Times New Roman" w:hAnsi="Times New Roman" w:cs="Times New Roman"/>
          <w:lang w:val="en-US" w:eastAsia="zh-CN"/>
        </w:rPr>
      </w:pPr>
      <w:r>
        <w:rPr>
          <w:rFonts w:hint="eastAsia" w:ascii="Times New Roman" w:hAnsi="Times New Roman" w:cs="Times New Roman"/>
          <w:lang w:val="en-US" w:eastAsia="zh-CN"/>
        </w:rPr>
        <w:t>$</w:t>
      </w:r>
    </w:p>
    <w:p w14:paraId="52CD9418">
      <w:pPr>
        <w:rPr>
          <w:rFonts w:hint="eastAsia" w:ascii="Times New Roman" w:hAnsi="Times New Roman" w:cs="Times New Roman"/>
          <w:lang w:val="en-US" w:eastAsia="zh-CN"/>
        </w:rPr>
      </w:pPr>
      <w:r>
        <w:rPr>
          <w:rFonts w:hint="eastAsia" w:ascii="Times New Roman" w:hAnsi="Times New Roman" w:cs="Times New Roman"/>
          <w:lang w:val="en-US" w:eastAsia="zh-CN"/>
        </w:rPr>
        <w:t>{}</w:t>
      </w:r>
    </w:p>
    <w:p w14:paraId="037CF6C5">
      <w:pPr>
        <w:rPr>
          <w:rFonts w:hint="default" w:ascii="Times New Roman" w:hAnsi="Times New Roman" w:cs="Times New Roman"/>
          <w:lang w:val="en-US" w:eastAsia="zh-CN"/>
        </w:rPr>
      </w:pPr>
      <w:r>
        <w:rPr>
          <w:rFonts w:hint="eastAsia" w:ascii="Times New Roman" w:hAnsi="Times New Roman" w:cs="Times New Roman"/>
          <w:lang w:val="en-US" w:eastAsia="zh-CN"/>
        </w:rPr>
        <w:t>$</w:t>
      </w:r>
    </w:p>
    <w:p w14:paraId="6793EC0E">
      <w:pPr>
        <w:rPr>
          <w:rFonts w:hint="default" w:ascii="Times New Roman" w:hAnsi="Times New Roman" w:cs="Times New Roman"/>
        </w:rPr>
      </w:pPr>
      <w:r>
        <w:rPr>
          <w:rFonts w:hint="default" w:ascii="Times New Roman" w:hAnsi="Times New Roman" w:cs="Times New Roman"/>
          <w:b/>
          <w:bCs/>
          <w:lang w:val="en-US" w:eastAsia="zh-CN"/>
        </w:rPr>
        <w:t>Rules for siRNA design and Sfold design methodology</w:t>
      </w:r>
      <w:r>
        <w:rPr>
          <w:rFonts w:hint="default" w:ascii="Times New Roman" w:hAnsi="Times New Roman" w:cs="Times New Roman"/>
          <w:lang w:val="en-US" w:eastAsia="zh-CN"/>
        </w:rPr>
        <w:t xml:space="preserve"> </w:t>
      </w:r>
    </w:p>
    <w:p w14:paraId="568152C3">
      <w:pPr>
        <w:rPr>
          <w:rFonts w:hint="default" w:ascii="Times New Roman" w:hAnsi="Times New Roman" w:cs="Times New Roman"/>
          <w:b/>
          <w:bCs/>
          <w:lang w:val="en-US" w:eastAsia="zh-CN"/>
        </w:rPr>
      </w:pPr>
      <w:r>
        <w:rPr>
          <w:rFonts w:hint="default" w:ascii="Times New Roman" w:hAnsi="Times New Roman" w:cs="Times New Roman"/>
          <w:b/>
          <w:bCs/>
          <w:lang w:val="en-US" w:eastAsia="zh-CN"/>
        </w:rPr>
        <w:t xml:space="preserve">Empirical rules for siRNA duplexes: </w:t>
      </w:r>
    </w:p>
    <w:p w14:paraId="38A5A717">
      <w:pPr>
        <w:rPr>
          <w:rFonts w:hint="default" w:ascii="Times New Roman" w:hAnsi="Times New Roman" w:cs="Times New Roman"/>
          <w:lang w:val="en-US" w:eastAsia="zh-CN"/>
        </w:rPr>
      </w:pPr>
      <w:r>
        <w:rPr>
          <w:rFonts w:hint="default" w:ascii="Times New Roman" w:hAnsi="Times New Roman" w:cs="Times New Roman"/>
          <w:lang w:val="en-US" w:eastAsia="zh-CN"/>
        </w:rPr>
        <w:t xml:space="preserve">The following basic design rules are widely used: </w:t>
      </w:r>
    </w:p>
    <w:p w14:paraId="7B17E281">
      <w:pPr>
        <w:rPr>
          <w:rFonts w:hint="default" w:ascii="Times New Roman" w:hAnsi="Times New Roman" w:cs="Times New Roman"/>
          <w:lang w:val="en-US" w:eastAsia="zh-CN"/>
        </w:rPr>
      </w:pPr>
      <w:r>
        <w:rPr>
          <w:rFonts w:hint="default" w:ascii="Times New Roman" w:hAnsi="Times New Roman" w:cs="Times New Roman"/>
          <w:lang w:val="en-US" w:eastAsia="zh-CN"/>
        </w:rPr>
        <w:t xml:space="preserve">1) siRNA duplexes should be composed of 21-nt sense and 21-nt antisense strands, paired so as to each have a 2-nt 3' dTdT overhang; </w:t>
      </w:r>
    </w:p>
    <w:p w14:paraId="07F71497">
      <w:pPr>
        <w:rPr>
          <w:rFonts w:hint="default" w:ascii="Times New Roman" w:hAnsi="Times New Roman" w:cs="Times New Roman"/>
          <w:lang w:val="en-US" w:eastAsia="zh-CN"/>
        </w:rPr>
      </w:pPr>
      <w:r>
        <w:rPr>
          <w:rFonts w:hint="default" w:ascii="Times New Roman" w:hAnsi="Times New Roman" w:cs="Times New Roman"/>
          <w:lang w:val="en-US" w:eastAsia="zh-CN"/>
        </w:rPr>
        <w:t xml:space="preserve">2) the siRNA sequence should have low to moderate GC content; </w:t>
      </w:r>
    </w:p>
    <w:p w14:paraId="6BBDFFD6">
      <w:pPr>
        <w:rPr>
          <w:rFonts w:hint="default" w:ascii="Times New Roman" w:hAnsi="Times New Roman" w:cs="Times New Roman"/>
          <w:lang w:val="en-US" w:eastAsia="zh-CN"/>
        </w:rPr>
      </w:pPr>
      <w:r>
        <w:rPr>
          <w:rFonts w:hint="default" w:ascii="Times New Roman" w:hAnsi="Times New Roman" w:cs="Times New Roman"/>
          <w:lang w:val="en-US" w:eastAsia="zh-CN"/>
        </w:rPr>
        <w:t xml:space="preserve">3) sequences with more than three Gs or three Cs in a row should be avoided, because polyG and polyC sequences may hyperstack and thus interfere in the siRNA silencing mechanism; </w:t>
      </w:r>
    </w:p>
    <w:p w14:paraId="58945A5B">
      <w:pPr>
        <w:rPr>
          <w:rFonts w:hint="default" w:ascii="Times New Roman" w:hAnsi="Times New Roman" w:cs="Times New Roman"/>
          <w:lang w:val="en-US" w:eastAsia="zh-CN"/>
        </w:rPr>
      </w:pPr>
      <w:r>
        <w:rPr>
          <w:rFonts w:hint="default" w:ascii="Times New Roman" w:hAnsi="Times New Roman" w:cs="Times New Roman"/>
          <w:lang w:val="en-US" w:eastAsia="zh-CN"/>
        </w:rPr>
        <w:t xml:space="preserve">4) AAAA or TTTT should also be avoided for RNA polymerase III mediated promoters because transcription tends to terminate at these sequences. It is note that there is a lack of support in the literature for the significance of target patterns such as AA(N19) or NA(N19). </w:t>
      </w:r>
    </w:p>
    <w:p w14:paraId="2E509C0B">
      <w:pPr>
        <w:rPr>
          <w:rFonts w:hint="default" w:ascii="Times New Roman" w:hAnsi="Times New Roman" w:cs="Times New Roman"/>
          <w:lang w:val="en-US" w:eastAsia="zh-CN"/>
        </w:rPr>
      </w:pPr>
      <w:r>
        <w:rPr>
          <w:rFonts w:hint="default" w:ascii="Times New Roman" w:hAnsi="Times New Roman" w:cs="Times New Roman"/>
          <w:lang w:val="en-US" w:eastAsia="zh-CN"/>
        </w:rPr>
        <w:t xml:space="preserve">Recently, empirical rules on sequence features of functional siRNAs have been reported by several groups (Reynolds et al. 2004; Ui-Tei et al. 2004; Amarzguioui and Prydz 2004). Based on the largest published siRNA data set, the rules by Reynolds et al. (2004) are the most comprehensive. However, these rules alone do not guarantee siRNA function. </w:t>
      </w:r>
    </w:p>
    <w:p w14:paraId="4EB8EFEF">
      <w:pPr>
        <w:rPr>
          <w:rFonts w:hint="default" w:ascii="Times New Roman" w:hAnsi="Times New Roman" w:cs="Times New Roman"/>
          <w:lang w:val="en-US" w:eastAsia="zh-CN"/>
        </w:rPr>
      </w:pPr>
      <w:r>
        <w:rPr>
          <w:rFonts w:hint="eastAsia" w:ascii="Times New Roman" w:hAnsi="Times New Roman" w:cs="Times New Roman"/>
          <w:lang w:val="en-US" w:eastAsia="zh-CN"/>
        </w:rPr>
        <w:t>$</w:t>
      </w:r>
    </w:p>
    <w:p w14:paraId="7D46D77F">
      <w:pPr>
        <w:rPr>
          <w:rFonts w:hint="default" w:ascii="Times New Roman" w:hAnsi="Times New Roman" w:cs="Times New Roman"/>
          <w:lang w:val="en-US" w:eastAsia="zh-CN"/>
        </w:rPr>
      </w:pPr>
      <w:r>
        <w:rPr>
          <w:rFonts w:hint="default" w:ascii="Times New Roman" w:hAnsi="Times New Roman" w:cs="Times New Roman"/>
          <w:b/>
          <w:bCs/>
          <w:lang w:val="en-US" w:eastAsia="zh-CN"/>
        </w:rPr>
        <w:t>Target secondary structure and accessibility:</w:t>
      </w:r>
      <w:r>
        <w:rPr>
          <w:rFonts w:hint="default" w:ascii="Times New Roman" w:hAnsi="Times New Roman" w:cs="Times New Roman"/>
          <w:b w:val="0"/>
          <w:bCs w:val="0"/>
          <w:lang w:val="en-US" w:eastAsia="zh-CN"/>
        </w:rPr>
        <w:t xml:space="preserve"> </w:t>
      </w:r>
      <w:r>
        <w:rPr>
          <w:rFonts w:hint="default" w:ascii="Times New Roman" w:hAnsi="Times New Roman" w:cs="Times New Roman"/>
          <w:lang w:val="en-US" w:eastAsia="zh-CN"/>
        </w:rPr>
        <w:t>Single-stranded regions in RNA secondary structure are likely to be accessible for RNA-targeting nucleic acids through base-pairing interactions. Target accessibility has long been established as an important factor for the potency of antisense oligonucleotides (oligos) and trans</w:t>
      </w:r>
      <w:r>
        <w:rPr>
          <w:rFonts w:hint="default" w:ascii="Times New Roman" w:hAnsi="Times New Roman" w:cs="Times New Roman"/>
          <w:lang w:val="en-US" w:eastAsia="zh-CN"/>
        </w:rPr>
        <w:t/>
      </w:r>
      <w:r>
        <w:rPr>
          <w:rFonts w:hint="default" w:ascii="Times New Roman" w:hAnsi="Times New Roman" w:cs="Times New Roman"/>
          <w:lang w:val="en-US" w:eastAsia="zh-CN"/>
        </w:rPr>
        <w:t xml:space="preserve">cleaving ribozymes. Recently, the importance of target structure and accessibility for the function of siRNAs has been demonstrated, using a number of experimental approaches that include oligo library (Lee et al. 2002; pp. 502, 503), oligo array (Bohula et al. 2003), antisense evaluation of accessibility (Far and Sczakiel 2003), and targeting the same sequence in both structured and unstructured sites (Vickers et al. 2003; p.7114, left column, top paragraph). A number of potent siRNAs in these studies do not meet key empirical rules. However, their function is explained by accessibility. </w:t>
      </w:r>
    </w:p>
    <w:p w14:paraId="0D826359">
      <w:pPr>
        <w:rPr>
          <w:rFonts w:hint="default" w:ascii="Times New Roman" w:hAnsi="Times New Roman" w:cs="Times New Roman"/>
          <w:lang w:val="en-US" w:eastAsia="zh-CN"/>
        </w:rPr>
      </w:pPr>
      <w:r>
        <w:rPr>
          <w:rFonts w:hint="eastAsia" w:ascii="Times New Roman" w:hAnsi="Times New Roman" w:cs="Times New Roman"/>
          <w:lang w:val="en-US" w:eastAsia="zh-CN"/>
        </w:rPr>
        <w:t>$</w:t>
      </w:r>
    </w:p>
    <w:p w14:paraId="3735EDCB">
      <w:pPr>
        <w:rPr>
          <w:rFonts w:hint="default" w:ascii="Times New Roman" w:hAnsi="Times New Roman" w:cs="Times New Roman"/>
          <w:lang w:val="en-US" w:eastAsia="zh-CN"/>
        </w:rPr>
      </w:pPr>
      <w:r>
        <w:rPr>
          <w:rFonts w:hint="default" w:ascii="Times New Roman" w:hAnsi="Times New Roman" w:cs="Times New Roman"/>
          <w:lang w:val="en-US" w:eastAsia="zh-CN"/>
        </w:rPr>
        <w:t xml:space="preserve">Based on the RNA folding algorithm, we also developed a probability profiling method for the prediction of target accessibility (Ding and Lawrence 2001, 2003). A stochastic approach to accessibility evaluation may be essential to account for the likely existence of a population of structures for mRNAs (Christoffersen et al. 1994). The probability profiling approach reveals target sites that are commonly accessible in a high proportion of statistically representative structures for the target RNA. Through assignment of statistical confidence in predictions, this approach bypasses the long-standing difficulty in accessibility evaluation due to limited representation of probable structures. </w:t>
      </w:r>
    </w:p>
    <w:p w14:paraId="3AC856DA">
      <w:pPr>
        <w:rPr>
          <w:rFonts w:hint="eastAsia" w:ascii="Times New Roman" w:hAnsi="Times New Roman" w:cs="Times New Roman"/>
          <w:lang w:val="en-US" w:eastAsia="zh-CN"/>
        </w:rPr>
      </w:pPr>
      <w:r>
        <w:rPr>
          <w:rFonts w:hint="eastAsia" w:ascii="Times New Roman" w:hAnsi="Times New Roman" w:cs="Times New Roman"/>
          <w:lang w:val="en-US" w:eastAsia="zh-CN"/>
        </w:rPr>
        <w:t>$</w:t>
      </w:r>
    </w:p>
    <w:p w14:paraId="0B949AA7">
      <w:pPr>
        <w:rPr>
          <w:rFonts w:hint="eastAsia" w:ascii="Times New Roman" w:hAnsi="Times New Roman" w:cs="Times New Roman"/>
          <w:lang w:val="en-US" w:eastAsia="zh-CN"/>
        </w:rPr>
      </w:pPr>
      <w:r>
        <w:rPr>
          <w:rFonts w:hint="eastAsia" w:ascii="Times New Roman" w:hAnsi="Times New Roman" w:cs="Times New Roman"/>
          <w:lang w:val="en-US" w:eastAsia="zh-CN"/>
        </w:rPr>
        <w:t>{}</w:t>
      </w:r>
    </w:p>
    <w:p w14:paraId="3D4706F5">
      <w:pPr>
        <w:rPr>
          <w:rFonts w:hint="default" w:ascii="Times New Roman" w:hAnsi="Times New Roman" w:cs="Times New Roman"/>
          <w:lang w:val="en-US" w:eastAsia="zh-CN"/>
        </w:rPr>
      </w:pPr>
      <w:r>
        <w:rPr>
          <w:rFonts w:hint="eastAsia" w:ascii="Times New Roman" w:hAnsi="Times New Roman" w:cs="Times New Roman"/>
          <w:lang w:val="en-US" w:eastAsia="zh-CN"/>
        </w:rPr>
        <w:t>$</w:t>
      </w:r>
    </w:p>
    <w:p w14:paraId="6AAF8143">
      <w:pPr>
        <w:rPr>
          <w:rFonts w:hint="default" w:ascii="Times New Roman" w:hAnsi="Times New Roman" w:cs="Times New Roman"/>
          <w:lang w:val="en-US" w:eastAsia="zh-CN"/>
        </w:rPr>
      </w:pPr>
      <w:r>
        <w:rPr>
          <w:rFonts w:hint="default" w:ascii="Times New Roman" w:hAnsi="Times New Roman" w:cs="Times New Roman"/>
          <w:b/>
          <w:bCs/>
          <w:lang w:val="en-US" w:eastAsia="zh-CN"/>
        </w:rPr>
        <w:t>siRNA duplex thermodynamics:</w:t>
      </w:r>
      <w:r>
        <w:rPr>
          <w:rFonts w:hint="default" w:ascii="Times New Roman" w:hAnsi="Times New Roman" w:cs="Times New Roman"/>
          <w:lang w:val="en-US" w:eastAsia="zh-CN"/>
        </w:rPr>
        <w:t xml:space="preserve"> It has been reported that functional siRNA duplexes tend to have lower stability on the 5'-antisense end (about four base pairs) than on the 5'-sense end (Schwarz et al. 2003; Khvorova et al. 2003). It is proposed that both the absolute and relative stabilities of the siRNA duplex ends determine the degree to which each strand participates in the RNAi pathway (Schwarz et al. 2003). Furthermore, functional siRNAs tend to have relative instability at the cleavage site, which may facilitate product release and multiple turnovers (Khvorova et al. 2003).</w:t>
      </w:r>
    </w:p>
    <w:p w14:paraId="52A5136E">
      <w:pPr>
        <w:rPr>
          <w:rFonts w:hint="eastAsia" w:ascii="Times New Roman" w:hAnsi="Times New Roman" w:cs="Times New Roman"/>
          <w:lang w:val="en-US" w:eastAsia="zh-CN"/>
        </w:rPr>
      </w:pPr>
      <w:r>
        <w:rPr>
          <w:rFonts w:hint="eastAsia" w:ascii="Times New Roman" w:hAnsi="Times New Roman" w:cs="Times New Roman"/>
          <w:lang w:val="en-US" w:eastAsia="zh-CN"/>
        </w:rPr>
        <w:t>$</w:t>
      </w:r>
    </w:p>
    <w:p w14:paraId="06E556D9">
      <w:pPr>
        <w:rPr>
          <w:rFonts w:hint="default" w:ascii="Times New Roman" w:hAnsi="Times New Roman" w:cs="Times New Roman"/>
          <w:lang w:val="en-US" w:eastAsia="zh-CN"/>
        </w:rPr>
      </w:pPr>
      <w:r>
        <w:rPr>
          <w:rFonts w:hint="default" w:ascii="Times New Roman" w:hAnsi="Times New Roman" w:cs="Times New Roman"/>
          <w:lang w:val="en-US" w:eastAsia="zh-CN"/>
        </w:rPr>
        <w:t xml:space="preserve">However, these rules on siRNA duplex stabilities do not guarantee siRNA function (Khvorova et al. 2003), perhaps because they do not address the structure of the target mRNA. It appears to be a consensus view that after the duplex unwinding the antisense strand in the activated RISC needs to bind to the target sequence through complementary base-paring for target recognition. This would explain the exquisite specificity by siRNAs. When the target sequence is in a heavily structured (i.e., helical) region, the large energy barrier will likely prevent the formation of the hybrid between the antisense siRNA strand and the target sequences. Zamore lab has shown that a single hydrogen bond can decide which of the duplex strands will be incorporated into RISC. Likewise, we believe that secondary structure, accessibility and thermodynamics at the target site are also important. </w:t>
      </w:r>
    </w:p>
    <w:p w14:paraId="3742FD62">
      <w:pPr>
        <w:rPr>
          <w:rFonts w:hint="default" w:ascii="Times New Roman" w:hAnsi="Times New Roman" w:cs="Times New Roman"/>
          <w:lang w:val="en-US" w:eastAsia="zh-CN"/>
        </w:rPr>
      </w:pPr>
      <w:r>
        <w:rPr>
          <w:rFonts w:hint="eastAsia" w:ascii="Times New Roman" w:hAnsi="Times New Roman" w:cs="Times New Roman"/>
          <w:lang w:val="en-US" w:eastAsia="zh-CN"/>
        </w:rPr>
        <w:t>$</w:t>
      </w:r>
    </w:p>
    <w:p w14:paraId="3FC4D1D4">
      <w:pPr>
        <w:rPr>
          <w:rFonts w:hint="default" w:ascii="Times New Roman" w:hAnsi="Times New Roman" w:cs="Times New Roman"/>
          <w:lang w:val="en-US" w:eastAsia="zh-CN"/>
        </w:rPr>
      </w:pPr>
      <w:r>
        <w:rPr>
          <w:rFonts w:hint="default" w:ascii="Times New Roman" w:hAnsi="Times New Roman" w:cs="Times New Roman"/>
          <w:b/>
          <w:bCs/>
          <w:lang w:val="en-US" w:eastAsia="zh-CN"/>
        </w:rPr>
        <w:t>Sfold siRNA design methodology:</w:t>
      </w:r>
      <w:r>
        <w:rPr>
          <w:rFonts w:hint="default" w:ascii="Times New Roman" w:hAnsi="Times New Roman" w:cs="Times New Roman"/>
          <w:lang w:val="en-US" w:eastAsia="zh-CN"/>
        </w:rPr>
        <w:t xml:space="preserve"> The Sfold siRNA design method is based on factors supported by scientific evidence. More specifically, for siRNA screening, Sfold combines target accessibility prediction, siRNA duplex thermodynamics rules, typical design rules and the empirical rules reported by Reynolds et al. (2004). Target accessibility evaluation is a unique feature of Sfold and is expected to improve the chance of success. By integrating target accessibility evaluation, thermodynamic properties and sequence features for siRNA duplexes, Sirna provides a unique combination of tools for siRNA design. </w:t>
      </w:r>
    </w:p>
    <w:p w14:paraId="040766E4">
      <w:pPr>
        <w:rPr>
          <w:rFonts w:hint="default" w:ascii="Times New Roman" w:hAnsi="Times New Roman" w:cs="Times New Roman"/>
          <w:lang w:val="en-US" w:eastAsia="zh-CN"/>
        </w:rPr>
      </w:pPr>
      <w:r>
        <w:rPr>
          <w:rFonts w:hint="eastAsia" w:ascii="Times New Roman" w:hAnsi="Times New Roman" w:cs="Times New Roman"/>
          <w:lang w:val="en-US" w:eastAsia="zh-CN"/>
        </w:rPr>
        <w:t>$</w:t>
      </w:r>
    </w:p>
    <w:p w14:paraId="79A46CD8">
      <w:pPr>
        <w:rPr>
          <w:rFonts w:hint="default" w:ascii="Times New Roman" w:hAnsi="Times New Roman" w:cs="Times New Roman"/>
          <w:lang w:val="en-US" w:eastAsia="zh-CN"/>
        </w:rPr>
      </w:pPr>
      <w:r>
        <w:rPr>
          <w:rFonts w:hint="default" w:ascii="Times New Roman" w:hAnsi="Times New Roman" w:cs="Times New Roman"/>
          <w:b/>
          <w:bCs/>
          <w:lang w:val="en-US" w:eastAsia="zh-CN"/>
        </w:rPr>
        <w:t>Scoring of siRNAs:</w:t>
      </w:r>
      <w:r>
        <w:rPr>
          <w:rFonts w:hint="default" w:ascii="Times New Roman" w:hAnsi="Times New Roman" w:cs="Times New Roman"/>
          <w:lang w:val="en-US" w:eastAsia="zh-CN"/>
        </w:rPr>
        <w:t xml:space="preserve"> Sfold computes a total score of predicted siRNA potency. The total score is the sum oftarget accessibility score, duplex sequence feature score and duplex thermodynamics score. </w:t>
      </w:r>
    </w:p>
    <w:p w14:paraId="3E6FF622">
      <w:pPr>
        <w:rPr>
          <w:rFonts w:hint="default" w:ascii="Times New Roman" w:hAnsi="Times New Roman" w:cs="Times New Roman"/>
          <w:lang w:val="en-US" w:eastAsia="zh-CN"/>
        </w:rPr>
      </w:pPr>
      <w:r>
        <w:rPr>
          <w:rFonts w:hint="eastAsia" w:ascii="Times New Roman" w:hAnsi="Times New Roman" w:cs="Times New Roman"/>
          <w:lang w:val="en-US" w:eastAsia="zh-CN"/>
        </w:rPr>
        <w:t>$</w:t>
      </w:r>
    </w:p>
    <w:p w14:paraId="7F40337D">
      <w:pPr>
        <w:rPr>
          <w:rFonts w:hint="default" w:ascii="Times New Roman" w:hAnsi="Times New Roman" w:cs="Times New Roman"/>
          <w:lang w:val="en-US" w:eastAsia="zh-CN"/>
        </w:rPr>
      </w:pPr>
      <w:r>
        <w:rPr>
          <w:rFonts w:hint="default" w:ascii="Times New Roman" w:hAnsi="Times New Roman" w:cs="Times New Roman"/>
          <w:b/>
          <w:bCs/>
          <w:lang w:val="en-US" w:eastAsia="zh-CN"/>
        </w:rPr>
        <w:t>BLAST search for specificity:</w:t>
      </w:r>
      <w:r>
        <w:rPr>
          <w:rFonts w:hint="default" w:ascii="Times New Roman" w:hAnsi="Times New Roman" w:cs="Times New Roman"/>
          <w:lang w:val="en-US" w:eastAsia="zh-CN"/>
        </w:rPr>
        <w:t xml:space="preserve"> To avoid potential non-specific effects, the user should perform a nucleotide</w:t>
      </w:r>
      <w:r>
        <w:rPr>
          <w:rFonts w:hint="default" w:ascii="Times New Roman" w:hAnsi="Times New Roman" w:cs="Times New Roman"/>
          <w:lang w:val="en-US" w:eastAsia="zh-CN"/>
        </w:rPr>
        <w:t/>
      </w:r>
      <w:r>
        <w:rPr>
          <w:rFonts w:hint="default" w:ascii="Times New Roman" w:hAnsi="Times New Roman" w:cs="Times New Roman"/>
          <w:lang w:val="en-US" w:eastAsia="zh-CN"/>
        </w:rPr>
        <w:t xml:space="preserve">nucleotide BLAST search on NCBI server (http://www.ncbi.nlm.nih.gov/BLAST/) against UniGene database of selected organism to minimize homology to non-targeted genes. Currently, the rules for siRNA specificity are not yet fully established. It is prudent to allow at least 2 mismatches between a siRNA and all non-target genes. The user needs to be aware of the possibility of multiple entries under the same or different names for the same gene. A BLAST search also needs to be performed for a scrambled control to ensure that it is not complementary to any gene in the target organism. </w:t>
      </w:r>
    </w:p>
    <w:p w14:paraId="0A477040">
      <w:pPr>
        <w:rPr>
          <w:rFonts w:hint="default" w:ascii="Times New Roman" w:hAnsi="Times New Roman" w:cs="Times New Roman"/>
          <w:lang w:val="en-US" w:eastAsia="zh-CN"/>
        </w:rPr>
      </w:pPr>
      <w:r>
        <w:rPr>
          <w:rFonts w:hint="eastAsia" w:ascii="Times New Roman" w:hAnsi="Times New Roman" w:cs="Times New Roman"/>
          <w:lang w:val="en-US" w:eastAsia="zh-CN"/>
        </w:rPr>
        <w:t>$</w:t>
      </w:r>
    </w:p>
    <w:p w14:paraId="6970B837">
      <w:pPr>
        <w:rPr>
          <w:rFonts w:hint="default" w:ascii="Times New Roman" w:hAnsi="Times New Roman" w:cs="Times New Roman"/>
          <w:lang w:val="en-US" w:eastAsia="zh-CN"/>
        </w:rPr>
      </w:pPr>
      <w:r>
        <w:rPr>
          <w:rFonts w:hint="default" w:ascii="Times New Roman" w:hAnsi="Times New Roman" w:cs="Times New Roman"/>
          <w:b/>
          <w:bCs/>
          <w:lang w:val="en-US" w:eastAsia="zh-CN"/>
        </w:rPr>
        <w:t>A note to all users:</w:t>
      </w:r>
      <w:r>
        <w:rPr>
          <w:rFonts w:hint="default" w:ascii="Times New Roman" w:hAnsi="Times New Roman" w:cs="Times New Roman"/>
          <w:lang w:val="en-US" w:eastAsia="zh-CN"/>
        </w:rPr>
        <w:t xml:space="preserve"> please do not design siRNAs or other RNA-targeting nucleic acids based on a single structure from module Srna. We believe that there may be an ensemble of structures for mRNAs and viral RNAs. Please refer to FAQ # 3 on Sfold front page.</w:t>
      </w:r>
    </w:p>
    <w:p w14:paraId="4646EE88">
      <w:pPr>
        <w:rPr>
          <w:rFonts w:hint="default" w:ascii="Times New Roman" w:hAnsi="Times New Roman" w:cs="Times New Roman"/>
          <w:lang w:val="en-US" w:eastAsia="zh-CN"/>
        </w:rPr>
      </w:pPr>
      <w:r>
        <w:rPr>
          <w:rFonts w:hint="eastAsia" w:ascii="Times New Roman" w:hAnsi="Times New Roman" w:cs="Times New Roman"/>
          <w:lang w:val="en-US" w:eastAsia="zh-CN"/>
        </w:rPr>
        <w:t>$</w:t>
      </w:r>
    </w:p>
    <w:p w14:paraId="0138699A">
      <w:pPr>
        <w:rPr>
          <w:rFonts w:hint="eastAsia" w:ascii="Times New Roman" w:hAnsi="Times New Roman" w:cs="Times New Roman"/>
          <w:lang w:val="en-US" w:eastAsia="zh-CN"/>
        </w:rPr>
      </w:pPr>
      <w:r>
        <w:rPr>
          <w:rFonts w:hint="eastAsia" w:ascii="Times New Roman" w:hAnsi="Times New Roman" w:cs="Times New Roman"/>
          <w:lang w:val="en-US" w:eastAsia="zh-CN"/>
        </w:rPr>
        <w:t>{}</w:t>
      </w:r>
    </w:p>
    <w:p w14:paraId="3F0D75F1">
      <w:pPr>
        <w:rPr>
          <w:rFonts w:hint="default" w:ascii="Times New Roman" w:hAnsi="Times New Roman" w:cs="Times New Roman"/>
          <w:lang w:val="en-US" w:eastAsia="zh-CN"/>
        </w:rPr>
      </w:pPr>
      <w:r>
        <w:rPr>
          <w:rFonts w:hint="eastAsia" w:ascii="Times New Roman" w:hAnsi="Times New Roman" w:cs="Times New Roman"/>
          <w:lang w:val="en-US" w:eastAsia="zh-CN"/>
        </w:rPr>
        <w:t>$</w:t>
      </w:r>
    </w:p>
    <w:p w14:paraId="35B24982">
      <w:pPr>
        <w:widowControl w:val="0"/>
        <w:numPr>
          <w:ilvl w:val="0"/>
          <w:numId w:val="0"/>
        </w:numPr>
        <w:jc w:val="both"/>
        <w:rPr>
          <w:rFonts w:hint="default" w:ascii="Times New Roman" w:hAnsi="Times New Roman" w:cs="Times New Roman" w:eastAsiaTheme="minorEastAsia"/>
          <w:b/>
          <w:bCs/>
          <w:kern w:val="2"/>
          <w:sz w:val="24"/>
          <w:szCs w:val="32"/>
          <w:lang w:val="en-US" w:eastAsia="zh-CN" w:bidi="ar-SA"/>
        </w:rPr>
      </w:pPr>
      <w:r>
        <w:rPr>
          <w:rFonts w:hint="default" w:ascii="Times New Roman" w:hAnsi="Times New Roman" w:cs="Times New Roman"/>
          <w:b/>
          <w:bCs/>
          <w:sz w:val="24"/>
          <w:szCs w:val="32"/>
        </w:rPr>
        <w:t xml:space="preserve">III. </w:t>
      </w:r>
      <w:r>
        <w:rPr>
          <w:rFonts w:hint="default" w:ascii="Times New Roman" w:hAnsi="Times New Roman" w:cs="Times New Roman" w:eastAsiaTheme="minorEastAsia"/>
          <w:b/>
          <w:bCs/>
          <w:kern w:val="2"/>
          <w:sz w:val="24"/>
          <w:szCs w:val="32"/>
          <w:lang w:val="en-US" w:eastAsia="zh-CN" w:bidi="ar-SA"/>
        </w:rPr>
        <w:t xml:space="preserve">INPUT </w:t>
      </w:r>
    </w:p>
    <w:p w14:paraId="36A0E46A">
      <w:pPr>
        <w:widowControl w:val="0"/>
        <w:ind w:left="0" w:leftChars="0"/>
        <w:jc w:val="both"/>
        <w:rPr>
          <w:rFonts w:hint="default" w:ascii="Times New Roman" w:hAnsi="Times New Roman" w:cs="Times New Roman" w:eastAsiaTheme="minorEastAsia"/>
          <w:kern w:val="2"/>
          <w:sz w:val="21"/>
          <w:szCs w:val="24"/>
          <w:lang w:val="en-US" w:eastAsia="zh-CN" w:bidi="ar-SA"/>
        </w:rPr>
      </w:pPr>
      <w:r>
        <w:rPr>
          <w:rFonts w:hint="default" w:ascii="Times New Roman" w:hAnsi="Times New Roman" w:cs="Times New Roman" w:eastAsiaTheme="minorEastAsia"/>
          <w:kern w:val="2"/>
          <w:sz w:val="21"/>
          <w:szCs w:val="24"/>
          <w:lang w:val="en-US" w:eastAsia="zh-CN" w:bidi="ar-SA"/>
        </w:rPr>
        <w:t xml:space="preserve">Sfold is available through web server at two sites: http://sfold.wadsworth.org/ and http://www.bioinfo.rpi.edu/applications/sfold/. On the server home page, a user can select the application module of primary interest. From the output page for the selected module, links for output are provided for the other modules, with default input settings as described below. </w:t>
      </w:r>
    </w:p>
    <w:p w14:paraId="30AC6A96">
      <w:pPr>
        <w:widowControl w:val="0"/>
        <w:ind w:left="0" w:leftChars="0"/>
        <w:jc w:val="both"/>
        <w:rPr>
          <w:rFonts w:hint="default" w:ascii="Times New Roman" w:hAnsi="Times New Roman" w:cs="Times New Roman" w:eastAsiaTheme="minorEastAsia"/>
          <w:kern w:val="2"/>
          <w:sz w:val="21"/>
          <w:szCs w:val="24"/>
          <w:lang w:val="en-US" w:eastAsia="zh-CN" w:bidi="ar-SA"/>
        </w:rPr>
      </w:pPr>
      <w:r>
        <w:rPr>
          <w:rFonts w:hint="eastAsia" w:ascii="Times New Roman" w:hAnsi="Times New Roman" w:cs="Times New Roman" w:eastAsiaTheme="minorEastAsia"/>
          <w:kern w:val="2"/>
          <w:sz w:val="21"/>
          <w:szCs w:val="24"/>
          <w:lang w:val="en-US" w:eastAsia="zh-CN" w:bidi="ar-SA"/>
        </w:rPr>
        <w:t>$</w:t>
      </w:r>
    </w:p>
    <w:p w14:paraId="35E2D702">
      <w:pPr>
        <w:widowControl w:val="0"/>
        <w:ind w:left="0" w:leftChars="0"/>
        <w:jc w:val="both"/>
        <w:rPr>
          <w:rFonts w:hint="default" w:ascii="Times New Roman" w:hAnsi="Times New Roman" w:cs="Times New Roman" w:eastAsiaTheme="minorEastAsia"/>
          <w:b/>
          <w:bCs/>
          <w:kern w:val="2"/>
          <w:sz w:val="24"/>
          <w:szCs w:val="32"/>
          <w:lang w:val="en-US" w:eastAsia="zh-CN" w:bidi="ar-SA"/>
        </w:rPr>
      </w:pPr>
      <w:r>
        <w:rPr>
          <w:rFonts w:hint="default" w:ascii="Times New Roman" w:hAnsi="Times New Roman" w:cs="Times New Roman" w:eastAsiaTheme="minorEastAsia"/>
          <w:b/>
          <w:bCs/>
          <w:kern w:val="2"/>
          <w:sz w:val="24"/>
          <w:szCs w:val="32"/>
          <w:lang w:val="en-US" w:eastAsia="zh-CN" w:bidi="ar-SA"/>
        </w:rPr>
        <w:t xml:space="preserve">Common information for all modules </w:t>
      </w:r>
    </w:p>
    <w:p w14:paraId="659AE395">
      <w:pPr>
        <w:widowControl w:val="0"/>
        <w:ind w:left="0" w:leftChars="0"/>
        <w:jc w:val="both"/>
        <w:rPr>
          <w:rFonts w:hint="default" w:ascii="Times New Roman" w:hAnsi="Times New Roman" w:cs="Times New Roman" w:eastAsiaTheme="minorEastAsia"/>
          <w:kern w:val="2"/>
          <w:sz w:val="21"/>
          <w:szCs w:val="24"/>
          <w:lang w:val="en-US" w:eastAsia="zh-CN" w:bidi="ar-SA"/>
        </w:rPr>
      </w:pPr>
      <w:r>
        <w:rPr>
          <w:rFonts w:hint="default" w:ascii="Times New Roman" w:hAnsi="Times New Roman" w:cs="Times New Roman" w:eastAsiaTheme="minorEastAsia"/>
          <w:kern w:val="2"/>
          <w:sz w:val="21"/>
          <w:szCs w:val="24"/>
          <w:lang w:val="en-US" w:eastAsia="zh-CN" w:bidi="ar-SA"/>
        </w:rPr>
        <w:t xml:space="preserve">Folding conditions. Folding temperature is 37 o C. Ionic conditions are 1M NaCl, with no divalent ions. </w:t>
      </w:r>
    </w:p>
    <w:p w14:paraId="2E6BF749">
      <w:pPr>
        <w:widowControl w:val="0"/>
        <w:ind w:left="0" w:leftChars="0"/>
        <w:jc w:val="both"/>
        <w:rPr>
          <w:rFonts w:hint="default" w:ascii="Times New Roman" w:hAnsi="Times New Roman" w:cs="Times New Roman" w:eastAsiaTheme="minorEastAsia"/>
          <w:kern w:val="2"/>
          <w:sz w:val="21"/>
          <w:szCs w:val="24"/>
          <w:lang w:val="en-US" w:eastAsia="zh-CN" w:bidi="ar-SA"/>
        </w:rPr>
      </w:pPr>
      <w:r>
        <w:rPr>
          <w:rFonts w:hint="default" w:ascii="Times New Roman" w:hAnsi="Times New Roman" w:cs="Times New Roman" w:eastAsiaTheme="minorEastAsia"/>
          <w:kern w:val="2"/>
          <w:sz w:val="21"/>
          <w:szCs w:val="24"/>
          <w:lang w:val="en-US" w:eastAsia="zh-CN" w:bidi="ar-SA"/>
        </w:rPr>
        <w:t xml:space="preserve">Job mode and limits. A job can run in either interactive mode or batch mode. Current limits are 200 bases for an interactive job, and 5,000 bases for a batch job. For a batch job, a correct e-mail address is required, for notification of job completion. </w:t>
      </w:r>
    </w:p>
    <w:p w14:paraId="49D15E47">
      <w:pPr>
        <w:widowControl w:val="0"/>
        <w:ind w:left="0" w:leftChars="0"/>
        <w:jc w:val="both"/>
        <w:rPr>
          <w:rFonts w:hint="default" w:ascii="Times New Roman" w:hAnsi="Times New Roman" w:cs="Times New Roman" w:eastAsiaTheme="minorEastAsia"/>
          <w:kern w:val="2"/>
          <w:sz w:val="21"/>
          <w:szCs w:val="24"/>
          <w:lang w:val="en-US" w:eastAsia="zh-CN" w:bidi="ar-SA"/>
        </w:rPr>
      </w:pPr>
      <w:r>
        <w:rPr>
          <w:rFonts w:hint="default" w:ascii="Times New Roman" w:hAnsi="Times New Roman" w:cs="Times New Roman" w:eastAsiaTheme="minorEastAsia"/>
          <w:kern w:val="2"/>
          <w:sz w:val="21"/>
          <w:szCs w:val="24"/>
          <w:lang w:val="en-US" w:eastAsia="zh-CN" w:bidi="ar-SA"/>
        </w:rPr>
        <w:t xml:space="preserve">For a sequence exceeding the length limit, the user needs to truncate the sequence for folding. It is quite possible that some portions of the secondary structure of a truncated sequence will be different from the structure of the full sequence. This in turn can change the predicted accessibility of some sites on the target. </w:t>
      </w:r>
    </w:p>
    <w:p w14:paraId="05B1B3BC">
      <w:pPr>
        <w:widowControl w:val="0"/>
        <w:ind w:left="0" w:leftChars="0"/>
        <w:jc w:val="both"/>
        <w:rPr>
          <w:rFonts w:hint="default" w:ascii="Times New Roman" w:hAnsi="Times New Roman" w:cs="Times New Roman" w:eastAsiaTheme="minorEastAsia"/>
          <w:kern w:val="2"/>
          <w:sz w:val="21"/>
          <w:szCs w:val="24"/>
          <w:lang w:val="en-US" w:eastAsia="zh-CN" w:bidi="ar-SA"/>
        </w:rPr>
      </w:pPr>
      <w:r>
        <w:rPr>
          <w:rFonts w:hint="eastAsia" w:ascii="Times New Roman" w:hAnsi="Times New Roman" w:cs="Times New Roman" w:eastAsiaTheme="minorEastAsia"/>
          <w:kern w:val="2"/>
          <w:sz w:val="21"/>
          <w:szCs w:val="24"/>
          <w:lang w:val="en-US" w:eastAsia="zh-CN" w:bidi="ar-SA"/>
        </w:rPr>
        <w:t>$</w:t>
      </w:r>
    </w:p>
    <w:p w14:paraId="6D280DFD">
      <w:pPr>
        <w:widowControl w:val="0"/>
        <w:ind w:left="0" w:leftChars="0"/>
        <w:jc w:val="both"/>
        <w:rPr>
          <w:rFonts w:hint="default" w:ascii="Times New Roman" w:hAnsi="Times New Roman" w:cs="Times New Roman" w:eastAsiaTheme="minorEastAsia"/>
          <w:b/>
          <w:bCs/>
          <w:kern w:val="2"/>
          <w:sz w:val="21"/>
          <w:szCs w:val="24"/>
          <w:lang w:val="en-US" w:eastAsia="zh-CN" w:bidi="ar-SA"/>
        </w:rPr>
      </w:pPr>
      <w:r>
        <w:rPr>
          <w:rFonts w:hint="default" w:ascii="Times New Roman" w:hAnsi="Times New Roman" w:cs="Times New Roman" w:eastAsiaTheme="minorEastAsia"/>
          <w:b/>
          <w:bCs/>
          <w:kern w:val="2"/>
          <w:sz w:val="21"/>
          <w:szCs w:val="24"/>
          <w:lang w:val="en-US" w:eastAsia="zh-CN" w:bidi="ar-SA"/>
        </w:rPr>
        <w:t xml:space="preserve">To computationally address this issue, we suggest two strategies: </w:t>
      </w:r>
    </w:p>
    <w:p w14:paraId="0219FA96">
      <w:pPr>
        <w:widowControl w:val="0"/>
        <w:numPr>
          <w:ilvl w:val="0"/>
          <w:numId w:val="1"/>
        </w:numPr>
        <w:ind w:left="0" w:leftChars="0"/>
        <w:jc w:val="both"/>
        <w:rPr>
          <w:rFonts w:hint="default" w:ascii="Times New Roman" w:hAnsi="Times New Roman" w:cs="Times New Roman" w:eastAsiaTheme="minorEastAsia"/>
          <w:kern w:val="2"/>
          <w:sz w:val="21"/>
          <w:szCs w:val="24"/>
          <w:lang w:val="en-US" w:eastAsia="zh-CN" w:bidi="ar-SA"/>
        </w:rPr>
      </w:pPr>
      <w:r>
        <w:rPr>
          <w:rFonts w:hint="default" w:ascii="Times New Roman" w:hAnsi="Times New Roman" w:cs="Times New Roman" w:eastAsiaTheme="minorEastAsia"/>
          <w:kern w:val="2"/>
          <w:sz w:val="21"/>
          <w:szCs w:val="24"/>
          <w:lang w:val="en-US" w:eastAsia="zh-CN" w:bidi="ar-SA"/>
        </w:rPr>
        <w:t>Centering</w:t>
      </w:r>
      <w:r>
        <w:rPr>
          <w:rFonts w:hint="eastAsia" w:ascii="Times New Roman" w:hAnsi="Times New Roman" w:cs="Times New Roman" w:eastAsiaTheme="minorEastAsia"/>
          <w:kern w:val="2"/>
          <w:sz w:val="21"/>
          <w:szCs w:val="24"/>
          <w:lang w:val="en-US" w:eastAsia="zh-CN" w:bidi="ar-SA"/>
        </w:rPr>
        <w:t>:</w:t>
      </w:r>
      <w:r>
        <w:rPr>
          <w:rFonts w:hint="default" w:ascii="Times New Roman" w:hAnsi="Times New Roman" w:cs="Times New Roman" w:eastAsiaTheme="minorEastAsia"/>
          <w:kern w:val="2"/>
          <w:sz w:val="21"/>
          <w:szCs w:val="24"/>
          <w:lang w:val="en-US" w:eastAsia="zh-CN" w:bidi="ar-SA"/>
        </w:rPr>
        <w:t xml:space="preserve"> For a decision on where to truncate the sequence, we suggest that the region of primary interest be located far way from the sites of the truncation, e.g., near the center of the truncated sequence. Our computational experience suggests that the accessibility of a site is more likely to be maintained when the site is located near the center of the truncated sequence. This can be explained by the fact that, to a great extent, RNA secondary structure is determined by nearest-neighbor interactions. The regions near the 5' and 3' ends of the shortened sequence, i.e., the sites of truncation, are most likely to have different predictions for local structures and accessibility. </w:t>
      </w:r>
    </w:p>
    <w:p w14:paraId="673158C0">
      <w:pPr>
        <w:widowControl w:val="0"/>
        <w:numPr>
          <w:numId w:val="0"/>
        </w:numPr>
        <w:jc w:val="both"/>
        <w:rPr>
          <w:rFonts w:hint="default" w:ascii="Times New Roman" w:hAnsi="Times New Roman" w:cs="Times New Roman" w:eastAsiaTheme="minorEastAsia"/>
          <w:kern w:val="2"/>
          <w:sz w:val="21"/>
          <w:szCs w:val="24"/>
          <w:lang w:val="en-US" w:eastAsia="zh-CN" w:bidi="ar-SA"/>
        </w:rPr>
      </w:pPr>
      <w:r>
        <w:rPr>
          <w:rFonts w:hint="eastAsia" w:ascii="Times New Roman" w:hAnsi="Times New Roman" w:cs="Times New Roman" w:eastAsiaTheme="minorEastAsia"/>
          <w:kern w:val="2"/>
          <w:sz w:val="21"/>
          <w:szCs w:val="24"/>
          <w:lang w:val="en-US" w:eastAsia="zh-CN" w:bidi="ar-SA"/>
        </w:rPr>
        <w:t>$</w:t>
      </w:r>
    </w:p>
    <w:p w14:paraId="4D49FE08">
      <w:pPr>
        <w:widowControl w:val="0"/>
        <w:ind w:left="0" w:leftChars="0"/>
        <w:jc w:val="both"/>
        <w:rPr>
          <w:rFonts w:hint="default" w:ascii="Times New Roman" w:hAnsi="Times New Roman" w:cs="Times New Roman" w:eastAsiaTheme="minorEastAsia"/>
          <w:kern w:val="2"/>
          <w:sz w:val="21"/>
          <w:szCs w:val="24"/>
          <w:lang w:val="en-US" w:eastAsia="zh-CN" w:bidi="ar-SA"/>
        </w:rPr>
      </w:pPr>
      <w:r>
        <w:rPr>
          <w:rFonts w:hint="default" w:ascii="Times New Roman" w:hAnsi="Times New Roman" w:cs="Times New Roman" w:eastAsiaTheme="minorEastAsia"/>
          <w:kern w:val="2"/>
          <w:sz w:val="21"/>
          <w:szCs w:val="24"/>
          <w:lang w:val="en-US" w:eastAsia="zh-CN" w:bidi="ar-SA"/>
        </w:rPr>
        <w:t>(2) Folding of two overlapping sequences</w:t>
      </w:r>
      <w:r>
        <w:rPr>
          <w:rFonts w:hint="eastAsia" w:ascii="Times New Roman" w:hAnsi="Times New Roman" w:cs="Times New Roman" w:eastAsiaTheme="minorEastAsia"/>
          <w:kern w:val="2"/>
          <w:sz w:val="21"/>
          <w:szCs w:val="24"/>
          <w:lang w:val="en-US" w:eastAsia="zh-CN" w:bidi="ar-SA"/>
        </w:rPr>
        <w:t xml:space="preserve">: </w:t>
      </w:r>
      <w:r>
        <w:rPr>
          <w:rFonts w:hint="default" w:ascii="Times New Roman" w:hAnsi="Times New Roman" w:cs="Times New Roman" w:eastAsiaTheme="minorEastAsia"/>
          <w:kern w:val="2"/>
          <w:sz w:val="21"/>
          <w:szCs w:val="24"/>
          <w:lang w:val="en-US" w:eastAsia="zh-CN" w:bidi="ar-SA"/>
        </w:rPr>
        <w:t xml:space="preserve">For a region X of primary interest, the user selects two truncated sequences 5'-A-X-B-3', and 5'-C-X-D-3', such that both contain X and both are within the length limit. After folding both sequences, the user selects common accessible sites in X that are predicted by the sequences. This process takes more work, however, the reward is increased confidence in accessible sites, because the location of truncation has little effect on the predicted accessibility. </w:t>
      </w:r>
    </w:p>
    <w:p w14:paraId="0A353615">
      <w:pPr>
        <w:widowControl w:val="0"/>
        <w:ind w:left="0" w:leftChars="0"/>
        <w:jc w:val="both"/>
        <w:rPr>
          <w:rFonts w:hint="default" w:ascii="Times New Roman" w:hAnsi="Times New Roman" w:cs="Times New Roman" w:eastAsiaTheme="minorEastAsia"/>
          <w:kern w:val="2"/>
          <w:sz w:val="21"/>
          <w:szCs w:val="24"/>
          <w:lang w:val="en-US" w:eastAsia="zh-CN" w:bidi="ar-SA"/>
        </w:rPr>
      </w:pPr>
      <w:r>
        <w:rPr>
          <w:rFonts w:hint="eastAsia" w:ascii="Times New Roman" w:hAnsi="Times New Roman" w:cs="Times New Roman" w:eastAsiaTheme="minorEastAsia"/>
          <w:kern w:val="2"/>
          <w:sz w:val="21"/>
          <w:szCs w:val="24"/>
          <w:lang w:val="en-US" w:eastAsia="zh-CN" w:bidi="ar-SA"/>
        </w:rPr>
        <w:t>$</w:t>
      </w:r>
    </w:p>
    <w:p w14:paraId="731131B0">
      <w:pPr>
        <w:widowControl w:val="0"/>
        <w:ind w:left="0" w:leftChars="0"/>
        <w:jc w:val="both"/>
        <w:rPr>
          <w:rFonts w:hint="default" w:ascii="Times New Roman" w:hAnsi="Times New Roman" w:cs="Times New Roman" w:eastAsiaTheme="minorEastAsia"/>
          <w:kern w:val="2"/>
          <w:sz w:val="21"/>
          <w:szCs w:val="24"/>
          <w:lang w:val="en-US" w:eastAsia="zh-CN" w:bidi="ar-SA"/>
        </w:rPr>
      </w:pPr>
      <w:r>
        <w:rPr>
          <w:rFonts w:hint="default" w:ascii="Times New Roman" w:hAnsi="Times New Roman" w:cs="Times New Roman" w:eastAsiaTheme="minorEastAsia"/>
          <w:b/>
          <w:bCs/>
          <w:kern w:val="2"/>
          <w:sz w:val="21"/>
          <w:szCs w:val="24"/>
          <w:lang w:val="en-US" w:eastAsia="zh-CN" w:bidi="ar-SA"/>
        </w:rPr>
        <w:t>Sequence input format</w:t>
      </w:r>
      <w:r>
        <w:rPr>
          <w:rFonts w:hint="eastAsia" w:ascii="Times New Roman" w:hAnsi="Times New Roman" w:cs="Times New Roman" w:eastAsiaTheme="minorEastAsia"/>
          <w:b/>
          <w:bCs/>
          <w:kern w:val="2"/>
          <w:sz w:val="21"/>
          <w:szCs w:val="24"/>
          <w:lang w:val="en-US" w:eastAsia="zh-CN" w:bidi="ar-SA"/>
        </w:rPr>
        <w:t>:</w:t>
      </w:r>
      <w:r>
        <w:rPr>
          <w:rFonts w:hint="default" w:ascii="Times New Roman" w:hAnsi="Times New Roman" w:cs="Times New Roman" w:eastAsiaTheme="minorEastAsia"/>
          <w:kern w:val="2"/>
          <w:sz w:val="21"/>
          <w:szCs w:val="24"/>
          <w:lang w:val="en-US" w:eastAsia="zh-CN" w:bidi="ar-SA"/>
        </w:rPr>
        <w:t xml:space="preserve"> Sequences in raw format, in FASTA format, or in GenBank format are accepted. A sequence can be entered in the input window; alternatively, a sequence file can be uploaded from your computer directory (folder). Note that any character other than A, C, G, T, or U will be edited out. An option is provided if the RNA sequence to be folded is the reverse complement of the input sequence. </w:t>
      </w:r>
    </w:p>
    <w:p w14:paraId="47C502C8">
      <w:pPr>
        <w:widowControl w:val="0"/>
        <w:ind w:left="0" w:leftChars="0"/>
        <w:jc w:val="both"/>
        <w:rPr>
          <w:rFonts w:hint="default" w:ascii="Times New Roman" w:hAnsi="Times New Roman" w:cs="Times New Roman" w:eastAsiaTheme="minorEastAsia"/>
          <w:kern w:val="2"/>
          <w:sz w:val="21"/>
          <w:szCs w:val="24"/>
          <w:lang w:val="en-US" w:eastAsia="zh-CN" w:bidi="ar-SA"/>
        </w:rPr>
      </w:pPr>
      <w:r>
        <w:rPr>
          <w:rFonts w:hint="eastAsia" w:ascii="Times New Roman" w:hAnsi="Times New Roman" w:cs="Times New Roman" w:eastAsiaTheme="minorEastAsia"/>
          <w:kern w:val="2"/>
          <w:sz w:val="21"/>
          <w:szCs w:val="24"/>
          <w:lang w:val="en-US" w:eastAsia="zh-CN" w:bidi="ar-SA"/>
        </w:rPr>
        <w:t>$</w:t>
      </w:r>
    </w:p>
    <w:p w14:paraId="6EC852AD">
      <w:pPr>
        <w:widowControl w:val="0"/>
        <w:jc w:val="both"/>
        <w:rPr>
          <w:rFonts w:hint="default" w:ascii="Times New Roman" w:hAnsi="Times New Roman" w:cs="Times New Roman" w:eastAsiaTheme="minorEastAsia"/>
          <w:b/>
          <w:bCs/>
          <w:kern w:val="2"/>
          <w:sz w:val="21"/>
          <w:szCs w:val="24"/>
          <w:lang w:val="en-US" w:eastAsia="zh-CN" w:bidi="ar-SA"/>
        </w:rPr>
      </w:pPr>
      <w:r>
        <w:rPr>
          <w:rFonts w:hint="default" w:ascii="Times New Roman" w:hAnsi="Times New Roman" w:cs="Times New Roman" w:eastAsiaTheme="minorEastAsia"/>
          <w:b/>
          <w:bCs/>
          <w:kern w:val="2"/>
          <w:sz w:val="21"/>
          <w:szCs w:val="24"/>
          <w:lang w:val="en-US" w:eastAsia="zh-CN" w:bidi="ar-SA"/>
        </w:rPr>
        <w:t xml:space="preserve">Module-specific input information </w:t>
      </w:r>
    </w:p>
    <w:p w14:paraId="0169534B">
      <w:pPr>
        <w:widowControl w:val="0"/>
        <w:jc w:val="both"/>
        <w:rPr>
          <w:rFonts w:hint="default" w:ascii="Times New Roman" w:hAnsi="Times New Roman" w:cs="Times New Roman" w:eastAsiaTheme="minorEastAsia"/>
          <w:b w:val="0"/>
          <w:bCs w:val="0"/>
          <w:kern w:val="2"/>
          <w:sz w:val="21"/>
          <w:szCs w:val="24"/>
          <w:lang w:val="en-US" w:eastAsia="zh-CN" w:bidi="ar-SA"/>
        </w:rPr>
      </w:pPr>
      <w:r>
        <w:rPr>
          <w:rFonts w:hint="default" w:ascii="Times New Roman" w:hAnsi="Times New Roman" w:cs="Times New Roman" w:eastAsiaTheme="minorEastAsia"/>
          <w:b w:val="0"/>
          <w:bCs w:val="0"/>
          <w:kern w:val="2"/>
          <w:sz w:val="21"/>
          <w:szCs w:val="24"/>
          <w:lang w:val="en-US" w:eastAsia="zh-CN" w:bidi="ar-SA"/>
        </w:rPr>
        <w:t>Sirna</w:t>
      </w:r>
      <w:r>
        <w:rPr>
          <w:rFonts w:hint="eastAsia" w:ascii="Times New Roman" w:hAnsi="Times New Roman" w:cs="Times New Roman" w:eastAsiaTheme="minorEastAsia"/>
          <w:b w:val="0"/>
          <w:bCs w:val="0"/>
          <w:kern w:val="2"/>
          <w:sz w:val="21"/>
          <w:szCs w:val="24"/>
          <w:lang w:val="en-US" w:eastAsia="zh-CN" w:bidi="ar-SA"/>
        </w:rPr>
        <w:t>:</w:t>
      </w:r>
      <w:r>
        <w:rPr>
          <w:rFonts w:hint="default" w:ascii="Times New Roman" w:hAnsi="Times New Roman" w:cs="Times New Roman" w:eastAsiaTheme="minorEastAsia"/>
          <w:b w:val="0"/>
          <w:bCs w:val="0"/>
          <w:kern w:val="2"/>
          <w:sz w:val="21"/>
          <w:szCs w:val="24"/>
          <w:lang w:val="en-US" w:eastAsia="zh-CN" w:bidi="ar-SA"/>
        </w:rPr>
        <w:t xml:space="preserve"> The length of siRNAs with 3' TT overhangs is fixed at 21 nt. </w:t>
      </w:r>
    </w:p>
    <w:p w14:paraId="62FE67F6">
      <w:pPr>
        <w:widowControl w:val="0"/>
        <w:jc w:val="both"/>
        <w:rPr>
          <w:rFonts w:hint="default" w:ascii="Times New Roman" w:hAnsi="Times New Roman" w:cs="Times New Roman" w:eastAsiaTheme="minorEastAsia"/>
          <w:b w:val="0"/>
          <w:bCs w:val="0"/>
          <w:kern w:val="2"/>
          <w:sz w:val="21"/>
          <w:szCs w:val="24"/>
          <w:lang w:val="en-US" w:eastAsia="zh-CN" w:bidi="ar-SA"/>
        </w:rPr>
      </w:pPr>
      <w:r>
        <w:rPr>
          <w:rFonts w:hint="default" w:ascii="Times New Roman" w:hAnsi="Times New Roman" w:cs="Times New Roman" w:eastAsiaTheme="minorEastAsia"/>
          <w:b w:val="0"/>
          <w:bCs w:val="0"/>
          <w:kern w:val="2"/>
          <w:sz w:val="21"/>
          <w:szCs w:val="24"/>
          <w:lang w:val="en-US" w:eastAsia="zh-CN" w:bidi="ar-SA"/>
        </w:rPr>
        <w:t>Soligo</w:t>
      </w:r>
      <w:r>
        <w:rPr>
          <w:rFonts w:hint="eastAsia" w:ascii="Times New Roman" w:hAnsi="Times New Roman" w:cs="Times New Roman" w:eastAsiaTheme="minorEastAsia"/>
          <w:b w:val="0"/>
          <w:bCs w:val="0"/>
          <w:kern w:val="2"/>
          <w:sz w:val="21"/>
          <w:szCs w:val="24"/>
          <w:lang w:val="en-US" w:eastAsia="zh-CN" w:bidi="ar-SA"/>
        </w:rPr>
        <w:t>:</w:t>
      </w:r>
      <w:r>
        <w:rPr>
          <w:rFonts w:hint="default" w:ascii="Times New Roman" w:hAnsi="Times New Roman" w:cs="Times New Roman" w:eastAsiaTheme="minorEastAsia"/>
          <w:b w:val="0"/>
          <w:bCs w:val="0"/>
          <w:kern w:val="2"/>
          <w:sz w:val="21"/>
          <w:szCs w:val="24"/>
          <w:lang w:val="en-US" w:eastAsia="zh-CN" w:bidi="ar-SA"/>
        </w:rPr>
        <w:t xml:space="preserve"> The user has the option to set the length of the oligos. The default length is 20 nt. </w:t>
      </w:r>
    </w:p>
    <w:p w14:paraId="3D3D8CC0">
      <w:pPr>
        <w:widowControl w:val="0"/>
        <w:ind w:left="0" w:leftChars="0"/>
        <w:jc w:val="both"/>
        <w:rPr>
          <w:rFonts w:hint="default" w:ascii="Times New Roman" w:hAnsi="Times New Roman" w:cs="Times New Roman" w:eastAsiaTheme="minorEastAsia"/>
          <w:b w:val="0"/>
          <w:bCs w:val="0"/>
          <w:kern w:val="2"/>
          <w:sz w:val="21"/>
          <w:szCs w:val="24"/>
          <w:lang w:val="en-US" w:eastAsia="zh-CN" w:bidi="ar-SA"/>
        </w:rPr>
      </w:pPr>
      <w:r>
        <w:rPr>
          <w:rFonts w:hint="default" w:ascii="Times New Roman" w:hAnsi="Times New Roman" w:cs="Times New Roman" w:eastAsiaTheme="minorEastAsia"/>
          <w:b w:val="0"/>
          <w:bCs w:val="0"/>
          <w:kern w:val="2"/>
          <w:sz w:val="21"/>
          <w:szCs w:val="24"/>
          <w:lang w:val="en-US" w:eastAsia="zh-CN" w:bidi="ar-SA"/>
        </w:rPr>
        <w:t>Sribo</w:t>
      </w:r>
      <w:r>
        <w:rPr>
          <w:rFonts w:hint="eastAsia" w:ascii="Times New Roman" w:hAnsi="Times New Roman" w:cs="Times New Roman" w:eastAsiaTheme="minorEastAsia"/>
          <w:b w:val="0"/>
          <w:bCs w:val="0"/>
          <w:kern w:val="2"/>
          <w:sz w:val="21"/>
          <w:szCs w:val="24"/>
          <w:lang w:val="en-US" w:eastAsia="zh-CN" w:bidi="ar-SA"/>
        </w:rPr>
        <w:t>:</w:t>
      </w:r>
      <w:r>
        <w:rPr>
          <w:rFonts w:hint="default" w:ascii="Times New Roman" w:hAnsi="Times New Roman" w:cs="Times New Roman" w:eastAsiaTheme="minorEastAsia"/>
          <w:b w:val="0"/>
          <w:bCs w:val="0"/>
          <w:kern w:val="2"/>
          <w:sz w:val="21"/>
          <w:szCs w:val="24"/>
          <w:lang w:val="en-US" w:eastAsia="zh-CN" w:bidi="ar-SA"/>
        </w:rPr>
        <w:t xml:space="preserve"> The user can specify an NUH cleavage triplet for hammerhead ribozymes. The default triplet is GUC. </w:t>
      </w:r>
    </w:p>
    <w:p w14:paraId="743E1C47">
      <w:pPr>
        <w:widowControl w:val="0"/>
        <w:ind w:left="0" w:leftChars="0"/>
        <w:jc w:val="both"/>
        <w:rPr>
          <w:rFonts w:hint="default" w:ascii="Times New Roman" w:hAnsi="Times New Roman" w:cs="Times New Roman" w:eastAsiaTheme="minorEastAsia"/>
          <w:b w:val="0"/>
          <w:bCs w:val="0"/>
          <w:kern w:val="2"/>
          <w:sz w:val="21"/>
          <w:szCs w:val="24"/>
          <w:lang w:val="en-US" w:eastAsia="zh-CN" w:bidi="ar-SA"/>
        </w:rPr>
      </w:pPr>
      <w:r>
        <w:rPr>
          <w:rFonts w:hint="default" w:ascii="Times New Roman" w:hAnsi="Times New Roman" w:cs="Times New Roman" w:eastAsiaTheme="minorEastAsia"/>
          <w:b w:val="0"/>
          <w:bCs w:val="0"/>
          <w:kern w:val="2"/>
          <w:sz w:val="21"/>
          <w:szCs w:val="24"/>
          <w:lang w:val="en-US" w:eastAsia="zh-CN" w:bidi="ar-SA"/>
        </w:rPr>
        <w:t>Srna</w:t>
      </w:r>
      <w:r>
        <w:rPr>
          <w:rFonts w:hint="eastAsia" w:ascii="Times New Roman" w:hAnsi="Times New Roman" w:cs="Times New Roman" w:eastAsiaTheme="minorEastAsia"/>
          <w:b w:val="0"/>
          <w:bCs w:val="0"/>
          <w:kern w:val="2"/>
          <w:sz w:val="21"/>
          <w:szCs w:val="24"/>
          <w:lang w:val="en-US" w:eastAsia="zh-CN" w:bidi="ar-SA"/>
        </w:rPr>
        <w:t>:</w:t>
      </w:r>
      <w:r>
        <w:rPr>
          <w:rFonts w:hint="default" w:ascii="Times New Roman" w:hAnsi="Times New Roman" w:cs="Times New Roman" w:eastAsiaTheme="minorEastAsia"/>
          <w:b w:val="0"/>
          <w:bCs w:val="0"/>
          <w:kern w:val="2"/>
          <w:sz w:val="21"/>
          <w:szCs w:val="24"/>
          <w:lang w:val="en-US" w:eastAsia="zh-CN" w:bidi="ar-SA"/>
        </w:rPr>
        <w:t xml:space="preserve"> None. </w:t>
      </w:r>
    </w:p>
    <w:p w14:paraId="2CF0CA78">
      <w:pPr>
        <w:widowControl w:val="0"/>
        <w:ind w:left="0" w:leftChars="0"/>
        <w:jc w:val="both"/>
        <w:rPr>
          <w:rFonts w:hint="default" w:ascii="Times New Roman" w:hAnsi="Times New Roman" w:cs="Times New Roman" w:eastAsiaTheme="minorEastAsia"/>
          <w:b w:val="0"/>
          <w:bCs w:val="0"/>
          <w:kern w:val="2"/>
          <w:sz w:val="21"/>
          <w:szCs w:val="24"/>
          <w:lang w:val="en-US" w:eastAsia="zh-CN" w:bidi="ar-SA"/>
        </w:rPr>
      </w:pPr>
      <w:r>
        <w:rPr>
          <w:rFonts w:hint="eastAsia" w:ascii="Times New Roman" w:hAnsi="Times New Roman" w:cs="Times New Roman" w:eastAsiaTheme="minorEastAsia"/>
          <w:b w:val="0"/>
          <w:bCs w:val="0"/>
          <w:kern w:val="2"/>
          <w:sz w:val="21"/>
          <w:szCs w:val="24"/>
          <w:lang w:val="en-US" w:eastAsia="zh-CN" w:bidi="ar-SA"/>
        </w:rPr>
        <w:t>$</w:t>
      </w:r>
    </w:p>
    <w:p w14:paraId="790FFE82">
      <w:pPr>
        <w:widowControl w:val="0"/>
        <w:ind w:left="0" w:leftChars="0"/>
        <w:jc w:val="both"/>
        <w:rPr>
          <w:rFonts w:hint="eastAsia" w:ascii="Times New Roman" w:hAnsi="Times New Roman" w:cs="Times New Roman" w:eastAsiaTheme="minorEastAsia"/>
          <w:b w:val="0"/>
          <w:bCs w:val="0"/>
          <w:kern w:val="2"/>
          <w:sz w:val="21"/>
          <w:szCs w:val="24"/>
          <w:lang w:val="en-US" w:eastAsia="zh-CN" w:bidi="ar-SA"/>
        </w:rPr>
      </w:pPr>
      <w:r>
        <w:rPr>
          <w:rFonts w:hint="eastAsia" w:ascii="Times New Roman" w:hAnsi="Times New Roman" w:cs="Times New Roman" w:eastAsiaTheme="minorEastAsia"/>
          <w:b w:val="0"/>
          <w:bCs w:val="0"/>
          <w:kern w:val="2"/>
          <w:sz w:val="21"/>
          <w:szCs w:val="24"/>
          <w:lang w:val="en-US" w:eastAsia="zh-CN" w:bidi="ar-SA"/>
        </w:rPr>
        <w:t>{}</w:t>
      </w:r>
    </w:p>
    <w:p w14:paraId="173B0411">
      <w:pPr>
        <w:widowControl w:val="0"/>
        <w:ind w:left="0" w:leftChars="0"/>
        <w:jc w:val="both"/>
        <w:rPr>
          <w:rFonts w:hint="default" w:ascii="Times New Roman" w:hAnsi="Times New Roman" w:cs="Times New Roman" w:eastAsiaTheme="minorEastAsia"/>
          <w:b w:val="0"/>
          <w:bCs w:val="0"/>
          <w:kern w:val="2"/>
          <w:sz w:val="21"/>
          <w:szCs w:val="24"/>
          <w:lang w:val="en-US" w:eastAsia="zh-CN" w:bidi="ar-SA"/>
        </w:rPr>
      </w:pPr>
      <w:r>
        <w:rPr>
          <w:rFonts w:hint="eastAsia" w:ascii="Times New Roman" w:hAnsi="Times New Roman" w:cs="Times New Roman" w:eastAsiaTheme="minorEastAsia"/>
          <w:b w:val="0"/>
          <w:bCs w:val="0"/>
          <w:kern w:val="2"/>
          <w:sz w:val="21"/>
          <w:szCs w:val="24"/>
          <w:lang w:val="en-US" w:eastAsia="zh-CN" w:bidi="ar-SA"/>
        </w:rPr>
        <w:t>$</w:t>
      </w:r>
    </w:p>
    <w:p w14:paraId="106D5CD9">
      <w:pPr>
        <w:widowControl w:val="0"/>
        <w:numPr>
          <w:ilvl w:val="0"/>
          <w:numId w:val="0"/>
        </w:numPr>
        <w:jc w:val="both"/>
        <w:rPr>
          <w:rFonts w:hint="default" w:ascii="Times New Roman" w:hAnsi="Times New Roman" w:cs="Times New Roman" w:eastAsiaTheme="minorEastAsia"/>
          <w:b/>
          <w:bCs/>
          <w:kern w:val="2"/>
          <w:sz w:val="24"/>
          <w:szCs w:val="32"/>
          <w:lang w:val="en-US" w:eastAsia="zh-CN" w:bidi="ar-SA"/>
        </w:rPr>
      </w:pPr>
      <w:r>
        <w:rPr>
          <w:rFonts w:hint="default" w:ascii="Times New Roman" w:hAnsi="Times New Roman" w:cs="Times New Roman" w:eastAsiaTheme="minorEastAsia"/>
          <w:b/>
          <w:bCs/>
          <w:kern w:val="2"/>
          <w:sz w:val="24"/>
          <w:szCs w:val="32"/>
          <w:lang w:val="en-US" w:eastAsia="zh-CN" w:bidi="ar-SA"/>
        </w:rPr>
        <w:t>IV.</w:t>
      </w:r>
      <w:r>
        <w:rPr>
          <w:rFonts w:hint="eastAsia" w:ascii="Times New Roman" w:hAnsi="Times New Roman" w:cs="Times New Roman" w:eastAsiaTheme="minorEastAsia"/>
          <w:b/>
          <w:bCs/>
          <w:kern w:val="2"/>
          <w:sz w:val="24"/>
          <w:szCs w:val="32"/>
          <w:lang w:val="en-US" w:eastAsia="zh-CN" w:bidi="ar-SA"/>
        </w:rPr>
        <w:t xml:space="preserve"> </w:t>
      </w:r>
      <w:r>
        <w:rPr>
          <w:rFonts w:hint="default" w:ascii="Times New Roman" w:hAnsi="Times New Roman" w:cs="Times New Roman" w:eastAsiaTheme="minorEastAsia"/>
          <w:b/>
          <w:bCs/>
          <w:kern w:val="2"/>
          <w:sz w:val="24"/>
          <w:szCs w:val="32"/>
          <w:lang w:val="en-US" w:eastAsia="zh-CN" w:bidi="ar-SA"/>
        </w:rPr>
        <w:t xml:space="preserve">OUTPUT </w:t>
      </w:r>
    </w:p>
    <w:p w14:paraId="3E373669">
      <w:pPr>
        <w:widowControl w:val="0"/>
        <w:ind w:left="0" w:leftChars="0"/>
        <w:jc w:val="both"/>
        <w:rPr>
          <w:rFonts w:hint="default" w:ascii="Times New Roman" w:hAnsi="Times New Roman" w:cs="Times New Roman" w:eastAsiaTheme="minorEastAsia"/>
          <w:b w:val="0"/>
          <w:bCs w:val="0"/>
          <w:kern w:val="2"/>
          <w:sz w:val="21"/>
          <w:szCs w:val="24"/>
          <w:lang w:val="en-US" w:eastAsia="zh-CN" w:bidi="ar-SA"/>
        </w:rPr>
      </w:pPr>
      <w:r>
        <w:rPr>
          <w:rFonts w:hint="default" w:ascii="Times New Roman" w:hAnsi="Times New Roman" w:cs="Times New Roman" w:eastAsiaTheme="minorEastAsia"/>
          <w:b w:val="0"/>
          <w:bCs w:val="0"/>
          <w:kern w:val="2"/>
          <w:sz w:val="21"/>
          <w:szCs w:val="24"/>
          <w:lang w:val="en-US" w:eastAsia="zh-CN" w:bidi="ar-SA"/>
        </w:rPr>
        <w:t>The output page for each module includes both graphical representations and relevant text files. Many of the graphics are interactive through a web browser, and the user can download a colored or black and white plot in PDF or PostScript format. For monochromic printers, the black and white version is recommended. All of the graphs, with the exception of RNA structure diagrams, are first generated by the public domain software Gnuplot and then post-processed by Perl scripts to provide additional features and to improve visualization. Links to output from other modules with default input settings are provided. Output can be accessed on the server for up to 72 hours after job completion.</w:t>
      </w:r>
    </w:p>
    <w:p w14:paraId="4B1DB370">
      <w:pPr>
        <w:widowControl w:val="0"/>
        <w:ind w:left="0" w:leftChars="0"/>
        <w:jc w:val="both"/>
        <w:rPr>
          <w:rFonts w:hint="default" w:ascii="Times New Roman" w:hAnsi="Times New Roman" w:cs="Times New Roman" w:eastAsiaTheme="minorEastAsia"/>
          <w:b w:val="0"/>
          <w:bCs w:val="0"/>
          <w:kern w:val="2"/>
          <w:sz w:val="21"/>
          <w:szCs w:val="24"/>
          <w:lang w:val="en-US" w:eastAsia="zh-CN" w:bidi="ar-SA"/>
        </w:rPr>
      </w:pPr>
      <w:r>
        <w:rPr>
          <w:rFonts w:hint="eastAsia" w:ascii="Times New Roman" w:hAnsi="Times New Roman" w:cs="Times New Roman" w:eastAsiaTheme="minorEastAsia"/>
          <w:b w:val="0"/>
          <w:bCs w:val="0"/>
          <w:kern w:val="2"/>
          <w:sz w:val="21"/>
          <w:szCs w:val="24"/>
          <w:lang w:val="en-US" w:eastAsia="zh-CN" w:bidi="ar-SA"/>
        </w:rPr>
        <w:t>$</w:t>
      </w:r>
    </w:p>
    <w:p w14:paraId="0BFAB840">
      <w:pPr>
        <w:rPr>
          <w:rFonts w:hint="eastAsia" w:ascii="Times New Roman" w:hAnsi="Times New Roman" w:cs="Times New Roman"/>
          <w:lang w:val="en-US" w:eastAsia="zh-CN"/>
        </w:rPr>
      </w:pPr>
      <w:r>
        <w:rPr>
          <w:rFonts w:hint="eastAsia" w:ascii="Times New Roman" w:hAnsi="Times New Roman" w:cs="Times New Roman"/>
          <w:lang w:val="en-US" w:eastAsia="zh-CN"/>
        </w:rPr>
        <w:t>{}</w:t>
      </w:r>
    </w:p>
    <w:p w14:paraId="3900B0D9">
      <w:pPr>
        <w:rPr>
          <w:rFonts w:hint="default" w:ascii="Times New Roman" w:hAnsi="Times New Roman" w:cs="Times New Roman"/>
          <w:lang w:val="en-US" w:eastAsia="zh-CN"/>
        </w:rPr>
      </w:pPr>
      <w:r>
        <w:rPr>
          <w:rFonts w:hint="eastAsia" w:ascii="Times New Roman" w:hAnsi="Times New Roman" w:cs="Times New Roman"/>
          <w:lang w:val="en-US" w:eastAsia="zh-CN"/>
        </w:rPr>
        <w:t>$</w:t>
      </w:r>
    </w:p>
    <w:p w14:paraId="6B499647">
      <w:pPr>
        <w:widowControl w:val="0"/>
        <w:numPr>
          <w:ilvl w:val="0"/>
          <w:numId w:val="0"/>
        </w:numPr>
        <w:jc w:val="both"/>
        <w:rPr>
          <w:rFonts w:hint="default" w:ascii="Times New Roman" w:hAnsi="Times New Roman" w:cs="Times New Roman" w:eastAsiaTheme="minorEastAsia"/>
          <w:b/>
          <w:bCs/>
          <w:kern w:val="2"/>
          <w:sz w:val="24"/>
          <w:szCs w:val="32"/>
          <w:lang w:val="en-US" w:eastAsia="zh-CN" w:bidi="ar-SA"/>
        </w:rPr>
      </w:pPr>
      <w:r>
        <w:rPr>
          <w:rFonts w:hint="default" w:ascii="Times New Roman" w:hAnsi="Times New Roman" w:cs="Times New Roman"/>
          <w:b/>
          <w:bCs/>
          <w:sz w:val="24"/>
          <w:szCs w:val="32"/>
        </w:rPr>
        <w:t>V.</w:t>
      </w:r>
      <w:r>
        <w:rPr>
          <w:rFonts w:hint="default" w:ascii="Times New Roman" w:hAnsi="Times New Roman" w:cs="Times New Roman"/>
          <w:b/>
          <w:bCs/>
          <w:sz w:val="24"/>
          <w:szCs w:val="32"/>
          <w:lang w:val="en-US" w:eastAsia="zh-CN"/>
        </w:rPr>
        <w:t xml:space="preserve"> </w:t>
      </w:r>
      <w:r>
        <w:rPr>
          <w:rFonts w:hint="default" w:ascii="Times New Roman" w:hAnsi="Times New Roman" w:cs="Times New Roman" w:eastAsiaTheme="minorEastAsia"/>
          <w:b/>
          <w:bCs/>
          <w:kern w:val="2"/>
          <w:sz w:val="24"/>
          <w:szCs w:val="32"/>
          <w:lang w:val="en-US" w:eastAsia="zh-CN" w:bidi="ar-SA"/>
        </w:rPr>
        <w:t xml:space="preserve">Sirna </w:t>
      </w:r>
    </w:p>
    <w:p w14:paraId="7E44BD16">
      <w:pPr>
        <w:rPr>
          <w:rFonts w:hint="default" w:ascii="Times New Roman" w:hAnsi="Times New Roman" w:cs="Times New Roman"/>
          <w:b/>
          <w:bCs/>
          <w:sz w:val="24"/>
          <w:szCs w:val="32"/>
        </w:rPr>
      </w:pPr>
      <w:r>
        <w:rPr>
          <w:rFonts w:hint="default" w:ascii="Times New Roman" w:hAnsi="Times New Roman" w:cs="Times New Roman"/>
          <w:b/>
          <w:bCs/>
          <w:sz w:val="24"/>
          <w:szCs w:val="32"/>
          <w:lang w:val="en-US" w:eastAsia="zh-CN"/>
        </w:rPr>
        <w:t xml:space="preserve">Graphical output </w:t>
      </w:r>
    </w:p>
    <w:p w14:paraId="768EEF80">
      <w:pPr>
        <w:rPr>
          <w:rFonts w:hint="default" w:ascii="Times New Roman" w:hAnsi="Times New Roman" w:cs="Times New Roman"/>
          <w:lang w:val="en-US" w:eastAsia="zh-CN"/>
        </w:rPr>
      </w:pPr>
      <w:r>
        <w:rPr>
          <w:rFonts w:hint="default" w:ascii="Times New Roman" w:hAnsi="Times New Roman" w:cs="Times New Roman"/>
          <w:lang w:val="en-US" w:eastAsia="zh-CN"/>
        </w:rPr>
        <w:t xml:space="preserve">Probability profiling for visual display of accessibility prediction. For prediction of target accessibility, a complete probability profile of single-stranded regions is generated for the entire target RNA. Sites with high probabilities of being single-stranded are predicted to be accessible. At nucleotide position i, the profile shows the probability that nucleotides i, i+1, i+2, and i+3 are all unpaired. In other words, the profile is for consecutive fragments with a width W of 4 bases. Although the profile can be generated for any W, W=4 has been found to be particularly useful (Ding &amp; Lawrence 2001). Currently, colored or black and white profile plots are available in PDF and PostScript formats. </w:t>
      </w:r>
    </w:p>
    <w:p w14:paraId="27231B15">
      <w:pPr>
        <w:rPr>
          <w:rFonts w:hint="default" w:ascii="Times New Roman" w:hAnsi="Times New Roman" w:cs="Times New Roman"/>
          <w:lang w:val="en-US" w:eastAsia="zh-CN"/>
        </w:rPr>
      </w:pPr>
      <w:r>
        <w:rPr>
          <w:rFonts w:hint="eastAsia" w:ascii="Times New Roman" w:hAnsi="Times New Roman" w:cs="Times New Roman"/>
          <w:lang w:val="en-US" w:eastAsia="zh-CN"/>
        </w:rPr>
        <w:t>$</w:t>
      </w:r>
    </w:p>
    <w:p w14:paraId="56ABDFE1">
      <w:pPr>
        <w:rPr>
          <w:rFonts w:hint="default" w:ascii="Times New Roman" w:hAnsi="Times New Roman" w:cs="Times New Roman"/>
        </w:rPr>
      </w:pPr>
      <w:r>
        <w:rPr>
          <w:rFonts w:hint="default" w:ascii="Times New Roman" w:hAnsi="Times New Roman" w:cs="Times New Roman"/>
          <w:lang w:val="en-US" w:eastAsia="zh-CN"/>
        </w:rPr>
        <w:t xml:space="preserve">For RNA sequences longer than 200 bases, the regional probability profile allows the user to examine either any region of 200 bases, by specifying the starting position, or an adjacent region of 200 bases, by clicking </w:t>
      </w:r>
    </w:p>
    <w:p w14:paraId="7F55B555">
      <w:pPr>
        <w:rPr>
          <w:rFonts w:hint="default" w:ascii="Times New Roman" w:hAnsi="Times New Roman" w:cs="Times New Roman"/>
          <w:lang w:val="en-US" w:eastAsia="zh-CN"/>
        </w:rPr>
      </w:pPr>
      <w:r>
        <w:rPr>
          <w:rFonts w:hint="default" w:ascii="Times New Roman" w:hAnsi="Times New Roman" w:cs="Times New Roman"/>
          <w:lang w:val="en-US" w:eastAsia="zh-CN"/>
        </w:rPr>
        <w:t xml:space="preserve">&lt;&lt; or &gt;&gt;. </w:t>
      </w:r>
    </w:p>
    <w:p w14:paraId="78640467">
      <w:pPr>
        <w:rPr>
          <w:rFonts w:hint="default" w:ascii="Times New Roman" w:hAnsi="Times New Roman" w:cs="Times New Roman"/>
          <w:lang w:val="en-US" w:eastAsia="zh-CN"/>
        </w:rPr>
      </w:pPr>
      <w:r>
        <w:rPr>
          <w:rFonts w:hint="eastAsia" w:ascii="Times New Roman" w:hAnsi="Times New Roman" w:cs="Times New Roman"/>
          <w:lang w:val="en-US" w:eastAsia="zh-CN"/>
        </w:rPr>
        <w:t>$</w:t>
      </w:r>
    </w:p>
    <w:p w14:paraId="450C61DC">
      <w:pPr>
        <w:rPr>
          <w:rFonts w:hint="default" w:ascii="Times New Roman" w:hAnsi="Times New Roman" w:cs="Times New Roman"/>
          <w:lang w:val="en-US" w:eastAsia="zh-CN"/>
        </w:rPr>
      </w:pPr>
      <w:r>
        <w:rPr>
          <w:rFonts w:hint="default" w:ascii="Times New Roman" w:hAnsi="Times New Roman" w:cs="Times New Roman"/>
          <w:b/>
          <w:bCs/>
          <w:lang w:val="en-US" w:eastAsia="zh-CN"/>
        </w:rPr>
        <w:t>Loop profiling:</w:t>
      </w:r>
      <w:r>
        <w:rPr>
          <w:rFonts w:hint="default" w:ascii="Times New Roman" w:hAnsi="Times New Roman" w:cs="Times New Roman"/>
          <w:lang w:val="en-US" w:eastAsia="zh-CN"/>
        </w:rPr>
        <w:t xml:space="preserve"> Probability profiles for all types of loops (loop probability profiles) are also produced. The user can select among hairpin, bulge, interior, multi-branched, or exterior loops, for generation of Hplot, Bplot, Iplot, Mplot and Extplot, respectively. The probability that nucleotide i is in a loop of selected type is plotted at position i (here we are interested in individual bases with W=1, not fragments of several bases). For RNA sequences longer than 400 bases, the loop profile is displayed for any region of 400 bases, with the starting position specified by the user. At the present, we do not know whether a certain type of loop is more favorable than other types for binding by complementary nucleic acids. </w:t>
      </w:r>
    </w:p>
    <w:p w14:paraId="5D67564A">
      <w:pPr>
        <w:rPr>
          <w:rFonts w:hint="default" w:ascii="Times New Roman" w:hAnsi="Times New Roman" w:cs="Times New Roman"/>
          <w:lang w:val="en-US" w:eastAsia="zh-CN"/>
        </w:rPr>
      </w:pPr>
      <w:r>
        <w:rPr>
          <w:rFonts w:hint="eastAsia" w:ascii="Times New Roman" w:hAnsi="Times New Roman" w:cs="Times New Roman"/>
          <w:lang w:val="en-US" w:eastAsia="zh-CN"/>
        </w:rPr>
        <w:t>$</w:t>
      </w:r>
    </w:p>
    <w:p w14:paraId="06B43748">
      <w:pPr>
        <w:rPr>
          <w:rFonts w:hint="default" w:ascii="Times New Roman" w:hAnsi="Times New Roman" w:cs="Times New Roman"/>
          <w:lang w:val="en-US" w:eastAsia="zh-CN"/>
        </w:rPr>
      </w:pPr>
      <w:r>
        <w:rPr>
          <w:rFonts w:hint="default" w:ascii="Times New Roman" w:hAnsi="Times New Roman" w:cs="Times New Roman"/>
          <w:b/>
          <w:bCs/>
          <w:lang w:val="en-US" w:eastAsia="zh-CN"/>
        </w:rPr>
        <w:t>siRNA internal stability profiling:</w:t>
      </w:r>
      <w:r>
        <w:rPr>
          <w:rFonts w:hint="default" w:ascii="Times New Roman" w:hAnsi="Times New Roman" w:cs="Times New Roman"/>
          <w:lang w:val="en-US" w:eastAsia="zh-CN"/>
        </w:rPr>
        <w:t xml:space="preserve"> The internal stability profile for every possible siRNA duplex is available through the interactive graphic window for siRNA ends and internal stability profiling. On the profile, the user can use the stabilities for positions 1 and 19 to make a visual comparison of the stabilities of siRNA duplex ends. The stability profiles are not included in the Zip or tar.gz file for Sfold output, because of large number of profiles for long mRNAs. However, from the interactive profiling window, the user can download the profiles for the selected target sites. </w:t>
      </w:r>
    </w:p>
    <w:p w14:paraId="72EF1F59">
      <w:pPr>
        <w:rPr>
          <w:rFonts w:hint="default" w:ascii="Times New Roman" w:hAnsi="Times New Roman" w:cs="Times New Roman"/>
          <w:lang w:val="en-US" w:eastAsia="zh-CN"/>
        </w:rPr>
      </w:pPr>
      <w:r>
        <w:rPr>
          <w:rFonts w:hint="eastAsia" w:ascii="Times New Roman" w:hAnsi="Times New Roman" w:cs="Times New Roman"/>
          <w:lang w:val="en-US" w:eastAsia="zh-CN"/>
        </w:rPr>
        <w:t>$</w:t>
      </w:r>
    </w:p>
    <w:p w14:paraId="776D464F">
      <w:pPr>
        <w:rPr>
          <w:rFonts w:hint="default" w:ascii="Times New Roman" w:hAnsi="Times New Roman" w:cs="Times New Roman"/>
          <w:lang w:val="en-US" w:eastAsia="zh-CN"/>
        </w:rPr>
      </w:pPr>
      <w:r>
        <w:rPr>
          <w:rFonts w:hint="eastAsia" w:ascii="Times New Roman" w:hAnsi="Times New Roman" w:cs="Times New Roman"/>
          <w:lang w:val="en-US" w:eastAsia="zh-CN"/>
        </w:rPr>
        <w:t>{}</w:t>
      </w:r>
    </w:p>
    <w:p w14:paraId="43431289">
      <w:pPr>
        <w:rPr>
          <w:rFonts w:hint="default" w:ascii="Times New Roman" w:hAnsi="Times New Roman" w:cs="Times New Roman"/>
          <w:lang w:val="en-US" w:eastAsia="zh-CN"/>
        </w:rPr>
      </w:pPr>
      <w:r>
        <w:rPr>
          <w:rFonts w:hint="eastAsia" w:ascii="Times New Roman" w:hAnsi="Times New Roman" w:cs="Times New Roman"/>
          <w:lang w:val="en-US" w:eastAsia="zh-CN"/>
        </w:rPr>
        <w:t>$</w:t>
      </w:r>
    </w:p>
    <w:p w14:paraId="4FD29002">
      <w:pPr>
        <w:rPr>
          <w:rFonts w:hint="default" w:ascii="Times New Roman" w:hAnsi="Times New Roman" w:cs="Times New Roman"/>
          <w:b/>
          <w:bCs/>
          <w:sz w:val="24"/>
          <w:szCs w:val="32"/>
          <w:lang w:val="en-US" w:eastAsia="zh-CN"/>
        </w:rPr>
      </w:pPr>
      <w:r>
        <w:rPr>
          <w:rFonts w:hint="default" w:ascii="Times New Roman" w:hAnsi="Times New Roman" w:cs="Times New Roman"/>
          <w:b/>
          <w:bCs/>
          <w:sz w:val="24"/>
          <w:szCs w:val="32"/>
          <w:lang w:val="en-US" w:eastAsia="zh-CN"/>
        </w:rPr>
        <w:t xml:space="preserve">Text output files </w:t>
      </w:r>
    </w:p>
    <w:p w14:paraId="38CCD4BD">
      <w:pPr>
        <w:rPr>
          <w:rFonts w:hint="default" w:ascii="Times New Roman" w:hAnsi="Times New Roman" w:cs="Times New Roman"/>
          <w:lang w:val="en-US" w:eastAsia="zh-CN"/>
        </w:rPr>
      </w:pPr>
      <w:r>
        <w:rPr>
          <w:rFonts w:hint="default" w:ascii="Times New Roman" w:hAnsi="Times New Roman" w:cs="Times New Roman"/>
          <w:b/>
          <w:bCs/>
          <w:lang w:val="en-US" w:eastAsia="zh-CN"/>
        </w:rPr>
        <w:t>Implementation of target accessibility rule:</w:t>
      </w:r>
      <w:r>
        <w:rPr>
          <w:rFonts w:hint="default" w:ascii="Times New Roman" w:hAnsi="Times New Roman" w:cs="Times New Roman"/>
          <w:lang w:val="en-US" w:eastAsia="zh-CN"/>
        </w:rPr>
        <w:t xml:space="preserve"> The probability profile displays predicted accessible sites on the target RNA. Because an accessible site can be targeted by a number of siRNAs, selection of the "optimal" one can be based on binding energy of the antisense strand, together with other design rules. Stronger binding is indicated by smaller binding energy (stacking energies are negatively valued). For example, an antisense siRNA with a binding energy of -15 kcal/mol is predicted to be more effective than an antisensesiRNA with a binding energy of -10 kcal/mol. The antisense siRNA binding energy is a weighted sum of the RNA/RNA stacking energies (Xia et al. 1998) for the hybrid formed by the antisense siRNA and the targeted sequence. For a base-pair stack, the weight for the sum is calculated by the probability of the unpaired dinucleotide in the target sequence that is involved in the stack. In addition, A-U terminal penalty is included and is weighted by the probability of the unpaired terminal base. This weighting scheme accounts for the structural variation at the target site. The target accessibility rule is implemented by requiring the siRNA binding energy to be below a threshold value. The current default of the threshold is -10 kcal/mol. </w:t>
      </w:r>
    </w:p>
    <w:p w14:paraId="7FD285E7">
      <w:pPr>
        <w:rPr>
          <w:rFonts w:hint="default" w:ascii="Times New Roman" w:hAnsi="Times New Roman" w:cs="Times New Roman"/>
          <w:lang w:val="en-US" w:eastAsia="zh-CN"/>
        </w:rPr>
      </w:pPr>
      <w:r>
        <w:rPr>
          <w:rFonts w:hint="eastAsia" w:ascii="Times New Roman" w:hAnsi="Times New Roman" w:cs="Times New Roman"/>
          <w:lang w:val="en-US" w:eastAsia="zh-CN"/>
        </w:rPr>
        <w:t>$</w:t>
      </w:r>
    </w:p>
    <w:p w14:paraId="1246D690">
      <w:pPr>
        <w:rPr>
          <w:rFonts w:hint="default" w:ascii="Times New Roman" w:hAnsi="Times New Roman" w:cs="Times New Roman"/>
          <w:lang w:val="en-US" w:eastAsia="zh-CN"/>
        </w:rPr>
      </w:pPr>
      <w:r>
        <w:rPr>
          <w:rFonts w:hint="default" w:ascii="Times New Roman" w:hAnsi="Times New Roman" w:cs="Times New Roman"/>
          <w:b/>
          <w:bCs/>
          <w:lang w:val="en-US" w:eastAsia="zh-CN"/>
        </w:rPr>
        <w:t>siRNA duplex thermodynamics:</w:t>
      </w:r>
      <w:r>
        <w:rPr>
          <w:rFonts w:hint="default" w:ascii="Times New Roman" w:hAnsi="Times New Roman" w:cs="Times New Roman"/>
          <w:lang w:val="en-US" w:eastAsia="zh-CN"/>
        </w:rPr>
        <w:t xml:space="preserve"> Sirna computes a number of thermodynamics indexes for the implementation of rules on siRNA duplex stabilities, based on recent RNA thermodynamics parameters (Xia et al. 1998; Mathews et al. 1999). 5'-antisense stability (AntiS, in kcal/mol) is computed by a sum of free energies for four base pair stacks and the 3' dangling T and a penalty for terminal A-U for the 5' end of the antisense siRNA strand; 5'-sense stability (SS, in kcal/mol) is the sum for the 5' end of the sense siRNA strand. Differential stability of siRNA duplex ends (DSSE, in kcal/mol) is the difference between the 5'- antisense stability and the 5'-sense stability, i.e., DSSE=AntiS-SS. For each of positions 2-18 of the antisense strand, the internal stability is the sum of 4 base pair stacks, starting at this position in the 5' → 3' orientation.For position 1, the internal stability is the 5'-antisense stability. For position 19, the internal stability is the 5'- sense stability. </w:t>
      </w:r>
    </w:p>
    <w:p w14:paraId="59F11550">
      <w:pPr>
        <w:rPr>
          <w:rFonts w:hint="eastAsia" w:ascii="Times New Roman" w:hAnsi="Times New Roman" w:cs="Times New Roman"/>
          <w:lang w:val="en-US" w:eastAsia="zh-CN"/>
        </w:rPr>
      </w:pPr>
      <w:r>
        <w:rPr>
          <w:rFonts w:hint="eastAsia" w:ascii="Times New Roman" w:hAnsi="Times New Roman" w:cs="Times New Roman"/>
          <w:lang w:val="en-US" w:eastAsia="zh-CN"/>
        </w:rPr>
        <w:t>$</w:t>
      </w:r>
    </w:p>
    <w:p w14:paraId="301BA8A6">
      <w:pPr>
        <w:rPr>
          <w:rFonts w:hint="default" w:ascii="Times New Roman" w:hAnsi="Times New Roman" w:cs="Times New Roman"/>
          <w:lang w:val="en-US" w:eastAsia="zh-CN"/>
        </w:rPr>
      </w:pPr>
      <w:r>
        <w:rPr>
          <w:rFonts w:hint="default" w:ascii="Times New Roman" w:hAnsi="Times New Roman" w:cs="Times New Roman"/>
          <w:lang w:val="en-US" w:eastAsia="zh-CN"/>
        </w:rPr>
        <w:t xml:space="preserve">The internal stabilities are used for constructing an internal stability profile for each siRNA duplex. For positions 16-19 on the 3' end of the antisense strand, Khvorova and colleagues (Khvorova et al. 2003) extended the target sequence with the target RNA for the purpose of calculation. This treatment can lead to inaccurate information. For example, the profile is not guaranteed to be symmetric when the bases for the ends of the duplex are symmetric. For a correct comparison of the stabilities for the two siRNA duplex ends, we simply reverse the orientation to 3' → 5' in the calculation for positions 16-19. Average internal stability at the cleavage site (AIS, in kcal/mol) is the average of internal stability values for positions 9-14 of the antisense strand (Khvorova et al. 2003). </w:t>
      </w:r>
    </w:p>
    <w:p w14:paraId="373FDDA0">
      <w:pPr>
        <w:rPr>
          <w:rFonts w:hint="default" w:ascii="Times New Roman" w:hAnsi="Times New Roman" w:cs="Times New Roman"/>
          <w:lang w:val="en-US" w:eastAsia="zh-CN"/>
        </w:rPr>
      </w:pPr>
      <w:r>
        <w:rPr>
          <w:rFonts w:hint="eastAsia" w:ascii="Times New Roman" w:hAnsi="Times New Roman" w:cs="Times New Roman"/>
          <w:lang w:val="en-US" w:eastAsia="zh-CN"/>
        </w:rPr>
        <w:t>$</w:t>
      </w:r>
    </w:p>
    <w:p w14:paraId="0C8AD427">
      <w:pPr>
        <w:rPr>
          <w:rFonts w:hint="default" w:ascii="Times New Roman" w:hAnsi="Times New Roman" w:cs="Times New Roman"/>
          <w:b w:val="0"/>
          <w:bCs w:val="0"/>
          <w:lang w:val="en-US" w:eastAsia="zh-CN"/>
        </w:rPr>
      </w:pPr>
      <w:r>
        <w:rPr>
          <w:rFonts w:hint="eastAsia" w:ascii="Times New Roman" w:hAnsi="Times New Roman" w:cs="Times New Roman"/>
          <w:b w:val="0"/>
          <w:bCs w:val="0"/>
          <w:lang w:val="en-US" w:eastAsia="zh-CN"/>
        </w:rPr>
        <w:t>{}</w:t>
      </w:r>
    </w:p>
    <w:p w14:paraId="48D86C31">
      <w:pPr>
        <w:rPr>
          <w:rFonts w:hint="default" w:ascii="Times New Roman" w:hAnsi="Times New Roman" w:cs="Times New Roman"/>
          <w:b w:val="0"/>
          <w:bCs w:val="0"/>
          <w:lang w:val="en-US" w:eastAsia="zh-CN"/>
        </w:rPr>
      </w:pPr>
      <w:r>
        <w:rPr>
          <w:rFonts w:hint="eastAsia" w:ascii="Times New Roman" w:hAnsi="Times New Roman" w:cs="Times New Roman"/>
          <w:b w:val="0"/>
          <w:bCs w:val="0"/>
          <w:lang w:val="en-US" w:eastAsia="zh-CN"/>
        </w:rPr>
        <w:t>$</w:t>
      </w:r>
    </w:p>
    <w:p w14:paraId="64181BAA">
      <w:pPr>
        <w:rPr>
          <w:rFonts w:hint="default" w:ascii="Times New Roman" w:hAnsi="Times New Roman" w:cs="Times New Roman"/>
          <w:lang w:val="en-US" w:eastAsia="zh-CN"/>
        </w:rPr>
      </w:pPr>
      <w:r>
        <w:rPr>
          <w:rFonts w:hint="default" w:ascii="Times New Roman" w:hAnsi="Times New Roman" w:cs="Times New Roman"/>
          <w:b/>
          <w:bCs/>
          <w:lang w:val="en-US" w:eastAsia="zh-CN"/>
        </w:rPr>
        <w:t>Filtering and scoring:</w:t>
      </w:r>
      <w:r>
        <w:rPr>
          <w:rFonts w:hint="default" w:ascii="Times New Roman" w:hAnsi="Times New Roman" w:cs="Times New Roman"/>
          <w:lang w:val="en-US" w:eastAsia="zh-CN"/>
        </w:rPr>
        <w:t xml:space="preserve"> Filters and a number of siRNA scores are used by Sirna for siRNA output files. The filters are described in file headers. Target accessibility score is 0 if antisense siRNA binding energy &gt; -2 (kcal/mol); the accessibility score is k (k=2, ..., 7), if -2k ≤ binding energy &lt; -2(k+1); the accessibility score is 8 if the binding energy &lt; -16. The siRNA duplex feature score is computed with the algorithm by Reynolds et al. (2004) and has a minimum of -2 points and a maximum of 10 points. The duplex thermodynamics score can have value 0, 1 or 2, with 1 point contributed by DSSE &gt; 0 (kcal/mol), and another point by AIS &gt; -8.6 (kca/mol). The total siRNA score is the sum of accessibility score, duplex feature score and duplex thermodynamics score. The maximum total score is 20 points. </w:t>
      </w:r>
    </w:p>
    <w:p w14:paraId="40A5FA51">
      <w:pPr>
        <w:rPr>
          <w:rFonts w:hint="default" w:ascii="Times New Roman" w:hAnsi="Times New Roman" w:cs="Times New Roman"/>
          <w:lang w:val="en-US" w:eastAsia="zh-CN"/>
        </w:rPr>
      </w:pPr>
      <w:r>
        <w:rPr>
          <w:rFonts w:hint="eastAsia" w:ascii="Times New Roman" w:hAnsi="Times New Roman" w:cs="Times New Roman"/>
          <w:lang w:val="en-US" w:eastAsia="zh-CN"/>
        </w:rPr>
        <w:t>$</w:t>
      </w:r>
    </w:p>
    <w:p w14:paraId="3D5F37E0">
      <w:pPr>
        <w:rPr>
          <w:rFonts w:hint="default" w:ascii="Times New Roman" w:hAnsi="Times New Roman" w:cs="Times New Roman"/>
          <w:b w:val="0"/>
          <w:bCs w:val="0"/>
        </w:rPr>
      </w:pPr>
      <w:r>
        <w:rPr>
          <w:rFonts w:hint="default" w:ascii="Times New Roman" w:hAnsi="Times New Roman" w:cs="Times New Roman"/>
          <w:lang w:val="en-US" w:eastAsia="zh-CN"/>
        </w:rPr>
        <w:t xml:space="preserve">Total duplex stability, sum of probabilities of unpaired bases of the target sequence, and the dinucleotide leader preceding the target sequence are also included in the output files. The user has the option to consider dinucleotide leader motifs such as AA or NA, although there is a lack of </w:t>
      </w:r>
      <w:r>
        <w:rPr>
          <w:rFonts w:hint="default" w:ascii="Times New Roman" w:hAnsi="Times New Roman" w:cs="Times New Roman"/>
          <w:b w:val="0"/>
          <w:bCs w:val="0"/>
          <w:lang w:val="en-US" w:eastAsia="zh-CN"/>
        </w:rPr>
        <w:t xml:space="preserve">evidence to support the significance of the leader for siRNA function. </w:t>
      </w:r>
    </w:p>
    <w:p w14:paraId="31F3C9E9">
      <w:pPr>
        <w:rPr>
          <w:rFonts w:hint="default" w:ascii="Times New Roman" w:hAnsi="Times New Roman" w:cs="Times New Roman"/>
          <w:b w:val="0"/>
          <w:bCs w:val="0"/>
          <w:lang w:val="en-US" w:eastAsia="zh-CN"/>
        </w:rPr>
      </w:pPr>
      <w:r>
        <w:rPr>
          <w:rFonts w:hint="eastAsia" w:ascii="Times New Roman" w:hAnsi="Times New Roman" w:cs="Times New Roman"/>
          <w:b w:val="0"/>
          <w:bCs w:val="0"/>
          <w:lang w:val="en-US" w:eastAsia="zh-CN"/>
        </w:rPr>
        <w:t>$</w:t>
      </w:r>
    </w:p>
    <w:p w14:paraId="04A26159">
      <w:pPr>
        <w:rPr>
          <w:rFonts w:hint="default" w:ascii="Times New Roman" w:hAnsi="Times New Roman" w:cs="Times New Roman"/>
          <w:b w:val="0"/>
          <w:bCs w:val="0"/>
          <w:lang w:val="en-US" w:eastAsia="zh-CN"/>
        </w:rPr>
      </w:pPr>
      <w:r>
        <w:rPr>
          <w:rFonts w:hint="eastAsia" w:ascii="Times New Roman" w:hAnsi="Times New Roman" w:cs="Times New Roman"/>
          <w:b w:val="0"/>
          <w:bCs w:val="0"/>
          <w:lang w:val="en-US" w:eastAsia="zh-CN"/>
        </w:rPr>
        <w:t>{}</w:t>
      </w:r>
    </w:p>
    <w:p w14:paraId="1E28C354">
      <w:pPr>
        <w:rPr>
          <w:rFonts w:hint="default" w:ascii="Times New Roman" w:hAnsi="Times New Roman" w:cs="Times New Roman"/>
          <w:b w:val="0"/>
          <w:bCs w:val="0"/>
          <w:lang w:val="en-US" w:eastAsia="zh-CN"/>
        </w:rPr>
      </w:pPr>
      <w:r>
        <w:rPr>
          <w:rFonts w:hint="eastAsia" w:ascii="Times New Roman" w:hAnsi="Times New Roman" w:cs="Times New Roman"/>
          <w:b w:val="0"/>
          <w:bCs w:val="0"/>
          <w:lang w:val="en-US" w:eastAsia="zh-CN"/>
        </w:rPr>
        <w:t>$</w:t>
      </w:r>
    </w:p>
    <w:p w14:paraId="58C42387">
      <w:pPr>
        <w:rPr>
          <w:rFonts w:hint="default" w:ascii="Times New Roman" w:hAnsi="Times New Roman" w:cs="Times New Roman"/>
          <w:lang w:val="en-US" w:eastAsia="zh-CN"/>
        </w:rPr>
      </w:pPr>
      <w:r>
        <w:rPr>
          <w:rFonts w:hint="default" w:ascii="Times New Roman" w:hAnsi="Times New Roman" w:cs="Times New Roman"/>
          <w:b/>
          <w:bCs/>
          <w:lang w:val="en-US" w:eastAsia="zh-CN"/>
        </w:rPr>
        <w:t xml:space="preserve">File </w:t>
      </w:r>
      <w:r>
        <w:rPr>
          <w:rFonts w:hint="default" w:ascii="Times New Roman" w:hAnsi="Times New Roman" w:cs="Times New Roman"/>
          <w:b/>
          <w:bCs/>
          <w:i/>
          <w:iCs/>
          <w:lang w:val="en-US" w:eastAsia="zh-CN"/>
        </w:rPr>
        <w:t>filtered.out</w:t>
      </w:r>
      <w:r>
        <w:rPr>
          <w:rFonts w:hint="default" w:ascii="Times New Roman" w:hAnsi="Times New Roman" w:cs="Times New Roman"/>
          <w:lang w:val="en-US" w:eastAsia="zh-CN"/>
        </w:rPr>
        <w:t xml:space="preserve"> gives output for siRNAs that meet all filter criteria: </w:t>
      </w:r>
    </w:p>
    <w:p w14:paraId="47C0D402">
      <w:pPr>
        <w:rPr>
          <w:rFonts w:hint="default" w:ascii="Times New Roman" w:hAnsi="Times New Roman" w:cs="Times New Roman"/>
          <w:b w:val="0"/>
          <w:bCs w:val="0"/>
          <w:lang w:val="en-US" w:eastAsia="zh-CN"/>
        </w:rPr>
      </w:pPr>
      <w:r>
        <w:rPr>
          <w:rFonts w:hint="default" w:ascii="Times New Roman" w:hAnsi="Times New Roman" w:cs="Times New Roman"/>
          <w:b w:val="0"/>
          <w:bCs w:val="0"/>
          <w:lang w:val="en-US" w:eastAsia="zh-CN"/>
        </w:rPr>
        <w:t xml:space="preserve">Line 1: </w:t>
      </w:r>
    </w:p>
    <w:p w14:paraId="48C2CCBC">
      <w:pPr>
        <w:rPr>
          <w:rFonts w:hint="default" w:ascii="Times New Roman" w:hAnsi="Times New Roman" w:cs="Times New Roman"/>
          <w:b w:val="0"/>
          <w:bCs w:val="0"/>
          <w:lang w:val="en-US" w:eastAsia="zh-CN"/>
        </w:rPr>
      </w:pPr>
      <w:r>
        <w:rPr>
          <w:rFonts w:hint="default" w:ascii="Times New Roman" w:hAnsi="Times New Roman" w:cs="Times New Roman"/>
          <w:b w:val="0"/>
          <w:bCs w:val="0"/>
          <w:lang w:val="en-US" w:eastAsia="zh-CN"/>
        </w:rPr>
        <w:t>Column 1: target position (starting</w:t>
      </w:r>
      <w:r>
        <w:rPr>
          <w:rFonts w:hint="default" w:ascii="Times New Roman" w:hAnsi="Times New Roman" w:cs="Times New Roman"/>
          <w:b w:val="0"/>
          <w:bCs w:val="0"/>
          <w:lang w:val="en-US" w:eastAsia="zh-CN"/>
        </w:rPr>
        <w:t/>
      </w:r>
      <w:r>
        <w:rPr>
          <w:rFonts w:hint="default" w:ascii="Times New Roman" w:hAnsi="Times New Roman" w:cs="Times New Roman"/>
          <w:b w:val="0"/>
          <w:bCs w:val="0"/>
          <w:lang w:val="en-US" w:eastAsia="zh-CN"/>
        </w:rPr>
        <w:t xml:space="preserve">ending) </w:t>
      </w:r>
    </w:p>
    <w:p w14:paraId="136195BB">
      <w:pPr>
        <w:rPr>
          <w:rFonts w:hint="default" w:ascii="Times New Roman" w:hAnsi="Times New Roman" w:cs="Times New Roman"/>
          <w:b w:val="0"/>
          <w:bCs w:val="0"/>
          <w:lang w:val="en-US" w:eastAsia="zh-CN"/>
        </w:rPr>
      </w:pPr>
      <w:r>
        <w:rPr>
          <w:rFonts w:hint="default" w:ascii="Times New Roman" w:hAnsi="Times New Roman" w:cs="Times New Roman"/>
          <w:b w:val="0"/>
          <w:bCs w:val="0"/>
          <w:lang w:val="en-US" w:eastAsia="zh-CN"/>
        </w:rPr>
        <w:t xml:space="preserve">Column 2: sense siRNA (5' → 3') </w:t>
      </w:r>
    </w:p>
    <w:p w14:paraId="4F4F0413">
      <w:pPr>
        <w:rPr>
          <w:rFonts w:hint="default" w:ascii="Times New Roman" w:hAnsi="Times New Roman" w:cs="Times New Roman"/>
          <w:b w:val="0"/>
          <w:bCs w:val="0"/>
          <w:lang w:val="en-US" w:eastAsia="zh-CN"/>
        </w:rPr>
      </w:pPr>
      <w:r>
        <w:rPr>
          <w:rFonts w:hint="default" w:ascii="Times New Roman" w:hAnsi="Times New Roman" w:cs="Times New Roman"/>
          <w:b w:val="0"/>
          <w:bCs w:val="0"/>
          <w:lang w:val="en-US" w:eastAsia="zh-CN"/>
        </w:rPr>
        <w:t xml:space="preserve">Column 3: antisense siRNA (5' → 3') </w:t>
      </w:r>
    </w:p>
    <w:p w14:paraId="75BD47C4">
      <w:pPr>
        <w:rPr>
          <w:rFonts w:hint="default" w:ascii="Times New Roman" w:hAnsi="Times New Roman" w:cs="Times New Roman"/>
          <w:b w:val="0"/>
          <w:bCs w:val="0"/>
          <w:lang w:val="en-US" w:eastAsia="zh-CN"/>
        </w:rPr>
      </w:pPr>
      <w:r>
        <w:rPr>
          <w:rFonts w:hint="default" w:ascii="Times New Roman" w:hAnsi="Times New Roman" w:cs="Times New Roman"/>
          <w:b w:val="0"/>
          <w:bCs w:val="0"/>
          <w:lang w:val="en-US" w:eastAsia="zh-CN"/>
        </w:rPr>
        <w:t>Column 4: dinucleotide leader preceding the target sequence</w:t>
      </w:r>
    </w:p>
    <w:p w14:paraId="561560FC">
      <w:pPr>
        <w:rPr>
          <w:rFonts w:hint="default" w:ascii="Times New Roman" w:hAnsi="Times New Roman" w:cs="Times New Roman"/>
          <w:b w:val="0"/>
          <w:bCs w:val="0"/>
          <w:lang w:val="en-US" w:eastAsia="zh-CN"/>
        </w:rPr>
      </w:pPr>
      <w:r>
        <w:rPr>
          <w:rFonts w:hint="default" w:ascii="Times New Roman" w:hAnsi="Times New Roman" w:cs="Times New Roman"/>
          <w:b w:val="0"/>
          <w:bCs w:val="0"/>
          <w:lang w:val="en-US" w:eastAsia="zh-CN"/>
        </w:rPr>
        <w:t xml:space="preserve">Line 2: </w:t>
      </w:r>
    </w:p>
    <w:p w14:paraId="32F22236">
      <w:pPr>
        <w:rPr>
          <w:rFonts w:hint="default" w:ascii="Times New Roman" w:hAnsi="Times New Roman" w:cs="Times New Roman"/>
          <w:b w:val="0"/>
          <w:bCs w:val="0"/>
          <w:lang w:val="en-US" w:eastAsia="zh-CN"/>
        </w:rPr>
      </w:pPr>
      <w:r>
        <w:rPr>
          <w:rFonts w:hint="default" w:ascii="Times New Roman" w:hAnsi="Times New Roman" w:cs="Times New Roman"/>
          <w:b w:val="0"/>
          <w:bCs w:val="0"/>
          <w:lang w:val="en-US" w:eastAsia="zh-CN"/>
        </w:rPr>
        <w:t xml:space="preserve">Column 1: total score for siRNA duplex </w:t>
      </w:r>
    </w:p>
    <w:p w14:paraId="61107144">
      <w:pPr>
        <w:rPr>
          <w:rFonts w:hint="default" w:ascii="Times New Roman" w:hAnsi="Times New Roman" w:cs="Times New Roman"/>
          <w:b w:val="0"/>
          <w:bCs w:val="0"/>
          <w:lang w:val="en-US" w:eastAsia="zh-CN"/>
        </w:rPr>
      </w:pPr>
      <w:r>
        <w:rPr>
          <w:rFonts w:hint="default" w:ascii="Times New Roman" w:hAnsi="Times New Roman" w:cs="Times New Roman"/>
          <w:b w:val="0"/>
          <w:bCs w:val="0"/>
          <w:lang w:val="en-US" w:eastAsia="zh-CN"/>
        </w:rPr>
        <w:t xml:space="preserve">Column 2: target accessibility score </w:t>
      </w:r>
    </w:p>
    <w:p w14:paraId="3517F798">
      <w:pPr>
        <w:rPr>
          <w:rFonts w:hint="default" w:ascii="Times New Roman" w:hAnsi="Times New Roman" w:cs="Times New Roman"/>
          <w:b w:val="0"/>
          <w:bCs w:val="0"/>
          <w:lang w:val="en-US" w:eastAsia="zh-CN"/>
        </w:rPr>
      </w:pPr>
      <w:r>
        <w:rPr>
          <w:rFonts w:hint="default" w:ascii="Times New Roman" w:hAnsi="Times New Roman" w:cs="Times New Roman"/>
          <w:b w:val="0"/>
          <w:bCs w:val="0"/>
          <w:lang w:val="en-US" w:eastAsia="zh-CN"/>
        </w:rPr>
        <w:t>Column 3: duplex feature score</w:t>
      </w:r>
    </w:p>
    <w:p w14:paraId="20F5ABE3">
      <w:pPr>
        <w:rPr>
          <w:rFonts w:hint="default" w:ascii="Times New Roman" w:hAnsi="Times New Roman" w:cs="Times New Roman"/>
          <w:b w:val="0"/>
          <w:bCs w:val="0"/>
          <w:lang w:val="en-US" w:eastAsia="zh-CN"/>
        </w:rPr>
      </w:pPr>
      <w:r>
        <w:rPr>
          <w:rFonts w:hint="default" w:ascii="Times New Roman" w:hAnsi="Times New Roman" w:cs="Times New Roman"/>
          <w:b w:val="0"/>
          <w:bCs w:val="0"/>
          <w:lang w:val="en-US" w:eastAsia="zh-CN"/>
        </w:rPr>
        <w:t xml:space="preserve">Column 4: duplex thermodynamics score </w:t>
      </w:r>
    </w:p>
    <w:p w14:paraId="7E158335">
      <w:pPr>
        <w:rPr>
          <w:rFonts w:hint="default" w:ascii="Times New Roman" w:hAnsi="Times New Roman" w:cs="Times New Roman"/>
          <w:b w:val="0"/>
          <w:bCs w:val="0"/>
          <w:lang w:val="en-US" w:eastAsia="zh-CN"/>
        </w:rPr>
      </w:pPr>
      <w:r>
        <w:rPr>
          <w:rFonts w:hint="default" w:ascii="Times New Roman" w:hAnsi="Times New Roman" w:cs="Times New Roman"/>
          <w:b w:val="0"/>
          <w:bCs w:val="0"/>
          <w:lang w:val="en-US" w:eastAsia="zh-CN"/>
        </w:rPr>
        <w:t xml:space="preserve">Column 5: siRNA GC content </w:t>
      </w:r>
    </w:p>
    <w:p w14:paraId="70EECEA1">
      <w:pPr>
        <w:rPr>
          <w:rFonts w:hint="default" w:ascii="Times New Roman" w:hAnsi="Times New Roman" w:cs="Times New Roman"/>
          <w:b w:val="0"/>
          <w:bCs w:val="0"/>
          <w:lang w:val="en-US" w:eastAsia="zh-CN"/>
        </w:rPr>
      </w:pPr>
      <w:r>
        <w:rPr>
          <w:rFonts w:hint="default" w:ascii="Times New Roman" w:hAnsi="Times New Roman" w:cs="Times New Roman"/>
          <w:b w:val="0"/>
          <w:bCs w:val="0"/>
          <w:lang w:val="en-US" w:eastAsia="zh-CN"/>
        </w:rPr>
        <w:t xml:space="preserve">Column 6: antisense siRNA binding energy (kcal/mol) </w:t>
      </w:r>
    </w:p>
    <w:p w14:paraId="1C81AA34">
      <w:pPr>
        <w:rPr>
          <w:rFonts w:hint="default" w:ascii="Times New Roman" w:hAnsi="Times New Roman" w:cs="Times New Roman"/>
          <w:b w:val="0"/>
          <w:bCs w:val="0"/>
          <w:lang w:val="en-US" w:eastAsia="zh-CN"/>
        </w:rPr>
      </w:pPr>
      <w:r>
        <w:rPr>
          <w:rFonts w:hint="default" w:ascii="Times New Roman" w:hAnsi="Times New Roman" w:cs="Times New Roman"/>
          <w:b w:val="0"/>
          <w:bCs w:val="0"/>
          <w:lang w:val="en-US" w:eastAsia="zh-CN"/>
        </w:rPr>
        <w:t xml:space="preserve">Column 7: differential stability of siRNA duplex ends (DSSE, in kcal/mol) </w:t>
      </w:r>
    </w:p>
    <w:p w14:paraId="0505614E">
      <w:pPr>
        <w:rPr>
          <w:rFonts w:hint="default" w:ascii="Times New Roman" w:hAnsi="Times New Roman" w:cs="Times New Roman"/>
          <w:b w:val="0"/>
          <w:bCs w:val="0"/>
          <w:lang w:val="en-US" w:eastAsia="zh-CN"/>
        </w:rPr>
      </w:pPr>
      <w:r>
        <w:rPr>
          <w:rFonts w:hint="default" w:ascii="Times New Roman" w:hAnsi="Times New Roman" w:cs="Times New Roman"/>
          <w:b w:val="0"/>
          <w:bCs w:val="0"/>
          <w:lang w:val="en-US" w:eastAsia="zh-CN"/>
        </w:rPr>
        <w:t xml:space="preserve">Column 8: average internal stability at the cleavage site (AIS, in kcal/mol) </w:t>
      </w:r>
    </w:p>
    <w:p w14:paraId="7E78E15D">
      <w:pPr>
        <w:rPr>
          <w:rFonts w:hint="default" w:ascii="Times New Roman" w:hAnsi="Times New Roman" w:cs="Times New Roman"/>
          <w:b w:val="0"/>
          <w:bCs w:val="0"/>
          <w:lang w:val="en-US" w:eastAsia="zh-CN"/>
        </w:rPr>
      </w:pPr>
      <w:r>
        <w:rPr>
          <w:rFonts w:hint="default" w:ascii="Times New Roman" w:hAnsi="Times New Roman" w:cs="Times New Roman"/>
          <w:b w:val="0"/>
          <w:bCs w:val="0"/>
          <w:lang w:val="en-US" w:eastAsia="zh-CN"/>
        </w:rPr>
        <w:t xml:space="preserve">Column 9: total stability of siRNA duplex (kcal/mol) </w:t>
      </w:r>
    </w:p>
    <w:p w14:paraId="06AE15BA">
      <w:pPr>
        <w:rPr>
          <w:rFonts w:hint="default" w:ascii="Times New Roman" w:hAnsi="Times New Roman" w:cs="Times New Roman"/>
          <w:lang w:val="en-US" w:eastAsia="zh-CN"/>
        </w:rPr>
      </w:pPr>
      <w:r>
        <w:rPr>
          <w:rFonts w:hint="default" w:ascii="Times New Roman" w:hAnsi="Times New Roman" w:cs="Times New Roman"/>
          <w:b w:val="0"/>
          <w:bCs w:val="0"/>
          <w:lang w:val="en-US" w:eastAsia="zh-CN"/>
        </w:rPr>
        <w:t>Column 10: sum of probabilities of unpaired target bases (column 4 of output file</w:t>
      </w:r>
      <w:r>
        <w:rPr>
          <w:rFonts w:hint="default" w:ascii="Times New Roman" w:hAnsi="Times New Roman" w:cs="Times New Roman"/>
          <w:b w:val="0"/>
          <w:bCs w:val="0"/>
          <w:i/>
          <w:iCs/>
          <w:lang w:val="en-US" w:eastAsia="zh-CN"/>
        </w:rPr>
        <w:t xml:space="preserve"> sstrand.out</w:t>
      </w:r>
      <w:r>
        <w:rPr>
          <w:rFonts w:hint="default" w:ascii="Times New Roman" w:hAnsi="Times New Roman" w:cs="Times New Roman"/>
          <w:b w:val="0"/>
          <w:bCs w:val="0"/>
          <w:lang w:val="en-US" w:eastAsia="zh-CN"/>
        </w:rPr>
        <w:t>)</w:t>
      </w:r>
    </w:p>
    <w:p w14:paraId="04525F90">
      <w:pPr>
        <w:rPr>
          <w:rFonts w:hint="default" w:ascii="Times New Roman" w:hAnsi="Times New Roman" w:cs="Times New Roman"/>
        </w:rPr>
      </w:pPr>
      <w:r>
        <w:rPr>
          <w:rFonts w:hint="default" w:ascii="Times New Roman" w:hAnsi="Times New Roman" w:cs="Times New Roman"/>
          <w:lang w:val="en-US" w:eastAsia="zh-CN"/>
        </w:rPr>
        <w:t xml:space="preserve">Filter criteria: </w:t>
      </w:r>
    </w:p>
    <w:p w14:paraId="33107ED2">
      <w:pPr>
        <w:rPr>
          <w:rFonts w:hint="default" w:ascii="Times New Roman" w:hAnsi="Times New Roman" w:cs="Times New Roman"/>
        </w:rPr>
      </w:pPr>
      <w:r>
        <w:rPr>
          <w:rFonts w:hint="default" w:ascii="Times New Roman" w:hAnsi="Times New Roman" w:cs="Times New Roman"/>
          <w:lang w:val="en-US" w:eastAsia="zh-CN"/>
        </w:rPr>
        <w:t xml:space="preserve">A) Antisense siRNA binding energy ≤ -10 kcal/mol (target accessibility rule); </w:t>
      </w:r>
    </w:p>
    <w:p w14:paraId="5AC47372">
      <w:pPr>
        <w:rPr>
          <w:rFonts w:hint="default" w:ascii="Times New Roman" w:hAnsi="Times New Roman" w:cs="Times New Roman"/>
        </w:rPr>
      </w:pPr>
      <w:r>
        <w:rPr>
          <w:rFonts w:hint="default" w:ascii="Times New Roman" w:hAnsi="Times New Roman" w:cs="Times New Roman"/>
          <w:lang w:val="en-US" w:eastAsia="zh-CN"/>
        </w:rPr>
        <w:t xml:space="preserve">B) Duplex feature score of 6 or higher; </w:t>
      </w:r>
    </w:p>
    <w:p w14:paraId="3AB1FF03">
      <w:pPr>
        <w:rPr>
          <w:rFonts w:hint="default" w:ascii="Times New Roman" w:hAnsi="Times New Roman" w:cs="Times New Roman"/>
        </w:rPr>
      </w:pPr>
      <w:r>
        <w:rPr>
          <w:rFonts w:hint="default" w:ascii="Times New Roman" w:hAnsi="Times New Roman" w:cs="Times New Roman"/>
          <w:lang w:val="en-US" w:eastAsia="zh-CN"/>
        </w:rPr>
        <w:t xml:space="preserve">C) DSSE &gt; 0 kcal/mol (asymmetry rule); </w:t>
      </w:r>
    </w:p>
    <w:p w14:paraId="5270D826">
      <w:pPr>
        <w:rPr>
          <w:rFonts w:hint="default" w:ascii="Times New Roman" w:hAnsi="Times New Roman" w:cs="Times New Roman"/>
        </w:rPr>
      </w:pPr>
      <w:r>
        <w:rPr>
          <w:rFonts w:hint="default" w:ascii="Times New Roman" w:hAnsi="Times New Roman" w:cs="Times New Roman"/>
          <w:lang w:val="en-US" w:eastAsia="zh-CN"/>
        </w:rPr>
        <w:t xml:space="preserve">D) AIS &gt; -8.6 kcal/mol (cleavage site instability rule); </w:t>
      </w:r>
    </w:p>
    <w:p w14:paraId="0623F101">
      <w:pPr>
        <w:rPr>
          <w:rFonts w:hint="default" w:ascii="Times New Roman" w:hAnsi="Times New Roman" w:cs="Times New Roman"/>
        </w:rPr>
      </w:pPr>
      <w:r>
        <w:rPr>
          <w:rFonts w:hint="default" w:ascii="Times New Roman" w:hAnsi="Times New Roman" w:cs="Times New Roman"/>
          <w:lang w:val="en-US" w:eastAsia="zh-CN"/>
        </w:rPr>
        <w:t xml:space="preserve">E) 30% ≤ GC % ≤ 60%; </w:t>
      </w:r>
    </w:p>
    <w:p w14:paraId="5D8D7E58">
      <w:pPr>
        <w:rPr>
          <w:rFonts w:hint="default" w:ascii="Times New Roman" w:hAnsi="Times New Roman" w:cs="Times New Roman"/>
        </w:rPr>
      </w:pPr>
      <w:r>
        <w:rPr>
          <w:rFonts w:hint="default" w:ascii="Times New Roman" w:hAnsi="Times New Roman" w:cs="Times New Roman"/>
          <w:lang w:val="en-US" w:eastAsia="zh-CN"/>
        </w:rPr>
        <w:t xml:space="preserve">F) Exclusion of target sequence with at least one of AAAA, CCCC, GGGG, or UUUU. </w:t>
      </w:r>
    </w:p>
    <w:p w14:paraId="5AF88DE1">
      <w:pPr>
        <w:rPr>
          <w:rFonts w:hint="default" w:ascii="Times New Roman" w:hAnsi="Times New Roman" w:cs="Times New Roman"/>
          <w:lang w:val="en-US" w:eastAsia="zh-CN"/>
        </w:rPr>
      </w:pPr>
      <w:r>
        <w:rPr>
          <w:rFonts w:hint="eastAsia" w:ascii="Times New Roman" w:hAnsi="Times New Roman" w:cs="Times New Roman"/>
          <w:lang w:val="en-US" w:eastAsia="zh-CN"/>
        </w:rPr>
        <w:t>$</w:t>
      </w:r>
    </w:p>
    <w:p w14:paraId="469BB6CD">
      <w:pPr>
        <w:rPr>
          <w:rFonts w:hint="default" w:ascii="Times New Roman" w:hAnsi="Times New Roman" w:cs="Times New Roman"/>
        </w:rPr>
      </w:pPr>
      <w:r>
        <w:rPr>
          <w:rFonts w:hint="default" w:ascii="Times New Roman" w:hAnsi="Times New Roman" w:cs="Times New Roman"/>
          <w:lang w:val="en-US" w:eastAsia="zh-CN"/>
        </w:rPr>
        <w:t xml:space="preserve">Notes: </w:t>
      </w:r>
    </w:p>
    <w:p w14:paraId="1FEEB083">
      <w:pPr>
        <w:rPr>
          <w:rFonts w:hint="default" w:ascii="Times New Roman" w:hAnsi="Times New Roman" w:cs="Times New Roman"/>
        </w:rPr>
      </w:pPr>
      <w:r>
        <w:rPr>
          <w:rFonts w:hint="default" w:ascii="Times New Roman" w:hAnsi="Times New Roman" w:cs="Times New Roman"/>
          <w:lang w:val="en-US" w:eastAsia="zh-CN"/>
        </w:rPr>
        <w:t xml:space="preserve">1) The starting (ending) position of the target sequence corresponds to position 19 (1) of the antisense siRNA (i.e., dinucleotide leader and nt 22 and nt 23 in Tuschl patterns are not considered by us to be part of the target sequence); </w:t>
      </w:r>
    </w:p>
    <w:p w14:paraId="6813603F">
      <w:pPr>
        <w:rPr>
          <w:rFonts w:hint="default" w:ascii="Times New Roman" w:hAnsi="Times New Roman" w:cs="Times New Roman"/>
        </w:rPr>
      </w:pPr>
      <w:r>
        <w:rPr>
          <w:rFonts w:hint="default" w:ascii="Times New Roman" w:hAnsi="Times New Roman" w:cs="Times New Roman"/>
          <w:lang w:val="en-US" w:eastAsia="zh-CN"/>
        </w:rPr>
        <w:t xml:space="preserve">2) Sense siRNA = target sequence + 3' dTdT overhang; dTdT for both sense and antisense siRNAs can be replaced by UU; </w:t>
      </w:r>
    </w:p>
    <w:p w14:paraId="775472DB">
      <w:pPr>
        <w:rPr>
          <w:rFonts w:hint="default" w:ascii="Times New Roman" w:hAnsi="Times New Roman" w:cs="Times New Roman"/>
        </w:rPr>
      </w:pPr>
      <w:r>
        <w:rPr>
          <w:rFonts w:hint="default" w:ascii="Times New Roman" w:hAnsi="Times New Roman" w:cs="Times New Roman"/>
          <w:lang w:val="en-US" w:eastAsia="zh-CN"/>
        </w:rPr>
        <w:t xml:space="preserve">3) GC % = GC count in siRNA (excluding overhangs) / 19 x 100%; </w:t>
      </w:r>
    </w:p>
    <w:p w14:paraId="3748C0E1">
      <w:pPr>
        <w:rPr>
          <w:rFonts w:hint="default" w:ascii="Times New Roman" w:hAnsi="Times New Roman" w:cs="Times New Roman"/>
        </w:rPr>
      </w:pPr>
      <w:r>
        <w:rPr>
          <w:rFonts w:hint="default" w:ascii="Times New Roman" w:hAnsi="Times New Roman" w:cs="Times New Roman"/>
          <w:lang w:val="en-US" w:eastAsia="zh-CN"/>
        </w:rPr>
        <w:t xml:space="preserve">4) DSSE = stability of 5'-antisense end of 4 base pairs - stability of 5'-sense end of 4 base pairs; the </w:t>
      </w:r>
    </w:p>
    <w:p w14:paraId="285EA8CF">
      <w:pPr>
        <w:rPr>
          <w:rFonts w:hint="default" w:ascii="Times New Roman" w:hAnsi="Times New Roman" w:cs="Times New Roman"/>
        </w:rPr>
      </w:pPr>
      <w:r>
        <w:rPr>
          <w:rFonts w:hint="default" w:ascii="Times New Roman" w:hAnsi="Times New Roman" w:cs="Times New Roman"/>
          <w:lang w:val="en-US" w:eastAsia="zh-CN"/>
        </w:rPr>
        <w:t xml:space="preserve">asymmetry rule is enforced by DSSE &gt; 0 (see Schwartz et al. Cell, 115, 199-208, 2003). </w:t>
      </w:r>
    </w:p>
    <w:p w14:paraId="63601A4B">
      <w:pPr>
        <w:rPr>
          <w:rFonts w:hint="default" w:ascii="Times New Roman" w:hAnsi="Times New Roman" w:cs="Times New Roman"/>
        </w:rPr>
      </w:pPr>
      <w:r>
        <w:rPr>
          <w:rFonts w:hint="default" w:ascii="Times New Roman" w:hAnsi="Times New Roman" w:cs="Times New Roman"/>
          <w:lang w:val="en-US" w:eastAsia="zh-CN"/>
        </w:rPr>
        <w:t xml:space="preserve">5) AIS = average of internal stability values for positions 9-14 of the antisense strand; starting at a </w:t>
      </w:r>
    </w:p>
    <w:p w14:paraId="31766C71">
      <w:pPr>
        <w:rPr>
          <w:rFonts w:hint="default" w:ascii="Times New Roman" w:hAnsi="Times New Roman" w:cs="Times New Roman"/>
        </w:rPr>
      </w:pPr>
      <w:r>
        <w:rPr>
          <w:rFonts w:hint="default" w:ascii="Times New Roman" w:hAnsi="Times New Roman" w:cs="Times New Roman"/>
          <w:lang w:val="en-US" w:eastAsia="zh-CN"/>
        </w:rPr>
        <w:t xml:space="preserve">position, the internal stability is for 4 BP stacks; the rule of relative instability at the cleavage site is enforced by AIS &gt; -8.6 kcal/mol, the midpoint between the minimum of -3.6 and the maximum of -13.6 (see Khvorova et al. Cell, 115, 209-216, 2003). </w:t>
      </w:r>
    </w:p>
    <w:p w14:paraId="56AB1C78">
      <w:pPr>
        <w:numPr>
          <w:ilvl w:val="0"/>
          <w:numId w:val="2"/>
        </w:numPr>
        <w:rPr>
          <w:rFonts w:hint="default" w:ascii="Times New Roman" w:hAnsi="Times New Roman" w:cs="Times New Roman"/>
          <w:lang w:val="en-US" w:eastAsia="zh-CN"/>
        </w:rPr>
      </w:pPr>
      <w:r>
        <w:rPr>
          <w:rFonts w:hint="default" w:ascii="Times New Roman" w:hAnsi="Times New Roman" w:cs="Times New Roman"/>
          <w:lang w:val="en-US" w:eastAsia="zh-CN"/>
        </w:rPr>
        <w:t xml:space="preserve">Total siRNA duplex score is the sum of target accessibility score, duplex feature score and duplex thermodynamics score, with a maximum of 20 points; the accessibility score is based on antisense siRNA binding energy and has a range of [0, 8]; the duplex feature score is computed with the algorithm by Reynolds et al. (Nature Biotech., 22, 326-330, 2004), and has a range of [-2, 10]; the duplex thermodynamics score has a range of [0, 2], with contribution of 1 point for DSSE &gt; 0, and 1 point for AIS &gt; -8.6 kcal/mol. </w:t>
      </w:r>
    </w:p>
    <w:p w14:paraId="1CA69E5E">
      <w:pPr>
        <w:numPr>
          <w:numId w:val="0"/>
        </w:numPr>
        <w:rPr>
          <w:rFonts w:hint="default" w:ascii="Times New Roman" w:hAnsi="Times New Roman" w:cs="Times New Roman"/>
          <w:lang w:val="en-US" w:eastAsia="zh-CN"/>
        </w:rPr>
      </w:pPr>
      <w:r>
        <w:rPr>
          <w:rFonts w:hint="eastAsia" w:ascii="Times New Roman" w:hAnsi="Times New Roman" w:cs="Times New Roman"/>
          <w:lang w:val="en-US" w:eastAsia="zh-CN"/>
        </w:rPr>
        <w:t>$</w:t>
      </w:r>
    </w:p>
    <w:p w14:paraId="06F6EAD3">
      <w:pPr>
        <w:numPr>
          <w:numId w:val="0"/>
        </w:numPr>
        <w:rPr>
          <w:rFonts w:hint="default" w:ascii="Times New Roman" w:hAnsi="Times New Roman" w:cs="Times New Roman"/>
          <w:lang w:val="en-US" w:eastAsia="zh-CN"/>
        </w:rPr>
      </w:pPr>
      <w:r>
        <w:rPr>
          <w:rFonts w:hint="eastAsia" w:ascii="Times New Roman" w:hAnsi="Times New Roman" w:cs="Times New Roman"/>
          <w:lang w:val="en-US" w:eastAsia="zh-CN"/>
        </w:rPr>
        <w:t>{}</w:t>
      </w:r>
    </w:p>
    <w:p w14:paraId="15BB5B08">
      <w:pPr>
        <w:numPr>
          <w:numId w:val="0"/>
        </w:numPr>
        <w:rPr>
          <w:rFonts w:hint="default" w:ascii="Times New Roman" w:hAnsi="Times New Roman" w:cs="Times New Roman"/>
          <w:lang w:val="en-US" w:eastAsia="zh-CN"/>
        </w:rPr>
      </w:pPr>
      <w:r>
        <w:rPr>
          <w:rFonts w:hint="eastAsia" w:ascii="Times New Roman" w:hAnsi="Times New Roman" w:cs="Times New Roman"/>
          <w:lang w:val="en-US" w:eastAsia="zh-CN"/>
        </w:rPr>
        <w:t>$</w:t>
      </w:r>
    </w:p>
    <w:p w14:paraId="31558CE5">
      <w:pPr>
        <w:rPr>
          <w:rFonts w:hint="default" w:ascii="Times New Roman" w:hAnsi="Times New Roman" w:cs="Times New Roman"/>
          <w:lang w:val="en-US" w:eastAsia="zh-CN"/>
        </w:rPr>
      </w:pPr>
      <w:r>
        <w:rPr>
          <w:rFonts w:hint="default" w:ascii="Times New Roman" w:hAnsi="Times New Roman" w:cs="Times New Roman"/>
          <w:b/>
          <w:bCs/>
          <w:lang w:val="en-US" w:eastAsia="zh-CN"/>
        </w:rPr>
        <w:t>File sirna_</w:t>
      </w:r>
      <w:r>
        <w:rPr>
          <w:rFonts w:hint="default" w:ascii="Times New Roman" w:hAnsi="Times New Roman" w:cs="Times New Roman"/>
          <w:b/>
          <w:bCs/>
          <w:i/>
          <w:iCs/>
          <w:lang w:val="en-US" w:eastAsia="zh-CN"/>
        </w:rPr>
        <w:t>s.out</w:t>
      </w:r>
      <w:r>
        <w:rPr>
          <w:rFonts w:hint="default" w:ascii="Times New Roman" w:hAnsi="Times New Roman" w:cs="Times New Roman"/>
          <w:lang w:val="en-US" w:eastAsia="zh-CN"/>
        </w:rPr>
        <w:t xml:space="preserve"> provides output information for siRNAs with total score greater or equal to a preset threshold. The current threshold is 12 points. File sirna.out contains output information for all siRNAs. File stability.out gives output for siRNA ends and internal stabilities:</w:t>
      </w:r>
    </w:p>
    <w:p w14:paraId="554A66EC">
      <w:pPr>
        <w:rPr>
          <w:rFonts w:hint="default" w:ascii="Times New Roman" w:hAnsi="Times New Roman" w:cs="Times New Roman"/>
        </w:rPr>
      </w:pPr>
      <w:r>
        <w:rPr>
          <w:rFonts w:hint="default" w:ascii="Times New Roman" w:hAnsi="Times New Roman" w:cs="Times New Roman"/>
          <w:lang w:val="en-US" w:eastAsia="zh-CN"/>
        </w:rPr>
        <w:t xml:space="preserve">Line 1: target position; antisense siRNA (5' → 3'); 5'-antisense stability (AntiS, in kcal/mol); 5'-sense stability (SS, in kcal/mol); differential stability of siRNA duplex ends (DSSE, in kcal/mol); average internal stability at the cleavage site (AIS, in kcal/mol) </w:t>
      </w:r>
    </w:p>
    <w:p w14:paraId="68774398">
      <w:pPr>
        <w:rPr>
          <w:rFonts w:hint="default" w:ascii="Times New Roman" w:hAnsi="Times New Roman" w:cs="Times New Roman"/>
        </w:rPr>
      </w:pPr>
      <w:r>
        <w:rPr>
          <w:rFonts w:hint="default" w:ascii="Times New Roman" w:hAnsi="Times New Roman" w:cs="Times New Roman"/>
          <w:lang w:val="en-US" w:eastAsia="zh-CN"/>
        </w:rPr>
        <w:t xml:space="preserve">Line 2: internal stability for antisense positions 1-10 </w:t>
      </w:r>
    </w:p>
    <w:p w14:paraId="50162270">
      <w:pPr>
        <w:rPr>
          <w:rFonts w:hint="default" w:ascii="Times New Roman" w:hAnsi="Times New Roman" w:cs="Times New Roman"/>
        </w:rPr>
      </w:pPr>
      <w:r>
        <w:rPr>
          <w:rFonts w:hint="default" w:ascii="Times New Roman" w:hAnsi="Times New Roman" w:cs="Times New Roman"/>
          <w:lang w:val="en-US" w:eastAsia="zh-CN"/>
        </w:rPr>
        <w:t xml:space="preserve">Line 3: internal stability for antisense positions 11-19 </w:t>
      </w:r>
    </w:p>
    <w:p w14:paraId="4976BFEE">
      <w:pPr>
        <w:rPr>
          <w:rFonts w:hint="default" w:ascii="Times New Roman" w:hAnsi="Times New Roman" w:cs="Times New Roman"/>
          <w:lang w:val="en-US" w:eastAsia="zh-CN"/>
        </w:rPr>
      </w:pPr>
      <w:r>
        <w:rPr>
          <w:rFonts w:hint="eastAsia" w:ascii="Times New Roman" w:hAnsi="Times New Roman" w:cs="Times New Roman"/>
          <w:lang w:val="en-US" w:eastAsia="zh-CN"/>
        </w:rPr>
        <w:t>$</w:t>
      </w:r>
    </w:p>
    <w:p w14:paraId="0FDC4ECA">
      <w:pPr>
        <w:rPr>
          <w:rFonts w:hint="default" w:ascii="Times New Roman" w:hAnsi="Times New Roman" w:cs="Times New Roman"/>
        </w:rPr>
      </w:pPr>
      <w:r>
        <w:rPr>
          <w:rFonts w:hint="default" w:ascii="Times New Roman" w:hAnsi="Times New Roman" w:cs="Times New Roman"/>
          <w:lang w:val="en-US" w:eastAsia="zh-CN"/>
        </w:rPr>
        <w:t xml:space="preserve">Notes: </w:t>
      </w:r>
    </w:p>
    <w:p w14:paraId="7FB7A5F9">
      <w:pPr>
        <w:rPr>
          <w:rFonts w:hint="default" w:ascii="Times New Roman" w:hAnsi="Times New Roman" w:cs="Times New Roman"/>
        </w:rPr>
      </w:pPr>
      <w:r>
        <w:rPr>
          <w:rFonts w:hint="default" w:ascii="Times New Roman" w:hAnsi="Times New Roman" w:cs="Times New Roman"/>
          <w:lang w:val="en-US" w:eastAsia="zh-CN"/>
        </w:rPr>
        <w:t xml:space="preserve">1) AntiS is computed by a sum of energies for 4 base pair stacks and the 3' dangling T for the 5' end of the antisense siRNA strand; SS is the sum for the 5' end of the sense strand; </w:t>
      </w:r>
    </w:p>
    <w:p w14:paraId="1A455F79">
      <w:pPr>
        <w:rPr>
          <w:rFonts w:hint="default" w:ascii="Times New Roman" w:hAnsi="Times New Roman" w:cs="Times New Roman"/>
        </w:rPr>
      </w:pPr>
      <w:r>
        <w:rPr>
          <w:rFonts w:hint="default" w:ascii="Times New Roman" w:hAnsi="Times New Roman" w:cs="Times New Roman"/>
          <w:lang w:val="en-US" w:eastAsia="zh-CN"/>
        </w:rPr>
        <w:t xml:space="preserve">2) DSSE = AntiS - SS; the symmetry rule is enforced by DSSE &gt; 0 (see Schwartz et al. 2003); </w:t>
      </w:r>
    </w:p>
    <w:p w14:paraId="3EDBEFEC">
      <w:pPr>
        <w:rPr>
          <w:rFonts w:hint="default" w:ascii="Times New Roman" w:hAnsi="Times New Roman" w:cs="Times New Roman"/>
        </w:rPr>
      </w:pPr>
      <w:r>
        <w:rPr>
          <w:rFonts w:hint="default" w:ascii="Times New Roman" w:hAnsi="Times New Roman" w:cs="Times New Roman"/>
          <w:lang w:val="en-US" w:eastAsia="zh-CN"/>
        </w:rPr>
        <w:t xml:space="preserve">3) AIS = average of internal stability values for positions 9-14 of the antisense strand; starting at a </w:t>
      </w:r>
    </w:p>
    <w:p w14:paraId="060B71F6">
      <w:pPr>
        <w:rPr>
          <w:rFonts w:hint="default" w:ascii="Times New Roman" w:hAnsi="Times New Roman" w:cs="Times New Roman"/>
          <w:lang w:val="en-US" w:eastAsia="zh-CN"/>
        </w:rPr>
      </w:pPr>
      <w:r>
        <w:rPr>
          <w:rFonts w:hint="default" w:ascii="Times New Roman" w:hAnsi="Times New Roman" w:cs="Times New Roman"/>
          <w:lang w:val="en-US" w:eastAsia="zh-CN"/>
        </w:rPr>
        <w:t xml:space="preserve">position, the internal stability is for 4 BP stacks; the rule of relative instability at the cleavage site is enforced by AIS &gt; -8.6 kcal/mol, the midpoint between the minimum of -3.6 and the maximum of -13.6 (see Khvorova et al. 2003). </w:t>
      </w:r>
    </w:p>
    <w:p w14:paraId="1227F619">
      <w:pPr>
        <w:rPr>
          <w:rFonts w:hint="default" w:ascii="Times New Roman" w:hAnsi="Times New Roman" w:cs="Times New Roman"/>
          <w:lang w:val="en-US" w:eastAsia="zh-CN"/>
        </w:rPr>
      </w:pPr>
      <w:r>
        <w:rPr>
          <w:rFonts w:hint="eastAsia" w:ascii="Times New Roman" w:hAnsi="Times New Roman" w:cs="Times New Roman"/>
          <w:lang w:val="en-US" w:eastAsia="zh-CN"/>
        </w:rPr>
        <w:t>$</w:t>
      </w:r>
    </w:p>
    <w:p w14:paraId="75E34933">
      <w:pPr>
        <w:rPr>
          <w:rFonts w:hint="default" w:ascii="Times New Roman" w:hAnsi="Times New Roman" w:cs="Times New Roman"/>
          <w:lang w:val="en-US" w:eastAsia="zh-CN"/>
        </w:rPr>
      </w:pPr>
      <w:r>
        <w:rPr>
          <w:rFonts w:hint="eastAsia" w:ascii="Times New Roman" w:hAnsi="Times New Roman" w:cs="Times New Roman"/>
          <w:lang w:val="en-US" w:eastAsia="zh-CN"/>
        </w:rPr>
        <w:t>{}</w:t>
      </w:r>
    </w:p>
    <w:p w14:paraId="0A3F25E6">
      <w:pPr>
        <w:rPr>
          <w:rFonts w:hint="default" w:ascii="Times New Roman" w:hAnsi="Times New Roman" w:cs="Times New Roman"/>
          <w:lang w:val="en-US" w:eastAsia="zh-CN"/>
        </w:rPr>
      </w:pPr>
      <w:r>
        <w:rPr>
          <w:rFonts w:hint="eastAsia" w:ascii="Times New Roman" w:hAnsi="Times New Roman" w:cs="Times New Roman"/>
          <w:lang w:val="en-US" w:eastAsia="zh-CN"/>
        </w:rPr>
        <w:t>$</w:t>
      </w:r>
    </w:p>
    <w:p w14:paraId="6BD82C70">
      <w:pPr>
        <w:rPr>
          <w:rFonts w:hint="default" w:ascii="Times New Roman" w:hAnsi="Times New Roman" w:cs="Times New Roman"/>
        </w:rPr>
      </w:pPr>
      <w:r>
        <w:rPr>
          <w:rFonts w:hint="default" w:ascii="Times New Roman" w:hAnsi="Times New Roman" w:cs="Times New Roman"/>
          <w:b/>
          <w:bCs/>
          <w:lang w:val="en-US" w:eastAsia="zh-CN"/>
        </w:rPr>
        <w:t xml:space="preserve">File </w:t>
      </w:r>
      <w:r>
        <w:rPr>
          <w:rFonts w:hint="default" w:ascii="Times New Roman" w:hAnsi="Times New Roman" w:cs="Times New Roman"/>
          <w:b/>
          <w:bCs/>
          <w:i/>
          <w:iCs/>
          <w:lang w:val="en-US" w:eastAsia="zh-CN"/>
        </w:rPr>
        <w:t>sstrand.out</w:t>
      </w:r>
      <w:r>
        <w:rPr>
          <w:rFonts w:hint="default" w:ascii="Times New Roman" w:hAnsi="Times New Roman" w:cs="Times New Roman"/>
          <w:lang w:val="en-US" w:eastAsia="zh-CN"/>
        </w:rPr>
        <w:t xml:space="preserve"> contains information for probability profiling and for probability-weighted calculations for antisense siRNA binding energy and antisense oligo binding energy: </w:t>
      </w:r>
    </w:p>
    <w:p w14:paraId="4AE25125">
      <w:pPr>
        <w:rPr>
          <w:rFonts w:hint="default" w:ascii="Times New Roman" w:hAnsi="Times New Roman" w:cs="Times New Roman"/>
        </w:rPr>
      </w:pPr>
      <w:r>
        <w:rPr>
          <w:rFonts w:hint="default" w:ascii="Times New Roman" w:hAnsi="Times New Roman" w:cs="Times New Roman"/>
          <w:lang w:val="en-US" w:eastAsia="zh-CN"/>
        </w:rPr>
        <w:t xml:space="preserve">Column 1: nucleotide position i </w:t>
      </w:r>
    </w:p>
    <w:p w14:paraId="16EAE01D">
      <w:pPr>
        <w:rPr>
          <w:rFonts w:hint="default" w:ascii="Times New Roman" w:hAnsi="Times New Roman" w:cs="Times New Roman"/>
        </w:rPr>
      </w:pPr>
      <w:r>
        <w:rPr>
          <w:rFonts w:hint="default" w:ascii="Times New Roman" w:hAnsi="Times New Roman" w:cs="Times New Roman"/>
          <w:lang w:val="en-US" w:eastAsia="zh-CN"/>
        </w:rPr>
        <w:t xml:space="preserve">Column 2: nucleotide </w:t>
      </w:r>
    </w:p>
    <w:p w14:paraId="5F72FA7F">
      <w:pPr>
        <w:rPr>
          <w:rFonts w:hint="default" w:ascii="Times New Roman" w:hAnsi="Times New Roman" w:cs="Times New Roman"/>
        </w:rPr>
      </w:pPr>
      <w:r>
        <w:rPr>
          <w:rFonts w:hint="default" w:ascii="Times New Roman" w:hAnsi="Times New Roman" w:cs="Times New Roman"/>
          <w:lang w:val="en-US" w:eastAsia="zh-CN"/>
        </w:rPr>
        <w:t xml:space="preserve">Column 3: complementary nucleotide </w:t>
      </w:r>
    </w:p>
    <w:p w14:paraId="02BEDD0B">
      <w:pPr>
        <w:rPr>
          <w:rFonts w:hint="default" w:ascii="Times New Roman" w:hAnsi="Times New Roman" w:cs="Times New Roman"/>
        </w:rPr>
      </w:pPr>
      <w:r>
        <w:rPr>
          <w:rFonts w:hint="default" w:ascii="Times New Roman" w:hAnsi="Times New Roman" w:cs="Times New Roman"/>
          <w:lang w:val="en-US" w:eastAsia="zh-CN"/>
        </w:rPr>
        <w:t xml:space="preserve">Column 4: the probability that nucleotide i is unpaired (i.e., W=1) </w:t>
      </w:r>
    </w:p>
    <w:p w14:paraId="5B4FD6F6">
      <w:pPr>
        <w:rPr>
          <w:rFonts w:hint="default" w:ascii="Times New Roman" w:hAnsi="Times New Roman" w:cs="Times New Roman"/>
        </w:rPr>
      </w:pPr>
      <w:r>
        <w:rPr>
          <w:rFonts w:hint="default" w:ascii="Times New Roman" w:hAnsi="Times New Roman" w:cs="Times New Roman"/>
          <w:lang w:val="en-US" w:eastAsia="zh-CN"/>
        </w:rPr>
        <w:t xml:space="preserve">Column 5: probability that dinucleotide i and i+1 are both unpaired (i.e., W=2) </w:t>
      </w:r>
    </w:p>
    <w:p w14:paraId="20622170">
      <w:pPr>
        <w:rPr>
          <w:rFonts w:hint="default" w:ascii="Times New Roman" w:hAnsi="Times New Roman" w:cs="Times New Roman"/>
        </w:rPr>
      </w:pPr>
      <w:r>
        <w:rPr>
          <w:rFonts w:hint="default" w:ascii="Times New Roman" w:hAnsi="Times New Roman" w:cs="Times New Roman"/>
          <w:lang w:val="en-US" w:eastAsia="zh-CN"/>
        </w:rPr>
        <w:t xml:space="preserve">Column 6: the probability that nucleotide i, i+1, i+2, and i+3 are all unpaired (i.e., W=4) </w:t>
      </w:r>
    </w:p>
    <w:p w14:paraId="45C85C59">
      <w:pPr>
        <w:rPr>
          <w:rFonts w:hint="default" w:ascii="Times New Roman" w:hAnsi="Times New Roman" w:cs="Times New Roman"/>
          <w:lang w:val="en-US" w:eastAsia="zh-CN"/>
        </w:rPr>
      </w:pPr>
      <w:r>
        <w:rPr>
          <w:rFonts w:hint="eastAsia" w:ascii="Times New Roman" w:hAnsi="Times New Roman" w:cs="Times New Roman"/>
          <w:lang w:val="en-US" w:eastAsia="zh-CN"/>
        </w:rPr>
        <w:t>$</w:t>
      </w:r>
    </w:p>
    <w:p w14:paraId="3B95C9E1">
      <w:pPr>
        <w:rPr>
          <w:rFonts w:hint="default" w:ascii="Times New Roman" w:hAnsi="Times New Roman" w:cs="Times New Roman"/>
          <w:lang w:val="en-US" w:eastAsia="zh-CN"/>
        </w:rPr>
      </w:pPr>
      <w:r>
        <w:rPr>
          <w:rFonts w:hint="default" w:ascii="Times New Roman" w:hAnsi="Times New Roman" w:cs="Times New Roman"/>
          <w:lang w:val="en-US" w:eastAsia="zh-CN"/>
        </w:rPr>
        <w:t xml:space="preserve">Note: </w:t>
      </w:r>
    </w:p>
    <w:p w14:paraId="1E899652">
      <w:pPr>
        <w:rPr>
          <w:rFonts w:hint="default" w:ascii="Times New Roman" w:hAnsi="Times New Roman" w:cs="Times New Roman"/>
        </w:rPr>
      </w:pPr>
      <w:r>
        <w:rPr>
          <w:rFonts w:hint="default" w:ascii="Times New Roman" w:hAnsi="Times New Roman" w:cs="Times New Roman"/>
          <w:lang w:val="en-US" w:eastAsia="zh-CN"/>
        </w:rPr>
        <w:t xml:space="preserve">Column 4 is used for making profile plot for individual bases for ribozyme application. </w:t>
      </w:r>
    </w:p>
    <w:p w14:paraId="040F0730">
      <w:pPr>
        <w:rPr>
          <w:rFonts w:hint="default" w:ascii="Times New Roman" w:hAnsi="Times New Roman" w:cs="Times New Roman"/>
        </w:rPr>
      </w:pPr>
      <w:r>
        <w:rPr>
          <w:rFonts w:hint="default" w:ascii="Times New Roman" w:hAnsi="Times New Roman" w:cs="Times New Roman"/>
          <w:lang w:val="en-US" w:eastAsia="zh-CN"/>
        </w:rPr>
        <w:t xml:space="preserve">Column 5 is used for probability weighted calculations of antisense siRNA binding energy and antisense oligo binding energy. </w:t>
      </w:r>
    </w:p>
    <w:p w14:paraId="22A109BB">
      <w:pPr>
        <w:rPr>
          <w:rFonts w:hint="default" w:ascii="Times New Roman" w:hAnsi="Times New Roman" w:cs="Times New Roman"/>
          <w:lang w:val="en-US" w:eastAsia="zh-CN"/>
        </w:rPr>
      </w:pPr>
      <w:r>
        <w:rPr>
          <w:rFonts w:hint="default" w:ascii="Times New Roman" w:hAnsi="Times New Roman" w:cs="Times New Roman"/>
          <w:lang w:val="en-US" w:eastAsia="zh-CN"/>
        </w:rPr>
        <w:t xml:space="preserve">Column 6 is used for probability profiling for single-stranded fragments of 4 bases. </w:t>
      </w:r>
    </w:p>
    <w:p w14:paraId="10272449">
      <w:pPr>
        <w:rPr>
          <w:rFonts w:hint="default" w:ascii="Times New Roman" w:hAnsi="Times New Roman" w:cs="Times New Roman"/>
        </w:rPr>
      </w:pPr>
      <w:r>
        <w:rPr>
          <w:rFonts w:hint="default" w:ascii="Times New Roman" w:hAnsi="Times New Roman" w:cs="Times New Roman"/>
          <w:lang w:val="en-US" w:eastAsia="zh-CN"/>
        </w:rPr>
        <w:t xml:space="preserve">File </w:t>
      </w:r>
      <w:r>
        <w:rPr>
          <w:rFonts w:hint="default" w:ascii="Times New Roman" w:hAnsi="Times New Roman" w:cs="Times New Roman"/>
          <w:i/>
          <w:iCs/>
          <w:lang w:val="en-US" w:eastAsia="zh-CN"/>
        </w:rPr>
        <w:t>loopr.out</w:t>
      </w:r>
      <w:r>
        <w:rPr>
          <w:rFonts w:hint="default" w:ascii="Times New Roman" w:hAnsi="Times New Roman" w:cs="Times New Roman"/>
          <w:lang w:val="en-US" w:eastAsia="zh-CN"/>
        </w:rPr>
        <w:t xml:space="preserve"> contains information for probability profiling of loops: </w:t>
      </w:r>
    </w:p>
    <w:p w14:paraId="7B47F318">
      <w:pPr>
        <w:rPr>
          <w:rFonts w:hint="default" w:ascii="Times New Roman" w:hAnsi="Times New Roman" w:cs="Times New Roman"/>
        </w:rPr>
      </w:pPr>
      <w:r>
        <w:rPr>
          <w:rFonts w:hint="default" w:ascii="Times New Roman" w:hAnsi="Times New Roman" w:cs="Times New Roman"/>
          <w:lang w:val="en-US" w:eastAsia="zh-CN"/>
        </w:rPr>
        <w:t xml:space="preserve">Column 1: nucleotide position </w:t>
      </w:r>
    </w:p>
    <w:p w14:paraId="711A2B16">
      <w:pPr>
        <w:rPr>
          <w:rFonts w:hint="default" w:ascii="Times New Roman" w:hAnsi="Times New Roman" w:cs="Times New Roman"/>
        </w:rPr>
      </w:pPr>
      <w:r>
        <w:rPr>
          <w:rFonts w:hint="default" w:ascii="Times New Roman" w:hAnsi="Times New Roman" w:cs="Times New Roman"/>
          <w:lang w:val="en-US" w:eastAsia="zh-CN"/>
        </w:rPr>
        <w:t xml:space="preserve">Column 2: nucleotide </w:t>
      </w:r>
    </w:p>
    <w:p w14:paraId="1D9A00B0">
      <w:pPr>
        <w:rPr>
          <w:rFonts w:hint="default" w:ascii="Times New Roman" w:hAnsi="Times New Roman" w:cs="Times New Roman"/>
        </w:rPr>
      </w:pPr>
      <w:r>
        <w:rPr>
          <w:rFonts w:hint="default" w:ascii="Times New Roman" w:hAnsi="Times New Roman" w:cs="Times New Roman"/>
          <w:lang w:val="en-US" w:eastAsia="zh-CN"/>
        </w:rPr>
        <w:t xml:space="preserve">Column 3: the probability that this nucleotide is in a hairpin loop (for Hplot) </w:t>
      </w:r>
    </w:p>
    <w:p w14:paraId="225894A9">
      <w:pPr>
        <w:rPr>
          <w:rFonts w:hint="default" w:ascii="Times New Roman" w:hAnsi="Times New Roman" w:cs="Times New Roman"/>
        </w:rPr>
      </w:pPr>
      <w:r>
        <w:rPr>
          <w:rFonts w:hint="default" w:ascii="Times New Roman" w:hAnsi="Times New Roman" w:cs="Times New Roman"/>
          <w:lang w:val="en-US" w:eastAsia="zh-CN"/>
        </w:rPr>
        <w:t xml:space="preserve">Column 4: the probability that this nucleotide is in a bulge loop (for Bplot) </w:t>
      </w:r>
    </w:p>
    <w:p w14:paraId="27D00464">
      <w:pPr>
        <w:rPr>
          <w:rFonts w:hint="default" w:ascii="Times New Roman" w:hAnsi="Times New Roman" w:cs="Times New Roman"/>
        </w:rPr>
      </w:pPr>
      <w:r>
        <w:rPr>
          <w:rFonts w:hint="default" w:ascii="Times New Roman" w:hAnsi="Times New Roman" w:cs="Times New Roman"/>
          <w:lang w:val="en-US" w:eastAsia="zh-CN"/>
        </w:rPr>
        <w:t xml:space="preserve">Column 5: the probability that this nucleotide is in an interior loop (for Iplot) </w:t>
      </w:r>
    </w:p>
    <w:p w14:paraId="5F126DF2">
      <w:pPr>
        <w:rPr>
          <w:rFonts w:hint="default" w:ascii="Times New Roman" w:hAnsi="Times New Roman" w:cs="Times New Roman"/>
        </w:rPr>
      </w:pPr>
      <w:r>
        <w:rPr>
          <w:rFonts w:hint="default" w:ascii="Times New Roman" w:hAnsi="Times New Roman" w:cs="Times New Roman"/>
          <w:lang w:val="en-US" w:eastAsia="zh-CN"/>
        </w:rPr>
        <w:t xml:space="preserve">Column 6: the probability that this nucleotide is in a multi-branched loop (for Mplot) </w:t>
      </w:r>
    </w:p>
    <w:p w14:paraId="39EAF452">
      <w:pPr>
        <w:rPr>
          <w:rFonts w:hint="default" w:ascii="Times New Roman" w:hAnsi="Times New Roman" w:cs="Times New Roman"/>
        </w:rPr>
      </w:pPr>
      <w:r>
        <w:rPr>
          <w:rFonts w:hint="default" w:ascii="Times New Roman" w:hAnsi="Times New Roman" w:cs="Times New Roman"/>
          <w:lang w:val="en-US" w:eastAsia="zh-CN"/>
        </w:rPr>
        <w:t xml:space="preserve">Column 7: the probability that this nucleotide is in the exterior loop (for Extplot) </w:t>
      </w:r>
    </w:p>
    <w:p w14:paraId="678F2F21">
      <w:pPr>
        <w:rPr>
          <w:rFonts w:hint="default" w:ascii="Times New Roman" w:hAnsi="Times New Roman" w:cs="Times New Roman"/>
        </w:rPr>
      </w:pPr>
      <w:r>
        <w:rPr>
          <w:rFonts w:hint="default" w:ascii="Times New Roman" w:hAnsi="Times New Roman" w:cs="Times New Roman"/>
          <w:lang w:val="en-US" w:eastAsia="zh-CN"/>
        </w:rPr>
        <w:t xml:space="preserve">Column 8: sum of columns 3 through 7 (this is the same as column 4 of file sstrand.out) </w:t>
      </w:r>
    </w:p>
    <w:p w14:paraId="5DC391D8">
      <w:pPr>
        <w:rPr>
          <w:rFonts w:hint="default" w:ascii="Times New Roman" w:hAnsi="Times New Roman" w:cs="Times New Roman"/>
          <w:b w:val="0"/>
          <w:bCs w:val="0"/>
          <w:lang w:val="en-US" w:eastAsia="zh-CN"/>
        </w:rPr>
      </w:pPr>
      <w:r>
        <w:rPr>
          <w:rFonts w:hint="eastAsia" w:ascii="Times New Roman" w:hAnsi="Times New Roman" w:cs="Times New Roman"/>
          <w:b w:val="0"/>
          <w:bCs w:val="0"/>
          <w:lang w:val="en-US" w:eastAsia="zh-CN"/>
        </w:rPr>
        <w:t>$</w:t>
      </w:r>
    </w:p>
    <w:p w14:paraId="7583C735">
      <w:pPr>
        <w:rPr>
          <w:rFonts w:hint="default" w:ascii="Times New Roman" w:hAnsi="Times New Roman" w:cs="Times New Roman"/>
          <w:b w:val="0"/>
          <w:bCs w:val="0"/>
          <w:lang w:val="en-US" w:eastAsia="zh-CN"/>
        </w:rPr>
      </w:pPr>
      <w:r>
        <w:rPr>
          <w:rFonts w:hint="eastAsia" w:ascii="Times New Roman" w:hAnsi="Times New Roman" w:cs="Times New Roman"/>
          <w:b w:val="0"/>
          <w:bCs w:val="0"/>
          <w:lang w:val="en-US" w:eastAsia="zh-CN"/>
        </w:rPr>
        <w:t>{}</w:t>
      </w:r>
    </w:p>
    <w:p w14:paraId="7FEF0E0B">
      <w:pPr>
        <w:rPr>
          <w:rFonts w:hint="default" w:ascii="Times New Roman" w:hAnsi="Times New Roman" w:cs="Times New Roman"/>
          <w:b w:val="0"/>
          <w:bCs w:val="0"/>
          <w:lang w:val="en-US" w:eastAsia="zh-CN"/>
        </w:rPr>
      </w:pPr>
      <w:r>
        <w:rPr>
          <w:rFonts w:hint="eastAsia" w:ascii="Times New Roman" w:hAnsi="Times New Roman" w:cs="Times New Roman"/>
          <w:b w:val="0"/>
          <w:bCs w:val="0"/>
          <w:lang w:val="en-US" w:eastAsia="zh-CN"/>
        </w:rPr>
        <w:t>$</w:t>
      </w:r>
    </w:p>
    <w:p w14:paraId="561524B7">
      <w:pPr>
        <w:rPr>
          <w:rFonts w:hint="default" w:ascii="Times New Roman" w:hAnsi="Times New Roman" w:cs="Times New Roman"/>
        </w:rPr>
      </w:pPr>
      <w:r>
        <w:rPr>
          <w:rFonts w:hint="default" w:ascii="Times New Roman" w:hAnsi="Times New Roman" w:cs="Times New Roman"/>
          <w:b/>
          <w:bCs/>
          <w:lang w:val="en-US" w:eastAsia="zh-CN"/>
        </w:rPr>
        <w:t xml:space="preserve">Other output: </w:t>
      </w:r>
      <w:r>
        <w:rPr>
          <w:rFonts w:hint="default" w:ascii="Times New Roman" w:hAnsi="Times New Roman" w:cs="Times New Roman"/>
          <w:lang w:val="en-US" w:eastAsia="zh-CN"/>
        </w:rPr>
        <w:t xml:space="preserve">Links to output from other modules with default input settings are provided. </w:t>
      </w:r>
    </w:p>
    <w:p w14:paraId="5A2FB31B">
      <w:pPr>
        <w:rPr>
          <w:rFonts w:hint="default" w:ascii="Times New Roman" w:hAnsi="Times New Roman" w:cs="Times New Roman"/>
        </w:rPr>
      </w:pPr>
      <w:r>
        <w:rPr>
          <w:rFonts w:hint="default" w:ascii="Times New Roman" w:hAnsi="Times New Roman" w:cs="Times New Roman"/>
          <w:b/>
          <w:bCs/>
          <w:lang w:val="en-US" w:eastAsia="zh-CN"/>
        </w:rPr>
        <w:t>Output downloading:</w:t>
      </w:r>
      <w:r>
        <w:rPr>
          <w:rFonts w:hint="default" w:ascii="Times New Roman" w:hAnsi="Times New Roman" w:cs="Times New Roman"/>
          <w:lang w:val="en-US" w:eastAsia="zh-CN"/>
        </w:rPr>
        <w:t xml:space="preserve"> With the exception of siRNA internal stability profiles, all of the output and sampled structures in Zip or compressed tar (tar.gz) format are available for downloading. After the compressed file has been uncompressed, a directory with the job ID as the name is created under the current directory. Under the job ID directory, there are seven subdirectories and a file readme.txt to describe the files in the seven subdirectories. </w:t>
      </w:r>
    </w:p>
    <w:p w14:paraId="65E9A6CB">
      <w:pPr>
        <w:rPr>
          <w:rFonts w:hint="default" w:ascii="Times New Roman" w:hAnsi="Times New Roman" w:cs="Times New Roman"/>
        </w:rPr>
      </w:pPr>
      <w:r>
        <w:rPr>
          <w:rFonts w:hint="default" w:ascii="Times New Roman" w:hAnsi="Times New Roman" w:cs="Times New Roman"/>
          <w:b/>
          <w:bCs/>
          <w:lang w:val="en-US" w:eastAsia="zh-CN"/>
        </w:rPr>
        <w:t>Job and system information:</w:t>
      </w:r>
      <w:r>
        <w:rPr>
          <w:rFonts w:hint="default" w:ascii="Times New Roman" w:hAnsi="Times New Roman" w:cs="Times New Roman"/>
          <w:lang w:val="en-US" w:eastAsia="zh-CN"/>
        </w:rPr>
        <w:t xml:space="preserve"> Links to information on the job and system usage are provided</w:t>
      </w:r>
    </w:p>
    <w:p w14:paraId="5FB604EC">
      <w:pPr>
        <w:rPr>
          <w:rFonts w:hint="eastAsia" w:ascii="Times New Roman" w:hAnsi="Times New Roman" w:cs="Times New Roman"/>
          <w:lang w:val="en-US" w:eastAsia="zh-CN"/>
        </w:rPr>
      </w:pPr>
      <w:r>
        <w:rPr>
          <w:rFonts w:hint="eastAsia" w:ascii="Times New Roman" w:hAnsi="Times New Roman" w:cs="Times New Roman"/>
          <w:lang w:val="en-US" w:eastAsia="zh-CN"/>
        </w:rPr>
        <w:t>$</w:t>
      </w:r>
    </w:p>
    <w:p w14:paraId="5C217B1B">
      <w:pPr>
        <w:rPr>
          <w:rFonts w:hint="eastAsia" w:ascii="Times New Roman" w:hAnsi="Times New Roman" w:cs="Times New Roman"/>
          <w:lang w:val="en-US" w:eastAsia="zh-CN"/>
        </w:rPr>
      </w:pPr>
      <w:r>
        <w:rPr>
          <w:rFonts w:hint="eastAsia" w:ascii="Times New Roman" w:hAnsi="Times New Roman" w:cs="Times New Roman"/>
          <w:lang w:val="en-US" w:eastAsia="zh-CN"/>
        </w:rPr>
        <w:t>{}</w:t>
      </w:r>
    </w:p>
    <w:p w14:paraId="40E87598">
      <w:pPr>
        <w:rPr>
          <w:rFonts w:hint="default" w:ascii="Times New Roman" w:hAnsi="Times New Roman" w:cs="Times New Roman"/>
          <w:lang w:val="en-US" w:eastAsia="zh-CN"/>
        </w:rPr>
      </w:pPr>
      <w:r>
        <w:rPr>
          <w:rFonts w:hint="eastAsia" w:ascii="Times New Roman" w:hAnsi="Times New Roman" w:cs="Times New Roman"/>
          <w:lang w:val="en-US" w:eastAsia="zh-CN"/>
        </w:rPr>
        <w:t>$</w:t>
      </w:r>
    </w:p>
    <w:p w14:paraId="2CF09707">
      <w:pPr>
        <w:rPr>
          <w:rFonts w:hint="eastAsia" w:ascii="Times New Roman" w:hAnsi="Times New Roman" w:cs="Times New Roman"/>
          <w:lang w:val="en-US" w:eastAsia="zh-CN"/>
        </w:rPr>
      </w:pPr>
      <w:r>
        <w:rPr>
          <w:rFonts w:hint="eastAsia" w:ascii="Times New Roman" w:hAnsi="Times New Roman" w:cs="Times New Roman"/>
          <w:lang w:val="en-US" w:eastAsia="zh-CN"/>
        </w:rPr>
        <w:t xml:space="preserve">MORE INFORMATION FOR the output of Soligo, Sribo, Srna, </w:t>
      </w:r>
    </w:p>
    <w:p w14:paraId="4FE167B2">
      <w:pPr>
        <w:rPr>
          <w:rFonts w:hint="eastAsia" w:ascii="Times New Roman" w:hAnsi="Times New Roman" w:cs="Times New Roman"/>
          <w:lang w:val="en-US" w:eastAsia="zh-CN"/>
        </w:rPr>
      </w:pPr>
      <w:bookmarkStart w:id="0" w:name="_GoBack"/>
      <w:bookmarkEnd w:id="0"/>
      <w:r>
        <w:rPr>
          <w:rFonts w:hint="eastAsia" w:ascii="Times New Roman" w:hAnsi="Times New Roman" w:cs="Times New Roman"/>
          <w:lang w:val="en-US" w:eastAsia="zh-CN"/>
        </w:rPr>
        <w:t xml:space="preserve">visit </w:t>
      </w:r>
      <w:r>
        <w:rPr>
          <w:rFonts w:hint="eastAsia" w:ascii="Times New Roman" w:hAnsi="Times New Roman" w:cs="Times New Roman"/>
          <w:color w:val="auto"/>
          <w:u w:val="none"/>
          <w:lang w:val="en-US" w:eastAsia="zh-CN"/>
        </w:rPr>
        <w:t>https://sfold.wadsworth.org/html/manual.html</w:t>
      </w:r>
      <w:r>
        <w:rPr>
          <w:rFonts w:hint="eastAsia" w:ascii="Times New Roman" w:hAnsi="Times New Roman" w:cs="Times New Roman"/>
          <w:lang w:val="en-US" w:eastAsia="zh-CN"/>
        </w:rPr>
        <w:t xml:space="preserve"> .</w:t>
      </w:r>
    </w:p>
    <w:p w14:paraId="028FE48E">
      <w:pPr>
        <w:rPr>
          <w:rFonts w:hint="eastAsia" w:ascii="Times New Roman" w:hAnsi="Times New Roman" w:cs="Times New Roman"/>
          <w:lang w:val="en-US" w:eastAsia="zh-CN"/>
        </w:rPr>
      </w:pPr>
      <w:r>
        <w:rPr>
          <w:rFonts w:hint="eastAsia" w:ascii="Times New Roman" w:hAnsi="Times New Roman" w:cs="Times New Roman"/>
          <w:lang w:val="en-US" w:eastAsia="zh-CN"/>
        </w:rPr>
        <w:t>$</w:t>
      </w:r>
    </w:p>
    <w:p w14:paraId="257C0301">
      <w:pPr>
        <w:rPr>
          <w:rFonts w:hint="default" w:ascii="Times New Roman" w:hAnsi="Times New Roman" w:cs="Times New Roman"/>
          <w:lang w:val="en-US" w:eastAsia="zh-CN"/>
        </w:rPr>
      </w:pPr>
      <w:r>
        <w:rPr>
          <w:rFonts w:hint="eastAsia" w:ascii="Times New Roman" w:hAnsi="Times New Roman" w:cs="Times New Roman"/>
          <w:lang w:val="en-US" w:eastAsia="zh-CN"/>
        </w:rPr>
        <w:t>{}</w:t>
      </w:r>
    </w:p>
    <w:p w14:paraId="5424A599">
      <w:pPr>
        <w:rPr>
          <w:rFonts w:hint="default" w:ascii="Times New Roman" w:hAnsi="Times New Roman" w:cs="Times New Roman"/>
          <w:lang w:val="en-US" w:eastAsia="zh-CN"/>
        </w:rPr>
      </w:pPr>
    </w:p>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TimesNewRomanPS-BoldMT">
    <w:altName w:val="Segoe Print"/>
    <w:panose1 w:val="00000000000000000000"/>
    <w:charset w:val="00"/>
    <w:family w:val="auto"/>
    <w:pitch w:val="default"/>
    <w:sig w:usb0="00000000" w:usb1="00000000" w:usb2="00000000" w:usb3="00000000" w:csb0="00000000" w:csb1="00000000"/>
  </w:font>
  <w:font w:name="TimesNewRomanPS-BoldItalicMT">
    <w:altName w:val="Segoe Print"/>
    <w:panose1 w:val="00000000000000000000"/>
    <w:charset w:val="00"/>
    <w:family w:val="auto"/>
    <w:pitch w:val="default"/>
    <w:sig w:usb0="00000000" w:usb1="00000000" w:usb2="00000000" w:usb3="00000000" w:csb0="00000000" w:csb1="00000000"/>
  </w:font>
  <w:font w:name="Segoe Print">
    <w:panose1 w:val="02000600000000000000"/>
    <w:charset w:val="00"/>
    <w:family w:val="auto"/>
    <w:pitch w:val="default"/>
    <w:sig w:usb0="0000028F" w:usb1="00000000" w:usb2="00000000" w:usb3="00000000" w:csb0="2000009F" w:csb1="47010000"/>
  </w:font>
  <w:font w:name="TimesNewRomanPS-ItalicMT">
    <w:altName w:val="Segoe Print"/>
    <w:panose1 w:val="00000000000000000000"/>
    <w:charset w:val="00"/>
    <w:family w:val="auto"/>
    <w:pitch w:val="default"/>
    <w:sig w:usb0="00000000" w:usb1="00000000" w:usb2="00000000" w:usb3="00000000" w:csb0="00000000" w:csb1="00000000"/>
  </w:font>
  <w:font w:name="Symbol">
    <w:panose1 w:val="05050102010706020507"/>
    <w:charset w:val="00"/>
    <w:family w:val="auto"/>
    <w:pitch w:val="default"/>
    <w:sig w:usb0="00000000" w:usb1="00000000" w:usb2="00000000" w:usb3="00000000" w:csb0="80000000" w:csb1="00000000"/>
  </w:font>
  <w:font w:name="Courier New">
    <w:panose1 w:val="02070309020205020404"/>
    <w:charset w:val="00"/>
    <w:family w:val="auto"/>
    <w:pitch w:val="default"/>
    <w:sig w:usb0="E0002EFF" w:usb1="C0007843" w:usb2="00000009" w:usb3="00000000" w:csb0="400001FF" w:csb1="FFFF0000"/>
  </w:font>
  <w:font w:name="Wingdings">
    <w:panose1 w:val="05000000000000000000"/>
    <w:charset w:val="00"/>
    <w:family w:val="auto"/>
    <w:pitch w:val="default"/>
    <w:sig w:usb0="00000000" w:usb1="00000000" w:usb2="00000000" w:usb3="00000000" w:csb0="80000000" w:csb1="00000000"/>
  </w:font>
  <w:font w:name="Segoe UI">
    <w:panose1 w:val="020B0502040204020203"/>
    <w:charset w:val="00"/>
    <w:family w:val="auto"/>
    <w:pitch w:val="default"/>
    <w:sig w:usb0="E4002EFF" w:usb1="C000E47F" w:usb2="00000009" w:usb3="00000000" w:csb0="200001FF" w:csb1="00000000"/>
  </w:font>
  <w:font w:name="Consolas">
    <w:panose1 w:val="020B0609020204030204"/>
    <w:charset w:val="00"/>
    <w:family w:val="auto"/>
    <w:pitch w:val="default"/>
    <w:sig w:usb0="E00006FF" w:usb1="0000FCFF" w:usb2="00000001" w:usb3="00000000" w:csb0="6000019F" w:csb1="DFD70000"/>
  </w:font>
  <w:font w:name="等线">
    <w:panose1 w:val="02010600030101010101"/>
    <w:charset w:val="86"/>
    <w:family w:val="auto"/>
    <w:pitch w:val="default"/>
    <w:sig w:usb0="A00002BF" w:usb1="38CF7CFA" w:usb2="00000016" w:usb3="00000000" w:csb0="0004000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1185BFE0"/>
    <w:multiLevelType w:val="singleLevel"/>
    <w:tmpl w:val="1185BFE0"/>
    <w:lvl w:ilvl="0" w:tentative="0">
      <w:start w:val="1"/>
      <w:numFmt w:val="decimal"/>
      <w:suff w:val="space"/>
      <w:lvlText w:val="(%1)"/>
      <w:lvlJc w:val="left"/>
    </w:lvl>
  </w:abstractNum>
  <w:abstractNum w:abstractNumId="1">
    <w:nsid w:val="5491217B"/>
    <w:multiLevelType w:val="singleLevel"/>
    <w:tmpl w:val="5491217B"/>
    <w:lvl w:ilvl="0" w:tentative="0">
      <w:start w:val="6"/>
      <w:numFmt w:val="decimal"/>
      <w:suff w:val="space"/>
      <w:lvlText w:val="%1)"/>
      <w:lvlJc w:val="left"/>
    </w:lvl>
  </w:abstractNum>
  <w:num w:numId="1">
    <w:abstractNumId w:val="0"/>
  </w:num>
  <w:num w:numId="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40"/>
  <w:embedSystemFonts/>
  <w:bordersDoNotSurroundHeader w:val="0"/>
  <w:bordersDoNotSurroundFooter w:val="0"/>
  <w:documentProtection w:enforcement="0"/>
  <w:defaultTabStop w:val="420"/>
  <w:drawingGridVerticalSpacing w:val="156"/>
  <w:displayHorizontalDrawingGridEvery w:val="1"/>
  <w:displayVerticalDrawingGridEvery w:val="1"/>
  <w:noPunctuationKerning w:val="1"/>
  <w:characterSpacingControl w:val="compressPunctuation"/>
  <w:compat>
    <w:spaceForUL/>
    <w:balanceSingleByteDoubleByteWidth/>
    <w:doNotLeaveBackslashAlone/>
    <w:ulTrailSpace/>
    <w:doNotExpandShiftReturn/>
    <w:adjustLineHeightInTable/>
    <w:doNotWrapTextWithPunct/>
    <w:doNotUseEastAsianBreakRules/>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000000"/>
    <w:rsid w:val="008953F8"/>
    <w:rsid w:val="01C15197"/>
    <w:rsid w:val="03A746F5"/>
    <w:rsid w:val="05EC4069"/>
    <w:rsid w:val="06F94FAD"/>
    <w:rsid w:val="089237A6"/>
    <w:rsid w:val="0BE33922"/>
    <w:rsid w:val="0E3B2429"/>
    <w:rsid w:val="110539EE"/>
    <w:rsid w:val="11E06E41"/>
    <w:rsid w:val="134B2C37"/>
    <w:rsid w:val="1544009F"/>
    <w:rsid w:val="15DF0DAB"/>
    <w:rsid w:val="16062971"/>
    <w:rsid w:val="175D1764"/>
    <w:rsid w:val="18751EB7"/>
    <w:rsid w:val="1ABE0B0A"/>
    <w:rsid w:val="1CCE2DCF"/>
    <w:rsid w:val="1FB42B93"/>
    <w:rsid w:val="1FDE39D7"/>
    <w:rsid w:val="24516432"/>
    <w:rsid w:val="27090EBD"/>
    <w:rsid w:val="2758573F"/>
    <w:rsid w:val="2B8C0380"/>
    <w:rsid w:val="2E0E4F95"/>
    <w:rsid w:val="2E930207"/>
    <w:rsid w:val="2EC05705"/>
    <w:rsid w:val="2F8E4573"/>
    <w:rsid w:val="300D20E3"/>
    <w:rsid w:val="34BB3A10"/>
    <w:rsid w:val="359F36FD"/>
    <w:rsid w:val="36E01197"/>
    <w:rsid w:val="39AA433B"/>
    <w:rsid w:val="39C80763"/>
    <w:rsid w:val="3C941FF2"/>
    <w:rsid w:val="3D136199"/>
    <w:rsid w:val="3D347271"/>
    <w:rsid w:val="41101E4C"/>
    <w:rsid w:val="41170674"/>
    <w:rsid w:val="417E62D1"/>
    <w:rsid w:val="41AD2AF3"/>
    <w:rsid w:val="426062F6"/>
    <w:rsid w:val="42B23D5F"/>
    <w:rsid w:val="43155D50"/>
    <w:rsid w:val="43521704"/>
    <w:rsid w:val="44313406"/>
    <w:rsid w:val="45B55914"/>
    <w:rsid w:val="45CB32B2"/>
    <w:rsid w:val="4611106A"/>
    <w:rsid w:val="47242D51"/>
    <w:rsid w:val="472D2C82"/>
    <w:rsid w:val="48313466"/>
    <w:rsid w:val="4A460208"/>
    <w:rsid w:val="4A8C4C16"/>
    <w:rsid w:val="4AE62D1C"/>
    <w:rsid w:val="4D0E4287"/>
    <w:rsid w:val="4D57657B"/>
    <w:rsid w:val="4D973F59"/>
    <w:rsid w:val="4E994E01"/>
    <w:rsid w:val="50120DEA"/>
    <w:rsid w:val="515B7E88"/>
    <w:rsid w:val="53BE2D26"/>
    <w:rsid w:val="5464672E"/>
    <w:rsid w:val="55252C52"/>
    <w:rsid w:val="55F847C8"/>
    <w:rsid w:val="55FB249F"/>
    <w:rsid w:val="56837A94"/>
    <w:rsid w:val="569C67A5"/>
    <w:rsid w:val="5774783B"/>
    <w:rsid w:val="596F1C63"/>
    <w:rsid w:val="59C6247C"/>
    <w:rsid w:val="5C1362F9"/>
    <w:rsid w:val="5C992964"/>
    <w:rsid w:val="5CC62AC2"/>
    <w:rsid w:val="5D1F27C7"/>
    <w:rsid w:val="5E4A2C3E"/>
    <w:rsid w:val="5F451E6C"/>
    <w:rsid w:val="5F4A0C6E"/>
    <w:rsid w:val="62F33A3D"/>
    <w:rsid w:val="63560318"/>
    <w:rsid w:val="64207A48"/>
    <w:rsid w:val="669B721B"/>
    <w:rsid w:val="69407D02"/>
    <w:rsid w:val="6BF46AF8"/>
    <w:rsid w:val="6C943AB3"/>
    <w:rsid w:val="6D723F67"/>
    <w:rsid w:val="6FF173C5"/>
    <w:rsid w:val="71BA7C8A"/>
    <w:rsid w:val="74225D1F"/>
    <w:rsid w:val="746C16D8"/>
    <w:rsid w:val="74A36CEC"/>
    <w:rsid w:val="75256005"/>
    <w:rsid w:val="77DB5831"/>
    <w:rsid w:val="7B2F6FBE"/>
    <w:rsid w:val="7BE0496A"/>
    <w:rsid w:val="7C771E73"/>
    <w:rsid w:val="7D851A94"/>
    <w:rsid w:val="7DC05383"/>
    <w:rsid w:val="7ECD2C86"/>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4"/>
      <w:lang w:val="en-US" w:eastAsia="zh-CN" w:bidi="ar-SA"/>
    </w:rPr>
  </w:style>
  <w:style w:type="character" w:default="1" w:styleId="4">
    <w:name w:val="Default Paragraph Font"/>
    <w:semiHidden/>
    <w:uiPriority w:val="0"/>
  </w:style>
  <w:style w:type="table" w:default="1" w:styleId="3">
    <w:name w:val="Normal Table"/>
    <w:semiHidden/>
    <w:uiPriority w:val="0"/>
    <w:tblPr>
      <w:tblCellMar>
        <w:top w:w="0" w:type="dxa"/>
        <w:left w:w="108" w:type="dxa"/>
        <w:bottom w:w="0" w:type="dxa"/>
        <w:right w:w="108" w:type="dxa"/>
      </w:tblCellMar>
    </w:tblPr>
  </w:style>
  <w:style w:type="paragraph" w:styleId="2">
    <w:name w:val="Normal (Web)"/>
    <w:basedOn w:val="1"/>
    <w:uiPriority w:val="0"/>
    <w:rPr>
      <w:sz w:val="24"/>
    </w:rPr>
  </w:style>
  <w:style w:type="character" w:styleId="5">
    <w:name w:val="Strong"/>
    <w:basedOn w:val="4"/>
    <w:qFormat/>
    <w:uiPriority w:val="0"/>
    <w:rPr>
      <w:b/>
    </w:rPr>
  </w:style>
  <w:style w:type="character" w:styleId="6">
    <w:name w:val="Hyperlink"/>
    <w:basedOn w:val="4"/>
    <w:uiPriority w:val="0"/>
    <w:rPr>
      <w:color w:val="0000FF"/>
      <w:u w:val="single"/>
    </w:rPr>
  </w:style>
  <w:style w:type="character" w:styleId="7">
    <w:name w:val="HTML Code"/>
    <w:basedOn w:val="4"/>
    <w:uiPriority w:val="0"/>
    <w:rPr>
      <w:rFonts w:ascii="Courier New" w:hAnsi="Courier New"/>
      <w:sz w:val="20"/>
    </w:rPr>
  </w:style>
</w:styles>
</file>

<file path=word/_rels/document.xml.rels><?xml version="1.0" encoding="UTF-8" standalone="yes"?>
<Relationships xmlns="http://schemas.openxmlformats.org/package/2006/relationships"><Relationship Id="rId5" Type="http://schemas.openxmlformats.org/officeDocument/2006/relationships/fontTable" Target="fontTable.xml"/><Relationship Id="rId4" Type="http://schemas.openxmlformats.org/officeDocument/2006/relationships/numbering" Target="numbering.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10</Pages>
  <Words>0</Words>
  <Characters>0</Characters>
  <Lines>0</Lines>
  <Paragraphs>0</Paragraphs>
  <TotalTime>1</TotalTime>
  <ScaleCrop>false</ScaleCrop>
  <LinksUpToDate>false</LinksUpToDate>
  <CharactersWithSpaces>0</CharactersWithSpaces>
  <Application>WPS Office_12.1.0.23542_F1E327BC-269C-435d-A152-05C5408002CA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2025-12-16T07:42:00Z</dcterms:created>
  <dc:creator>DELL</dc:creator>
  <cp:lastModifiedBy>李宗桓</cp:lastModifiedBy>
  <dcterms:modified xsi:type="dcterms:W3CDTF">2025-12-16T08:49:28Z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2052-12.1.0.23542</vt:lpwstr>
  </property>
  <property fmtid="{D5CDD505-2E9C-101B-9397-08002B2CF9AE}" pid="3" name="KSOTemplateDocerSaveRecord">
    <vt:lpwstr>eyJoZGlkIjoiYWVlYmU1NmYxYWM1MzkwYTkyM2MyOWY3NmQ4OTI3MWEiLCJ1c2VySWQiOiIxNzM5Mjk5NzkwIn0=</vt:lpwstr>
  </property>
  <property fmtid="{D5CDD505-2E9C-101B-9397-08002B2CF9AE}" pid="4" name="ICV">
    <vt:lpwstr>2DB8C8658ED34456B52D8AE31AAC5766_12</vt:lpwstr>
  </property>
</Properties>
</file>