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Reference Document</w:t>
      </w:r>
    </w:p>
    <w:p>
      <w:pPr>
        <w:pStyle w:val="Heading2"/>
      </w:pPr>
      <w:r>
        <w:t>Purpose</w:t>
      </w:r>
    </w:p>
    <w:p>
      <w:r>
        <w:t>This file is a reusable reference document for generated project deliverables.</w:t>
      </w:r>
    </w:p>
    <w:p>
      <w:pPr>
        <w:pStyle w:val="Heading2"/>
      </w:pPr>
      <w:r>
        <w:t>Documentation Rule</w:t>
      </w:r>
    </w:p>
    <w:p>
      <w:r>
        <w:t>Every code change must include an internal documentation update or a public docs-site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