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Specification: DataSafe Business Continuity Engine</w:t>
      </w:r>
    </w:p>
    <w:p>
      <w:r>
        <w:t>Author: Arjun Mehta, Solution Architect</w:t>
      </w:r>
    </w:p>
    <w:p>
      <w:r>
        <w:t>Target Audience: Hana (Backend), Mateus (Frontend), Lukas (Hardware/Integration)</w:t>
      </w:r>
    </w:p>
    <w:p>
      <w:r>
        <w:t>Reviewers: Amani (Security/Compliance), Renata (Data Privacy)</w:t>
      </w:r>
    </w:p>
    <w:p>
      <w:r>
        <w:t>---</w:t>
      </w:r>
    </w:p>
    <w:p>
      <w:pPr>
        <w:pStyle w:val="Heading2"/>
      </w:pPr>
      <w:r>
        <w:t>1. Data Flow Diagram</w:t>
      </w:r>
    </w:p>
    <w:p>
      <w:r>
        <w:t>`mermaid</w:t>
      </w:r>
    </w:p>
    <w:p>
      <w:r>
        <w:t>sequenceDiagram</w:t>
      </w:r>
    </w:p>
    <w:p>
      <w:r>
        <w:t>participant App as Mobile App / WhatsApp Bot</w:t>
      </w:r>
    </w:p>
    <w:p>
      <w:r>
        <w:t>participant API as API Gateway (Go)</w:t>
      </w:r>
    </w:p>
    <w:p>
      <w:r>
        <w:t>participant SQS as Message Queue (AWS SQS)</w:t>
      </w:r>
    </w:p>
    <w:p>
      <w:r>
        <w:t>participant OCR as OCR &amp; NLP Engine (Lambda)</w:t>
      </w:r>
    </w:p>
    <w:p>
      <w:r>
        <w:t>participant DB as Postgres &amp; S3</w:t>
      </w:r>
    </w:p>
    <w:p>
      <w:r>
        <w:t>participant Render as Sticker Renderer (Lambda)</w:t>
      </w:r>
    </w:p>
    <w:p>
      <w:r>
        <w:t>App-&gt;&gt;API: 1. TLS POST /ingest (Image/Notification Text)</w:t>
      </w:r>
    </w:p>
    <w:p>
      <w:r>
        <w:t>API-&gt;&gt;SQS: 2. Publish Ingestion Event</w:t>
      </w:r>
    </w:p>
    <w:p>
      <w:r>
        <w:t>API--&gt;&gt;App: 3. 202 Accepted (Async ACK)</w:t>
      </w:r>
    </w:p>
    <w:p>
      <w:r>
        <w:t>SQS-&gt;&gt;OCR: 4. Trigger Worker</w:t>
      </w:r>
    </w:p>
    <w:p>
      <w:r>
        <w:t>OCR-&gt;&gt;OCR: 5. Extract Amount, Sender, Date (Textract)</w:t>
      </w:r>
    </w:p>
    <w:p>
      <w:r>
        <w:t>OCR-&gt;&gt;DB: 6. Store Encrypted Data (One-Way Vault)</w:t>
      </w:r>
    </w:p>
    <w:p>
      <w:r>
        <w:t>OCR-&gt;&gt;Render: 7. Invoke Renderer</w:t>
      </w:r>
    </w:p>
    <w:p>
      <w:r>
        <w:t>Render-&gt;&gt;DB: 8. Save Sticker to S3</w:t>
      </w:r>
    </w:p>
    <w:p>
      <w:r>
        <w:t>Render--&gt;&gt;App: 9. Webhook/WhatsApp Message (Sticker WebP)</w:t>
      </w:r>
    </w:p>
    <w:p>
      <w:r>
        <w:t>`</w:t>
      </w:r>
    </w:p>
    <w:p>
      <w:r>
        <w:t>---</w:t>
      </w:r>
    </w:p>
    <w:p>
      <w:pPr>
        <w:pStyle w:val="Heading2"/>
      </w:pPr>
      <w:r>
        <w:t>2. Technology Stack &amp; Design</w:t>
      </w:r>
    </w:p>
    <w:p>
      <w:pPr>
        <w:pStyle w:val="Heading3"/>
      </w:pPr>
      <w:r>
        <w:t>Ingestion Tiers -&gt; For Hana &amp; Mateus</w:t>
      </w:r>
    </w:p>
    <w:p>
      <w:pPr>
        <w:pStyle w:val="ListBullet"/>
      </w:pPr>
      <w:r>
        <w:t xml:space="preserve">  Android Background Daemon (Notification Listener): Implements NotificationListenerService to silently intercept WhatsApp and banking app notifications. Uses offline-first queuing in a local Room database with automatic upload retries.</w:t>
      </w:r>
    </w:p>
    <w:p>
      <w:pPr>
        <w:pStyle w:val="ListBullet"/>
      </w:pPr>
      <w:r>
        <w:t xml:space="preserve">  iOS &amp; Cross-Platform Ingestion (WhatsApp Ingestion Bot): Resolves iOS background app restrictions and merchant app-switching friction.</w:t>
      </w:r>
    </w:p>
    <w:p>
      <w:pPr>
        <w:pStyle w:val="ListBullet"/>
      </w:pPr>
      <w:r>
        <w:t xml:space="preserve">  Mechanism: Merchants forward transfer screenshots or bank texts directly to our WhatsApp bot.</w:t>
      </w:r>
    </w:p>
    <w:p>
      <w:pPr>
        <w:pStyle w:val="ListBullet"/>
      </w:pPr>
      <w:r>
        <w:t xml:space="preserve">  Backend: Node.js script using the WhatsApp Cloud API receives media webhooks, downloads the payload, and sends it directly to our high-concurrency /ingest API endpoint with the merchant's identifier.</w:t>
      </w:r>
    </w:p>
    <w:p>
      <w:pPr>
        <w:pStyle w:val="ListBullet"/>
      </w:pPr>
      <w:r>
        <w:t xml:space="preserve">  Web: Chrome Extension using MutationObserver on WhatsApp Web DOM to capture web-based transaction trails.</w:t>
      </w:r>
    </w:p>
    <w:p>
      <w:pPr>
        <w:pStyle w:val="Heading3"/>
      </w:pPr>
      <w:r>
        <w:t>High-Concurrency API Gateway -&gt; For Hana</w:t>
      </w:r>
    </w:p>
    <w:p>
      <w:pPr>
        <w:pStyle w:val="ListBullet"/>
      </w:pPr>
      <w:r>
        <w:t xml:space="preserve">  Tech: Go (Golang) using the Fiber framework, deployed on AWS ECS Fargate behind an Application Load Balancer.</w:t>
      </w:r>
    </w:p>
    <w:p>
      <w:pPr>
        <w:pStyle w:val="ListBullet"/>
      </w:pPr>
      <w:r>
        <w:t xml:space="preserve">  Design: Optimized for high-throughput, low-latency I/O. The gateway validates the JWT token, performs basic payload validation, and immediately pushes the payload to an AWS SQS queue. Returning a rapid 202 Accepted prevents blocking during high load and mitigates issues with slow client connections.</w:t>
      </w:r>
    </w:p>
    <w:p>
      <w:pPr>
        <w:pStyle w:val="Heading3"/>
      </w:pPr>
      <w:r>
        <w:t>OCR &amp; NLP Processing Engine -&gt; For Hana</w:t>
      </w:r>
    </w:p>
    <w:p>
      <w:pPr>
        <w:pStyle w:val="ListBullet"/>
      </w:pPr>
      <w:r>
        <w:t xml:space="preserve">  Tech: AWS Textract + AWS Lambda (Python).</w:t>
      </w:r>
    </w:p>
    <w:p>
      <w:pPr>
        <w:pStyle w:val="ListBullet"/>
      </w:pPr>
      <w:r>
        <w:t xml:space="preserve">  Design: A Lambda function consumes SQS messages. It uses Textract to extract raw text from screenshots. A lightweight NLP layer (using Regex and a small spaCy model) extracts amount, account_name, date, and transaction_type. Idempotency keys (UUIDs generated by the mobile client) are cached in Redis to ensure we don't double-process retried uploads.</w:t>
      </w:r>
    </w:p>
    <w:p>
      <w:pPr>
        <w:pStyle w:val="Heading3"/>
      </w:pPr>
      <w:r>
        <w:t>Sticker Receipt Renderer -&gt; For Hana</w:t>
      </w:r>
    </w:p>
    <w:p>
      <w:pPr>
        <w:pStyle w:val="ListBullet"/>
      </w:pPr>
      <w:r>
        <w:t xml:space="preserve">  Tech: Node.js + sharp library running on AWS Lambda.</w:t>
      </w:r>
    </w:p>
    <w:p>
      <w:pPr>
        <w:pStyle w:val="ListBullet"/>
      </w:pPr>
      <w:r>
        <w:t xml:space="preserve">  Design: Takes the structured NLP data and composites it over a brandable receipt template (SVG/PNG). For the Free Safe Tier, automatically applies a prominent "DataSafe Verified" watermark to the generated WebP sticker. Outputs a highly compressed WebP sticker image stored in an S3 bucket, ready for the merchant to share on WhatsApp.</w:t>
      </w:r>
    </w:p>
    <w:p>
      <w:pPr>
        <w:pStyle w:val="Heading3"/>
      </w:pPr>
      <w:r>
        <w:t>Billing &amp; Subscription Processing Tiers -&gt; For Hana</w:t>
      </w:r>
    </w:p>
    <w:p>
      <w:pPr>
        <w:pStyle w:val="ListBullet"/>
      </w:pPr>
      <w:r>
        <w:t xml:space="preserve">  Tech: Integration via the mybalanceapp.com Payment API.</w:t>
      </w:r>
    </w:p>
    <w:p>
      <w:pPr>
        <w:pStyle w:val="ListBullet"/>
      </w:pPr>
      <w:r>
        <w:t xml:space="preserve">  Design: Premium merchant subscriptions (?2,500/month) are billed via an embedded portal in our dashboard, linking directly to the mybalanceapp.com payment API.</w:t>
      </w:r>
    </w:p>
    <w:p>
      <w:pPr>
        <w:pStyle w:val="ListBullet"/>
      </w:pPr>
      <w:r>
        <w:t xml:space="preserve">  Out of Scope: We do not process customer-to-merchant payments or card numbers. We are strictly a ledger and backup service. This avoids general payment gateway liability and narrows our regulatory surface.</w:t>
      </w:r>
    </w:p>
    <w:p>
      <w:r>
        <w:t>---</w:t>
      </w:r>
    </w:p>
    <w:p>
      <w:pPr>
        <w:pStyle w:val="Heading2"/>
      </w:pPr>
      <w:r>
        <w:t>3. Database Schema</w:t>
      </w:r>
    </w:p>
    <w:p>
      <w:r>
        <w:t>Target: Amazon RDS for PostgreSQL.</w:t>
      </w:r>
    </w:p>
    <w:p>
      <w:r>
        <w:t>`mermaid</w:t>
      </w:r>
    </w:p>
    <w:p>
      <w:r>
        <w:t>erDiagram</w:t>
      </w:r>
    </w:p>
    <w:p>
      <w:pPr>
        <w:pStyle w:val="ListNumber"/>
      </w:pPr>
      <w:r>
        <w:t>MERCHANT ||--o{ WALLET : "has"</w:t>
      </w:r>
    </w:p>
    <w:p>
      <w:pPr>
        <w:pStyle w:val="ListNumber"/>
      </w:pPr>
      <w:r>
        <w:t>MERCHANT ||--o{ TRANSACTION : "records"</w:t>
      </w:r>
    </w:p>
    <w:p>
      <w:pPr>
        <w:pStyle w:val="ListNumber"/>
      </w:pPr>
      <w:r>
        <w:t>WALLET ||--o{ TRANSACTION : "tracks"</w:t>
      </w:r>
    </w:p>
    <w:p>
      <w:pPr>
        <w:pStyle w:val="ListNumber"/>
      </w:pPr>
      <w:r>
        <w:t>MERCHANT {</w:t>
      </w:r>
    </w:p>
    <w:p>
      <w:r>
        <w:t>uuid id PK</w:t>
      </w:r>
    </w:p>
    <w:p>
      <w:r>
        <w:t>string business_name</w:t>
      </w:r>
    </w:p>
    <w:p>
      <w:r>
        <w:t>string public_key "Blind-Vault public key"</w:t>
      </w:r>
    </w:p>
    <w:p>
      <w:r>
        <w:t>string subscription_status "active, expired, free"</w:t>
      </w:r>
    </w:p>
    <w:p>
      <w:r>
        <w:t>timestamp created_at</w:t>
      </w:r>
    </w:p>
    <w:p>
      <w:r>
        <w:t>}</w:t>
      </w:r>
    </w:p>
    <w:p>
      <w:pPr>
        <w:pStyle w:val="ListNumber"/>
      </w:pPr>
      <w:r>
        <w:t>WALLET {</w:t>
      </w:r>
    </w:p>
    <w:p>
      <w:r>
        <w:t>uuid id PK</w:t>
      </w:r>
    </w:p>
    <w:p>
      <w:r>
        <w:t>uuid merchant_id FK</w:t>
      </w:r>
    </w:p>
    <w:p>
      <w:r>
        <w:t>numeric balance</w:t>
      </w:r>
    </w:p>
    <w:p>
      <w:r>
        <w:t>string currency</w:t>
      </w:r>
    </w:p>
    <w:p>
      <w:r>
        <w:t>timestamp updated_at</w:t>
      </w:r>
    </w:p>
    <w:p>
      <w:r>
        <w:t>}</w:t>
      </w:r>
    </w:p>
    <w:p>
      <w:pPr>
        <w:pStyle w:val="ListNumber"/>
      </w:pPr>
      <w:r>
        <w:t>TRANSACTION {</w:t>
      </w:r>
    </w:p>
    <w:p>
      <w:r>
        <w:t>uuid id PK</w:t>
      </w:r>
    </w:p>
    <w:p>
      <w:r>
        <w:t>uuid merchant_id FK</w:t>
      </w:r>
    </w:p>
    <w:p>
      <w:r>
        <w:t>uuid wallet_id FK</w:t>
      </w:r>
    </w:p>
    <w:p>
      <w:r>
        <w:t>numeric amount</w:t>
      </w:r>
    </w:p>
    <w:p>
      <w:r>
        <w:t>string sender_name</w:t>
      </w:r>
    </w:p>
    <w:p>
      <w:r>
        <w:t>string receipt_s3_key</w:t>
      </w:r>
    </w:p>
    <w:p>
      <w:r>
        <w:t>string status "pending, processed, failed"</w:t>
      </w:r>
    </w:p>
    <w:p>
      <w:r>
        <w:t>bytea encrypted_payload "Blind-vault ciphertext"</w:t>
      </w:r>
    </w:p>
    <w:p>
      <w:r>
        <w:t>timestamp created_at</w:t>
      </w:r>
    </w:p>
    <w:p>
      <w:r>
        <w:t>}</w:t>
      </w:r>
    </w:p>
    <w:p>
      <w:r>
        <w:t>`</w:t>
      </w:r>
    </w:p>
    <w:p>
      <w:r>
        <w:t>---</w:t>
      </w:r>
    </w:p>
    <w:p>
      <w:pPr>
        <w:pStyle w:val="Heading2"/>
      </w:pPr>
      <w:r>
        <w:t>4. Scale Strategy (10,000 Concurrent Users in Lagos)</w:t>
      </w:r>
    </w:p>
    <w:p>
      <w:pPr>
        <w:pStyle w:val="ListBullet"/>
      </w:pPr>
      <w:r>
        <w:t xml:space="preserve">  Network Bottlenecks: Lagos mobile networks (MTN, Airtel, etc.) can exhibit high latency and packet loss.</w:t>
      </w:r>
    </w:p>
    <w:p>
      <w:pPr>
        <w:pStyle w:val="ListBullet"/>
      </w:pPr>
      <w:r>
        <w:t xml:space="preserve">  Client-Side: Implement aggressive payload compression before upload. Mobile clients must use exponential backoff for retries to prevent an accidental DDoS when a cell tower comes back online.</w:t>
      </w:r>
    </w:p>
    <w:p>
      <w:pPr>
        <w:pStyle w:val="ListBullet"/>
      </w:pPr>
      <w:r>
        <w:t xml:space="preserve">  Server-Side: The asynchronous API Gateway architecture (returning 202 Accepted in &lt; 50ms) ensures long-running OCR tasks don't hold connections open, preventing ALB connection exhaustion.</w:t>
      </w:r>
    </w:p>
    <w:p>
      <w:pPr>
        <w:pStyle w:val="ListBullet"/>
      </w:pPr>
      <w:r>
        <w:t xml:space="preserve">  Message Queuing: An SQS standard queue absorbs traffic spikes. If 10,000 users upload simultaneously, SQS buffers the load. Lambda concurrency controls (set to max 500 concurrent workers) ensure we do not hit AWS Textract rate limits or overload the database.</w:t>
      </w:r>
    </w:p>
    <w:p>
      <w:pPr>
        <w:pStyle w:val="ListBullet"/>
      </w:pPr>
      <w:r>
        <w:t xml:space="preserve">  Database Connections: Deploy AWS RDS Proxy in front of Postgres. This pools connections, ensuring the burst of Lambda workers does not exhaust the Postgres max_connections limit.</w:t>
      </w:r>
    </w:p>
    <w:p>
      <w:r>
        <w:t>---</w:t>
      </w:r>
    </w:p>
    <w:p>
      <w:pPr>
        <w:pStyle w:val="Heading2"/>
      </w:pPr>
      <w:r>
        <w:t>5. Blind-Vault Security (One-Way Vault)</w:t>
      </w:r>
    </w:p>
    <w:p>
      <w:r>
        <w:t>To guarantee that merchant encryption keys and underlying transaction data are mathematically protected from internal access, we will use a One-Way Vault model:</w:t>
      </w:r>
    </w:p>
    <w:p>
      <w:pPr>
        <w:pStyle w:val="ListNumber"/>
      </w:pPr>
      <w:r>
        <w:t>1.  Key Pair Generation: The Merchant's device generates an RSA key pair locally. The Private Key never leaves the device's Secure Enclave / Keystore. The Public Key is sent to DataSafe (MERCHANT.public_key).</w:t>
      </w:r>
    </w:p>
    <w:p>
      <w:pPr>
        <w:pStyle w:val="ListNumber"/>
      </w:pPr>
      <w:r>
        <w:t>2.  In-Memory Processing: The backend processes the incoming screenshot in memory (via Textract) to extract data and render the sticker.</w:t>
      </w:r>
    </w:p>
    <w:p>
      <w:pPr>
        <w:pStyle w:val="ListNumber"/>
      </w:pPr>
      <w:r>
        <w:t>3.  One-Way Encryption: Before persisting historical data to the database, the backend generates an ephemeral symmetric key (AES-256). It encrypts the raw notification text and the original image.</w:t>
      </w:r>
    </w:p>
    <w:p>
      <w:pPr>
        <w:pStyle w:val="ListNumber"/>
      </w:pPr>
      <w:r>
        <w:t>4.  Vaulting: The backend then encrypts the AES key using the Merchant's Public Key, saves the ciphertext (encrypted_payload) to Postgres, and immediately drops the plaintext AES key from memory.</w:t>
      </w:r>
    </w:p>
    <w:p>
      <w:pPr>
        <w:pStyle w:val="ListNumber"/>
      </w:pPr>
      <w:r>
        <w:t>5.  Result: DataSafe holds encrypted data but no decryption keys. If the database is compromised or subpoenaed, the historical data is unreadable without the Merchant's physical device.</w:t>
      </w:r>
    </w:p>
    <w:p>
      <w:r>
        <w:t>---</w:t>
      </w:r>
    </w:p>
    <w:p>
      <w:pPr>
        <w:pStyle w:val="Heading3"/>
      </w:pPr>
      <w:r>
        <w:t>? Compliance &amp; Privacy Review (Amani &amp; Renata)</w:t>
      </w:r>
    </w:p>
    <w:p>
      <w:r>
        <w:t>I am flagging the following design implications for your review before we finalize implementation:</w:t>
      </w:r>
    </w:p>
    <w:p>
      <w:pPr>
        <w:pStyle w:val="ListNumber"/>
      </w:pPr>
      <w:r>
        <w:t>1.  PII In Transit Security: Although the One-Way Vault secures data at rest, AWS Textract processes the unencrypted image in memory during ingestion. We must guarantee that any transient memory buffers holding extracted customer PII (e.g., bank names, sender names, account balances) are immediately cleared and never flushed to server debug logs or external crash telemetry.</w:t>
      </w:r>
    </w:p>
    <w:p>
      <w:pPr>
        <w:pStyle w:val="ListNumber"/>
      </w:pPr>
      <w:r>
        <w:t>2.  Data Residency Constraints: Confirm if Nigerian NDPA (Nigeria Data Protection Act) requires the Postgres DB and S3 buckets to be physically hosted within Nigeria. AWS does not currently have a Lagos region, so I am defaulting to eu-west-2 (London). If local hosting is mandated, we must pivot the DB/Storage architecture to a local Nigerian cloud provider.</w:t>
      </w:r>
    </w:p>
    <w:p>
      <w:pPr>
        <w:pStyle w:val="ListNumber"/>
      </w:pPr>
      <w:r>
        <w:t>3.  Audit Logging: I propose enabling AWS CloudTrail for all S3 object-level actions and configuring Postgres pgAudit to log any internal SQL queries executed against the TRANSACTION table. Please approve or modify this audit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