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SECURITY, COMPLIANCE, AND RISK AUDIT REPORT</w:t>
      </w:r>
    </w:p>
    <w:p>
      <w:r>
        <w:t>Target System: DataSafe (datasafe.com.ng)</w:t>
      </w:r>
    </w:p>
    <w:p>
      <w:r>
        <w:t>Author: Amani Wanjiru, Security &amp; Compliance Reviewer</w:t>
      </w:r>
    </w:p>
    <w:p>
      <w:r>
        <w:t>Date: March 30, 2026</w:t>
      </w:r>
    </w:p>
    <w:p>
      <w:r>
        <w:t>Status: Diagnostic &amp; Architectural Draft (Read-Only)</w:t>
      </w:r>
    </w:p>
    <w:p>
      <w:r>
        <w:t>Auditor Note: This audit is designed to identify compliance and security gaps to inform DataSafe?s leadership. A formal compliance attestation requires a legally accountable human officer and is not issued by this AI-driven review.</w:t>
      </w:r>
    </w:p>
    <w:p>
      <w:r>
        <w:t>---</w:t>
      </w:r>
    </w:p>
    <w:p>
      <w:pPr>
        <w:pStyle w:val="Heading2"/>
      </w:pPr>
      <w:r>
        <w:t>EXECUTIVE SUMMARY</w:t>
      </w:r>
    </w:p>
    <w:p>
      <w:r>
        <w:t>DataSafe serves as a critical business continuity engine for social commerce in Nigeria by intercepting WhatsApp transaction notifications and receipt screenshots to generate sticker receipts. While this facilitates high-velocity commerce, the architectural requirements (Notification Interception, Optical Character Recognition, and financial verification) introduce high-stakes privacy, fraud, and regulatory risks.</w:t>
      </w:r>
    </w:p>
    <w:p>
      <w:r>
        <w:t>This audit assesses the core modules of DataSafe, maps them to local and international security frameworks, and provides actionable, low-level engineering mitigations.</w:t>
      </w:r>
    </w:p>
    <w:p>
      <w:r>
        <w:t>---</w:t>
      </w:r>
    </w:p>
    <w:p>
      <w:pPr>
        <w:pStyle w:val="Heading2"/>
      </w:pPr>
      <w:r>
        <w:t>COMPLIANCE &amp; RISK LANDSCAPE</w:t>
      </w:r>
    </w:p>
    <w:p>
      <w:r>
        <w:t>DataSafe operates at the intersection of financial processing and social communication, triggering compliance mandates under:</w:t>
      </w:r>
    </w:p>
    <w:p>
      <w:pPr>
        <w:pStyle w:val="ListNumber"/>
      </w:pPr>
      <w:r>
        <w:t>1. Nigeria Data Protection Act (NDPA) 2023: Enforced by the Nigeria Data Protection Commission (NDPC). Requires strict data minimization, lawful basis of processing, security of personal data, and regular Data Protection Compliance Audits (DPCA).</w:t>
      </w:r>
    </w:p>
    <w:p>
      <w:pPr>
        <w:pStyle w:val="ListNumber"/>
      </w:pPr>
      <w:r>
        <w:t>2. ISO/IEC 27001 &amp; Standard Risk Management Principles: Systematic threat modeling to evaluate the operational and financial impact of fraudulent transactions ("Fake Alerts") on merchant ledger integrity and business continuity.</w:t>
      </w:r>
    </w:p>
    <w:p>
      <w:pPr>
        <w:pStyle w:val="ListNumber"/>
      </w:pPr>
      <w:r>
        <w:t>3. PCI-DSS V4.0 (Equivalent Handling): Standards for handling customer card and bank transfer notification payloads securely.</w:t>
      </w:r>
    </w:p>
    <w:p>
      <w:r>
        <w:t>---</w:t>
      </w:r>
    </w:p>
    <w:p>
      <w:pPr>
        <w:pStyle w:val="Heading2"/>
      </w:pPr>
      <w:r>
        <w:t>MODULE 1: Android Notification Listener Audit</w:t>
      </w:r>
    </w:p>
    <w:p>
      <w:pPr>
        <w:pStyle w:val="Heading3"/>
      </w:pPr>
      <w:r>
        <w:t>[CRITICAL SEVERITY] Interception of Privileged OS Notifications &amp; Privacy Leakage</w:t>
      </w:r>
    </w:p>
    <w:p>
      <w:r>
        <w:t>#### Risk Description</w:t>
      </w:r>
    </w:p>
    <w:p>
      <w:r>
        <w:t>By utilizing Android?s NotificationListenerService, the DataSafe client app gains access to all notifications displayed on the device. This capability is highly sought after by malware and poses severe privacy risks. If compromised, an attacker can harvest one-time passwords (OTPs), private personal conversations, banking notification balances, and corporate credentials from other applications.</w:t>
      </w:r>
    </w:p>
    <w:p>
      <w:r>
        <w:t>#### Vulnerability Details</w:t>
      </w:r>
    </w:p>
    <w:p>
      <w:pPr>
        <w:pStyle w:val="ListNumber"/>
      </w:pPr>
      <w:r>
        <w:t>1. Broad Interception Scope: Without strict controls, the service reads, parses, and potentially logs notification text from applications completely unrelated to social commerce.</w:t>
      </w:r>
    </w:p>
    <w:p>
      <w:pPr>
        <w:pStyle w:val="ListNumber"/>
      </w:pPr>
      <w:r>
        <w:t>2. Inter-Process Communication (IPC) Vulnerability: Running the listener within the main application process exposes highly sensitive notification memory to standard app activities, which may include third-party SDKs (e.g., analytics, crash reporting).</w:t>
      </w:r>
    </w:p>
    <w:p>
      <w:pPr>
        <w:pStyle w:val="ListNumber"/>
      </w:pPr>
      <w:r>
        <w:t>3. Data Spill to Telemetry &amp; Logs: Raw notification payloads containing PII, bank balances, or security codes are at risk of being printed to logcat or transmitted to backend error logs (e.g., Sentry) during standard error catching.</w:t>
      </w:r>
    </w:p>
    <w:p>
      <w:r>
        <w:t>#### Actionable Engineering Mitigations</w:t>
      </w:r>
    </w:p>
    <w:p>
      <w:r>
        <w:t>##### A. Sandboxed Dedicated Process Model</w:t>
      </w:r>
    </w:p>
    <w:p>
      <w:r>
        <w:t>Run the NotificationListenerService in an isolated, dedicated Android process. This sandboxes the memory space from the main application process, preventing third-party SDKs from accessing intercepted notification buffers.</w:t>
      </w:r>
    </w:p>
    <w:p>
      <w:r>
        <w:t>In AndroidManifest.xml:</w:t>
      </w:r>
    </w:p>
    <w:p>
      <w:r>
        <w:t>`xml</w:t>
      </w:r>
    </w:p>
    <w:p>
      <w:r>
        <w:t>&lt;service</w:t>
      </w:r>
    </w:p>
    <w:p>
      <w:r>
        <w:t>android:name=".services.WhatsAppNotificationListener"</w:t>
      </w:r>
    </w:p>
    <w:p>
      <w:r>
        <w:t>android:label="DataSafe WhatsApp Linker"</w:t>
      </w:r>
    </w:p>
    <w:p>
      <w:r>
        <w:t>android:permission="android.permission.BIND_NOTIFICATION_LISTENER_SERVICE"</w:t>
      </w:r>
    </w:p>
    <w:p>
      <w:r>
        <w:t>android:process=":notification_listener_sandbox"</w:t>
      </w:r>
    </w:p>
    <w:p>
      <w:r>
        <w:t>android:exported="true"&gt;</w:t>
      </w:r>
    </w:p>
    <w:p>
      <w:r>
        <w:t>&lt;intent-filter&gt;</w:t>
      </w:r>
    </w:p>
    <w:p>
      <w:r>
        <w:t>&lt;action android:name="android.service.notification.NotificationListenerService" /&gt;</w:t>
      </w:r>
    </w:p>
    <w:p>
      <w:r>
        <w:t>&lt;/intent-filter&gt;</w:t>
      </w:r>
    </w:p>
    <w:p>
      <w:r>
        <w:t>&lt;/service&gt;</w:t>
      </w:r>
    </w:p>
    <w:p>
      <w:r>
        <w:t>`</w:t>
      </w:r>
    </w:p>
    <w:p>
      <w:r>
        <w:t>##### B. Package Whitelisting and Structural Filtering</w:t>
      </w:r>
    </w:p>
    <w:p>
      <w:r>
        <w:t>In the service implementation, strictly filter notifications by package name at the entry point of onNotificationPosted. Discard any notifications that do not originate from targeted social commerce messengers (e.g., WhatsApp and WhatsApp Business).</w:t>
      </w:r>
    </w:p>
    <w:p>
      <w:r>
        <w:t>`kotlin</w:t>
      </w:r>
    </w:p>
    <w:p>
      <w:r>
        <w:t>class WhatsAppNotificationListener : NotificationListenerService() {</w:t>
      </w:r>
    </w:p>
    <w:p>
      <w:r>
        <w:t>private val allowedPackages = setOf("com.whatsapp", "com.whatsapp.w4b")</w:t>
      </w:r>
    </w:p>
    <w:p>
      <w:r>
        <w:t>override fun onNotificationPosted(sbn: StatusBarNotification) {</w:t>
      </w:r>
    </w:p>
    <w:p>
      <w:r>
        <w:t>val packageName = sbn.packageName</w:t>
      </w:r>
    </w:p>
    <w:p>
      <w:r>
        <w:t>if (packageName !in allowedPackages) {</w:t>
      </w:r>
    </w:p>
    <w:p>
      <w:r>
        <w:t>// Immediately ignore and discard from memory</w:t>
      </w:r>
    </w:p>
    <w:p>
      <w:r>
        <w:t>return</w:t>
      </w:r>
    </w:p>
    <w:p>
      <w:r>
        <w:t>}</w:t>
      </w:r>
    </w:p>
    <w:p>
      <w:r>
        <w:t>val extras = sbn.notification.extras</w:t>
      </w:r>
    </w:p>
    <w:p>
      <w:r>
        <w:t>val title = extras.getCharSequence(Notification.EXTRA_TITLE)?.toString() ?: ""</w:t>
      </w:r>
    </w:p>
    <w:p>
      <w:r>
        <w:t>val text = extras.getCharSequence(Notification.EXTRA_TEXT)?.toString() ?: ""</w:t>
      </w:r>
    </w:p>
    <w:p>
      <w:r>
        <w:t>// Pass to the secure regex pipeline</w:t>
      </w:r>
    </w:p>
    <w:p>
      <w:r>
        <w:t>processSecureNotification(title, text)</w:t>
      </w:r>
    </w:p>
    <w:p>
      <w:r>
        <w:t>}</w:t>
      </w:r>
    </w:p>
    <w:p>
      <w:r>
        <w:t>}</w:t>
      </w:r>
    </w:p>
    <w:p>
      <w:r>
        <w:t>`</w:t>
      </w:r>
    </w:p>
    <w:p>
      <w:r>
        <w:t>##### C. Local, Real-Time Sanitization &amp; Scrubbing</w:t>
      </w:r>
    </w:p>
    <w:p>
      <w:r>
        <w:t>Before notification contents are cached locally or queued for processing, run them through an on-device regex engine to redact highly sensitive data such as PINs, OTPs, credit cards, or personal emails.</w:t>
      </w:r>
    </w:p>
    <w:p>
      <w:r>
        <w:t>`kotlin</w:t>
      </w:r>
    </w:p>
    <w:p>
      <w:r>
        <w:t>fun sanitizeText(input: String): String {</w:t>
      </w:r>
    </w:p>
    <w:p>
      <w:r>
        <w:t>var sanitized = input</w:t>
      </w:r>
    </w:p>
    <w:p>
      <w:r>
        <w:t>// Scrub 4 to 6 digit verification PINs / OTPs</w:t>
      </w:r>
    </w:p>
    <w:p>
      <w:r>
        <w:t>val otpRegex = Regex("""\b\d{4,6}\b""")</w:t>
      </w:r>
    </w:p>
    <w:p>
      <w:r>
        <w:t>sanitized = sanitized.replace(otpRegex, "[REDACTED_OTP]")</w:t>
      </w:r>
    </w:p>
    <w:p>
      <w:r>
        <w:t>// Scrub Credit Card PANs (Luhn-candidate sequences)</w:t>
      </w:r>
    </w:p>
    <w:p>
      <w:r>
        <w:t>val cardRegex = Regex("""\b(?:\d[ -]*?){13,16}\b""")</w:t>
      </w:r>
    </w:p>
    <w:p>
      <w:r>
        <w:t>sanitized = sanitized.replace(cardRegex, "[REDACTED_CARD]")</w:t>
      </w:r>
    </w:p>
    <w:p>
      <w:r>
        <w:t>// Scrub Email Addresses</w:t>
      </w:r>
    </w:p>
    <w:p>
      <w:r>
        <w:t>val emailRegex = Regex("""[a-zA-Z0-9._%+-]+@[a-zA-Z0-9.-]+\.[a-zA-Z]{2,}""")</w:t>
      </w:r>
    </w:p>
    <w:p>
      <w:r>
        <w:t>sanitized = sanitized.replace(emailRegex, "[REDACTED_EMAIL]")</w:t>
      </w:r>
    </w:p>
    <w:p>
      <w:r>
        <w:t>return sanitized</w:t>
      </w:r>
    </w:p>
    <w:p>
      <w:r>
        <w:t>}</w:t>
      </w:r>
    </w:p>
    <w:p>
      <w:r>
        <w:t>`</w:t>
      </w:r>
    </w:p>
    <w:p>
      <w:r>
        <w:t>##### D. Explicit Consent and Logging Controls</w:t>
      </w:r>
    </w:p>
    <w:p>
      <w:pPr>
        <w:pStyle w:val="ListBullet"/>
      </w:pPr>
      <w:r>
        <w:t>Just-In-Time Disclosure: Before redirecting the user to Android's Notification Access Settings, present a full-screen consent dialog detailing exactly why access is required, demonstrating that only WhatsApp notifications will be parsed.</w:t>
      </w:r>
    </w:p>
    <w:p>
      <w:pPr>
        <w:pStyle w:val="ListBullet"/>
      </w:pPr>
      <w:r>
        <w:t>Local Isolation Log: Keep an on-device, rolling 48-hour audit log visible to the merchant, showing timestamps, matching transaction amounts, and explicit confirmations that non-payment notifications were discarded.</w:t>
      </w:r>
    </w:p>
    <w:p>
      <w:r>
        <w:t>---</w:t>
      </w:r>
    </w:p>
    <w:p>
      <w:pPr>
        <w:pStyle w:val="Heading2"/>
      </w:pPr>
      <w:r>
        <w:t>MODULE 2: OCR &amp; Media Ingestion Security &amp; Fraud Prevention Audit</w:t>
      </w:r>
    </w:p>
    <w:p>
      <w:pPr>
        <w:pStyle w:val="Heading3"/>
      </w:pPr>
      <w:r>
        <w:t>[HIGH SEVERITY] OCR Injection, Fake Alerts, &amp; Photoshopped Media Validation</w:t>
      </w:r>
    </w:p>
    <w:p>
      <w:r>
        <w:t>#### Risk Description</w:t>
      </w:r>
    </w:p>
    <w:p>
      <w:r>
        <w:t>Social commerce merchants in Nigeria are heavily targeted by "Fake Alerts" (Flash Funds scams, photoshopped receipts, or fake bank notification generation apps). Relying solely on OCR text extraction from uploaded screenshots to auto-confirm shipments or update ledger balances allows malicious actors to steal physical merchandise by uploading forged screenshots or abusing OCR text injection vectors.</w:t>
      </w:r>
    </w:p>
    <w:p>
      <w:r>
        <w:t>#### Vulnerability Details</w:t>
      </w:r>
    </w:p>
    <w:p>
      <w:pPr>
        <w:pStyle w:val="ListNumber"/>
      </w:pPr>
      <w:r>
        <w:t>1. OCR Text Manipulation / Injection: A malicious actor can construct a receipt with text blocks specifically designed to trick parsing algorithms (e.g., embedding a line saying TOTAL SETTLED: 50,000 NGN over a receipt that is actually for 500 NGN, or inserting SQL injection payloads in the transaction reference field).</w:t>
      </w:r>
    </w:p>
    <w:p>
      <w:pPr>
        <w:pStyle w:val="ListNumber"/>
      </w:pPr>
      <w:r>
        <w:t>2. Metadata Tampering: Forgers use editing suites (PicsArt, PixelLab, Canva, or Photoshop) to modify receipt details, leaving behind specific software markers or mismatched image compressions.</w:t>
      </w:r>
    </w:p>
    <w:p>
      <w:pPr>
        <w:pStyle w:val="ListNumber"/>
      </w:pPr>
      <w:r>
        <w:t>3. Replay Attacks: Re-uploading the same genuine screenshot across multiple merchants, or multiple times to the same merchant, to validate different orders.</w:t>
      </w:r>
    </w:p>
    <w:p>
      <w:r>
        <w:t>#### Actionable Engineering Mitigations</w:t>
      </w:r>
    </w:p>
    <w:p>
      <w:r>
        <w:t>`</w:t>
      </w:r>
    </w:p>
    <w:p>
      <w:r>
        <w:t>[ User Uploads Screenshot ]</w:t>
      </w:r>
    </w:p>
    <w:p>
      <w:r>
        <w:t>?</w:t>
      </w:r>
    </w:p>
    <w:p>
      <w:r>
        <w:t>?</w:t>
      </w:r>
    </w:p>
    <w:p>
      <w:r>
        <w:t>???????????????????????????????????</w:t>
      </w:r>
    </w:p>
    <w:p>
      <w:r>
        <w:t>?   Phase 1: Heuristic Engine     ?</w:t>
      </w:r>
    </w:p>
    <w:p>
      <w:r>
        <w:t>?  - EXIF Metadata Inspection     ?</w:t>
      </w:r>
    </w:p>
    <w:p>
      <w:r>
        <w:t>?  - ELA / Compression Check      ?</w:t>
      </w:r>
    </w:p>
    <w:p>
      <w:r>
        <w:t>?  - Perceptual Hash (pHash) Dupe ?</w:t>
      </w:r>
    </w:p>
    <w:p>
      <w:r>
        <w:t>???????????????????????????????????</w:t>
      </w:r>
    </w:p>
    <w:p>
      <w:r>
        <w:t>? (If Validated)</w:t>
      </w:r>
    </w:p>
    <w:p>
      <w:r>
        <w:t>?</w:t>
      </w:r>
    </w:p>
    <w:p>
      <w:r>
        <w:t>???????????????????????????????????</w:t>
      </w:r>
    </w:p>
    <w:p>
      <w:r>
        <w:t>?   Phase 2: Secure OCR Parsing   ?</w:t>
      </w:r>
    </w:p>
    <w:p>
      <w:r>
        <w:t>?  - Strict Struct Matching       ?</w:t>
      </w:r>
    </w:p>
    <w:p>
      <w:r>
        <w:t>?  - Extract Bank Session ID      ?</w:t>
      </w:r>
    </w:p>
    <w:p>
      <w:r>
        <w:t>???????????????????????????????????</w:t>
      </w:r>
    </w:p>
    <w:p>
      <w:r>
        <w:t>? (Extracted Session ID)</w:t>
      </w:r>
    </w:p>
    <w:p>
      <w:r>
        <w:t>?</w:t>
      </w:r>
    </w:p>
    <w:p>
      <w:r>
        <w:t>???????????????????????????????????</w:t>
      </w:r>
    </w:p>
    <w:p>
      <w:r>
        <w:t>?   Phase 3: Cryptographic Match  ?</w:t>
      </w:r>
    </w:p>
    <w:p>
      <w:r>
        <w:t>?  - Query Virtual Account Hook   ?</w:t>
      </w:r>
    </w:p>
    <w:p>
      <w:r>
        <w:t>?  - Query NIBSS Statement API    ?</w:t>
      </w:r>
    </w:p>
    <w:p>
      <w:r>
        <w:t>???????????????????????????????????</w:t>
      </w:r>
    </w:p>
    <w:p>
      <w:r>
        <w:t>? (Validated Settlement)</w:t>
      </w:r>
    </w:p>
    <w:p>
      <w:r>
        <w:t>?</w:t>
      </w:r>
    </w:p>
    <w:p>
      <w:r>
        <w:t>[ Auto-Confirm Transaction ]</w:t>
      </w:r>
    </w:p>
    <w:p>
      <w:r>
        <w:t>`</w:t>
      </w:r>
    </w:p>
    <w:p>
      <w:r>
        <w:t>##### A. Forensic Metadata and Heuristic Image Auditing</w:t>
      </w:r>
    </w:p>
    <w:p>
      <w:pPr>
        <w:pStyle w:val="ListNumber"/>
      </w:pPr>
      <w:r>
        <w:t>1. Metadata Inspection: Parse image headers during ingestion. Strip and check for software tags associated with editing suites.</w:t>
      </w:r>
    </w:p>
    <w:p>
      <w:pPr>
        <w:pStyle w:val="ListBullet"/>
      </w:pPr>
      <w:r>
        <w:t>Implementation: Reject uploads containing metadata tags indicating Software = "Photoshop", "PicsArt", "PixelLab", "Canva", or "InShot".</w:t>
      </w:r>
    </w:p>
    <w:p>
      <w:pPr>
        <w:pStyle w:val="ListNumber"/>
      </w:pPr>
      <w:r>
        <w:t>2. Perceptual Hashing (pHash): Store a perceptual hash of every uploaded screenshot in a Redis cache for 30 days.</w:t>
      </w:r>
    </w:p>
    <w:p>
      <w:pPr>
        <w:pStyle w:val="ListBullet"/>
      </w:pPr>
      <w:r>
        <w:t>Implementation: Calculate pHash = DifferenceHash(image). If an incoming image matches an existing database pHash with a Hamming distance of $\leq 2$, flag it immediately as a Replay Attack.</w:t>
      </w:r>
    </w:p>
    <w:p>
      <w:pPr>
        <w:pStyle w:val="ListNumber"/>
      </w:pPr>
      <w:r>
        <w:t>3. Error Level Analysis (ELA): Check if text segments (e.g., amount, date, bank logo) have been superimposed.</w:t>
      </w:r>
    </w:p>
    <w:p>
      <w:pPr>
        <w:pStyle w:val="ListBullet"/>
      </w:pPr>
      <w:r>
        <w:t>Implementation: Save the image at a known quality level (e.g., 90%) and calculate the absolute difference between the original and the resaved image. Areas of high contrast difference indicate recent modifications or non-native overlays.</w:t>
      </w:r>
    </w:p>
    <w:p>
      <w:r>
        <w:t>##### B. Input Validation of OCR Extracted Strings</w:t>
      </w:r>
    </w:p>
    <w:p>
      <w:r>
        <w:t>Treat all OCR text outputs as raw, untrusted user inputs.</w:t>
      </w:r>
    </w:p>
    <w:p>
      <w:pPr>
        <w:pStyle w:val="ListBullet"/>
      </w:pPr>
      <w:r>
        <w:t>Parse key fields (Amounts, Dates, Names, Reference Codes) using strict white-listed regular expressions.</w:t>
      </w:r>
    </w:p>
    <w:p>
      <w:pPr>
        <w:pStyle w:val="ListBullet"/>
      </w:pPr>
      <w:r>
        <w:t>Validate that the currency is explicitly NGN and the parsed amount does not exceed sane operational limits (e.g., capping auto-confirmations at 500,000 NGN).</w:t>
      </w:r>
    </w:p>
    <w:p>
      <w:r>
        <w:t>##### C. Cryptographic "Three-Way Match" (The Ultimate Mitigation)</w:t>
      </w:r>
    </w:p>
    <w:p>
      <w:pPr>
        <w:pStyle w:val="ListNumber"/>
      </w:pPr>
      <w:r>
        <w:t>OCR parsing of a screenshot should only serve as a discovery/linking request, never as the final financial clearing mechanism. Implement a strict cryptographic verification workflow:</w:t>
      </w:r>
    </w:p>
    <w:p>
      <w:pPr>
        <w:pStyle w:val="ListNumber"/>
      </w:pPr>
      <w:r>
        <w:t>1. Extract Bank Session ID / Reference Number: Every bank transfer in Nigeria routed through the Nigeria Central Switch (NIBSS) or Instant Payment (NIP) generates a unique 30-digit Session ID or reference number. Parse this ID strictly:</w:t>
      </w:r>
    </w:p>
    <w:p>
      <w:r>
        <w:t>`regex</w:t>
      </w:r>
    </w:p>
    <w:p>
      <w:r>
        <w:t>\b\d{30}\b</w:t>
      </w:r>
    </w:p>
    <w:p>
      <w:r>
        <w:t>`</w:t>
      </w:r>
    </w:p>
    <w:p>
      <w:pPr>
        <w:pStyle w:val="ListNumber"/>
      </w:pPr>
      <w:r>
        <w:t>2. Query the Statement Ledger: Query the database of received virtual account settlement webhooks or call the downstream bank/processor API (e.g., Moniepoint, Paystack, Flutterwave, Squad, Mono) using the Session ID.</w:t>
      </w:r>
    </w:p>
    <w:p>
      <w:pPr>
        <w:pStyle w:val="ListNumber"/>
      </w:pPr>
      <w:r>
        <w:t>3. Final Settlement Verification: Mark the transaction as complete only when the API returns an independent settlement confirmation matching the extracted Session ID, the expected merchant virtual account, and the target amount.</w:t>
      </w:r>
    </w:p>
    <w:p>
      <w:r>
        <w:t>---</w:t>
      </w:r>
    </w:p>
    <w:p>
      <w:pPr>
        <w:pStyle w:val="Heading2"/>
      </w:pPr>
      <w:r>
        <w:t>MODULE 3: Blind-Vault Storage Model</w:t>
      </w:r>
    </w:p>
    <w:p>
      <w:pPr>
        <w:pStyle w:val="Heading3"/>
      </w:pPr>
      <w:r>
        <w:t>[HIGH SEVERITY] Insider Threats, Database Compromise, &amp; Cleartext Customer Data Exposure</w:t>
      </w:r>
    </w:p>
    <w:p>
      <w:r>
        <w:t>#### Risk Description</w:t>
      </w:r>
    </w:p>
    <w:p>
      <w:r>
        <w:t>DataSafe processes personal transactional histories, full names, bank account numbers, and phone numbers. If a database administrator (DBA) account is compromised, or if an internal employee turns malicious, cleartext storage of customer details violates core trust metrics, breaches privacy frameworks, and violates NDPA requirements.</w:t>
      </w:r>
    </w:p>
    <w:p>
      <w:r>
        <w:t>#### Vulnerability Details</w:t>
      </w:r>
    </w:p>
    <w:p>
      <w:pPr>
        <w:pStyle w:val="ListNumber"/>
      </w:pPr>
      <w:r>
        <w:t>1. Cleartext PII Storage: Storing names, bank details, and transaction text directly in standard tables makes them vulnerable to SQL injection or raw database dump leaks.</w:t>
      </w:r>
    </w:p>
    <w:p>
      <w:pPr>
        <w:pStyle w:val="ListNumber"/>
      </w:pPr>
      <w:r>
        <w:t>2. Exposed Database Access: Relying on simple database-level roles that grant unrestricted read privileges to support staff or internal developers.</w:t>
      </w:r>
    </w:p>
    <w:p>
      <w:r>
        <w:t>#### Actionable Engineering Mitigations</w:t>
      </w:r>
    </w:p>
    <w:p>
      <w:r>
        <w:t>##### A. Field-Level Envelope Encryption (FLE)</w:t>
      </w:r>
    </w:p>
    <w:p>
      <w:r>
        <w:t>Sensitive columns (such as customer_name, customer_phone, and bank_account_number) must be encrypted using AES-256-GCM at the application layer before being written to the database.</w:t>
      </w:r>
    </w:p>
    <w:p>
      <w:r>
        <w:t>`</w:t>
      </w:r>
    </w:p>
    <w:p>
      <w:r>
        <w:t>?????????????????????????</w:t>
      </w:r>
    </w:p>
    <w:p>
      <w:r>
        <w:t>? Application Backend   ?</w:t>
      </w:r>
    </w:p>
    <w:p>
      <w:r>
        <w:t>?????????????????????????</w:t>
      </w:r>
    </w:p>
    <w:p>
      <w:r>
        <w:t>?</w:t>
      </w:r>
    </w:p>
    <w:p>
      <w:pPr>
        <w:pStyle w:val="ListNumber"/>
      </w:pPr>
      <w:r>
        <w:t>1. Encrypt PII with AES-256-GCM (DEK)</w:t>
      </w:r>
    </w:p>
    <w:p>
      <w:pPr>
        <w:pStyle w:val="ListNumber"/>
      </w:pPr>
      <w:r>
        <w:t>2. Generate Blind Index of Phone (HMAC-SHA256)</w:t>
      </w:r>
    </w:p>
    <w:p>
      <w:pPr>
        <w:pStyle w:val="ListNumber"/>
      </w:pPr>
      <w:r>
        <w:t>3. Envelope: KMS Encrypts DEK using KEK</w:t>
      </w:r>
    </w:p>
    <w:p>
      <w:r>
        <w:t>?</w:t>
      </w:r>
    </w:p>
    <w:p>
      <w:r>
        <w:t>?</w:t>
      </w:r>
    </w:p>
    <w:p>
      <w:r>
        <w:t>?????????????????????????</w:t>
      </w:r>
    </w:p>
    <w:p>
      <w:r>
        <w:t>?     Database (DBA)    ?</w:t>
      </w:r>
    </w:p>
    <w:p>
      <w:r>
        <w:t>?                       ?</w:t>
      </w:r>
    </w:p>
    <w:p>
      <w:r>
        <w:t>?  * customer_name (Enc)?</w:t>
      </w:r>
    </w:p>
    <w:p>
      <w:r>
        <w:t>?  * customer_phone_idx ?</w:t>
      </w:r>
    </w:p>
    <w:p>
      <w:r>
        <w:t>?    (Blind HMAC Index) ?</w:t>
      </w:r>
    </w:p>
    <w:p>
      <w:r>
        <w:t>?????????????????????????</w:t>
      </w:r>
    </w:p>
    <w:p>
      <w:r>
        <w:t>`</w:t>
      </w:r>
    </w:p>
    <w:p>
      <w:pPr>
        <w:pStyle w:val="ListNumber"/>
      </w:pPr>
      <w:r>
        <w:t>1. Envelope Encryption Workflow:</w:t>
      </w:r>
    </w:p>
    <w:p>
      <w:pPr>
        <w:pStyle w:val="ListBullet"/>
      </w:pPr>
      <w:r>
        <w:t>Generate a cryptographically secure, unique Data Encryption Key (DEK) for each customer or database row.</w:t>
      </w:r>
    </w:p>
    <w:p>
      <w:pPr>
        <w:pStyle w:val="ListBullet"/>
      </w:pPr>
      <w:r>
        <w:t>Encrypt the customer PII field with AES-256-GCM using this DEK.</w:t>
      </w:r>
    </w:p>
    <w:p>
      <w:pPr>
        <w:pStyle w:val="ListBullet"/>
      </w:pPr>
      <w:r>
        <w:t>Encrypt the DEK itself using a Key Encryption Key (KEK) managed by an external KMS (e.g., AWS KMS, HashiCorp Vault, or Google Cloud KMS).</w:t>
      </w:r>
    </w:p>
    <w:p>
      <w:pPr>
        <w:pStyle w:val="ListBullet"/>
      </w:pPr>
      <w:r>
        <w:t>Store the encrypted PII and the encrypted DEK in the database. DB administrators cannot decrypt the payload without IAM access to the external KMS KEK.</w:t>
      </w:r>
    </w:p>
    <w:p>
      <w:r>
        <w:t>##### B. Searching via Deterministic Blind Indexes</w:t>
      </w:r>
    </w:p>
    <w:p>
      <w:r>
        <w:t>To search for a customer by phone number without decrypting the entire database table or storing cleartext values, implement a Deterministic Blind Index.</w:t>
      </w:r>
    </w:p>
    <w:p>
      <w:pPr>
        <w:pStyle w:val="ListNumber"/>
      </w:pPr>
      <w:r>
        <w:t>1. Compute a salted, cryptographic HMAC-SHA256 of the searchable value:</w:t>
      </w:r>
    </w:p>
    <w:p>
      <w:r>
        <w:t>$$\text{BlindIndex} = \text{HMAC-SHA256}(\text{phone\_number}, \text{System\_Blind\_Salt})$$</w:t>
      </w:r>
    </w:p>
    <w:p>
      <w:pPr>
        <w:pStyle w:val="ListNumber"/>
      </w:pPr>
      <w:r>
        <w:t>2. Store this blind index in a dedicated index column (customer_phone_blind_index).</w:t>
      </w:r>
    </w:p>
    <w:p>
      <w:pPr>
        <w:pStyle w:val="ListNumber"/>
      </w:pPr>
      <w:r>
        <w:t>3. To search for a phone number:</w:t>
      </w:r>
    </w:p>
    <w:p>
      <w:pPr>
        <w:pStyle w:val="ListBullet"/>
      </w:pPr>
      <w:r>
        <w:t>Calculate the HMAC-SHA256 of the search query in the application memory.</w:t>
      </w:r>
    </w:p>
    <w:p>
      <w:pPr>
        <w:pStyle w:val="ListBullet"/>
      </w:pPr>
      <w:r>
        <w:t>Query the database using the blind index column:</w:t>
      </w:r>
    </w:p>
    <w:p>
      <w:r>
        <w:t>`sql</w:t>
      </w:r>
    </w:p>
    <w:p>
      <w:pPr>
        <w:pStyle w:val="ListNumber"/>
      </w:pPr>
      <w:r>
        <w:t>SELECT encrypted_data, encrypted_dek</w:t>
      </w:r>
    </w:p>
    <w:p>
      <w:pPr>
        <w:pStyle w:val="ListNumber"/>
      </w:pPr>
      <w:r>
        <w:t>FROM customers</w:t>
      </w:r>
    </w:p>
    <w:p>
      <w:pPr>
        <w:pStyle w:val="ListNumber"/>
      </w:pPr>
      <w:r>
        <w:t>WHERE customer_phone_blind_index = :search_hmac;</w:t>
      </w:r>
    </w:p>
    <w:p>
      <w:r>
        <w:t>`</w:t>
      </w:r>
    </w:p>
    <w:p>
      <w:pPr>
        <w:pStyle w:val="ListBullet"/>
      </w:pPr>
      <w:r>
        <w:t>Security Properties: Database admins only see arbitrary hashes in the index column, while the application can perform $O(1)$ lookups.</w:t>
      </w:r>
    </w:p>
    <w:p>
      <w:r>
        <w:t>##### C. Secure Merchant Authentication and Access Control</w:t>
      </w:r>
    </w:p>
    <w:p>
      <w:pPr>
        <w:pStyle w:val="ListBullet"/>
      </w:pPr>
      <w:r>
        <w:t>No Direct DB Access for Support/Admins: Support personnel must use a dedicated admin panel that logs every decryption request (access audit trails).</w:t>
      </w:r>
    </w:p>
    <w:p>
      <w:pPr>
        <w:pStyle w:val="ListBullet"/>
      </w:pPr>
      <w:r>
        <w:t>Asymmetric Merchant Session Authorization: Issue short-lived, cryptographically signed JSON Web Tokens (JWT) using RS256. Private keys must be rotated automatically. Ensure merchants use multi-factor authentication (MFA) or passwordless magic links linked to their registered WhatsApp numbers.</w:t>
      </w:r>
    </w:p>
    <w:p>
      <w:r>
        <w:t>---</w:t>
      </w:r>
    </w:p>
    <w:p>
      <w:pPr>
        <w:pStyle w:val="Heading2"/>
      </w:pPr>
      <w:r>
        <w:t>MODULE 4: Gateway Integration &amp; NDPA Compliance</w:t>
      </w:r>
    </w:p>
    <w:p>
      <w:pPr>
        <w:pStyle w:val="Heading3"/>
      </w:pPr>
      <w:r>
        <w:t>[HIGH SEVERITY] Insecure Webhook Transport, Lack of Data Minimization, and NDPA Infractions</w:t>
      </w:r>
    </w:p>
    <w:p>
      <w:r>
        <w:t>#### Risk Description</w:t>
      </w:r>
    </w:p>
    <w:p>
      <w:r>
        <w:t>DataSafe integrates with third-party payment gateways (e.g., Squad, Moniepoint, Flutterwave, Paystack) to receive settlement notifications. Handling these callbacks over unverified paths or retaining full financial screenshots longer than legally required exposes the system to webhook spoofing attacks and severe regulatory penalties from the Nigeria Data Protection Commission (NDPC).</w:t>
      </w:r>
    </w:p>
    <w:p>
      <w:r>
        <w:t>#### Vulnerability Details</w:t>
      </w:r>
    </w:p>
    <w:p>
      <w:pPr>
        <w:pStyle w:val="ListNumber"/>
      </w:pPr>
      <w:r>
        <w:t>1. Unverified Webhook Endpoints: Processing virtual account settlement notifications without cryptographically validating the payload signature. This allows attackers to forge HTTP POST requests, simulating payment settlements.</w:t>
      </w:r>
    </w:p>
    <w:p>
      <w:pPr>
        <w:pStyle w:val="ListNumber"/>
      </w:pPr>
      <w:r>
        <w:t>2. Violation of NDPA Data Minimization (Section 24): Storing complete image files of transfer screenshots indefinitely when only transaction text is required.</w:t>
      </w:r>
    </w:p>
    <w:p>
      <w:pPr>
        <w:pStyle w:val="ListNumber"/>
      </w:pPr>
      <w:r>
        <w:t>3. Transport Security Gaps: Backend endpoints accepting connections over outdated protocols (TLS 1.0, 1.1) or lacking transport security.</w:t>
      </w:r>
    </w:p>
    <w:p>
      <w:r>
        <w:t>#### Actionable Engineering Mitigations</w:t>
      </w:r>
    </w:p>
    <w:p>
      <w:r>
        <w:t>##### A. NDPA 2023 Alignment Strategy</w:t>
      </w:r>
    </w:p>
    <w:p>
      <w:pPr>
        <w:pStyle w:val="ListNumber"/>
      </w:pPr>
      <w:r>
        <w:t>1. The "Crop and Purge" Media Policy:</w:t>
      </w:r>
    </w:p>
    <w:p>
      <w:pPr>
        <w:pStyle w:val="ListBullet"/>
      </w:pPr>
      <w:r>
        <w:t>Once an uploaded receipt is successfully processed via OCR and validated, crop out any PII (such as unrelated contact faces, non-essential user details).</w:t>
      </w:r>
    </w:p>
    <w:p>
      <w:pPr>
        <w:pStyle w:val="ListBullet"/>
      </w:pPr>
      <w:r>
        <w:t>Extract the transaction data and immediately delete the raw screenshot image file from S3 storage buckets. Retain only the structured transaction log.</w:t>
      </w:r>
    </w:p>
    <w:p>
      <w:pPr>
        <w:pStyle w:val="ListNumber"/>
      </w:pPr>
      <w:r>
        <w:t>2. Lawful Basis and User Controls:</w:t>
      </w:r>
    </w:p>
    <w:p>
      <w:pPr>
        <w:pStyle w:val="ListBullet"/>
      </w:pPr>
      <w:r>
        <w:t>Integrate an explicit, clear-language Privacy Policy during signup. Obtain explicit merchant consent to process WhatsApp notification content for business continuity.</w:t>
      </w:r>
    </w:p>
    <w:p>
      <w:pPr>
        <w:pStyle w:val="ListBullet"/>
      </w:pPr>
      <w:r>
        <w:t>Implement data portability features allowing merchants to request deletion of all collected transaction histories ("Right to be Forgotten", Section 34 of NDPA).</w:t>
      </w:r>
    </w:p>
    <w:p>
      <w:r>
        <w:t>##### B. Cryptographic Webhook Validation</w:t>
      </w:r>
    </w:p>
    <w:p>
      <w:r>
        <w:t>Never rely solely on verifying incoming IP addresses for webhook processing. Payment gateways sign notifications with a signature header using a shared secret.</w:t>
      </w:r>
    </w:p>
    <w:p>
      <w:pPr>
        <w:pStyle w:val="ListNumber"/>
      </w:pPr>
      <w:r>
        <w:t>1. Signature Validation Pattern (Squad/Moniepoint/Paystack/Flutterwave standard):</w:t>
      </w:r>
    </w:p>
    <w:p>
      <w:pPr>
        <w:pStyle w:val="ListBullet"/>
      </w:pPr>
      <w:r>
        <w:t>Check the signature header (e.g., x-squad-signature or x-paystack-signature).</w:t>
      </w:r>
    </w:p>
    <w:p>
      <w:pPr>
        <w:pStyle w:val="ListBullet"/>
      </w:pPr>
      <w:r>
        <w:t>Calculate the HMAC-SHA512 or HMAC-SHA256 of the raw body payload using the API secret key.</w:t>
      </w:r>
    </w:p>
    <w:p>
      <w:pPr>
        <w:pStyle w:val="ListBullet"/>
      </w:pPr>
      <w:r>
        <w:t>Use a constant-time comparison to prevent timing attacks.</w:t>
      </w:r>
    </w:p>
    <w:p>
      <w:r>
        <w:t>`javascript</w:t>
      </w:r>
    </w:p>
    <w:p>
      <w:r>
        <w:t>// Node.js Express Example for Secure Webhook Ingestion</w:t>
      </w:r>
    </w:p>
    <w:p>
      <w:r>
        <w:t>const crypto = require('crypto');</w:t>
      </w:r>
    </w:p>
    <w:p>
      <w:r>
        <w:t>app.post('/api/v1/webhooks/settlement', (req, res) =&gt; {</w:t>
      </w:r>
    </w:p>
    <w:p>
      <w:r>
        <w:t>const signature = req.headers['x-paystack-signature'];</w:t>
      </w:r>
    </w:p>
    <w:p>
      <w:r>
        <w:t>const secret = process.env.PAYSTACK_SECRET_KEY;</w:t>
      </w:r>
    </w:p>
    <w:p>
      <w:r>
        <w:t>// Calculate the expected signature</w:t>
      </w:r>
    </w:p>
    <w:p>
      <w:r>
        <w:t>const hash = crypto.createHmac('sha512', secret)</w:t>
      </w:r>
    </w:p>
    <w:p>
      <w:r>
        <w:t>.update(JSON.stringify(req.body))</w:t>
      </w:r>
    </w:p>
    <w:p>
      <w:r>
        <w:t>.digest('hex');</w:t>
      </w:r>
    </w:p>
    <w:p>
      <w:r>
        <w:t>// Use constant-time comparison to block timing side-channel attacks</w:t>
      </w:r>
    </w:p>
    <w:p>
      <w:r>
        <w:t>if (!crypto.timingSafeEqual(Buffer.from(signature, 'utf-8'), Buffer.from(hash, 'utf-8'))) {</w:t>
      </w:r>
    </w:p>
    <w:p>
      <w:r>
        <w:t>// Log unauthorized attempt and return 401</w:t>
      </w:r>
    </w:p>
    <w:p>
      <w:r>
        <w:t>console.warn('CRITICAL: Unauthorized Webhook Signature Mismatch');</w:t>
      </w:r>
    </w:p>
    <w:p>
      <w:r>
        <w:t>return res.status(401).send('Invalid Signature');</w:t>
      </w:r>
    </w:p>
    <w:p>
      <w:r>
        <w:t>}</w:t>
      </w:r>
    </w:p>
    <w:p>
      <w:r>
        <w:t>// Mitigate Replay Attacks using timestamp checks</w:t>
      </w:r>
    </w:p>
    <w:p>
      <w:r>
        <w:t>const eventTimestamp = req.body.data.created_at; // ISO String or Epoch</w:t>
      </w:r>
    </w:p>
    <w:p>
      <w:r>
        <w:t>const skew = Math.abs(Date.now() - new Date(eventTimestamp).getTime());</w:t>
      </w:r>
    </w:p>
    <w:p>
      <w:r>
        <w:t>if (skew &gt; 5  60  1000) { // Reject if greater than 5 minutes skew</w:t>
      </w:r>
    </w:p>
    <w:p>
      <w:r>
        <w:t>return res.status(400).send('Webhook Timestamp Skew Too Large');</w:t>
      </w:r>
    </w:p>
    <w:p>
      <w:r>
        <w:t>}</w:t>
      </w:r>
    </w:p>
    <w:p>
      <w:r>
        <w:t>// Proceed with three-way matching logic</w:t>
      </w:r>
    </w:p>
    <w:p>
      <w:r>
        <w:t>processWebhookSettlement(req.body.data);</w:t>
      </w:r>
    </w:p>
    <w:p>
      <w:r>
        <w:t>res.sendStatus(200);</w:t>
      </w:r>
    </w:p>
    <w:p>
      <w:r>
        <w:t>});</w:t>
      </w:r>
    </w:p>
    <w:p>
      <w:r>
        <w:t>`</w:t>
      </w:r>
    </w:p>
    <w:p>
      <w:r>
        <w:t>##### C. Transport Layer Security (TLS) Hardening</w:t>
      </w:r>
    </w:p>
    <w:p>
      <w:pPr>
        <w:pStyle w:val="ListBullet"/>
      </w:pPr>
      <w:r>
        <w:t>Enforce TLS 1.3 as the minimum allowed transport layer protocol for all merchant-facing interfaces and webhook endpoint receivers.</w:t>
      </w:r>
    </w:p>
    <w:p>
      <w:pPr>
        <w:pStyle w:val="ListBullet"/>
      </w:pPr>
      <w:r>
        <w:t>Disable outdated cipher suites and enforce Perfect Forward Secrecy (PFS) (e.g., ECDHE-RSA-AES128-GCM-SHA256, ECDHE-ECDSA-AES256-GCM-SHA384).</w:t>
      </w:r>
    </w:p>
    <w:p>
      <w:r>
        <w:t>---</w:t>
      </w:r>
    </w:p>
    <w:p>
      <w:pPr>
        <w:pStyle w:val="Heading2"/>
      </w:pPr>
      <w:r>
        <w:t>CONCISE RISK RATINGS &amp; ACTION ROADMAP</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Module</w:t>
            </w:r>
          </w:p>
        </w:tc>
        <w:tc>
          <w:tcPr>
            <w:tcW w:type="dxa" w:w="1728"/>
          </w:tcPr>
          <w:p>
            <w:r>
              <w:t>Finding / Vulnerability</w:t>
            </w:r>
          </w:p>
        </w:tc>
        <w:tc>
          <w:tcPr>
            <w:tcW w:type="dxa" w:w="1728"/>
          </w:tcPr>
          <w:p>
            <w:r>
              <w:t>Severity</w:t>
            </w:r>
          </w:p>
        </w:tc>
        <w:tc>
          <w:tcPr>
            <w:tcW w:type="dxa" w:w="1728"/>
          </w:tcPr>
          <w:p>
            <w:r>
              <w:t>Priority</w:t>
            </w:r>
          </w:p>
        </w:tc>
        <w:tc>
          <w:tcPr>
            <w:tcW w:type="dxa" w:w="1728"/>
          </w:tcPr>
          <w:p>
            <w:r>
              <w:t>Compliance Implications</w:t>
            </w:r>
          </w:p>
        </w:tc>
      </w:tr>
      <w:tr>
        <w:tc>
          <w:tcPr>
            <w:tcW w:type="dxa" w:w="1728"/>
          </w:tcPr>
          <w:p>
            <w:r>
              <w:t>Module 1</w:t>
            </w:r>
          </w:p>
        </w:tc>
        <w:tc>
          <w:tcPr>
            <w:tcW w:type="dxa" w:w="1728"/>
          </w:tcPr>
          <w:p>
            <w:r>
              <w:t>Excessive notification permissions; potential spyware behavior; PII data leakage in IPC</w:t>
            </w:r>
          </w:p>
        </w:tc>
        <w:tc>
          <w:tcPr>
            <w:tcW w:type="dxa" w:w="1728"/>
          </w:tcPr>
          <w:p>
            <w:r>
              <w:t>Critical</w:t>
            </w:r>
          </w:p>
        </w:tc>
        <w:tc>
          <w:tcPr>
            <w:tcW w:type="dxa" w:w="1728"/>
          </w:tcPr>
          <w:p>
            <w:r>
              <w:t>P0</w:t>
            </w:r>
          </w:p>
        </w:tc>
        <w:tc>
          <w:tcPr>
            <w:tcW w:type="dxa" w:w="1728"/>
          </w:tcPr>
          <w:p>
            <w:r>
              <w:t>NDPA Sec. 24 (Data Security), Android Developer Policy Violations</w:t>
            </w:r>
          </w:p>
        </w:tc>
      </w:tr>
      <w:tr>
        <w:tc>
          <w:tcPr>
            <w:tcW w:type="dxa" w:w="1728"/>
          </w:tcPr>
          <w:p>
            <w:r>
              <w:t>Module 2</w:t>
            </w:r>
          </w:p>
        </w:tc>
        <w:tc>
          <w:tcPr>
            <w:tcW w:type="dxa" w:w="1728"/>
          </w:tcPr>
          <w:p>
            <w:r>
              <w:t>Fake Alert vulnerability; financial loss via spoofed screens or OCR payload injections</w:t>
            </w:r>
          </w:p>
        </w:tc>
        <w:tc>
          <w:tcPr>
            <w:tcW w:type="dxa" w:w="1728"/>
          </w:tcPr>
          <w:p>
            <w:r>
              <w:t>High</w:t>
            </w:r>
          </w:p>
        </w:tc>
        <w:tc>
          <w:tcPr>
            <w:tcW w:type="dxa" w:w="1728"/>
          </w:tcPr>
          <w:p>
            <w:r>
              <w:t>P0</w:t>
            </w:r>
          </w:p>
        </w:tc>
        <w:tc>
          <w:tcPr>
            <w:tcW w:type="dxa" w:w="1728"/>
          </w:tcPr>
          <w:p>
            <w:r>
              <w:t>ISO 14971-equivalent business risk, Ledger integrity</w:t>
            </w:r>
          </w:p>
        </w:tc>
      </w:tr>
      <w:tr>
        <w:tc>
          <w:tcPr>
            <w:tcW w:type="dxa" w:w="1728"/>
          </w:tcPr>
          <w:p>
            <w:r>
              <w:t>Module 3</w:t>
            </w:r>
          </w:p>
        </w:tc>
        <w:tc>
          <w:tcPr>
            <w:tcW w:type="dxa" w:w="1728"/>
          </w:tcPr>
          <w:p>
            <w:r>
              <w:t>Cleartext database storage of transaction data and PII; unprotected DBA access</w:t>
            </w:r>
          </w:p>
        </w:tc>
        <w:tc>
          <w:tcPr>
            <w:tcW w:type="dxa" w:w="1728"/>
          </w:tcPr>
          <w:p>
            <w:r>
              <w:t>High</w:t>
            </w:r>
          </w:p>
        </w:tc>
        <w:tc>
          <w:tcPr>
            <w:tcW w:type="dxa" w:w="1728"/>
          </w:tcPr>
          <w:p>
            <w:r>
              <w:t>P1</w:t>
            </w:r>
          </w:p>
        </w:tc>
        <w:tc>
          <w:tcPr>
            <w:tcW w:type="dxa" w:w="1728"/>
          </w:tcPr>
          <w:p>
            <w:r>
              <w:t>NDPA Sec. 24 (Data Security), PCI-DSS V4.0 alignment</w:t>
            </w:r>
          </w:p>
        </w:tc>
      </w:tr>
      <w:tr>
        <w:tc>
          <w:tcPr>
            <w:tcW w:type="dxa" w:w="1728"/>
          </w:tcPr>
          <w:p>
            <w:r>
              <w:t>Module 4</w:t>
            </w:r>
          </w:p>
        </w:tc>
        <w:tc>
          <w:tcPr>
            <w:tcW w:type="dxa" w:w="1728"/>
          </w:tcPr>
          <w:p>
            <w:r>
              <w:t>Webhook spoofing; unverified settlement payloads; lack of media retention controls</w:t>
            </w:r>
          </w:p>
        </w:tc>
        <w:tc>
          <w:tcPr>
            <w:tcW w:type="dxa" w:w="1728"/>
          </w:tcPr>
          <w:p>
            <w:r>
              <w:t>High</w:t>
            </w:r>
          </w:p>
        </w:tc>
        <w:tc>
          <w:tcPr>
            <w:tcW w:type="dxa" w:w="1728"/>
          </w:tcPr>
          <w:p>
            <w:r>
              <w:t>P0</w:t>
            </w:r>
          </w:p>
        </w:tc>
        <w:tc>
          <w:tcPr>
            <w:tcW w:type="dxa" w:w="1728"/>
          </w:tcPr>
          <w:p>
            <w:r>
              <w:t>NDPA Sec. 24, NDPA Sec. 25 (Lawful Processing)</w:t>
            </w:r>
          </w:p>
        </w:tc>
      </w:tr>
    </w:tbl>
    <w:p>
      <w:pPr>
        <w:pStyle w:val="Heading3"/>
      </w:pPr>
      <w:r>
        <w:t>Hardening Roadmap</w:t>
      </w:r>
    </w:p>
    <w:p>
      <w:pPr>
        <w:pStyle w:val="ListNumber"/>
      </w:pPr>
      <w:r>
        <w:t>1. Immediate (Days 1-7): Whitelist WhatsApp packages on the Android listener, sanitize sensitive strings, and enforce cryptographic signature verification on all virtual account webhooks.</w:t>
      </w:r>
    </w:p>
    <w:p>
      <w:pPr>
        <w:pStyle w:val="ListNumber"/>
      </w:pPr>
      <w:r>
        <w:t>2. Short-Term (Days 8-30): Implement the "Three-Way Match" checking session IDs against financial APIs; implement perceptual hashing and metadata checks on media uploads.</w:t>
      </w:r>
    </w:p>
    <w:p>
      <w:pPr>
        <w:pStyle w:val="ListNumber"/>
      </w:pPr>
      <w:r>
        <w:t>3. Medium-Term (Days 31-60): Migrate DB schema to a Field-Level Envelope Encryption model with deterministic blind indexes; perform a complete NDPA assessment ahead of the annual DPCA audit.</w:t>
      </w:r>
    </w:p>
    <w:p>
      <w:r>
        <w:t>---</w:t>
      </w:r>
    </w:p>
    <w:p>
      <w:r>
        <w:t>Disclaimer: The recommendations provided in this report are for diagnostic and architectural purposes to guide development. Formal legal compliance attestations must be signed off by a certified Data Protection Compliance Organization (DPCO) and Data Protection Officer (DPO) in Nigeria.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