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 w:space="4"/>
        </w:pBdr>
        <w:spacing w:after="240"/>
        <w:jc w:val="left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Software Requirements Specification (SRS)</w:t>
      </w:r>
    </w:p>
    <w:p>
      <w:pPr>
        <w:spacing w:after="40"/>
      </w:pPr>
      <w:r>
        <w:rPr>
          <w:rFonts w:ascii="Arial" w:cs="Arial" w:eastAsia="Arial" w:hAnsi="Arial"/>
          <w:b/>
          <w:bCs/>
        </w:rPr>
        <w:t xml:space="preserve">Project: </w:t>
      </w:r>
      <w:r>
        <w:rPr>
          <w:rFonts w:ascii="Arial" w:cs="Arial" w:eastAsia="Arial" w:hAnsi="Arial"/>
        </w:rPr>
        <w:t xml:space="preserve">Smart Parking Management System (SPMS)</w:t>
      </w:r>
    </w:p>
    <w:p>
      <w:pPr>
        <w:spacing w:after="40"/>
      </w:pPr>
      <w:r>
        <w:rPr>
          <w:rFonts w:ascii="Arial" w:cs="Arial" w:eastAsia="Arial" w:hAnsi="Arial"/>
          <w:b/>
          <w:bCs/>
        </w:rPr>
        <w:t xml:space="preserve">Version: </w:t>
      </w:r>
      <w:r>
        <w:rPr>
          <w:rFonts w:ascii="Arial" w:cs="Arial" w:eastAsia="Arial" w:hAnsi="Arial"/>
        </w:rPr>
        <w:t xml:space="preserve">1.1</w:t>
      </w:r>
    </w:p>
    <w:p>
      <w:pPr>
        <w:spacing w:after="40"/>
      </w:pPr>
      <w:r>
        <w:rPr>
          <w:rFonts w:ascii="Arial" w:cs="Arial" w:eastAsia="Arial" w:hAnsi="Arial"/>
          <w:b/>
          <w:bCs/>
        </w:rPr>
        <w:t xml:space="preserve">Authors: </w:t>
      </w:r>
      <w:r>
        <w:rPr>
          <w:rFonts w:ascii="Arial" w:cs="Arial" w:eastAsia="Arial" w:hAnsi="Arial"/>
        </w:rPr>
        <w:t xml:space="preserve">Satyanarayana Kallakuri, Shubham D Bhat, Sujan S M, Siddanth Anil</w:t>
      </w:r>
    </w:p>
    <w:p>
      <w:pPr>
        <w:spacing w:after="4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</w:rPr>
        <w:t xml:space="preserve">10-10-2026</w:t>
      </w:r>
    </w:p>
    <w:p>
      <w:pPr>
        <w:spacing w:after="40"/>
      </w:pPr>
      <w:r>
        <w:rPr>
          <w:rFonts w:ascii="Arial" w:cs="Arial" w:eastAsia="Arial" w:hAnsi="Arial"/>
          <w:b/>
          <w:bCs/>
        </w:rPr>
        <w:t xml:space="preserve">Status: </w:t>
      </w:r>
      <w:r>
        <w:rPr>
          <w:rFonts w:ascii="Arial" w:cs="Arial" w:eastAsia="Arial" w:hAnsi="Arial"/>
        </w:rPr>
        <w:t xml:space="preserve">Draft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2626"/>
        <w:gridCol w:w="2200"/>
      </w:tblGrid>
      <w:tr>
        <w:trPr>
          <w:tblHeader/>
        </w:trPr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Team member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SRN</w:t>
            </w:r>
          </w:p>
        </w:tc>
        <w:tc>
          <w:tcPr>
            <w:tcW w:type="dxa" w:w="2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Module owned</w:t>
            </w:r>
          </w:p>
        </w:tc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Features</w:t>
            </w:r>
          </w:p>
        </w:tc>
      </w:tr>
      <w:tr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Satyanarayana Kallakuri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PES1UG24AM257</w:t>
            </w:r>
          </w:p>
        </w:tc>
        <w:tc>
          <w:tcPr>
            <w:tcW w:type="dxa" w:w="2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Allocation (allocation.py)</w:t>
            </w:r>
          </w:p>
        </w:tc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SPMS-F-002 to F-005</w:t>
            </w:r>
          </w:p>
        </w:tc>
      </w:tr>
      <w:tr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Shubham D Bhat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PES1UG24AM273</w:t>
            </w:r>
          </w:p>
        </w:tc>
        <w:tc>
          <w:tcPr>
            <w:tcW w:type="dxa" w:w="2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Entry / Exit (entry_exit.py)</w:t>
            </w:r>
          </w:p>
        </w:tc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SPMS-F-006 to F-009</w:t>
            </w:r>
          </w:p>
        </w:tc>
      </w:tr>
      <w:tr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Sujan S M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PES1UG24AM292</w:t>
            </w:r>
          </w:p>
        </w:tc>
        <w:tc>
          <w:tcPr>
            <w:tcW w:type="dxa" w:w="2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Reservations (reservations.py)</w:t>
            </w:r>
          </w:p>
        </w:tc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SPMS-F-010 to F-013</w:t>
            </w:r>
          </w:p>
        </w:tc>
      </w:tr>
      <w:tr>
        <w:tc>
          <w:tcPr>
            <w:tcW w:type="dxa" w:w="2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Siddanth Anil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PES1UG24AM274</w:t>
            </w:r>
          </w:p>
        </w:tc>
        <w:tc>
          <w:tcPr>
            <w:tcW w:type="dxa" w:w="2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Billing &amp; Reports (billing.py, reports.py)</w:t>
            </w:r>
          </w:p>
        </w:tc>
        <w:tc>
          <w:tcPr>
            <w:tcW w:type="dxa" w:w="2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SPMS-F-014 to F-017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2000"/>
        <w:gridCol w:w="3226"/>
        <w:gridCol w:w="1500"/>
      </w:tblGrid>
      <w:tr>
        <w:trPr>
          <w:tblHeader/>
        </w:trPr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Version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Author</w:t>
            </w:r>
          </w:p>
        </w:tc>
        <w:tc>
          <w:tcPr>
            <w:tcW w:type="dxa" w:w="32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Change summary</w:t>
            </w:r>
          </w:p>
        </w:tc>
        <w:tc>
          <w:tcPr>
            <w:tcW w:type="dxa" w:w="1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Approval</w:t>
            </w:r>
          </w:p>
        </w:tc>
      </w:tr>
      <w:tr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1.0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10-10-2026</w:t>
            </w:r>
          </w:p>
        </w:tc>
        <w:tc>
          <w:tcPr>
            <w:tcW w:type="dxa" w:w="2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Team (all members)</w:t>
            </w:r>
          </w:p>
        </w:tc>
        <w:tc>
          <w:tcPr>
            <w:tcW w:type="dxa" w:w="32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Initial SRS with use-case diagrams and RTM</w:t>
            </w:r>
          </w:p>
        </w:tc>
        <w:tc>
          <w:tcPr>
            <w:tcW w:type="dxa" w:w="1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1.1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11-10-2026</w:t>
            </w:r>
          </w:p>
        </w:tc>
        <w:tc>
          <w:tcPr>
            <w:tcW w:type="dxa" w:w="2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Team (all members)</w:t>
            </w:r>
          </w:p>
        </w:tc>
        <w:tc>
          <w:tcPr>
            <w:tcW w:type="dxa" w:w="32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RTM status updated after implementation (103 tests passing)</w:t>
            </w:r>
          </w:p>
        </w:tc>
        <w:tc>
          <w:tcPr>
            <w:tcW w:type="dxa" w:w="1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Approvals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526"/>
        <w:gridCol w:w="1500"/>
      </w:tblGrid>
      <w:tr>
        <w:trPr>
          <w:tblHeader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Name</w:t>
            </w:r>
          </w:p>
        </w:tc>
        <w:tc>
          <w:tcPr>
            <w:tcW w:type="dxa" w:w="25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Signature / Email</w:t>
            </w:r>
          </w:p>
        </w:tc>
        <w:tc>
          <w:tcPr>
            <w:tcW w:type="dxa" w:w="1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Course Coordinator</w:t>
            </w:r>
          </w:p>
        </w:tc>
        <w:tc>
          <w:tcPr>
            <w:tcW w:type="dxa" w:w="26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5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Table of Contents</w:t>
      </w:r>
    </w:p>
    <w:p>
      <w:pPr>
        <w:spacing w:after="20"/>
      </w:pPr>
      <w:r>
        <w:rPr>
          <w:rFonts w:ascii="Arial" w:cs="Arial" w:eastAsia="Arial" w:hAnsi="Arial"/>
        </w:rPr>
        <w:t xml:space="preserve">1. Introduction</w:t>
      </w:r>
    </w:p>
    <w:p>
      <w:pPr>
        <w:spacing w:after="20"/>
      </w:pPr>
      <w:r>
        <w:rPr>
          <w:rFonts w:ascii="Arial" w:cs="Arial" w:eastAsia="Arial" w:hAnsi="Arial"/>
        </w:rPr>
        <w:t xml:space="preserve">2. Overall description</w:t>
      </w:r>
    </w:p>
    <w:p>
      <w:pPr>
        <w:spacing w:after="20"/>
      </w:pPr>
      <w:r>
        <w:rPr>
          <w:rFonts w:ascii="Arial" w:cs="Arial" w:eastAsia="Arial" w:hAnsi="Arial"/>
        </w:rPr>
        <w:t xml:space="preserve">3. External interfaces</w:t>
      </w:r>
    </w:p>
    <w:p>
      <w:pPr>
        <w:spacing w:after="20"/>
      </w:pPr>
      <w:r>
        <w:rPr>
          <w:rFonts w:ascii="Arial" w:cs="Arial" w:eastAsia="Arial" w:hAnsi="Arial"/>
        </w:rPr>
        <w:t xml:space="preserve">4. System features (detailed)</w:t>
      </w:r>
    </w:p>
    <w:p>
      <w:pPr>
        <w:spacing w:after="20"/>
      </w:pPr>
      <w:r>
        <w:rPr>
          <w:rFonts w:ascii="Arial" w:cs="Arial" w:eastAsia="Arial" w:hAnsi="Arial"/>
        </w:rPr>
        <w:t xml:space="preserve">5. Non-functional requirements (detailed)</w:t>
      </w:r>
    </w:p>
    <w:p>
      <w:pPr>
        <w:spacing w:after="20"/>
      </w:pPr>
      <w:r>
        <w:rPr>
          <w:rFonts w:ascii="Arial" w:cs="Arial" w:eastAsia="Arial" w:hAnsi="Arial"/>
        </w:rPr>
        <w:t xml:space="preserve">6. Quality attributes &amp; Acceptance tests</w:t>
      </w:r>
    </w:p>
    <w:p>
      <w:pPr>
        <w:spacing w:after="20"/>
      </w:pPr>
      <w:r>
        <w:rPr>
          <w:rFonts w:ascii="Arial" w:cs="Arial" w:eastAsia="Arial" w:hAnsi="Arial"/>
        </w:rPr>
        <w:t xml:space="preserve">7. UML Use-Case Diagrams</w:t>
      </w:r>
    </w:p>
    <w:p>
      <w:pPr>
        <w:spacing w:after="20"/>
      </w:pPr>
      <w:r>
        <w:rPr>
          <w:rFonts w:ascii="Arial" w:cs="Arial" w:eastAsia="Arial" w:hAnsi="Arial"/>
        </w:rPr>
        <w:t xml:space="preserve">8. Requirements Traceability Matrix (RTM)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Introduction</w:t>
      </w:r>
    </w:p>
    <w:p>
      <w:pPr>
        <w:pStyle w:val="Heading2"/>
      </w:pPr>
      <w:r>
        <w:rPr>
          <w:rFonts w:ascii="Arial" w:cs="Arial" w:eastAsia="Arial" w:hAnsi="Arial"/>
        </w:rPr>
        <w:t xml:space="preserve">1.1 Purpose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This document specifies the software requirements for the Smart Parking Management System (SPMS). It defines the functional and non-functional requirements, external interfaces, security requirements and verification criteria that the team will implement and test during the SE mini project.</w:t>
      </w:r>
    </w:p>
    <w:p>
      <w:pPr>
        <w:pStyle w:val="Heading2"/>
      </w:pPr>
      <w:r>
        <w:rPr>
          <w:rFonts w:ascii="Arial" w:cs="Arial" w:eastAsia="Arial" w:hAnsi="Arial"/>
        </w:rPr>
        <w:t xml:space="preserve">1.2 Scope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SPMS tracks parking availability, vehicle entry and exit, reservations and payments for a multi-level parking lot. It automatically allocates the most suitable free slot to each arriving vehicle and provides real-time occupancy information to operators and drivers. In scope: slot allocation, entry/exit ticketing, reservations, fee calculation, payment through a gateway interface, receipts and occupancy reports. Out of scope: physical gate/barrier hardware, number-plate recognition cameras, a production payment gateway (a mock adapter is used), and a mobile app.</w:t>
      </w:r>
    </w:p>
    <w:p>
      <w:pPr>
        <w:pStyle w:val="Heading2"/>
      </w:pPr>
      <w:r>
        <w:rPr>
          <w:rFonts w:ascii="Arial" w:cs="Arial" w:eastAsia="Arial" w:hAnsi="Arial"/>
        </w:rPr>
        <w:t xml:space="preserve">1.3 Audience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Developers and testers on the project team, the course instructor and evaluators, and future maintainers of the codebase.</w:t>
      </w:r>
    </w:p>
    <w:p>
      <w:pPr>
        <w:pStyle w:val="Heading2"/>
      </w:pPr>
      <w:r>
        <w:rPr>
          <w:rFonts w:ascii="Arial" w:cs="Arial" w:eastAsia="Arial" w:hAnsi="Arial"/>
        </w:rPr>
        <w:t xml:space="preserve">1.4 Definitions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Term</w:t>
            </w:r>
          </w:p>
        </w:tc>
        <w:tc>
          <w:tcPr>
            <w:tcW w:type="dxa" w:w="72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SPMS</w:t>
            </w:r>
          </w:p>
        </w:tc>
        <w:tc>
          <w:tcPr>
            <w:tcW w:type="dxa" w:w="72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Smart Parking Management System</w:t>
            </w:r>
          </w:p>
        </w:tc>
      </w:tr>
      <w:tr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Slot</w:t>
            </w:r>
          </w:p>
        </w:tc>
        <w:tc>
          <w:tcPr>
            <w:tcW w:type="dxa" w:w="72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single parking space with a type (two-wheeler, compact, large), a level and an optional EV charger</w:t>
            </w:r>
          </w:p>
        </w:tc>
      </w:tr>
      <w:tr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Ticket</w:t>
            </w:r>
          </w:p>
        </w:tc>
        <w:tc>
          <w:tcPr>
            <w:tcW w:type="dxa" w:w="72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Record of one parking session: plate, slot, entry/exit time, amount due, paid flag</w:t>
            </w:r>
          </w:p>
        </w:tc>
      </w:tr>
      <w:tr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Reservation</w:t>
            </w:r>
          </w:p>
        </w:tc>
        <w:tc>
          <w:tcPr>
            <w:tcW w:type="dxa" w:w="72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slot held for a vehicle from a start time; expires 15 minutes after start if unused</w:t>
            </w:r>
          </w:p>
        </w:tc>
      </w:tr>
      <w:tr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Grace period</w:t>
            </w:r>
          </w:p>
        </w:tc>
        <w:tc>
          <w:tcPr>
            <w:tcW w:type="dxa" w:w="72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First 15 minutes of parking, charged at ₹0</w:t>
            </w:r>
          </w:p>
        </w:tc>
      </w:tr>
      <w:tr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</w:t>
            </w:r>
          </w:p>
        </w:tc>
        <w:tc>
          <w:tcPr>
            <w:tcW w:type="dxa" w:w="72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Electric vehicle</w:t>
            </w:r>
          </w:p>
        </w:tc>
      </w:tr>
      <w:tr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CI</w:t>
            </w:r>
          </w:p>
        </w:tc>
        <w:tc>
          <w:tcPr>
            <w:tcW w:type="dxa" w:w="72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Continuous Integration (GitHub Actions running pytest on every pull request)</w:t>
            </w:r>
          </w:p>
        </w:tc>
      </w:tr>
      <w:tr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RTM</w:t>
            </w:r>
          </w:p>
        </w:tc>
        <w:tc>
          <w:tcPr>
            <w:tcW w:type="dxa" w:w="72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Requirements Traceability Matrix</w:t>
            </w:r>
          </w:p>
        </w:tc>
      </w:tr>
      <w:tr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UUID</w:t>
            </w:r>
          </w:p>
        </w:tc>
        <w:tc>
          <w:tcPr>
            <w:tcW w:type="dxa" w:w="72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Universally Unique Identifier (version 4, random)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2. Overall description</w:t>
      </w:r>
    </w:p>
    <w:p>
      <w:pPr>
        <w:pStyle w:val="Heading2"/>
      </w:pPr>
      <w:r>
        <w:rPr>
          <w:rFonts w:ascii="Arial" w:cs="Arial" w:eastAsia="Arial" w:hAnsi="Arial"/>
        </w:rPr>
        <w:t xml:space="preserve">2.1 Product perspective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SPMS is a standalone software system for one parking facility. In version 1.0 it is a Python package with an operator console; it is designed in layers so that a web UI, a database and a real payment gateway can be attached later without changing the core logic. It interacts with drivers (through the operator console or a future web/kiosk UI), parking operators, administrators and an external payment gateway.</w:t>
      </w:r>
    </w:p>
    <w:p>
      <w:pPr>
        <w:pStyle w:val="Heading2"/>
      </w:pPr>
      <w:r>
        <w:rPr>
          <w:rFonts w:ascii="Arial" w:cs="Arial" w:eastAsia="Arial" w:hAnsi="Arial"/>
        </w:rPr>
        <w:t xml:space="preserve">2.2 Major product functions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Real-time occupancy tracking for every slot and for the lot as a whole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Automatic allocation of the most suitable free slot (type compatibility, best fit, lowest level, EV priority)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Vehicle entry with number-plate validation and ticket issue; duplicate-entry prevention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Vehicle exit with fee settlement and slot release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Advance reservations with cancellation, check-in and automatic no-show expiry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Fee calculation by vehicle type with grace period and daily cap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Payment through a gateway interface and receipt generation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Occupancy reports by level and slot type</w:t>
      </w:r>
    </w:p>
    <w:p>
      <w:pPr>
        <w:pStyle w:val="Heading2"/>
      </w:pPr>
      <w:r>
        <w:rPr>
          <w:rFonts w:ascii="Arial" w:cs="Arial" w:eastAsia="Arial" w:hAnsi="Arial"/>
        </w:rPr>
        <w:t xml:space="preserve">2.3 User roles and characteristics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Driver: </w:t>
      </w:r>
      <w:r>
        <w:rPr>
          <w:rFonts w:ascii="Arial" w:cs="Arial" w:eastAsia="Arial" w:hAnsi="Arial"/>
        </w:rPr>
        <w:t xml:space="preserve">wants to find a slot quickly, reserve in advance and pay without confusion. No technical knowledge assumed.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Parking Operator: </w:t>
      </w:r>
      <w:r>
        <w:rPr>
          <w:rFonts w:ascii="Arial" w:cs="Arial" w:eastAsia="Arial" w:hAnsi="Arial"/>
        </w:rPr>
        <w:t xml:space="preserve">works at the gate; registers entries and exits and watches live occupancy. Needs fast, simple screens and clear error messages.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Admin: </w:t>
      </w:r>
      <w:r>
        <w:rPr>
          <w:rFonts w:ascii="Arial" w:cs="Arial" w:eastAsia="Arial" w:hAnsi="Arial"/>
        </w:rPr>
        <w:t xml:space="preserve">manages slot layout and tariffs, views reports and the audit log. An Admin can do everything an Operator can.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Payment Gateway (external system): </w:t>
      </w:r>
      <w:r>
        <w:rPr>
          <w:rFonts w:ascii="Arial" w:cs="Arial" w:eastAsia="Arial" w:hAnsi="Arial"/>
        </w:rPr>
        <w:t xml:space="preserve">authorises payments and returns a reference.</w:t>
      </w:r>
    </w:p>
    <w:p>
      <w:pPr>
        <w:pStyle w:val="Heading2"/>
      </w:pPr>
      <w:r>
        <w:rPr>
          <w:rFonts w:ascii="Arial" w:cs="Arial" w:eastAsia="Arial" w:hAnsi="Arial"/>
        </w:rPr>
        <w:t xml:space="preserve">2.4 Operating environment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Python 3.12 on Windows 10/11 or Linux; runs offline on a laptop or kiosk PC. The test suite runs on GitHub Actions (ubuntu-latest). A future web layer would run on any WSGI host.</w:t>
      </w:r>
    </w:p>
    <w:p>
      <w:pPr>
        <w:pStyle w:val="Heading2"/>
      </w:pPr>
      <w:r>
        <w:rPr>
          <w:rFonts w:ascii="Arial" w:cs="Arial" w:eastAsia="Arial" w:hAnsi="Arial"/>
        </w:rPr>
        <w:t xml:space="preserve">2.5 Constraints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Implementation in Python 3.12 using only the standard library at runtime; pytest for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All changes go through feature branches and pull requests into a protected main branch, with CI and one teammate's approval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No real card data may be stored (payment handled through a gateway adapter)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Fee rules and slot layout must be configurable by an Admin, not hard-coded per lot</w:t>
      </w:r>
    </w:p>
    <w:p>
      <w:pPr>
        <w:pStyle w:val="Heading2"/>
      </w:pPr>
      <w:r>
        <w:rPr>
          <w:rFonts w:ascii="Arial" w:cs="Arial" w:eastAsia="Arial" w:hAnsi="Arial"/>
        </w:rP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Each vehicle is identified by its number plate; plate entry is manual in v1.0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The system clock is correct; all times are local time (IST)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A mock payment gateway is acceptable for the project; a real provider would implement the same adapter interface</w:t>
      </w:r>
    </w:p>
    <w:p>
      <w:pPr>
        <w:pStyle w:val="Heading1"/>
      </w:pPr>
      <w:r>
        <w:rPr>
          <w:rFonts w:ascii="Arial" w:cs="Arial" w:eastAsia="Arial" w:hAnsi="Arial"/>
        </w:rPr>
        <w:t xml:space="preserve">3. External interface requirements</w:t>
      </w:r>
    </w:p>
    <w:p>
      <w:pPr>
        <w:pStyle w:val="Heading2"/>
      </w:pPr>
      <w:r>
        <w:rPr>
          <w:rFonts w:ascii="Arial" w:cs="Arial" w:eastAsia="Arial" w:hAnsi="Arial"/>
        </w:rPr>
        <w:t xml:space="preserve">3.1 User interfaces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Operator console (command line in v1.0): menu for Entry, Exit, Reserve, Cancel, Check-in, Pay, Occupancy and Report. Each screen shows the result in one line (e.g. 'Ticket 3f2a… → slot L0-C2, level 0') and every error as a plain-language message. A future web dashboard will show a colour-coded availability board per level.</w:t>
      </w:r>
    </w:p>
    <w:p>
      <w:pPr>
        <w:pStyle w:val="Heading2"/>
      </w:pPr>
      <w:r>
        <w:rPr>
          <w:rFonts w:ascii="Arial" w:cs="Arial" w:eastAsia="Arial" w:hAnsi="Arial"/>
        </w:rPr>
        <w:t xml:space="preserve">3.2 Hardware interfaces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None required in v1.0. The design leaves adapter points for a barrier gate controller, a ticket printer and a number-plate recognition camera.</w:t>
      </w:r>
    </w:p>
    <w:p>
      <w:pPr>
        <w:pStyle w:val="Heading2"/>
      </w:pPr>
      <w:r>
        <w:rPr>
          <w:rFonts w:ascii="Arial" w:cs="Arial" w:eastAsia="Arial" w:hAnsi="Arial"/>
        </w:rPr>
        <w:t xml:space="preserve">3.3 Software interfaces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Payment Gateway adapter: charge(amount, method) → approved (gateway reference) or declined. v1.0 uses a mock implementation.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Data store: in-memory objects in v1.0, behind a repository interface so SQLite can be added later.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Audit logger: append-only log of entry, exit, payment and admin actions.</w:t>
      </w:r>
    </w:p>
    <w:p>
      <w:pPr>
        <w:pStyle w:val="Heading2"/>
      </w:pPr>
      <w:r>
        <w:rPr>
          <w:rFonts w:ascii="Arial" w:cs="Arial" w:eastAsia="Arial" w:hAnsi="Arial"/>
        </w:rPr>
        <w:t xml:space="preserve">3.4 Communications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All network traffic (future web UI, payment gateway) uses HTTPS with TLS 1.2 or later.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Payment calls time out after 10 seconds and are reported as declined; the operator may retry.</w:t>
      </w:r>
    </w:p>
    <w:p>
      <w:pPr>
        <w:spacing w:after="100" w:before="160"/>
      </w:pPr>
      <w:r>
        <w:rPr>
          <w:rFonts w:ascii="Arial" w:cs="Arial" w:eastAsia="Arial" w:hAnsi="Arial"/>
          <w:b/>
          <w:bCs/>
        </w:rPr>
        <w:t xml:space="preserve">Requirement count: </w:t>
      </w:r>
      <w:r>
        <w:rPr>
          <w:rFonts w:ascii="Arial" w:cs="Arial" w:eastAsia="Arial" w:hAnsi="Arial"/>
        </w:rPr>
        <w:t xml:space="preserve">17 functional requirements, 6 non-functional requirements, 3 security objectives and 6 security requirements.</w:t>
      </w:r>
    </w:p>
    <w:p>
      <w:pPr>
        <w:pStyle w:val="Heading1"/>
      </w:pPr>
      <w:r>
        <w:rPr>
          <w:rFonts w:ascii="Arial" w:cs="Arial" w:eastAsia="Arial" w:hAnsi="Arial"/>
        </w:rPr>
        <w:t xml:space="preserve">4. System features (detailed)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Each requirement below has acceptance criteria and a reference test case from the Test Plan. IDs follow SPMS-F-###.</w:t>
      </w:r>
    </w:p>
    <w:p>
      <w:pPr>
        <w:pStyle w:val="Heading2"/>
      </w:pPr>
      <w:r>
        <w:rPr>
          <w:rFonts w:ascii="Arial" w:cs="Arial" w:eastAsia="Arial" w:hAnsi="Arial"/>
        </w:rPr>
        <w:t xml:space="preserve">4.1 Occupancy &amp; Slot Allocation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</w:rPr>
        <w:t xml:space="preserve">Description: </w:t>
      </w:r>
      <w:r>
        <w:rPr>
          <w:rFonts w:ascii="Arial" w:cs="Arial" w:eastAsia="Arial" w:hAnsi="Arial"/>
        </w:rPr>
        <w:t xml:space="preserve">Track the state of every slot and automatically allocate the most suitable free slot to an arriving vehicle.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50"/>
        <w:gridCol w:w="1050"/>
        <w:gridCol w:w="850"/>
        <w:gridCol w:w="1000"/>
        <w:gridCol w:w="2026"/>
        <w:gridCol w:w="1150"/>
      </w:tblGrid>
      <w:tr>
        <w:trPr>
          <w:tblHeader/>
        </w:trPr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Req ID</w:t>
            </w:r>
          </w:p>
        </w:tc>
        <w:tc>
          <w:tcPr>
            <w:tcW w:type="dxa" w:w="1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Requirement (shall…)</w:t>
            </w:r>
          </w:p>
        </w:tc>
        <w:tc>
          <w:tcPr>
            <w:tcW w:type="dxa" w:w="10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Source / Stakeholder</w:t>
            </w:r>
          </w:p>
        </w:tc>
        <w:tc>
          <w:tcPr>
            <w:tcW w:type="dxa" w:w="2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Acceptance criteria / Test case ref</w:t>
            </w:r>
          </w:p>
        </w:tc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Comments / Deps</w:t>
            </w:r>
          </w:p>
        </w:tc>
      </w:tr>
      <w:tr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SPMS-F-001</w:t>
            </w:r>
          </w:p>
        </w:tc>
        <w:tc>
          <w:tcPr>
            <w:tcW w:type="dxa" w:w="1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system shall report, at any moment, the total, occupied, reserved and available slot counts for the lot.</w:t>
            </w:r>
          </w:p>
        </w:tc>
        <w:tc>
          <w:tcPr>
            <w:tcW w:type="dxa" w:w="10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Functional</w:t>
            </w:r>
          </w:p>
        </w:tc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Operator / Driver</w:t>
            </w:r>
          </w:p>
        </w:tc>
        <w:tc>
          <w:tcPr>
            <w:tcW w:type="dxa" w:w="2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Empty lot reports all slots available; occupying one slot and reserving another reduces available by 2. Test: TC-OCC-01</w:t>
            </w:r>
          </w:p>
        </w:tc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Baseline (on main)</w:t>
            </w:r>
          </w:p>
        </w:tc>
      </w:tr>
      <w:tr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SPMS-F-002</w:t>
            </w:r>
          </w:p>
        </w:tc>
        <w:tc>
          <w:tcPr>
            <w:tcW w:type="dxa" w:w="1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system shall find a free slot whose type can hold the vehicle (bike → two-wheeler; car → compact or large; SUV → large).</w:t>
            </w:r>
          </w:p>
        </w:tc>
        <w:tc>
          <w:tcPr>
            <w:tcW w:type="dxa" w:w="10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Functional</w:t>
            </w:r>
          </w:p>
        </w:tc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Operations</w:t>
            </w:r>
          </w:p>
        </w:tc>
        <w:tc>
          <w:tcPr>
            <w:tcW w:type="dxa" w:w="2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 car is never given a two-wheeler slot; an SUV is only given a large slot. Test: TC-ALC-01</w:t>
            </w:r>
          </w:p>
        </w:tc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Owner: Satyanarayana</w:t>
            </w:r>
          </w:p>
        </w:tc>
      </w:tr>
      <w:tr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SPMS-F-003</w:t>
            </w:r>
          </w:p>
        </w:tc>
        <w:tc>
          <w:tcPr>
            <w:tcW w:type="dxa" w:w="1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system shall prefer the smallest suitable slot type and, among equals, the lowest level.</w:t>
            </w:r>
          </w:p>
        </w:tc>
        <w:tc>
          <w:tcPr>
            <w:tcW w:type="dxa" w:w="10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Functional</w:t>
            </w:r>
          </w:p>
        </w:tc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Operations</w:t>
            </w:r>
          </w:p>
        </w:tc>
        <w:tc>
          <w:tcPr>
            <w:tcW w:type="dxa" w:w="2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With a compact and a large slot free, a car receives the compact slot; level 0 is chosen before level 1. Test: TC-ALC-02</w:t>
            </w:r>
          </w:p>
        </w:tc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Depends on F-002</w:t>
            </w:r>
          </w:p>
        </w:tc>
      </w:tr>
      <w:tr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SPMS-F-004</w:t>
            </w:r>
          </w:p>
        </w:tc>
        <w:tc>
          <w:tcPr>
            <w:tcW w:type="dxa" w:w="1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system shall allocate EV-charging slots to non-EV vehicles only when no other suitable slot is free.</w:t>
            </w:r>
          </w:p>
        </w:tc>
        <w:tc>
          <w:tcPr>
            <w:tcW w:type="dxa" w:w="10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Functional</w:t>
            </w:r>
          </w:p>
        </w:tc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Business</w:t>
            </w:r>
          </w:p>
        </w:tc>
        <w:tc>
          <w:tcPr>
            <w:tcW w:type="dxa" w:w="2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 non-EV car gets a normal compact slot when one is free, and the EV slot only when it is the last option. Test: TC-ALC-03</w:t>
            </w:r>
          </w:p>
        </w:tc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Depends on F-002</w:t>
            </w:r>
          </w:p>
        </w:tc>
      </w:tr>
      <w:tr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SPMS-F-005</w:t>
            </w:r>
          </w:p>
        </w:tc>
        <w:tc>
          <w:tcPr>
            <w:tcW w:type="dxa" w:w="1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system shall return a clear 'lot full' result when no suitable slot is free for the vehicle type.</w:t>
            </w:r>
          </w:p>
        </w:tc>
        <w:tc>
          <w:tcPr>
            <w:tcW w:type="dxa" w:w="10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Functional</w:t>
            </w:r>
          </w:p>
        </w:tc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Driver</w:t>
            </w:r>
          </w:p>
        </w:tc>
        <w:tc>
          <w:tcPr>
            <w:tcW w:type="dxa" w:w="2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With all large slots occupied, an arriving SUV receives a lot-full result and no slot changes state. Test: TC-ALC-04</w:t>
            </w:r>
          </w:p>
        </w:tc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Depends on F-002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4.2 Vehicle Entry &amp; Exit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</w:rPr>
        <w:t xml:space="preserve">Description: </w:t>
      </w:r>
      <w:r>
        <w:rPr>
          <w:rFonts w:ascii="Arial" w:cs="Arial" w:eastAsia="Arial" w:hAnsi="Arial"/>
        </w:rPr>
        <w:t xml:space="preserve">Register vehicles at the gate, issue tickets, prevent duplicate entries and release slots on exit.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50"/>
        <w:gridCol w:w="1050"/>
        <w:gridCol w:w="850"/>
        <w:gridCol w:w="1000"/>
        <w:gridCol w:w="2026"/>
        <w:gridCol w:w="1150"/>
      </w:tblGrid>
      <w:tr>
        <w:trPr>
          <w:tblHeader/>
        </w:trPr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Req ID</w:t>
            </w:r>
          </w:p>
        </w:tc>
        <w:tc>
          <w:tcPr>
            <w:tcW w:type="dxa" w:w="1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Requirement (shall…)</w:t>
            </w:r>
          </w:p>
        </w:tc>
        <w:tc>
          <w:tcPr>
            <w:tcW w:type="dxa" w:w="10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Source / Stakeholder</w:t>
            </w:r>
          </w:p>
        </w:tc>
        <w:tc>
          <w:tcPr>
            <w:tcW w:type="dxa" w:w="2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Acceptance criteria / Test case ref</w:t>
            </w:r>
          </w:p>
        </w:tc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Comments / Deps</w:t>
            </w:r>
          </w:p>
        </w:tc>
      </w:tr>
      <w:tr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SPMS-F-006</w:t>
            </w:r>
          </w:p>
        </w:tc>
        <w:tc>
          <w:tcPr>
            <w:tcW w:type="dxa" w:w="1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system shall validate Indian number-plate format (e.g. KA01AB1234) before accepting an entry.</w:t>
            </w:r>
          </w:p>
        </w:tc>
        <w:tc>
          <w:tcPr>
            <w:tcW w:type="dxa" w:w="10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Functional</w:t>
            </w:r>
          </w:p>
        </w:tc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Security / Operations</w:t>
            </w:r>
          </w:p>
        </w:tc>
        <w:tc>
          <w:tcPr>
            <w:tcW w:type="dxa" w:w="2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'KA01AB1234' is accepted; '', '1234', 'KA-01' and plates containing symbols are rejected. Test: TC-ENT-01</w:t>
            </w:r>
          </w:p>
        </w:tc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Owner: Shubham</w:t>
            </w:r>
          </w:p>
        </w:tc>
      </w:tr>
      <w:tr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SPMS-F-007</w:t>
            </w:r>
          </w:p>
        </w:tc>
        <w:tc>
          <w:tcPr>
            <w:tcW w:type="dxa" w:w="1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system shall, on entry, allocate a slot, mark it occupied and issue a ticket with a unique id and the entry time.</w:t>
            </w:r>
          </w:p>
        </w:tc>
        <w:tc>
          <w:tcPr>
            <w:tcW w:type="dxa" w:w="10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Functional</w:t>
            </w:r>
          </w:p>
        </w:tc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Driver / Operator</w:t>
            </w:r>
          </w:p>
        </w:tc>
        <w:tc>
          <w:tcPr>
            <w:tcW w:type="dxa" w:w="2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After entry the ticket holds plate, slot id and entry time, and occupancy shows one more occupied slot. Test: TC-ENT-02</w:t>
            </w:r>
          </w:p>
        </w:tc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Depends on F-002, F-006</w:t>
            </w:r>
          </w:p>
        </w:tc>
      </w:tr>
      <w:tr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SPMS-F-008</w:t>
            </w:r>
          </w:p>
        </w:tc>
        <w:tc>
          <w:tcPr>
            <w:tcW w:type="dxa" w:w="1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system shall reject entry of a plate that is already parked in the lot.</w:t>
            </w:r>
          </w:p>
        </w:tc>
        <w:tc>
          <w:tcPr>
            <w:tcW w:type="dxa" w:w="10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Functional</w:t>
            </w:r>
          </w:p>
        </w:tc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Security</w:t>
            </w:r>
          </w:p>
        </w:tc>
        <w:tc>
          <w:tcPr>
            <w:tcW w:type="dxa" w:w="2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 second entry of the same plate raises DuplicateEntryError and no second slot is occupied. Test: TC-ENT-03</w:t>
            </w:r>
          </w:p>
        </w:tc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Depends on F-007</w:t>
            </w:r>
          </w:p>
        </w:tc>
      </w:tr>
      <w:tr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SPMS-F-009</w:t>
            </w:r>
          </w:p>
        </w:tc>
        <w:tc>
          <w:tcPr>
            <w:tcW w:type="dxa" w:w="1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system shall, on exit, record the exit time, close the ticket and release the slot; exit is refused if an amount due is unpaid.</w:t>
            </w:r>
          </w:p>
        </w:tc>
        <w:tc>
          <w:tcPr>
            <w:tcW w:type="dxa" w:w="10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Functional</w:t>
            </w:r>
          </w:p>
        </w:tc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Driver / Operator</w:t>
            </w:r>
          </w:p>
        </w:tc>
        <w:tc>
          <w:tcPr>
            <w:tcW w:type="dxa" w:w="2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Paid (or zero-fee) ticket: slot becomes free and exit time is set. Unpaid ticket with amount due &gt; 0: UnpaidTicketError. Test: TC-EXT-01</w:t>
            </w:r>
          </w:p>
        </w:tc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Depends on F-007, F-014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4.3 Reservations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</w:rPr>
        <w:t xml:space="preserve">Description: </w:t>
      </w:r>
      <w:r>
        <w:rPr>
          <w:rFonts w:ascii="Arial" w:cs="Arial" w:eastAsia="Arial" w:hAnsi="Arial"/>
        </w:rPr>
        <w:t xml:space="preserve">Let drivers reserve a slot ahead of arrival, cancel it, and check in against it; release slots held by no-shows.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50"/>
        <w:gridCol w:w="1050"/>
        <w:gridCol w:w="850"/>
        <w:gridCol w:w="1000"/>
        <w:gridCol w:w="2026"/>
        <w:gridCol w:w="1150"/>
      </w:tblGrid>
      <w:tr>
        <w:trPr>
          <w:tblHeader/>
        </w:trPr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Req ID</w:t>
            </w:r>
          </w:p>
        </w:tc>
        <w:tc>
          <w:tcPr>
            <w:tcW w:type="dxa" w:w="1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Requirement (shall…)</w:t>
            </w:r>
          </w:p>
        </w:tc>
        <w:tc>
          <w:tcPr>
            <w:tcW w:type="dxa" w:w="10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Source / Stakeholder</w:t>
            </w:r>
          </w:p>
        </w:tc>
        <w:tc>
          <w:tcPr>
            <w:tcW w:type="dxa" w:w="2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Acceptance criteria / Test case ref</w:t>
            </w:r>
          </w:p>
        </w:tc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Comments / Deps</w:t>
            </w:r>
          </w:p>
        </w:tc>
      </w:tr>
      <w:tr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SPMS-F-010</w:t>
            </w:r>
          </w:p>
        </w:tc>
        <w:tc>
          <w:tcPr>
            <w:tcW w:type="dxa" w:w="1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system shall let a driver reserve a suitable slot for a vehicle type and start time, holding that slot.</w:t>
            </w:r>
          </w:p>
        </w:tc>
        <w:tc>
          <w:tcPr>
            <w:tcW w:type="dxa" w:w="10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Functional</w:t>
            </w:r>
          </w:p>
        </w:tc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Driver</w:t>
            </w:r>
          </w:p>
        </w:tc>
        <w:tc>
          <w:tcPr>
            <w:tcW w:type="dxa" w:w="2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held slot has reserved_for set and occupancy shows one more reserved slot. Test: TC-RES-01</w:t>
            </w:r>
          </w:p>
        </w:tc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Owner: Sujan; uses F-002</w:t>
            </w:r>
          </w:p>
        </w:tc>
      </w:tr>
      <w:tr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SPMS-F-011</w:t>
            </w:r>
          </w:p>
        </w:tc>
        <w:tc>
          <w:tcPr>
            <w:tcW w:type="dxa" w:w="1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system shall let a driver cancel an active reservation and release the held slot.</w:t>
            </w:r>
          </w:p>
        </w:tc>
        <w:tc>
          <w:tcPr>
            <w:tcW w:type="dxa" w:w="10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Functional</w:t>
            </w:r>
          </w:p>
        </w:tc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Driver</w:t>
            </w:r>
          </w:p>
        </w:tc>
        <w:tc>
          <w:tcPr>
            <w:tcW w:type="dxa" w:w="2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After cancellation the slot is free and status is CANCELLED; cancelling twice is rejected. Test: TC-RES-02</w:t>
            </w:r>
          </w:p>
        </w:tc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Depends on F-010</w:t>
            </w:r>
          </w:p>
        </w:tc>
      </w:tr>
      <w:tr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SPMS-F-012</w:t>
            </w:r>
          </w:p>
        </w:tc>
        <w:tc>
          <w:tcPr>
            <w:tcW w:type="dxa" w:w="1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system shall expire reservations not checked in within 15 minutes of the start time and release their slots.</w:t>
            </w:r>
          </w:p>
        </w:tc>
        <w:tc>
          <w:tcPr>
            <w:tcW w:type="dxa" w:w="10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Functional</w:t>
            </w:r>
          </w:p>
        </w:tc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Business</w:t>
            </w:r>
          </w:p>
        </w:tc>
        <w:tc>
          <w:tcPr>
            <w:tcW w:type="dxa" w:w="2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 start + 16 min the reservation is EXPIRED and the slot free; at start + 14 min it is still ACTIVE. Test: TC-RES-03</w:t>
            </w:r>
          </w:p>
        </w:tc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Depends on F-010</w:t>
            </w:r>
          </w:p>
        </w:tc>
      </w:tr>
      <w:tr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SPMS-F-013</w:t>
            </w:r>
          </w:p>
        </w:tc>
        <w:tc>
          <w:tcPr>
            <w:tcW w:type="dxa" w:w="1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system shall park a vehicle in its held slot when it checks in with a valid reservation id.</w:t>
            </w:r>
          </w:p>
        </w:tc>
        <w:tc>
          <w:tcPr>
            <w:tcW w:type="dxa" w:w="10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Functional</w:t>
            </w:r>
          </w:p>
        </w:tc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Driver</w:t>
            </w:r>
          </w:p>
        </w:tc>
        <w:tc>
          <w:tcPr>
            <w:tcW w:type="dxa" w:w="2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Check-in issues a ticket for the held slot and sets status USED; an unknown id is rejected. Test: TC-RES-04</w:t>
            </w:r>
          </w:p>
        </w:tc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Depends on F-010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4.4 Billing &amp; Payments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</w:rPr>
        <w:t xml:space="preserve">Description: </w:t>
      </w:r>
      <w:r>
        <w:rPr>
          <w:rFonts w:ascii="Arial" w:cs="Arial" w:eastAsia="Arial" w:hAnsi="Arial"/>
        </w:rPr>
        <w:t xml:space="preserve">Compute parking fees, accept payments through a gateway and produce receipts.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50"/>
        <w:gridCol w:w="1050"/>
        <w:gridCol w:w="850"/>
        <w:gridCol w:w="1000"/>
        <w:gridCol w:w="2026"/>
        <w:gridCol w:w="1150"/>
      </w:tblGrid>
      <w:tr>
        <w:trPr>
          <w:tblHeader/>
        </w:trPr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Req ID</w:t>
            </w:r>
          </w:p>
        </w:tc>
        <w:tc>
          <w:tcPr>
            <w:tcW w:type="dxa" w:w="1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Requirement (shall…)</w:t>
            </w:r>
          </w:p>
        </w:tc>
        <w:tc>
          <w:tcPr>
            <w:tcW w:type="dxa" w:w="10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Source / Stakeholder</w:t>
            </w:r>
          </w:p>
        </w:tc>
        <w:tc>
          <w:tcPr>
            <w:tcW w:type="dxa" w:w="2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Acceptance criteria / Test case ref</w:t>
            </w:r>
          </w:p>
        </w:tc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Comments / Deps</w:t>
            </w:r>
          </w:p>
        </w:tc>
      </w:tr>
      <w:tr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SPMS-F-014</w:t>
            </w:r>
          </w:p>
        </w:tc>
        <w:tc>
          <w:tcPr>
            <w:tcW w:type="dxa" w:w="1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system shall compute the fee as: first 15 minutes free, then each started hour charged at the vehicle-type rate (bike ₹10, car ₹30, SUV ₹40), capped per 24 hours at 8× the hourly rate.</w:t>
            </w:r>
          </w:p>
        </w:tc>
        <w:tc>
          <w:tcPr>
            <w:tcW w:type="dxa" w:w="10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Functional</w:t>
            </w:r>
          </w:p>
        </w:tc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Business</w:t>
            </w:r>
          </w:p>
        </w:tc>
        <w:tc>
          <w:tcPr>
            <w:tcW w:type="dxa" w:w="2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Car 10 min → ₹0; car 61 min → ₹60; car 10 h → ₹240 (capped). Test: TC-BIL-01</w:t>
            </w:r>
          </w:p>
        </w:tc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Owner: Siddanth</w:t>
            </w:r>
          </w:p>
        </w:tc>
      </w:tr>
      <w:tr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SPMS-F-015</w:t>
            </w:r>
          </w:p>
        </w:tc>
        <w:tc>
          <w:tcPr>
            <w:tcW w:type="dxa" w:w="1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system shall accept payment of the exact amount due through the payment-gateway interface and mark the ticket paid.</w:t>
            </w:r>
          </w:p>
        </w:tc>
        <w:tc>
          <w:tcPr>
            <w:tcW w:type="dxa" w:w="10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Functional</w:t>
            </w:r>
          </w:p>
        </w:tc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Business / Driver</w:t>
            </w:r>
          </w:p>
        </w:tc>
        <w:tc>
          <w:tcPr>
            <w:tcW w:type="dxa" w:w="2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Exact amount → ticket.paid = True; wrong amount → PaymentError; declined gateway → ticket stays unpaid. Test: TC-PAY-01</w:t>
            </w:r>
          </w:p>
        </w:tc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Depends on F-014</w:t>
            </w:r>
          </w:p>
        </w:tc>
      </w:tr>
      <w:tr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SPMS-F-016</w:t>
            </w:r>
          </w:p>
        </w:tc>
        <w:tc>
          <w:tcPr>
            <w:tcW w:type="dxa" w:w="1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system shall generate a receipt showing ticket id, plate, entry/exit times, duration, amount and payment reference.</w:t>
            </w:r>
          </w:p>
        </w:tc>
        <w:tc>
          <w:tcPr>
            <w:tcW w:type="dxa" w:w="10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Functional</w:t>
            </w:r>
          </w:p>
        </w:tc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Driver</w:t>
            </w:r>
          </w:p>
        </w:tc>
        <w:tc>
          <w:tcPr>
            <w:tcW w:type="dxa" w:w="2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Receipt text contains all six fields for a paid ticket; requesting a receipt for an unpaid ticket is rejected. Test: TC-PAY-02</w:t>
            </w:r>
          </w:p>
        </w:tc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Depends on F-015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4.5 Reporting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</w:rPr>
        <w:t xml:space="preserve">Description: </w:t>
      </w:r>
      <w:r>
        <w:rPr>
          <w:rFonts w:ascii="Arial" w:cs="Arial" w:eastAsia="Arial" w:hAnsi="Arial"/>
        </w:rPr>
        <w:t xml:space="preserve">Give operators and admins a breakdown of occupancy across the lot.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50"/>
        <w:gridCol w:w="1050"/>
        <w:gridCol w:w="850"/>
        <w:gridCol w:w="1000"/>
        <w:gridCol w:w="2026"/>
        <w:gridCol w:w="1150"/>
      </w:tblGrid>
      <w:tr>
        <w:trPr>
          <w:tblHeader/>
        </w:trPr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Req ID</w:t>
            </w:r>
          </w:p>
        </w:tc>
        <w:tc>
          <w:tcPr>
            <w:tcW w:type="dxa" w:w="1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Requirement (shall…)</w:t>
            </w:r>
          </w:p>
        </w:tc>
        <w:tc>
          <w:tcPr>
            <w:tcW w:type="dxa" w:w="10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Source / Stakeholder</w:t>
            </w:r>
          </w:p>
        </w:tc>
        <w:tc>
          <w:tcPr>
            <w:tcW w:type="dxa" w:w="2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Acceptance criteria / Test case ref</w:t>
            </w:r>
          </w:p>
        </w:tc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Comments / Deps</w:t>
            </w:r>
          </w:p>
        </w:tc>
      </w:tr>
      <w:tr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SPMS-F-017</w:t>
            </w:r>
          </w:p>
        </w:tc>
        <w:tc>
          <w:tcPr>
            <w:tcW w:type="dxa" w:w="19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system shall produce an occupancy report broken down by level and slot type (total, occupied, reserved, available).</w:t>
            </w:r>
          </w:p>
        </w:tc>
        <w:tc>
          <w:tcPr>
            <w:tcW w:type="dxa" w:w="10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Functional</w:t>
            </w:r>
          </w:p>
        </w:tc>
        <w:tc>
          <w:tcPr>
            <w:tcW w:type="dxa" w:w="8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Admin</w:t>
            </w:r>
          </w:p>
        </w:tc>
        <w:tc>
          <w:tcPr>
            <w:tcW w:type="dxa" w:w="2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 the demo lot, each level × slot-type entry is present and the counts sum to the lot totals. Test: TC-RPT-01</w:t>
            </w:r>
          </w:p>
        </w:tc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Owner: Siddanth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5. Non-functional requirements (detailed)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NFRs are measurable and tied to test cases. IDs follow SPMS-NF-###.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000"/>
        <w:gridCol w:w="1300"/>
        <w:gridCol w:w="900"/>
        <w:gridCol w:w="2676"/>
      </w:tblGrid>
      <w:tr>
        <w:trPr>
          <w:tblHeader/>
        </w:trP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Req ID</w:t>
            </w:r>
          </w:p>
        </w:tc>
        <w:tc>
          <w:tcPr>
            <w:tcW w:type="dxa" w:w="3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Requirement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Priority</w:t>
            </w:r>
          </w:p>
        </w:tc>
        <w:tc>
          <w:tcPr>
            <w:tcW w:type="dxa" w:w="2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Acceptance criteria / Measurement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SPMS-NF-001</w:t>
            </w:r>
          </w:p>
        </w:tc>
        <w:tc>
          <w:tcPr>
            <w:tcW w:type="dxa" w:w="3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Slot allocation shall complete in ≤ 200 ms for a lot of 1,000 slots on a standard laptop.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2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Timed pytest over 100 allocations; 95th percentile ≤ 200 ms. Test: TC-PERF-01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SPMS-NF-002</w:t>
            </w:r>
          </w:p>
        </w:tc>
        <w:tc>
          <w:tcPr>
            <w:tcW w:type="dxa" w:w="3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Occupancy information shall reflect any entry, exit or reservation change within 1 second.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Performance / Real-time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2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Occupancy read immediately after each state change matches expected counts. Test: TC-PERF-02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SPMS-NF-003</w:t>
            </w:r>
          </w:p>
        </w:tc>
        <w:tc>
          <w:tcPr>
            <w:tcW w:type="dxa" w:w="3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system shall never allocate one slot to two vehicles (state consistency).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Reliability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2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10,000 randomised entry/exit/reservation operations leave no slot double-occupied. Test: TC-REL-01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SPMS-NF-004</w:t>
            </w:r>
          </w:p>
        </w:tc>
        <w:tc>
          <w:tcPr>
            <w:tcW w:type="dxa" w:w="3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Every feature shall have unit tests; line coverage of the smart_parking package shall be ≥ 80%, and CI shall run all tests on every pull request.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Maintainability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2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pytest-cov report in CI ≥ 80%; branch ruleset requires the 'test' check. Test: TC-MNT-01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SPMS-NF-005</w:t>
            </w:r>
          </w:p>
        </w:tc>
        <w:tc>
          <w:tcPr>
            <w:tcW w:type="dxa" w:w="3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 operator shall complete a vehicle entry in at most 3 interactions, and every error shall be shown as a plain-language message.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Usability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2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Walkthrough of the operator console against a checklist. Test: TC-UX-01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SPMS-NF-006</w:t>
            </w:r>
          </w:p>
        </w:tc>
        <w:tc>
          <w:tcPr>
            <w:tcW w:type="dxa" w:w="3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system shall run on Python 3.12 on both Windows and Linux with no external services required.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Portability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2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 suite passes on GitHub Actions (Ubuntu) and on team members' Windows machines. Test: TC-PORT-01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5.1 Security</w:t>
      </w:r>
    </w:p>
    <w:p>
      <w:pPr>
        <w:pStyle w:val="Heading3"/>
      </w:pPr>
      <w:r>
        <w:rPr>
          <w:rFonts w:ascii="Arial" w:cs="Arial" w:eastAsia="Arial" w:hAnsi="Arial"/>
        </w:rPr>
        <w:t xml:space="preserve">5.1.1 Security Objectives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Objective</w:t>
            </w:r>
          </w:p>
        </w:tc>
        <w:tc>
          <w:tcPr>
            <w:tcW w:type="dxa" w:w="7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SO-1 Integrity</w:t>
            </w:r>
          </w:p>
        </w:tc>
        <w:tc>
          <w:tcPr>
            <w:tcW w:type="dxa" w:w="7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Parking, ticket and payment records must not be forged or altered: a vehicle cannot leave without the correct fee, and a slot cannot be claimed twice.</w:t>
            </w:r>
          </w:p>
        </w:tc>
      </w:tr>
      <w:tr>
        <w:tc>
          <w:tcPr>
            <w:tcW w:type="dxa" w:w="2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SO-2 Confidentiality</w:t>
            </w:r>
          </w:p>
        </w:tc>
        <w:tc>
          <w:tcPr>
            <w:tcW w:type="dxa" w:w="7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Driver data (number plates, reservation details) and payment information must be visible only to authorised staff, and card data must never be stored.</w:t>
            </w:r>
          </w:p>
        </w:tc>
      </w:tr>
      <w:tr>
        <w:tc>
          <w:tcPr>
            <w:tcW w:type="dxa" w:w="20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SO-3 Accountability</w:t>
            </w:r>
          </w:p>
        </w:tc>
        <w:tc>
          <w:tcPr>
            <w:tcW w:type="dxa" w:w="70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Every entry, exit, payment and administrative change must be traceable to a time and an actor.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5.1.2 Security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200"/>
        <w:gridCol w:w="900"/>
        <w:gridCol w:w="900"/>
        <w:gridCol w:w="2876"/>
      </w:tblGrid>
      <w:tr>
        <w:trPr>
          <w:tblHeader/>
        </w:trP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Req ID</w:t>
            </w:r>
          </w:p>
        </w:tc>
        <w:tc>
          <w:tcPr>
            <w:tcW w:type="dxa" w:w="3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Requirement (shall…)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Priority</w:t>
            </w:r>
          </w:p>
        </w:tc>
        <w:tc>
          <w:tcPr>
            <w:tcW w:type="dxa" w:w="28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Acceptance criteria / Test case ref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SPMS-SR-001</w:t>
            </w:r>
          </w:p>
        </w:tc>
        <w:tc>
          <w:tcPr>
            <w:tcW w:type="dxa" w:w="3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TLS 1.2+ shall be mandatory for all network connections (web UI and payment gateway).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28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Connections using TLS &lt; 1.2 are refused (configuration review once the web layer is deployed). Test: TC-SEC-06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SPMS-SR-002</w:t>
            </w:r>
          </w:p>
        </w:tc>
        <w:tc>
          <w:tcPr>
            <w:tcW w:type="dxa" w:w="3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Only users with the Admin role shall change tariffs, slot configuration or view the audit log.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28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 Operator attempting to change a tariff receives PermissionError. Test: TC-SEC-01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SPMS-SR-003</w:t>
            </w:r>
          </w:p>
        </w:tc>
        <w:tc>
          <w:tcPr>
            <w:tcW w:type="dxa" w:w="3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system shall never store full card numbers; only the gateway reference and last 4 digits are kept.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28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Payment records contain no field matching a 13–19 digit card number. Test: TC-SEC-02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SPMS-SR-004</w:t>
            </w:r>
          </w:p>
        </w:tc>
        <w:tc>
          <w:tcPr>
            <w:tcW w:type="dxa" w:w="3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external input (plate, reservation id, amount, times) shall be validated and malformed input rejected.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28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Plates with symbols, negative or non-numeric amounts and unknown ids are rejected without changing state. Test: TC-SEC-03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SPMS-SR-005</w:t>
            </w:r>
          </w:p>
        </w:tc>
        <w:tc>
          <w:tcPr>
            <w:tcW w:type="dxa" w:w="3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Entry, exit, payment and admin actions shall be written to an append-only audit log with timestamp and actor.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28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Each action produces exactly one audit entry; existing entries cannot be modified through the API. Test: TC-SEC-04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SPMS-SR-006</w:t>
            </w:r>
          </w:p>
        </w:tc>
        <w:tc>
          <w:tcPr>
            <w:tcW w:type="dxa" w:w="32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Ticket, reservation and payment ids shall be random UUIDv4 values, not sequential numbers.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28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1,000 generated ids are unique, valid UUIDv4 and non-sequential. Test: TC-SEC-05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6. Quality attributes &amp; Acceptance tests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Exit criteria for acceptance: </w:t>
      </w:r>
      <w:r>
        <w:rPr>
          <w:rFonts w:ascii="Arial" w:cs="Arial" w:eastAsia="Arial" w:hAnsi="Arial"/>
        </w:rPr>
        <w:t xml:space="preserve">all High-priority functional requirements implemented and verified, no failing NFR test, CI green on main, and the RTM shows every High-priority requirement with status P (passed).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Acceptance test suites: </w:t>
      </w:r>
      <w:r>
        <w:rPr>
          <w:rFonts w:ascii="Arial" w:cs="Arial" w:eastAsia="Arial" w:hAnsi="Arial"/>
        </w:rPr>
        <w:t xml:space="preserve">Allocation, Entry/Exit, Reservations, Billing &amp; Payments, Reporting, End-to-end integration, Performance, Reliability, Security and Usability.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</w:rPr>
        <w:t xml:space="preserve">Process quality: </w:t>
      </w:r>
      <w:r>
        <w:rPr>
          <w:rFonts w:ascii="Arial" w:cs="Arial" w:eastAsia="Arial" w:hAnsi="Arial"/>
        </w:rPr>
        <w:t xml:space="preserve">every feature is delivered on its own branch with at least one test, reviewed by a teammate and merged only after CI passes.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System models and diagrams</w:t>
      </w:r>
    </w:p>
    <w:p>
      <w:pPr>
        <w:pStyle w:val="Heading2"/>
      </w:pPr>
      <w:r>
        <w:rPr>
          <w:rFonts w:ascii="Arial" w:cs="Arial" w:eastAsia="Arial" w:hAnsi="Arial"/>
        </w:rPr>
        <w:t xml:space="preserve">7.1 UML Use-Case Diagram 1: Driver services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1. Driver use cases: availability, reservations, entry with automatic allocation, exit, payment and receipt</w:t>
      </w:r>
    </w:p>
    <w:p>
      <w:pPr>
        <w:pStyle w:val="Heading2"/>
      </w:pPr>
      <w:r>
        <w:rPr>
          <w:rFonts w:ascii="Arial" w:cs="Arial" w:eastAsia="Arial" w:hAnsi="Arial"/>
        </w:rPr>
        <w:t xml:space="preserve">7.2 UML Use-Case Diagram 2: Operator and Admin services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455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2. Operator, Admin and scheduler use cases (Admin inherits all Operator use cases)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Requirements Traceability Matrix (RTM)</w:t>
      </w:r>
    </w:p>
    <w:p>
      <w:pPr>
        <w:spacing w:after="100"/>
        <w:ind w:left="360"/>
      </w:pPr>
      <w:r>
        <w:rPr>
          <w:rFonts w:ascii="Arial" w:cs="Arial" w:eastAsia="Arial" w:hAnsi="Arial"/>
        </w:rPr>
        <w:t xml:space="preserve">Status: N = Not started, P = Passed, A = Accepted. Design references point to the SAD (DS-xx) sections.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700"/>
        <w:gridCol w:w="1300"/>
        <w:gridCol w:w="1400"/>
        <w:gridCol w:w="1100"/>
        <w:gridCol w:w="700"/>
        <w:gridCol w:w="1676"/>
      </w:tblGrid>
      <w:tr>
        <w:trPr>
          <w:tblHeader/>
        </w:trP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Req ID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Requirement short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Section ref / Design Spec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Module</w:t>
            </w:r>
          </w:p>
        </w:tc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Test case(s)</w:t>
            </w:r>
          </w:p>
        </w:tc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Status (N/P/A)</w:t>
            </w:r>
          </w:p>
        </w:tc>
        <w:tc>
          <w:tcPr>
            <w:tcW w:type="dxa" w:w="1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Comments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SPMS-F-001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Real-time occupancy summary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4.1 / DS-Domain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models.py (ParkingLot)</w:t>
            </w:r>
          </w:p>
        </w:tc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TC-OCC-01</w:t>
            </w:r>
          </w:p>
        </w:tc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</w:t>
            </w:r>
          </w:p>
        </w:tc>
        <w:tc>
          <w:tcPr>
            <w:tcW w:type="dxa" w:w="1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Baseline (on main)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SPMS-F-002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Find compatible slot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4.1 / DS-Alloc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allocation.py</w:t>
            </w:r>
          </w:p>
        </w:tc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TC-ALC-01</w:t>
            </w:r>
          </w:p>
        </w:tc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</w:t>
            </w:r>
          </w:p>
        </w:tc>
        <w:tc>
          <w:tcPr>
            <w:tcW w:type="dxa" w:w="1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Owner: Satyanarayana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SPMS-F-003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Best-fit allocation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4.1 / DS-Alloc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allocation.py</w:t>
            </w:r>
          </w:p>
        </w:tc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TC-ALC-02</w:t>
            </w:r>
          </w:p>
        </w:tc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</w:t>
            </w:r>
          </w:p>
        </w:tc>
        <w:tc>
          <w:tcPr>
            <w:tcW w:type="dxa" w:w="1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Depends on F-002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SPMS-F-004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EV slot priority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4.1 / DS-Alloc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allocation.py</w:t>
            </w:r>
          </w:p>
        </w:tc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TC-ALC-03</w:t>
            </w:r>
          </w:p>
        </w:tc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</w:t>
            </w:r>
          </w:p>
        </w:tc>
        <w:tc>
          <w:tcPr>
            <w:tcW w:type="dxa" w:w="1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Depends on F-002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SPMS-F-005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Lot-full handling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4.1 / DS-Alloc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allocation.py</w:t>
            </w:r>
          </w:p>
        </w:tc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TC-ALC-04</w:t>
            </w:r>
          </w:p>
        </w:tc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</w:t>
            </w:r>
          </w:p>
        </w:tc>
        <w:tc>
          <w:tcPr>
            <w:tcW w:type="dxa" w:w="1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Depends on F-002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SPMS-F-006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Plate validation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4.2 / DS-EntryExit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entry_exit.py</w:t>
            </w:r>
          </w:p>
        </w:tc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TC-ENT-01</w:t>
            </w:r>
          </w:p>
        </w:tc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</w:t>
            </w:r>
          </w:p>
        </w:tc>
        <w:tc>
          <w:tcPr>
            <w:tcW w:type="dxa" w:w="1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Owner: Shubham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SPMS-F-007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Vehicle entry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4.2 / DS-EntryExit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entry_exit.py</w:t>
            </w:r>
          </w:p>
        </w:tc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TC-ENT-02</w:t>
            </w:r>
          </w:p>
        </w:tc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</w:t>
            </w:r>
          </w:p>
        </w:tc>
        <w:tc>
          <w:tcPr>
            <w:tcW w:type="dxa" w:w="1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Depends on F-002, F-006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SPMS-F-008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Duplicate entry prevention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4.2 / DS-EntryExit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entry_exit.py</w:t>
            </w:r>
          </w:p>
        </w:tc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TC-ENT-03</w:t>
            </w:r>
          </w:p>
        </w:tc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</w:t>
            </w:r>
          </w:p>
        </w:tc>
        <w:tc>
          <w:tcPr>
            <w:tcW w:type="dxa" w:w="1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Depends on F-007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SPMS-F-009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Vehicle exit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4.2 / DS-EntryExit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entry_exit.py</w:t>
            </w:r>
          </w:p>
        </w:tc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TC-EXT-01</w:t>
            </w:r>
          </w:p>
        </w:tc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</w:t>
            </w:r>
          </w:p>
        </w:tc>
        <w:tc>
          <w:tcPr>
            <w:tcW w:type="dxa" w:w="1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Depends on F-007, F-014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SPMS-F-010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Create reservation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4.3 / DS-Resv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reservations.py</w:t>
            </w:r>
          </w:p>
        </w:tc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TC-RES-01</w:t>
            </w:r>
          </w:p>
        </w:tc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</w:t>
            </w:r>
          </w:p>
        </w:tc>
        <w:tc>
          <w:tcPr>
            <w:tcW w:type="dxa" w:w="1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Owner: Sujan; uses F-002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SPMS-F-011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Cancel reservation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4.3 / DS-Resv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reservations.py</w:t>
            </w:r>
          </w:p>
        </w:tc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TC-RES-02</w:t>
            </w:r>
          </w:p>
        </w:tc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</w:t>
            </w:r>
          </w:p>
        </w:tc>
        <w:tc>
          <w:tcPr>
            <w:tcW w:type="dxa" w:w="1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Depends on F-010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SPMS-F-012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No-show expiry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4.3 / DS-Resv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reservations.py</w:t>
            </w:r>
          </w:p>
        </w:tc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TC-RES-03</w:t>
            </w:r>
          </w:p>
        </w:tc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</w:t>
            </w:r>
          </w:p>
        </w:tc>
        <w:tc>
          <w:tcPr>
            <w:tcW w:type="dxa" w:w="1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Depends on F-010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SPMS-F-013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Reservation check-in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4.3 / DS-Resv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reservations.py</w:t>
            </w:r>
          </w:p>
        </w:tc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TC-RES-04</w:t>
            </w:r>
          </w:p>
        </w:tc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</w:t>
            </w:r>
          </w:p>
        </w:tc>
        <w:tc>
          <w:tcPr>
            <w:tcW w:type="dxa" w:w="1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Depends on F-010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SPMS-F-014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Fee calculation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4.4 / DS-Billing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billing.py</w:t>
            </w:r>
          </w:p>
        </w:tc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TC-BIL-01</w:t>
            </w:r>
          </w:p>
        </w:tc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</w:t>
            </w:r>
          </w:p>
        </w:tc>
        <w:tc>
          <w:tcPr>
            <w:tcW w:type="dxa" w:w="1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Owner: Siddanth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SPMS-F-015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Payment processing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4.4 / DS-Billing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billing.py</w:t>
            </w:r>
          </w:p>
        </w:tc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TC-PAY-01</w:t>
            </w:r>
          </w:p>
        </w:tc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</w:t>
            </w:r>
          </w:p>
        </w:tc>
        <w:tc>
          <w:tcPr>
            <w:tcW w:type="dxa" w:w="1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Depends on F-014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SPMS-F-016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Receipt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4.4 / DS-Billing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billing.py</w:t>
            </w:r>
          </w:p>
        </w:tc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TC-PAY-02</w:t>
            </w:r>
          </w:p>
        </w:tc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</w:t>
            </w:r>
          </w:p>
        </w:tc>
        <w:tc>
          <w:tcPr>
            <w:tcW w:type="dxa" w:w="1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Depends on F-015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SPMS-F-017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Occupancy report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4.5 / DS-Report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reports.py</w:t>
            </w:r>
          </w:p>
        </w:tc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TC-RPT-01</w:t>
            </w:r>
          </w:p>
        </w:tc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</w:t>
            </w:r>
          </w:p>
        </w:tc>
        <w:tc>
          <w:tcPr>
            <w:tcW w:type="dxa" w:w="1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Owner: Siddanth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SPMS-NF-001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Performance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 / DS-NFR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All modules</w:t>
            </w:r>
          </w:p>
        </w:tc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TC-PERF-01</w:t>
            </w:r>
          </w:p>
        </w:tc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</w:t>
            </w:r>
          </w:p>
        </w:tc>
        <w:tc>
          <w:tcPr>
            <w:tcW w:type="dxa" w:w="1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SPMS-NF-002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Performance / Real-time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 / DS-NFR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All modules</w:t>
            </w:r>
          </w:p>
        </w:tc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TC-PERF-02</w:t>
            </w:r>
          </w:p>
        </w:tc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</w:t>
            </w:r>
          </w:p>
        </w:tc>
        <w:tc>
          <w:tcPr>
            <w:tcW w:type="dxa" w:w="1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SPMS-NF-003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Reliability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 / DS-NFR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All modules</w:t>
            </w:r>
          </w:p>
        </w:tc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TC-REL-01</w:t>
            </w:r>
          </w:p>
        </w:tc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</w:t>
            </w:r>
          </w:p>
        </w:tc>
        <w:tc>
          <w:tcPr>
            <w:tcW w:type="dxa" w:w="1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SPMS-NF-004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Maintainability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 / DS-NFR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All modules</w:t>
            </w:r>
          </w:p>
        </w:tc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TC-MNT-01</w:t>
            </w:r>
          </w:p>
        </w:tc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</w:t>
            </w:r>
          </w:p>
        </w:tc>
        <w:tc>
          <w:tcPr>
            <w:tcW w:type="dxa" w:w="1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CI gate --cov-fail-under=80; 98% coverage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SPMS-NF-005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Usability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 / DS-NFR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All modules</w:t>
            </w:r>
          </w:p>
        </w:tc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TC-UX-01</w:t>
            </w:r>
          </w:p>
        </w:tc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</w:t>
            </w:r>
          </w:p>
        </w:tc>
        <w:tc>
          <w:tcPr>
            <w:tcW w:type="dxa" w:w="1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Scripted console tests; manual walkthrough pending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SPMS-NF-006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Portability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 / DS-NFR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All modules</w:t>
            </w:r>
          </w:p>
        </w:tc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TC-PORT-01</w:t>
            </w:r>
          </w:p>
        </w:tc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</w:t>
            </w:r>
          </w:p>
        </w:tc>
        <w:tc>
          <w:tcPr>
            <w:tcW w:type="dxa" w:w="1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Passes on CI (Ubuntu); Windows run to confirm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SPMS-SR-001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TLS 1.2+ everywhere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5.1.2 / DS-Sec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Cross-cutting</w:t>
            </w:r>
          </w:p>
        </w:tc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TC-SEC-06</w:t>
            </w:r>
          </w:p>
        </w:tc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</w:t>
            </w:r>
          </w:p>
        </w:tc>
        <w:tc>
          <w:tcPr>
            <w:tcW w:type="dxa" w:w="1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Applies once web layer exists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SPMS-SR-002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Admin-only configuration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5.1.2 / DS-Sec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Cross-cutting</w:t>
            </w:r>
          </w:p>
        </w:tc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TC-SEC-01</w:t>
            </w:r>
          </w:p>
        </w:tc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</w:t>
            </w:r>
          </w:p>
        </w:tc>
        <w:tc>
          <w:tcPr>
            <w:tcW w:type="dxa" w:w="1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Planned (no login in v1.0)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SPMS-SR-003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 card data stored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5.1.2 / DS-Sec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Cross-cutting</w:t>
            </w:r>
          </w:p>
        </w:tc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TC-SEC-02</w:t>
            </w:r>
          </w:p>
        </w:tc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</w:t>
            </w:r>
          </w:p>
        </w:tc>
        <w:tc>
          <w:tcPr>
            <w:tcW w:type="dxa" w:w="1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Mock gateway stores no card data; formal test planned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SPMS-SR-004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Input validation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5.1.2 / DS-Sec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Cross-cutting</w:t>
            </w:r>
          </w:p>
        </w:tc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TC-SEC-03</w:t>
            </w:r>
          </w:p>
        </w:tc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</w:t>
            </w:r>
          </w:p>
        </w:tc>
        <w:tc>
          <w:tcPr>
            <w:tcW w:type="dxa" w:w="1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SPMS-SR-005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Append-only audit log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5.1.2 / DS-Sec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Cross-cutting</w:t>
            </w:r>
          </w:p>
        </w:tc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TC-SEC-04</w:t>
            </w:r>
          </w:p>
        </w:tc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</w:t>
            </w:r>
          </w:p>
        </w:tc>
        <w:tc>
          <w:tcPr>
            <w:tcW w:type="dxa" w:w="1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Planned</w:t>
            </w:r>
          </w:p>
        </w:tc>
      </w:tr>
      <w:tr>
        <w:tc>
          <w:tcPr>
            <w:tcW w:type="dxa" w:w="115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SPMS-SR-006</w:t>
            </w:r>
          </w:p>
        </w:tc>
        <w:tc>
          <w:tcPr>
            <w:tcW w:type="dxa" w:w="1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Random UUID ids</w:t>
            </w:r>
          </w:p>
        </w:tc>
        <w:tc>
          <w:tcPr>
            <w:tcW w:type="dxa" w:w="1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5.1.2 / DS-Sec</w:t>
            </w:r>
          </w:p>
        </w:tc>
        <w:tc>
          <w:tcPr>
            <w:tcW w:type="dxa" w:w="1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Cross-cutting</w:t>
            </w:r>
          </w:p>
        </w:tc>
        <w:tc>
          <w:tcPr>
            <w:tcW w:type="dxa" w:w="11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TC-SEC-05</w:t>
            </w:r>
          </w:p>
        </w:tc>
        <w:tc>
          <w:tcPr>
            <w:tcW w:type="dxa" w:w="7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</w:t>
            </w:r>
          </w:p>
        </w:tc>
        <w:tc>
          <w:tcPr>
            <w:tcW w:type="dxa" w:w="167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SPMS — Software Requirements Specification v1.1  | 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3864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8d27d9d52c7698fa68c9c6141b02ab4a60de9d0.png"/><Relationship Id="rId9" Type="http://schemas.openxmlformats.org/officeDocument/2006/relationships/image" Target="media/63b5570d4aff7ba95564a4494005b4db17340a5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SPMS — Software Requirements Specification v1.1</dc:title>
  <dc:creator>Satyanarayana Kallakuri, Shubham D Bhat, Sujan S M, Siddanth Anil</dc:creator>
  <cp:lastModifiedBy>Un-named</cp:lastModifiedBy>
  <cp:revision>1</cp:revision>
  <dcterms:created xsi:type="dcterms:W3CDTF">2026-10-11T12:40:42.570Z</dcterms:created>
  <dcterms:modified xsi:type="dcterms:W3CDTF">2026-10-11T12:40:42.570Z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