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75AB9" w14:textId="77777777" w:rsidR="001B108A" w:rsidRDefault="008F786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Final Report</w:t>
      </w:r>
    </w:p>
    <w:p w14:paraId="65503BC1" w14:textId="77777777" w:rsidR="001B108A" w:rsidRDefault="008F786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2 Group 2</w:t>
      </w:r>
    </w:p>
    <w:p w14:paraId="52113F11" w14:textId="77777777" w:rsidR="001B108A" w:rsidRDefault="001B108A">
      <w:pPr>
        <w:rPr>
          <w:rFonts w:ascii="Times New Roman" w:eastAsia="Times New Roman" w:hAnsi="Times New Roman" w:cs="Times New Roman"/>
          <w:sz w:val="24"/>
          <w:szCs w:val="24"/>
        </w:rPr>
      </w:pPr>
    </w:p>
    <w:p w14:paraId="7AAD54DA" w14:textId="77777777" w:rsidR="001B108A" w:rsidRDefault="008F786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GitHub Repository Link</w:t>
      </w:r>
    </w:p>
    <w:p w14:paraId="669D1BB0" w14:textId="77777777" w:rsidR="001B108A" w:rsidRDefault="001B108A">
      <w:pPr>
        <w:rPr>
          <w:rFonts w:ascii="Times New Roman" w:eastAsia="Times New Roman" w:hAnsi="Times New Roman" w:cs="Times New Roman"/>
          <w:b/>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B108A" w14:paraId="040048B8" w14:textId="77777777">
        <w:tc>
          <w:tcPr>
            <w:tcW w:w="9360" w:type="dxa"/>
            <w:shd w:val="clear" w:color="auto" w:fill="auto"/>
            <w:tcMar>
              <w:top w:w="100" w:type="dxa"/>
              <w:left w:w="100" w:type="dxa"/>
              <w:bottom w:w="100" w:type="dxa"/>
              <w:right w:w="100" w:type="dxa"/>
            </w:tcMar>
          </w:tcPr>
          <w:p w14:paraId="343C2FBE" w14:textId="77777777" w:rsidR="001B108A" w:rsidRDefault="008F786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https://github.com/COMP20008/assignment-2-comp20008-assignment-2-group-2</w:t>
            </w:r>
          </w:p>
        </w:tc>
      </w:tr>
    </w:tbl>
    <w:p w14:paraId="19F27344" w14:textId="77777777" w:rsidR="001B108A" w:rsidRDefault="001B108A">
      <w:pPr>
        <w:rPr>
          <w:rFonts w:ascii="Times New Roman" w:eastAsia="Times New Roman" w:hAnsi="Times New Roman" w:cs="Times New Roman"/>
          <w:b/>
          <w:sz w:val="28"/>
          <w:szCs w:val="28"/>
        </w:rPr>
      </w:pPr>
    </w:p>
    <w:p w14:paraId="053CC8EE" w14:textId="77777777" w:rsidR="001B108A" w:rsidRDefault="001B108A">
      <w:pPr>
        <w:rPr>
          <w:rFonts w:ascii="Times New Roman" w:eastAsia="Times New Roman" w:hAnsi="Times New Roman" w:cs="Times New Roman"/>
          <w:b/>
          <w:sz w:val="28"/>
          <w:szCs w:val="28"/>
        </w:rPr>
      </w:pPr>
    </w:p>
    <w:p w14:paraId="07F5020B" w14:textId="77777777" w:rsidR="001B108A" w:rsidRDefault="008F786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Research Question</w:t>
      </w:r>
    </w:p>
    <w:p w14:paraId="5D5C2095" w14:textId="77777777" w:rsidR="001B108A" w:rsidRDefault="001B108A">
      <w:pPr>
        <w:rPr>
          <w:rFonts w:ascii="Times New Roman" w:eastAsia="Times New Roman" w:hAnsi="Times New Roman" w:cs="Times New Roman"/>
          <w:color w:val="FF0000"/>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B108A" w14:paraId="63E98EBE" w14:textId="77777777">
        <w:tc>
          <w:tcPr>
            <w:tcW w:w="9360" w:type="dxa"/>
            <w:shd w:val="clear" w:color="auto" w:fill="auto"/>
            <w:tcMar>
              <w:top w:w="100" w:type="dxa"/>
              <w:left w:w="100" w:type="dxa"/>
              <w:bottom w:w="100" w:type="dxa"/>
              <w:right w:w="100" w:type="dxa"/>
            </w:tcMar>
          </w:tcPr>
          <w:p w14:paraId="325AE3FF" w14:textId="77777777" w:rsidR="001B108A" w:rsidRDefault="008F7865">
            <w:pPr>
              <w:widowControl w:val="0"/>
              <w:pBdr>
                <w:top w:val="nil"/>
                <w:left w:val="nil"/>
                <w:bottom w:val="nil"/>
                <w:right w:val="nil"/>
                <w:between w:val="nil"/>
              </w:pBdr>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b/>
                <w:i/>
                <w:sz w:val="28"/>
                <w:szCs w:val="28"/>
              </w:rPr>
              <w:t>Is there a relation between income and COVID-19 case numbers of each postcode area in Victoria?</w:t>
            </w:r>
          </w:p>
        </w:tc>
      </w:tr>
    </w:tbl>
    <w:p w14:paraId="1215F873" w14:textId="77777777" w:rsidR="001B108A" w:rsidRDefault="001B108A">
      <w:pPr>
        <w:spacing w:after="160" w:line="360" w:lineRule="auto"/>
        <w:ind w:firstLine="720"/>
        <w:jc w:val="both"/>
        <w:rPr>
          <w:rFonts w:ascii="Times New Roman" w:eastAsia="Times New Roman" w:hAnsi="Times New Roman" w:cs="Times New Roman"/>
          <w:sz w:val="24"/>
          <w:szCs w:val="24"/>
        </w:rPr>
      </w:pPr>
    </w:p>
    <w:p w14:paraId="6FE91D0E" w14:textId="77777777" w:rsidR="001B108A" w:rsidRDefault="008F7865">
      <w:pPr>
        <w:spacing w:after="1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relationship between COVID-19 cases and income may affect livability in Victoria. Where there is an increase in either case numbers or low income, it has </w:t>
      </w:r>
      <w:r>
        <w:rPr>
          <w:rFonts w:ascii="Times New Roman" w:eastAsia="Times New Roman" w:hAnsi="Times New Roman" w:cs="Times New Roman"/>
          <w:sz w:val="26"/>
          <w:szCs w:val="26"/>
        </w:rPr>
        <w:t>been shown that residents feel increased anxiety about potential outbreaks of disease as well as health problems caused by living conditions. The relationship between income and COVID-19 cases also affects inclusiveness, health, and sustainability of commu</w:t>
      </w:r>
      <w:r>
        <w:rPr>
          <w:rFonts w:ascii="Times New Roman" w:eastAsia="Times New Roman" w:hAnsi="Times New Roman" w:cs="Times New Roman"/>
          <w:sz w:val="26"/>
          <w:szCs w:val="26"/>
        </w:rPr>
        <w:t>nities. A study by Cash et al. has shown that 90% of reported COVID-19 deaths are in the world’s richest countries, not including the numbers of China, Iran and Brazil</w:t>
      </w:r>
      <w:r>
        <w:rPr>
          <w:rFonts w:ascii="Times New Roman" w:eastAsia="Times New Roman" w:hAnsi="Times New Roman" w:cs="Times New Roman"/>
          <w:sz w:val="26"/>
          <w:szCs w:val="26"/>
          <w:vertAlign w:val="superscript"/>
        </w:rPr>
        <w:footnoteReference w:id="1"/>
      </w:r>
      <w:r>
        <w:rPr>
          <w:rFonts w:ascii="Times New Roman" w:eastAsia="Times New Roman" w:hAnsi="Times New Roman" w:cs="Times New Roman"/>
          <w:sz w:val="26"/>
          <w:szCs w:val="26"/>
        </w:rPr>
        <w:t>. It cites many factors, including poverty, the approach to the pandemic and the locati</w:t>
      </w:r>
      <w:r>
        <w:rPr>
          <w:rFonts w:ascii="Times New Roman" w:eastAsia="Times New Roman" w:hAnsi="Times New Roman" w:cs="Times New Roman"/>
          <w:sz w:val="26"/>
          <w:szCs w:val="26"/>
        </w:rPr>
        <w:t>ons of care homes for the elderly.</w:t>
      </w:r>
    </w:p>
    <w:p w14:paraId="5D0C94A6" w14:textId="77777777" w:rsidR="001B108A" w:rsidRDefault="008F7865">
      <w:pPr>
        <w:spacing w:after="1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COVID-19 is an international health crisis that has been causing worldwide lockdown, quarantine, and some restrictions. The coronavirus outbreak has rapidly spread across the world, posing enormous health and economic cha</w:t>
      </w:r>
      <w:r>
        <w:rPr>
          <w:rFonts w:ascii="Times New Roman" w:eastAsia="Times New Roman" w:hAnsi="Times New Roman" w:cs="Times New Roman"/>
          <w:sz w:val="26"/>
          <w:szCs w:val="26"/>
        </w:rPr>
        <w:t xml:space="preserve">llenges for the human population. New strains have led almost every nation struggling to curb transmission even </w:t>
      </w:r>
      <w:r>
        <w:rPr>
          <w:rFonts w:ascii="Times New Roman" w:eastAsia="Times New Roman" w:hAnsi="Times New Roman" w:cs="Times New Roman"/>
          <w:sz w:val="26"/>
          <w:szCs w:val="26"/>
        </w:rPr>
        <w:lastRenderedPageBreak/>
        <w:t>with testing and treating patients while quarantining potential individuals with the virus through contact tracing or restricting large gatherin</w:t>
      </w:r>
      <w:r>
        <w:rPr>
          <w:rFonts w:ascii="Times New Roman" w:eastAsia="Times New Roman" w:hAnsi="Times New Roman" w:cs="Times New Roman"/>
          <w:sz w:val="26"/>
          <w:szCs w:val="26"/>
        </w:rPr>
        <w:t>gs</w:t>
      </w:r>
      <w:r>
        <w:rPr>
          <w:rFonts w:ascii="Times New Roman" w:eastAsia="Times New Roman" w:hAnsi="Times New Roman" w:cs="Times New Roman"/>
          <w:sz w:val="26"/>
          <w:szCs w:val="26"/>
          <w:vertAlign w:val="superscript"/>
        </w:rPr>
        <w:footnoteReference w:id="2"/>
      </w:r>
      <w:r>
        <w:rPr>
          <w:rFonts w:ascii="Times New Roman" w:eastAsia="Times New Roman" w:hAnsi="Times New Roman" w:cs="Times New Roman"/>
          <w:sz w:val="26"/>
          <w:szCs w:val="26"/>
        </w:rPr>
        <w:t>.</w:t>
      </w:r>
    </w:p>
    <w:p w14:paraId="46AF9A2B" w14:textId="77777777" w:rsidR="001B108A" w:rsidRDefault="008F7865">
      <w:pPr>
        <w:spacing w:after="1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goal of this report is to investigate whether there is a correlation between income and COVID-19 cases in Victoria. We aim to understand health and inclusion by examining how the average wealth of individuals in each postcode area might be relate</w:t>
      </w:r>
      <w:r>
        <w:rPr>
          <w:rFonts w:ascii="Times New Roman" w:eastAsia="Times New Roman" w:hAnsi="Times New Roman" w:cs="Times New Roman"/>
          <w:sz w:val="26"/>
          <w:szCs w:val="26"/>
        </w:rPr>
        <w:t>d with the spread of COVID-19. With the ongoing pandemic, it is important for the government, healthcare sectors and Victorians to remain vigilant so as to prevent another outbreak. This project aims to highlight whether more actions should be taken to imp</w:t>
      </w:r>
      <w:r>
        <w:rPr>
          <w:rFonts w:ascii="Times New Roman" w:eastAsia="Times New Roman" w:hAnsi="Times New Roman" w:cs="Times New Roman"/>
          <w:sz w:val="26"/>
          <w:szCs w:val="26"/>
        </w:rPr>
        <w:t xml:space="preserve">rove the health and sustainability of lower income postcodes. It also serves to show which suburbs should remain cautious once lockdowns are eased or lifted and to aid the nation by knowing what areas require more financial support than others rather than </w:t>
      </w:r>
      <w:proofErr w:type="spellStart"/>
      <w:r>
        <w:rPr>
          <w:rFonts w:ascii="Times New Roman" w:eastAsia="Times New Roman" w:hAnsi="Times New Roman" w:cs="Times New Roman"/>
          <w:sz w:val="26"/>
          <w:szCs w:val="26"/>
        </w:rPr>
        <w:t>marginalising</w:t>
      </w:r>
      <w:proofErr w:type="spellEnd"/>
      <w:r>
        <w:rPr>
          <w:rFonts w:ascii="Times New Roman" w:eastAsia="Times New Roman" w:hAnsi="Times New Roman" w:cs="Times New Roman"/>
          <w:sz w:val="26"/>
          <w:szCs w:val="26"/>
        </w:rPr>
        <w:t xml:space="preserve"> those who need it most.</w:t>
      </w:r>
    </w:p>
    <w:p w14:paraId="59BA32BE" w14:textId="77777777" w:rsidR="001B108A" w:rsidRDefault="001B108A">
      <w:pPr>
        <w:rPr>
          <w:rFonts w:ascii="Times New Roman" w:eastAsia="Times New Roman" w:hAnsi="Times New Roman" w:cs="Times New Roman"/>
          <w:sz w:val="24"/>
          <w:szCs w:val="24"/>
        </w:rPr>
      </w:pPr>
    </w:p>
    <w:p w14:paraId="57399C08" w14:textId="77777777" w:rsidR="001B108A" w:rsidRDefault="001B108A">
      <w:pPr>
        <w:rPr>
          <w:rFonts w:ascii="Times New Roman" w:eastAsia="Times New Roman" w:hAnsi="Times New Roman" w:cs="Times New Roman"/>
          <w:sz w:val="24"/>
          <w:szCs w:val="24"/>
        </w:rPr>
      </w:pPr>
    </w:p>
    <w:p w14:paraId="5823C628" w14:textId="77777777" w:rsidR="001B108A" w:rsidRDefault="008F7865">
      <w:pPr>
        <w:rPr>
          <w:rFonts w:ascii="Times New Roman" w:eastAsia="Times New Roman" w:hAnsi="Times New Roman" w:cs="Times New Roman"/>
          <w:color w:val="FF0000"/>
          <w:sz w:val="24"/>
          <w:szCs w:val="24"/>
        </w:rPr>
      </w:pPr>
      <w:r>
        <w:rPr>
          <w:rFonts w:ascii="Times New Roman" w:eastAsia="Times New Roman" w:hAnsi="Times New Roman" w:cs="Times New Roman"/>
          <w:b/>
          <w:sz w:val="28"/>
          <w:szCs w:val="28"/>
        </w:rPr>
        <w:t>Datasets</w:t>
      </w:r>
    </w:p>
    <w:p w14:paraId="6F75D1E8" w14:textId="77777777" w:rsidR="001B108A" w:rsidRDefault="001B108A">
      <w:pPr>
        <w:rPr>
          <w:rFonts w:ascii="Times New Roman" w:eastAsia="Times New Roman" w:hAnsi="Times New Roman" w:cs="Times New Roman"/>
          <w:sz w:val="24"/>
          <w:szCs w:val="24"/>
        </w:rPr>
      </w:pPr>
    </w:p>
    <w:p w14:paraId="1602A845" w14:textId="77777777" w:rsidR="001B108A" w:rsidRDefault="008F7865">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Datasets found in Table 1 are used in our analysis. The first dataset is used to obtain information on COVID-19 cases for each postcode. As for a measure of income for each suburb, we have decided to use the </w:t>
      </w:r>
      <w:proofErr w:type="spellStart"/>
      <w:r>
        <w:rPr>
          <w:rFonts w:ascii="Times New Roman" w:eastAsia="Times New Roman" w:hAnsi="Times New Roman" w:cs="Times New Roman"/>
          <w:sz w:val="26"/>
          <w:szCs w:val="26"/>
        </w:rPr>
        <w:t>JobKeeper</w:t>
      </w:r>
      <w:proofErr w:type="spellEnd"/>
      <w:r>
        <w:rPr>
          <w:rFonts w:ascii="Times New Roman" w:eastAsia="Times New Roman" w:hAnsi="Times New Roman" w:cs="Times New Roman"/>
          <w:sz w:val="26"/>
          <w:szCs w:val="26"/>
        </w:rPr>
        <w:t xml:space="preserve"> application numbers for a year, where </w:t>
      </w:r>
      <w:r>
        <w:rPr>
          <w:rFonts w:ascii="Times New Roman" w:eastAsia="Times New Roman" w:hAnsi="Times New Roman" w:cs="Times New Roman"/>
          <w:sz w:val="26"/>
          <w:szCs w:val="26"/>
        </w:rPr>
        <w:t>the higher application numbers signify a lower income in the postcode area. We will be linking the datasets via postal code as it is the common attribute. As such, we will be using the html link to access the names of each postcode area for identification.</w:t>
      </w:r>
    </w:p>
    <w:p w14:paraId="7EFE239F" w14:textId="77777777" w:rsidR="001B108A" w:rsidRDefault="008F7865">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shapefile is used to </w:t>
      </w:r>
      <w:proofErr w:type="spellStart"/>
      <w:r>
        <w:rPr>
          <w:rFonts w:ascii="Times New Roman" w:eastAsia="Times New Roman" w:hAnsi="Times New Roman" w:cs="Times New Roman"/>
          <w:sz w:val="26"/>
          <w:szCs w:val="26"/>
        </w:rPr>
        <w:t>visualise</w:t>
      </w:r>
      <w:proofErr w:type="spellEnd"/>
      <w:r>
        <w:rPr>
          <w:rFonts w:ascii="Times New Roman" w:eastAsia="Times New Roman" w:hAnsi="Times New Roman" w:cs="Times New Roman"/>
          <w:sz w:val="26"/>
          <w:szCs w:val="26"/>
        </w:rPr>
        <w:t xml:space="preserve"> our data further into our analysis to give us an understanding of the actual locations of the spread of the virus and that of the application numbers.</w:t>
      </w:r>
    </w:p>
    <w:p w14:paraId="76A992AE" w14:textId="77777777" w:rsidR="001B108A" w:rsidRDefault="001B108A">
      <w:pPr>
        <w:spacing w:line="360" w:lineRule="auto"/>
        <w:ind w:firstLine="720"/>
        <w:jc w:val="both"/>
        <w:rPr>
          <w:rFonts w:ascii="Times New Roman" w:eastAsia="Times New Roman" w:hAnsi="Times New Roman" w:cs="Times New Roman"/>
          <w:sz w:val="26"/>
          <w:szCs w:val="26"/>
        </w:rPr>
      </w:pPr>
    </w:p>
    <w:p w14:paraId="626D0A3B" w14:textId="77777777" w:rsidR="001B108A" w:rsidRDefault="001B108A">
      <w:pPr>
        <w:spacing w:line="360" w:lineRule="auto"/>
        <w:ind w:firstLine="720"/>
        <w:jc w:val="both"/>
        <w:rPr>
          <w:rFonts w:ascii="Times New Roman" w:eastAsia="Times New Roman" w:hAnsi="Times New Roman" w:cs="Times New Roman"/>
          <w:sz w:val="26"/>
          <w:szCs w:val="26"/>
        </w:rPr>
      </w:pPr>
    </w:p>
    <w:p w14:paraId="0C2E5E5E" w14:textId="77777777" w:rsidR="001B108A" w:rsidRDefault="008F7865">
      <w:pPr>
        <w:spacing w:before="280" w:after="28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Table 1: Databases to be used</w:t>
      </w:r>
    </w:p>
    <w:tbl>
      <w:tblPr>
        <w:tblStyle w:val="a1"/>
        <w:tblW w:w="9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1665"/>
        <w:gridCol w:w="4470"/>
      </w:tblGrid>
      <w:tr w:rsidR="001B108A" w14:paraId="2663F776" w14:textId="77777777">
        <w:tc>
          <w:tcPr>
            <w:tcW w:w="3795" w:type="dxa"/>
            <w:shd w:val="clear" w:color="auto" w:fill="auto"/>
            <w:tcMar>
              <w:top w:w="100" w:type="dxa"/>
              <w:left w:w="100" w:type="dxa"/>
              <w:bottom w:w="100" w:type="dxa"/>
              <w:right w:w="100" w:type="dxa"/>
            </w:tcMar>
          </w:tcPr>
          <w:p w14:paraId="69E6E2F6" w14:textId="77777777" w:rsidR="001B108A" w:rsidRDefault="008F7865">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Database Descriptions</w:t>
            </w:r>
          </w:p>
        </w:tc>
        <w:tc>
          <w:tcPr>
            <w:tcW w:w="1665" w:type="dxa"/>
            <w:shd w:val="clear" w:color="auto" w:fill="auto"/>
            <w:tcMar>
              <w:top w:w="100" w:type="dxa"/>
              <w:left w:w="100" w:type="dxa"/>
              <w:bottom w:w="100" w:type="dxa"/>
              <w:right w:w="100" w:type="dxa"/>
            </w:tcMar>
          </w:tcPr>
          <w:p w14:paraId="599DD4A7" w14:textId="77777777" w:rsidR="001B108A" w:rsidRDefault="008F7865">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 Format</w:t>
            </w:r>
          </w:p>
        </w:tc>
        <w:tc>
          <w:tcPr>
            <w:tcW w:w="4470" w:type="dxa"/>
            <w:shd w:val="clear" w:color="auto" w:fill="auto"/>
            <w:tcMar>
              <w:top w:w="100" w:type="dxa"/>
              <w:left w:w="100" w:type="dxa"/>
              <w:bottom w:w="100" w:type="dxa"/>
              <w:right w:w="100" w:type="dxa"/>
            </w:tcMar>
          </w:tcPr>
          <w:p w14:paraId="16F3E9FB" w14:textId="77777777" w:rsidR="001B108A" w:rsidRDefault="008F7865">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Lin</w:t>
            </w:r>
            <w:r>
              <w:rPr>
                <w:rFonts w:ascii="Times New Roman" w:eastAsia="Times New Roman" w:hAnsi="Times New Roman" w:cs="Times New Roman"/>
                <w:b/>
                <w:sz w:val="26"/>
                <w:szCs w:val="26"/>
              </w:rPr>
              <w:t>ks to Data</w:t>
            </w:r>
          </w:p>
        </w:tc>
      </w:tr>
      <w:tr w:rsidR="001B108A" w14:paraId="307B0D87" w14:textId="77777777">
        <w:tc>
          <w:tcPr>
            <w:tcW w:w="3795" w:type="dxa"/>
            <w:shd w:val="clear" w:color="auto" w:fill="auto"/>
            <w:tcMar>
              <w:top w:w="100" w:type="dxa"/>
              <w:left w:w="100" w:type="dxa"/>
              <w:bottom w:w="100" w:type="dxa"/>
              <w:right w:w="100" w:type="dxa"/>
            </w:tcMar>
          </w:tcPr>
          <w:p w14:paraId="641922F6" w14:textId="77777777" w:rsidR="001B108A" w:rsidRDefault="008F7865">
            <w:pPr>
              <w:spacing w:before="280" w:after="280"/>
              <w:rPr>
                <w:rFonts w:ascii="Times New Roman" w:eastAsia="Times New Roman" w:hAnsi="Times New Roman" w:cs="Times New Roman"/>
                <w:sz w:val="26"/>
                <w:szCs w:val="26"/>
              </w:rPr>
            </w:pPr>
            <w:r>
              <w:rPr>
                <w:rFonts w:ascii="Times New Roman" w:eastAsia="Times New Roman" w:hAnsi="Times New Roman" w:cs="Times New Roman"/>
                <w:sz w:val="26"/>
                <w:szCs w:val="26"/>
              </w:rPr>
              <w:t>Victorian coronavirus data - All cases by postcode (file from 11 September - although updated daily)</w:t>
            </w:r>
          </w:p>
        </w:tc>
        <w:tc>
          <w:tcPr>
            <w:tcW w:w="1665" w:type="dxa"/>
            <w:shd w:val="clear" w:color="auto" w:fill="auto"/>
            <w:tcMar>
              <w:top w:w="100" w:type="dxa"/>
              <w:left w:w="100" w:type="dxa"/>
              <w:bottom w:w="100" w:type="dxa"/>
              <w:right w:w="100" w:type="dxa"/>
            </w:tcMar>
          </w:tcPr>
          <w:p w14:paraId="335F20F1" w14:textId="77777777" w:rsidR="001B108A" w:rsidRDefault="008F7865">
            <w:pPr>
              <w:spacing w:before="280" w:after="280"/>
              <w:rPr>
                <w:rFonts w:ascii="Times New Roman" w:eastAsia="Times New Roman" w:hAnsi="Times New Roman" w:cs="Times New Roman"/>
                <w:sz w:val="26"/>
                <w:szCs w:val="26"/>
              </w:rPr>
            </w:pPr>
            <w:r>
              <w:rPr>
                <w:rFonts w:ascii="Times New Roman" w:eastAsia="Times New Roman" w:hAnsi="Times New Roman" w:cs="Times New Roman"/>
                <w:sz w:val="26"/>
                <w:szCs w:val="26"/>
              </w:rPr>
              <w:t>Excel CSV</w:t>
            </w:r>
          </w:p>
        </w:tc>
        <w:tc>
          <w:tcPr>
            <w:tcW w:w="4470" w:type="dxa"/>
            <w:shd w:val="clear" w:color="auto" w:fill="auto"/>
            <w:tcMar>
              <w:top w:w="100" w:type="dxa"/>
              <w:left w:w="100" w:type="dxa"/>
              <w:bottom w:w="100" w:type="dxa"/>
              <w:right w:w="100" w:type="dxa"/>
            </w:tcMar>
          </w:tcPr>
          <w:p w14:paraId="637F94C4" w14:textId="77777777" w:rsidR="001B108A" w:rsidRDefault="008F7865">
            <w:pPr>
              <w:spacing w:before="280" w:after="280"/>
              <w:rPr>
                <w:rFonts w:ascii="Times New Roman" w:eastAsia="Times New Roman" w:hAnsi="Times New Roman" w:cs="Times New Roman"/>
                <w:sz w:val="26"/>
                <w:szCs w:val="26"/>
              </w:rPr>
            </w:pPr>
            <w:hyperlink r:id="rId6">
              <w:r>
                <w:rPr>
                  <w:rFonts w:ascii="Times New Roman" w:eastAsia="Times New Roman" w:hAnsi="Times New Roman" w:cs="Times New Roman"/>
                  <w:color w:val="1155CC"/>
                  <w:sz w:val="26"/>
                  <w:szCs w:val="26"/>
                  <w:u w:val="single"/>
                </w:rPr>
                <w:t>https://discover.data.vic.gov.au/dataset/victorian-coronavirus-data/resource/e3c72a49-6752-4158-82e6-116bea8f55c8</w:t>
              </w:r>
            </w:hyperlink>
          </w:p>
        </w:tc>
      </w:tr>
      <w:tr w:rsidR="001B108A" w14:paraId="7FB1155D" w14:textId="77777777">
        <w:trPr>
          <w:trHeight w:val="1691"/>
        </w:trPr>
        <w:tc>
          <w:tcPr>
            <w:tcW w:w="3795" w:type="dxa"/>
            <w:shd w:val="clear" w:color="auto" w:fill="auto"/>
            <w:tcMar>
              <w:top w:w="100" w:type="dxa"/>
              <w:left w:w="100" w:type="dxa"/>
              <w:bottom w:w="100" w:type="dxa"/>
              <w:right w:w="100" w:type="dxa"/>
            </w:tcMar>
          </w:tcPr>
          <w:p w14:paraId="7BC2C437" w14:textId="77777777" w:rsidR="001B108A" w:rsidRDefault="008F7865">
            <w:pPr>
              <w:spacing w:before="280" w:after="280"/>
              <w:rPr>
                <w:rFonts w:ascii="Times New Roman" w:eastAsia="Times New Roman" w:hAnsi="Times New Roman" w:cs="Times New Roman"/>
                <w:sz w:val="26"/>
                <w:szCs w:val="26"/>
              </w:rPr>
            </w:pPr>
            <w:r>
              <w:rPr>
                <w:rFonts w:ascii="Times New Roman" w:eastAsia="Times New Roman" w:hAnsi="Times New Roman" w:cs="Times New Roman"/>
                <w:sz w:val="26"/>
                <w:szCs w:val="26"/>
              </w:rPr>
              <w:t>Postcodes and respective names in Victoria</w:t>
            </w:r>
          </w:p>
          <w:p w14:paraId="79EE5974" w14:textId="77777777" w:rsidR="001B108A" w:rsidRDefault="001B108A">
            <w:pPr>
              <w:spacing w:before="280" w:after="280"/>
              <w:rPr>
                <w:rFonts w:ascii="Times New Roman" w:eastAsia="Times New Roman" w:hAnsi="Times New Roman" w:cs="Times New Roman"/>
                <w:sz w:val="26"/>
                <w:szCs w:val="26"/>
              </w:rPr>
            </w:pPr>
          </w:p>
        </w:tc>
        <w:tc>
          <w:tcPr>
            <w:tcW w:w="1665" w:type="dxa"/>
            <w:shd w:val="clear" w:color="auto" w:fill="auto"/>
            <w:tcMar>
              <w:top w:w="100" w:type="dxa"/>
              <w:left w:w="100" w:type="dxa"/>
              <w:bottom w:w="100" w:type="dxa"/>
              <w:right w:w="100" w:type="dxa"/>
            </w:tcMar>
          </w:tcPr>
          <w:p w14:paraId="47EAB180" w14:textId="77777777" w:rsidR="001B108A" w:rsidRDefault="008F7865">
            <w:pPr>
              <w:spacing w:before="280" w:after="280"/>
              <w:rPr>
                <w:rFonts w:ascii="Times New Roman" w:eastAsia="Times New Roman" w:hAnsi="Times New Roman" w:cs="Times New Roman"/>
                <w:sz w:val="26"/>
                <w:szCs w:val="26"/>
              </w:rPr>
            </w:pPr>
            <w:r>
              <w:rPr>
                <w:rFonts w:ascii="Times New Roman" w:eastAsia="Times New Roman" w:hAnsi="Times New Roman" w:cs="Times New Roman"/>
                <w:sz w:val="26"/>
                <w:szCs w:val="26"/>
              </w:rPr>
              <w:t>Html</w:t>
            </w:r>
          </w:p>
        </w:tc>
        <w:tc>
          <w:tcPr>
            <w:tcW w:w="4470" w:type="dxa"/>
            <w:shd w:val="clear" w:color="auto" w:fill="auto"/>
            <w:tcMar>
              <w:top w:w="100" w:type="dxa"/>
              <w:left w:w="100" w:type="dxa"/>
              <w:bottom w:w="100" w:type="dxa"/>
              <w:right w:w="100" w:type="dxa"/>
            </w:tcMar>
          </w:tcPr>
          <w:p w14:paraId="11A846CE" w14:textId="77777777" w:rsidR="001B108A" w:rsidRDefault="008F7865">
            <w:pPr>
              <w:spacing w:before="280" w:after="280"/>
              <w:rPr>
                <w:rFonts w:ascii="Times New Roman" w:eastAsia="Times New Roman" w:hAnsi="Times New Roman" w:cs="Times New Roman"/>
                <w:sz w:val="26"/>
                <w:szCs w:val="26"/>
              </w:rPr>
            </w:pPr>
            <w:hyperlink r:id="rId7">
              <w:r>
                <w:rPr>
                  <w:rFonts w:ascii="Times New Roman" w:eastAsia="Times New Roman" w:hAnsi="Times New Roman" w:cs="Times New Roman"/>
                  <w:color w:val="1155CC"/>
                  <w:sz w:val="26"/>
                  <w:szCs w:val="26"/>
                  <w:u w:val="single"/>
                </w:rPr>
                <w:t>https://www.worldpostalcodes.org/l1/en/au/australia/list/r1/list-of-postcodes-in-victoria</w:t>
              </w:r>
            </w:hyperlink>
            <w:r>
              <w:rPr>
                <w:rFonts w:ascii="Times New Roman" w:eastAsia="Times New Roman" w:hAnsi="Times New Roman" w:cs="Times New Roman"/>
                <w:sz w:val="26"/>
                <w:szCs w:val="26"/>
              </w:rPr>
              <w:t xml:space="preserve"> </w:t>
            </w:r>
          </w:p>
        </w:tc>
      </w:tr>
      <w:tr w:rsidR="001B108A" w14:paraId="7DC89096" w14:textId="77777777">
        <w:tc>
          <w:tcPr>
            <w:tcW w:w="3795" w:type="dxa"/>
            <w:shd w:val="clear" w:color="auto" w:fill="auto"/>
            <w:tcMar>
              <w:top w:w="100" w:type="dxa"/>
              <w:left w:w="100" w:type="dxa"/>
              <w:bottom w:w="100" w:type="dxa"/>
              <w:right w:w="100" w:type="dxa"/>
            </w:tcMar>
          </w:tcPr>
          <w:p w14:paraId="478D8A65" w14:textId="77777777" w:rsidR="001B108A" w:rsidRDefault="008F7865">
            <w:pPr>
              <w:spacing w:before="280" w:after="280"/>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Jobkeeper</w:t>
            </w:r>
            <w:proofErr w:type="spellEnd"/>
            <w:r>
              <w:rPr>
                <w:rFonts w:ascii="Times New Roman" w:eastAsia="Times New Roman" w:hAnsi="Times New Roman" w:cs="Times New Roman"/>
                <w:sz w:val="26"/>
                <w:szCs w:val="26"/>
              </w:rPr>
              <w:t xml:space="preserve"> Application Count by Postcode </w:t>
            </w:r>
            <w:r>
              <w:rPr>
                <w:rFonts w:ascii="Times New Roman" w:eastAsia="Times New Roman" w:hAnsi="Times New Roman" w:cs="Times New Roman"/>
                <w:sz w:val="26"/>
                <w:szCs w:val="26"/>
              </w:rPr>
              <w:br/>
              <w:t>(April 2020 - Ma</w:t>
            </w:r>
            <w:r>
              <w:rPr>
                <w:rFonts w:ascii="Times New Roman" w:eastAsia="Times New Roman" w:hAnsi="Times New Roman" w:cs="Times New Roman"/>
                <w:sz w:val="26"/>
                <w:szCs w:val="26"/>
              </w:rPr>
              <w:t>rch 2021)</w:t>
            </w:r>
          </w:p>
        </w:tc>
        <w:tc>
          <w:tcPr>
            <w:tcW w:w="1665" w:type="dxa"/>
            <w:shd w:val="clear" w:color="auto" w:fill="auto"/>
            <w:tcMar>
              <w:top w:w="100" w:type="dxa"/>
              <w:left w:w="100" w:type="dxa"/>
              <w:bottom w:w="100" w:type="dxa"/>
              <w:right w:w="100" w:type="dxa"/>
            </w:tcMar>
          </w:tcPr>
          <w:p w14:paraId="1C03170A" w14:textId="77777777" w:rsidR="001B108A" w:rsidRDefault="008F7865">
            <w:pPr>
              <w:spacing w:before="280" w:after="280"/>
              <w:rPr>
                <w:rFonts w:ascii="Times New Roman" w:eastAsia="Times New Roman" w:hAnsi="Times New Roman" w:cs="Times New Roman"/>
                <w:sz w:val="26"/>
                <w:szCs w:val="26"/>
              </w:rPr>
            </w:pPr>
            <w:r>
              <w:rPr>
                <w:rFonts w:ascii="Times New Roman" w:eastAsia="Times New Roman" w:hAnsi="Times New Roman" w:cs="Times New Roman"/>
                <w:sz w:val="26"/>
                <w:szCs w:val="26"/>
              </w:rPr>
              <w:t>Excel</w:t>
            </w:r>
          </w:p>
        </w:tc>
        <w:tc>
          <w:tcPr>
            <w:tcW w:w="4470" w:type="dxa"/>
            <w:shd w:val="clear" w:color="auto" w:fill="auto"/>
            <w:tcMar>
              <w:top w:w="100" w:type="dxa"/>
              <w:left w:w="100" w:type="dxa"/>
              <w:bottom w:w="100" w:type="dxa"/>
              <w:right w:w="100" w:type="dxa"/>
            </w:tcMar>
          </w:tcPr>
          <w:p w14:paraId="3D97A603" w14:textId="77777777" w:rsidR="001B108A" w:rsidRDefault="008F7865">
            <w:pPr>
              <w:spacing w:before="280" w:after="280"/>
              <w:rPr>
                <w:rFonts w:ascii="Times New Roman" w:eastAsia="Times New Roman" w:hAnsi="Times New Roman" w:cs="Times New Roman"/>
                <w:sz w:val="26"/>
                <w:szCs w:val="26"/>
              </w:rPr>
            </w:pPr>
            <w:hyperlink r:id="rId8">
              <w:r>
                <w:rPr>
                  <w:rFonts w:ascii="Times New Roman" w:eastAsia="Times New Roman" w:hAnsi="Times New Roman" w:cs="Times New Roman"/>
                  <w:color w:val="1155CC"/>
                  <w:sz w:val="26"/>
                  <w:szCs w:val="26"/>
                  <w:u w:val="single"/>
                </w:rPr>
                <w:t>https://treasury.gov.au/coronavirus/jobkeeper/data</w:t>
              </w:r>
            </w:hyperlink>
          </w:p>
        </w:tc>
      </w:tr>
      <w:tr w:rsidR="001B108A" w14:paraId="1B4EC7F5" w14:textId="77777777">
        <w:trPr>
          <w:trHeight w:val="2786"/>
        </w:trPr>
        <w:tc>
          <w:tcPr>
            <w:tcW w:w="3795" w:type="dxa"/>
            <w:shd w:val="clear" w:color="auto" w:fill="auto"/>
            <w:tcMar>
              <w:top w:w="100" w:type="dxa"/>
              <w:left w:w="100" w:type="dxa"/>
              <w:bottom w:w="100" w:type="dxa"/>
              <w:right w:w="100" w:type="dxa"/>
            </w:tcMar>
          </w:tcPr>
          <w:p w14:paraId="125FBFFC" w14:textId="77777777" w:rsidR="001B108A" w:rsidRDefault="008F7865">
            <w:pPr>
              <w:spacing w:before="280" w:after="280"/>
              <w:rPr>
                <w:rFonts w:ascii="Times New Roman" w:eastAsia="Times New Roman" w:hAnsi="Times New Roman" w:cs="Times New Roman"/>
                <w:sz w:val="26"/>
                <w:szCs w:val="26"/>
              </w:rPr>
            </w:pPr>
            <w:r>
              <w:rPr>
                <w:rFonts w:ascii="Times New Roman" w:eastAsia="Times New Roman" w:hAnsi="Times New Roman" w:cs="Times New Roman"/>
                <w:sz w:val="26"/>
                <w:szCs w:val="26"/>
              </w:rPr>
              <w:t>Shapefile for Victoria Region</w:t>
            </w:r>
          </w:p>
        </w:tc>
        <w:tc>
          <w:tcPr>
            <w:tcW w:w="1665" w:type="dxa"/>
            <w:shd w:val="clear" w:color="auto" w:fill="auto"/>
            <w:tcMar>
              <w:top w:w="100" w:type="dxa"/>
              <w:left w:w="100" w:type="dxa"/>
              <w:bottom w:w="100" w:type="dxa"/>
              <w:right w:w="100" w:type="dxa"/>
            </w:tcMar>
          </w:tcPr>
          <w:p w14:paraId="7E54D2D3" w14:textId="77777777" w:rsidR="001B108A" w:rsidRDefault="008F7865">
            <w:pPr>
              <w:spacing w:before="280" w:after="280"/>
              <w:rPr>
                <w:rFonts w:ascii="Times New Roman" w:eastAsia="Times New Roman" w:hAnsi="Times New Roman" w:cs="Times New Roman"/>
                <w:sz w:val="26"/>
                <w:szCs w:val="26"/>
              </w:rPr>
            </w:pPr>
            <w:r>
              <w:rPr>
                <w:rFonts w:ascii="Times New Roman" w:eastAsia="Times New Roman" w:hAnsi="Times New Roman" w:cs="Times New Roman"/>
                <w:sz w:val="26"/>
                <w:szCs w:val="26"/>
              </w:rPr>
              <w:t>Shapefile</w:t>
            </w:r>
          </w:p>
        </w:tc>
        <w:tc>
          <w:tcPr>
            <w:tcW w:w="4470" w:type="dxa"/>
            <w:shd w:val="clear" w:color="auto" w:fill="auto"/>
            <w:tcMar>
              <w:top w:w="100" w:type="dxa"/>
              <w:left w:w="100" w:type="dxa"/>
              <w:bottom w:w="100" w:type="dxa"/>
              <w:right w:w="100" w:type="dxa"/>
            </w:tcMar>
          </w:tcPr>
          <w:p w14:paraId="1728F645" w14:textId="77777777" w:rsidR="001B108A" w:rsidRDefault="008F7865">
            <w:pPr>
              <w:spacing w:before="280" w:after="280"/>
              <w:rPr>
                <w:rFonts w:ascii="Times New Roman" w:eastAsia="Times New Roman" w:hAnsi="Times New Roman" w:cs="Times New Roman"/>
                <w:sz w:val="26"/>
                <w:szCs w:val="26"/>
              </w:rPr>
            </w:pPr>
            <w:hyperlink r:id="rId9">
              <w:r>
                <w:rPr>
                  <w:color w:val="1155CC"/>
                  <w:sz w:val="21"/>
                  <w:szCs w:val="21"/>
                  <w:u w:val="single"/>
                </w:rPr>
                <w:t>https://s3-ap-southeast-2.amazonaws.com/cl-isd-prd-datashare-s3-delivery/Order_LZMU0O.zip</w:t>
              </w:r>
            </w:hyperlink>
          </w:p>
          <w:p w14:paraId="197C743C" w14:textId="77777777" w:rsidR="001B108A" w:rsidRDefault="008F7865">
            <w:pPr>
              <w:spacing w:before="280" w:after="280"/>
              <w:rPr>
                <w:color w:val="222222"/>
                <w:sz w:val="21"/>
                <w:szCs w:val="21"/>
              </w:rPr>
            </w:pPr>
            <w:r>
              <w:rPr>
                <w:color w:val="222222"/>
                <w:sz w:val="21"/>
                <w:szCs w:val="21"/>
              </w:rPr>
              <w:t>from</w:t>
            </w:r>
          </w:p>
          <w:p w14:paraId="5683D9FE" w14:textId="77777777" w:rsidR="001B108A" w:rsidRDefault="008F7865">
            <w:pPr>
              <w:spacing w:before="280" w:after="280"/>
              <w:rPr>
                <w:color w:val="1155CC"/>
                <w:sz w:val="21"/>
                <w:szCs w:val="21"/>
                <w:u w:val="single"/>
              </w:rPr>
            </w:pPr>
            <w:r>
              <w:rPr>
                <w:color w:val="1155CC"/>
                <w:sz w:val="21"/>
                <w:szCs w:val="21"/>
                <w:u w:val="single"/>
              </w:rPr>
              <w:t>https://datashare.maps.vic.gov.au/search?md=1553f19f-3</w:t>
            </w:r>
            <w:r>
              <w:rPr>
                <w:color w:val="1155CC"/>
                <w:sz w:val="21"/>
                <w:szCs w:val="21"/>
                <w:u w:val="single"/>
              </w:rPr>
              <w:t>b03-5e40-924e-6355eb9a3f89</w:t>
            </w:r>
          </w:p>
        </w:tc>
      </w:tr>
    </w:tbl>
    <w:p w14:paraId="3859BDF3" w14:textId="77777777" w:rsidR="001B108A" w:rsidRDefault="001B108A">
      <w:pPr>
        <w:rPr>
          <w:rFonts w:ascii="Times New Roman" w:eastAsia="Times New Roman" w:hAnsi="Times New Roman" w:cs="Times New Roman"/>
          <w:sz w:val="24"/>
          <w:szCs w:val="24"/>
        </w:rPr>
      </w:pPr>
    </w:p>
    <w:p w14:paraId="65D8D2BD" w14:textId="77777777" w:rsidR="001B108A" w:rsidRDefault="001B108A">
      <w:pPr>
        <w:rPr>
          <w:rFonts w:ascii="Times New Roman" w:eastAsia="Times New Roman" w:hAnsi="Times New Roman" w:cs="Times New Roman"/>
          <w:sz w:val="24"/>
          <w:szCs w:val="24"/>
        </w:rPr>
      </w:pPr>
    </w:p>
    <w:p w14:paraId="4A199718" w14:textId="77777777" w:rsidR="001B108A" w:rsidRDefault="001B108A">
      <w:pPr>
        <w:rPr>
          <w:rFonts w:ascii="Times New Roman" w:eastAsia="Times New Roman" w:hAnsi="Times New Roman" w:cs="Times New Roman"/>
          <w:sz w:val="24"/>
          <w:szCs w:val="24"/>
        </w:rPr>
      </w:pPr>
    </w:p>
    <w:p w14:paraId="52C645EA" w14:textId="77777777" w:rsidR="001B108A" w:rsidRDefault="001B108A">
      <w:pPr>
        <w:rPr>
          <w:rFonts w:ascii="Times New Roman" w:eastAsia="Times New Roman" w:hAnsi="Times New Roman" w:cs="Times New Roman"/>
          <w:sz w:val="24"/>
          <w:szCs w:val="24"/>
        </w:rPr>
      </w:pPr>
    </w:p>
    <w:p w14:paraId="1B7505D1" w14:textId="77777777" w:rsidR="001B108A" w:rsidRDefault="001B108A">
      <w:pPr>
        <w:rPr>
          <w:rFonts w:ascii="Times New Roman" w:eastAsia="Times New Roman" w:hAnsi="Times New Roman" w:cs="Times New Roman"/>
          <w:sz w:val="24"/>
          <w:szCs w:val="24"/>
        </w:rPr>
      </w:pPr>
    </w:p>
    <w:p w14:paraId="736CD44D" w14:textId="77777777" w:rsidR="001B108A" w:rsidRDefault="001B108A">
      <w:pPr>
        <w:rPr>
          <w:rFonts w:ascii="Times New Roman" w:eastAsia="Times New Roman" w:hAnsi="Times New Roman" w:cs="Times New Roman"/>
          <w:sz w:val="24"/>
          <w:szCs w:val="24"/>
        </w:rPr>
      </w:pPr>
    </w:p>
    <w:p w14:paraId="311982B6" w14:textId="77777777" w:rsidR="001B108A" w:rsidRDefault="001B108A">
      <w:pPr>
        <w:rPr>
          <w:rFonts w:ascii="Times New Roman" w:eastAsia="Times New Roman" w:hAnsi="Times New Roman" w:cs="Times New Roman"/>
          <w:sz w:val="24"/>
          <w:szCs w:val="24"/>
        </w:rPr>
      </w:pPr>
    </w:p>
    <w:p w14:paraId="3AB859F5" w14:textId="77777777" w:rsidR="001B108A" w:rsidRDefault="001B108A">
      <w:pPr>
        <w:rPr>
          <w:rFonts w:ascii="Times New Roman" w:eastAsia="Times New Roman" w:hAnsi="Times New Roman" w:cs="Times New Roman"/>
          <w:sz w:val="24"/>
          <w:szCs w:val="24"/>
        </w:rPr>
      </w:pPr>
    </w:p>
    <w:p w14:paraId="4D5FDDAD" w14:textId="77777777" w:rsidR="001B108A" w:rsidRDefault="008F786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Wrangling and Analysis Methods</w:t>
      </w:r>
    </w:p>
    <w:p w14:paraId="71C80F3C" w14:textId="77777777" w:rsidR="001B108A" w:rsidRDefault="001B108A">
      <w:pPr>
        <w:rPr>
          <w:rFonts w:ascii="Times New Roman" w:eastAsia="Times New Roman" w:hAnsi="Times New Roman" w:cs="Times New Roman"/>
          <w:b/>
          <w:sz w:val="28"/>
          <w:szCs w:val="28"/>
        </w:rPr>
      </w:pPr>
    </w:p>
    <w:p w14:paraId="22FD6563" w14:textId="77777777" w:rsidR="001B108A" w:rsidRDefault="008F7865">
      <w:pPr>
        <w:shd w:val="clear" w:color="auto" w:fill="FFFFFF"/>
        <w:spacing w:after="1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 wrangling is the process of transforming and mapping data from one "raw" form into a more understandable one with the intention to make it more appropriate for analysis.</w:t>
      </w:r>
    </w:p>
    <w:p w14:paraId="6E2752B7" w14:textId="77777777" w:rsidR="001B108A" w:rsidRDefault="008F7865">
      <w:pPr>
        <w:shd w:val="clear" w:color="auto" w:fill="FFFFFF"/>
        <w:spacing w:after="1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order to link these datasets, we used web crawling and scraping techniques on </w:t>
      </w:r>
      <w:r>
        <w:rPr>
          <w:rFonts w:ascii="Times New Roman" w:eastAsia="Times New Roman" w:hAnsi="Times New Roman" w:cs="Times New Roman"/>
          <w:sz w:val="26"/>
          <w:szCs w:val="26"/>
        </w:rPr>
        <w:t xml:space="preserve">the site listed above to match suburb names with postcodes. We filtered through the html file and obtained this information that is presented in a table on the website. We accessed the excel and csv files by downloading them and using the module </w:t>
      </w:r>
      <w:proofErr w:type="spellStart"/>
      <w:r>
        <w:rPr>
          <w:rFonts w:ascii="Times New Roman" w:eastAsia="Times New Roman" w:hAnsi="Times New Roman" w:cs="Times New Roman"/>
          <w:i/>
          <w:sz w:val="26"/>
          <w:szCs w:val="26"/>
        </w:rPr>
        <w:t>openpyxl</w:t>
      </w:r>
      <w:proofErr w:type="spellEnd"/>
      <w:r>
        <w:rPr>
          <w:rFonts w:ascii="Times New Roman" w:eastAsia="Times New Roman" w:hAnsi="Times New Roman" w:cs="Times New Roman"/>
          <w:sz w:val="26"/>
          <w:szCs w:val="26"/>
        </w:rPr>
        <w:t xml:space="preserve"> t</w:t>
      </w:r>
      <w:r>
        <w:rPr>
          <w:rFonts w:ascii="Times New Roman" w:eastAsia="Times New Roman" w:hAnsi="Times New Roman" w:cs="Times New Roman"/>
          <w:sz w:val="26"/>
          <w:szCs w:val="26"/>
        </w:rPr>
        <w:t xml:space="preserve">o read each sheet. As the </w:t>
      </w:r>
      <w:proofErr w:type="spellStart"/>
      <w:r>
        <w:rPr>
          <w:rFonts w:ascii="Times New Roman" w:eastAsia="Times New Roman" w:hAnsi="Times New Roman" w:cs="Times New Roman"/>
          <w:sz w:val="26"/>
          <w:szCs w:val="26"/>
        </w:rPr>
        <w:t>JobKeeper</w:t>
      </w:r>
      <w:proofErr w:type="spellEnd"/>
      <w:r>
        <w:rPr>
          <w:rFonts w:ascii="Times New Roman" w:eastAsia="Times New Roman" w:hAnsi="Times New Roman" w:cs="Times New Roman"/>
          <w:sz w:val="26"/>
          <w:szCs w:val="26"/>
        </w:rPr>
        <w:t xml:space="preserve"> file separated data by month, we collated all 12 months and took an average of application counts across the year. We also extracted the population number and total number of cases for each postcode from the Victorian ca</w:t>
      </w:r>
      <w:r>
        <w:rPr>
          <w:rFonts w:ascii="Times New Roman" w:eastAsia="Times New Roman" w:hAnsi="Times New Roman" w:cs="Times New Roman"/>
          <w:sz w:val="26"/>
          <w:szCs w:val="26"/>
        </w:rPr>
        <w:t>ses excel csv.</w:t>
      </w:r>
    </w:p>
    <w:p w14:paraId="0CA9BE45" w14:textId="27F68A6E" w:rsidR="001B108A" w:rsidRDefault="008F7865" w:rsidP="008758F2">
      <w:pPr>
        <w:shd w:val="clear" w:color="auto" w:fill="FFFFFF"/>
        <w:spacing w:after="1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By using these data wrangling methods, we were able to combine the raw data more efficiently and generate a </w:t>
      </w:r>
      <w:proofErr w:type="spellStart"/>
      <w:r>
        <w:rPr>
          <w:rFonts w:ascii="Times New Roman" w:eastAsia="Times New Roman" w:hAnsi="Times New Roman" w:cs="Times New Roman"/>
          <w:sz w:val="26"/>
          <w:szCs w:val="26"/>
        </w:rPr>
        <w:t>DataFrame</w:t>
      </w:r>
      <w:proofErr w:type="spellEnd"/>
      <w:r>
        <w:rPr>
          <w:rFonts w:ascii="Times New Roman" w:eastAsia="Times New Roman" w:hAnsi="Times New Roman" w:cs="Times New Roman"/>
          <w:sz w:val="26"/>
          <w:szCs w:val="26"/>
        </w:rPr>
        <w:t xml:space="preserve"> that contained the postcode, postcode area name, case numbers, population, and application count. We then added columns th</w:t>
      </w:r>
      <w:r>
        <w:rPr>
          <w:rFonts w:ascii="Times New Roman" w:eastAsia="Times New Roman" w:hAnsi="Times New Roman" w:cs="Times New Roman"/>
          <w:sz w:val="26"/>
          <w:szCs w:val="26"/>
        </w:rPr>
        <w:t xml:space="preserve">at divided the application count and case numbers over the population of the area, producing the columns: cases proportion and application proportion (Table.1). </w:t>
      </w:r>
      <w:proofErr w:type="spellStart"/>
      <w:r>
        <w:rPr>
          <w:rFonts w:ascii="Times New Roman" w:eastAsia="Times New Roman" w:hAnsi="Times New Roman" w:cs="Times New Roman"/>
          <w:sz w:val="26"/>
          <w:szCs w:val="26"/>
        </w:rPr>
        <w:t>DataFrames</w:t>
      </w:r>
      <w:proofErr w:type="spellEnd"/>
      <w:r>
        <w:rPr>
          <w:rFonts w:ascii="Times New Roman" w:eastAsia="Times New Roman" w:hAnsi="Times New Roman" w:cs="Times New Roman"/>
          <w:sz w:val="26"/>
          <w:szCs w:val="26"/>
        </w:rPr>
        <w:t xml:space="preserve"> allow us to use data we have processed more efficiently during our analysis process </w:t>
      </w:r>
      <w:r>
        <w:rPr>
          <w:rFonts w:ascii="Times New Roman" w:eastAsia="Times New Roman" w:hAnsi="Times New Roman" w:cs="Times New Roman"/>
          <w:sz w:val="26"/>
          <w:szCs w:val="26"/>
        </w:rPr>
        <w:t>as compared to lists or Series.</w:t>
      </w:r>
    </w:p>
    <w:p w14:paraId="66F50FF1" w14:textId="77777777" w:rsidR="001B108A" w:rsidRDefault="001B108A">
      <w:pPr>
        <w:shd w:val="clear" w:color="auto" w:fill="FFFFFF"/>
        <w:spacing w:after="160" w:line="360" w:lineRule="auto"/>
        <w:rPr>
          <w:rFonts w:ascii="Times New Roman" w:eastAsia="Times New Roman" w:hAnsi="Times New Roman" w:cs="Times New Roman"/>
          <w:sz w:val="26"/>
          <w:szCs w:val="26"/>
        </w:rPr>
      </w:pPr>
    </w:p>
    <w:p w14:paraId="62717733" w14:textId="3829788D" w:rsidR="001B108A" w:rsidRDefault="001B108A">
      <w:pPr>
        <w:shd w:val="clear" w:color="auto" w:fill="FFFFFF"/>
        <w:spacing w:after="160" w:line="360" w:lineRule="auto"/>
        <w:rPr>
          <w:rFonts w:ascii="Times New Roman" w:eastAsia="Times New Roman" w:hAnsi="Times New Roman" w:cs="Times New Roman"/>
          <w:sz w:val="26"/>
          <w:szCs w:val="26"/>
        </w:rPr>
      </w:pPr>
    </w:p>
    <w:p w14:paraId="2A0283DA" w14:textId="3D8918BD" w:rsidR="008758F2" w:rsidRDefault="008758F2">
      <w:pPr>
        <w:shd w:val="clear" w:color="auto" w:fill="FFFFFF"/>
        <w:spacing w:after="160" w:line="360" w:lineRule="auto"/>
        <w:rPr>
          <w:rFonts w:ascii="Times New Roman" w:eastAsia="Times New Roman" w:hAnsi="Times New Roman" w:cs="Times New Roman"/>
          <w:sz w:val="26"/>
          <w:szCs w:val="26"/>
        </w:rPr>
      </w:pPr>
    </w:p>
    <w:p w14:paraId="4F86DCA2" w14:textId="03CB01C1" w:rsidR="008758F2" w:rsidRDefault="008758F2">
      <w:pPr>
        <w:shd w:val="clear" w:color="auto" w:fill="FFFFFF"/>
        <w:spacing w:after="160" w:line="360" w:lineRule="auto"/>
        <w:rPr>
          <w:rFonts w:ascii="Times New Roman" w:eastAsia="Times New Roman" w:hAnsi="Times New Roman" w:cs="Times New Roman"/>
          <w:sz w:val="26"/>
          <w:szCs w:val="26"/>
        </w:rPr>
      </w:pPr>
    </w:p>
    <w:p w14:paraId="1E0F06DB" w14:textId="4186CCCF" w:rsidR="008758F2" w:rsidRDefault="008758F2">
      <w:pPr>
        <w:shd w:val="clear" w:color="auto" w:fill="FFFFFF"/>
        <w:spacing w:after="160" w:line="360" w:lineRule="auto"/>
        <w:rPr>
          <w:rFonts w:ascii="Times New Roman" w:eastAsia="Times New Roman" w:hAnsi="Times New Roman" w:cs="Times New Roman"/>
          <w:sz w:val="26"/>
          <w:szCs w:val="26"/>
        </w:rPr>
      </w:pPr>
    </w:p>
    <w:p w14:paraId="6B6C0573" w14:textId="2A1A0E54" w:rsidR="008758F2" w:rsidRDefault="008758F2">
      <w:pPr>
        <w:shd w:val="clear" w:color="auto" w:fill="FFFFFF"/>
        <w:spacing w:after="160" w:line="360" w:lineRule="auto"/>
        <w:rPr>
          <w:rFonts w:ascii="Times New Roman" w:eastAsia="Times New Roman" w:hAnsi="Times New Roman" w:cs="Times New Roman"/>
          <w:sz w:val="26"/>
          <w:szCs w:val="26"/>
        </w:rPr>
      </w:pPr>
    </w:p>
    <w:p w14:paraId="44A4889A" w14:textId="77195ED9" w:rsidR="008758F2" w:rsidRDefault="008758F2">
      <w:pPr>
        <w:shd w:val="clear" w:color="auto" w:fill="FFFFFF"/>
        <w:spacing w:after="160" w:line="360" w:lineRule="auto"/>
        <w:rPr>
          <w:rFonts w:ascii="Times New Roman" w:eastAsia="Times New Roman" w:hAnsi="Times New Roman" w:cs="Times New Roman"/>
          <w:sz w:val="26"/>
          <w:szCs w:val="26"/>
        </w:rPr>
      </w:pPr>
    </w:p>
    <w:p w14:paraId="2358A20C" w14:textId="77777777" w:rsidR="008758F2" w:rsidRDefault="008758F2">
      <w:pPr>
        <w:shd w:val="clear" w:color="auto" w:fill="FFFFFF"/>
        <w:spacing w:after="160" w:line="360" w:lineRule="auto"/>
        <w:rPr>
          <w:rFonts w:ascii="Times New Roman" w:eastAsia="Times New Roman" w:hAnsi="Times New Roman" w:cs="Times New Roman"/>
          <w:sz w:val="26"/>
          <w:szCs w:val="26"/>
        </w:rPr>
      </w:pPr>
    </w:p>
    <w:p w14:paraId="35F6D9E3" w14:textId="77777777" w:rsidR="001B108A" w:rsidRDefault="008F7865">
      <w:pPr>
        <w:shd w:val="clear" w:color="auto" w:fill="FFFFFF"/>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Table.1 </w:t>
      </w:r>
      <w:proofErr w:type="spellStart"/>
      <w:r>
        <w:rPr>
          <w:rFonts w:ascii="Times New Roman" w:eastAsia="Times New Roman" w:hAnsi="Times New Roman" w:cs="Times New Roman"/>
          <w:sz w:val="26"/>
          <w:szCs w:val="26"/>
        </w:rPr>
        <w:t>DataFrame</w:t>
      </w:r>
      <w:proofErr w:type="spellEnd"/>
      <w:r>
        <w:rPr>
          <w:rFonts w:ascii="Times New Roman" w:eastAsia="Times New Roman" w:hAnsi="Times New Roman" w:cs="Times New Roman"/>
          <w:sz w:val="26"/>
          <w:szCs w:val="26"/>
        </w:rPr>
        <w:t xml:space="preserve"> created for further analysis </w:t>
      </w:r>
    </w:p>
    <w:p w14:paraId="5A11A4B1" w14:textId="77777777" w:rsidR="001B108A" w:rsidRDefault="008F7865">
      <w:pPr>
        <w:shd w:val="clear" w:color="auto" w:fill="FFFFFF"/>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5E5ACC0C" wp14:editId="5C52CDE3">
            <wp:extent cx="5538788" cy="304329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538788" cy="3043290"/>
                    </a:xfrm>
                    <a:prstGeom prst="rect">
                      <a:avLst/>
                    </a:prstGeom>
                    <a:ln/>
                  </pic:spPr>
                </pic:pic>
              </a:graphicData>
            </a:graphic>
          </wp:inline>
        </w:drawing>
      </w:r>
    </w:p>
    <w:p w14:paraId="71E80239" w14:textId="77777777" w:rsidR="001B108A" w:rsidRDefault="008F7865">
      <w:pPr>
        <w:shd w:val="clear" w:color="auto" w:fill="FFFFFF"/>
        <w:spacing w:after="1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printed a correlation matrix and descriptive statistics for our </w:t>
      </w:r>
      <w:proofErr w:type="spellStart"/>
      <w:r>
        <w:rPr>
          <w:rFonts w:ascii="Times New Roman" w:eastAsia="Times New Roman" w:hAnsi="Times New Roman" w:cs="Times New Roman"/>
          <w:sz w:val="26"/>
          <w:szCs w:val="26"/>
        </w:rPr>
        <w:t>DataFrame</w:t>
      </w:r>
      <w:proofErr w:type="spellEnd"/>
      <w:r>
        <w:rPr>
          <w:rFonts w:ascii="Times New Roman" w:eastAsia="Times New Roman" w:hAnsi="Times New Roman" w:cs="Times New Roman"/>
          <w:sz w:val="26"/>
          <w:szCs w:val="26"/>
        </w:rPr>
        <w:t xml:space="preserve"> to understand the relationship of each column with the others. This is a good preliminary overview to support future analysis and the identification of outliers.</w:t>
      </w:r>
    </w:p>
    <w:p w14:paraId="6CAA426F" w14:textId="77777777" w:rsidR="001B108A" w:rsidRDefault="008F7865">
      <w:pPr>
        <w:shd w:val="clear" w:color="auto" w:fill="FFFFFF"/>
        <w:spacing w:after="1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Scatter plots are</w:t>
      </w:r>
      <w:r>
        <w:rPr>
          <w:rFonts w:ascii="Times New Roman" w:eastAsia="Times New Roman" w:hAnsi="Times New Roman" w:cs="Times New Roman"/>
          <w:sz w:val="26"/>
          <w:szCs w:val="26"/>
        </w:rPr>
        <w:t xml:space="preserve"> a great way to show the spread of cases and application count by postcode for users visually. Although it does not show us the geospatial distribution of cases and applications, we use the scatter plot and a corresponding regression line to identify if th</w:t>
      </w:r>
      <w:r>
        <w:rPr>
          <w:rFonts w:ascii="Times New Roman" w:eastAsia="Times New Roman" w:hAnsi="Times New Roman" w:cs="Times New Roman"/>
          <w:sz w:val="26"/>
          <w:szCs w:val="26"/>
        </w:rPr>
        <w:t xml:space="preserve">ere is any relationship between case proportion and application proportion. A regression analysis summary is also printed to understand the visual data better. </w:t>
      </w:r>
    </w:p>
    <w:p w14:paraId="5AC394BC" w14:textId="77777777" w:rsidR="001B108A" w:rsidRDefault="008F7865">
      <w:pPr>
        <w:shd w:val="clear" w:color="auto" w:fill="FFFFFF"/>
        <w:spacing w:after="1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also used </w:t>
      </w:r>
      <w:proofErr w:type="spellStart"/>
      <w:r>
        <w:rPr>
          <w:rFonts w:ascii="Times New Roman" w:eastAsia="Times New Roman" w:hAnsi="Times New Roman" w:cs="Times New Roman"/>
          <w:sz w:val="26"/>
          <w:szCs w:val="26"/>
        </w:rPr>
        <w:t>geopandas</w:t>
      </w:r>
      <w:proofErr w:type="spellEnd"/>
      <w:r>
        <w:rPr>
          <w:rFonts w:ascii="Times New Roman" w:eastAsia="Times New Roman" w:hAnsi="Times New Roman" w:cs="Times New Roman"/>
          <w:sz w:val="26"/>
          <w:szCs w:val="26"/>
        </w:rPr>
        <w:t xml:space="preserve"> to produce a visual representation of the case proportion and applicatio</w:t>
      </w:r>
      <w:r>
        <w:rPr>
          <w:rFonts w:ascii="Times New Roman" w:eastAsia="Times New Roman" w:hAnsi="Times New Roman" w:cs="Times New Roman"/>
          <w:sz w:val="26"/>
          <w:szCs w:val="26"/>
        </w:rPr>
        <w:t>n proportion across the entire state of Victoria through the aforementioned shapefile in Table 1. This gives us a more realistic overview of the spread of both income and cases in the state as the scatter plots do not show geospatial data.</w:t>
      </w:r>
    </w:p>
    <w:p w14:paraId="1C2DC63E" w14:textId="77777777" w:rsidR="001B108A" w:rsidRDefault="008F7865">
      <w:pPr>
        <w:shd w:val="clear" w:color="auto" w:fill="FFFFFF"/>
        <w:spacing w:after="16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These graphs and</w:t>
      </w:r>
      <w:r>
        <w:rPr>
          <w:rFonts w:ascii="Times New Roman" w:eastAsia="Times New Roman" w:hAnsi="Times New Roman" w:cs="Times New Roman"/>
          <w:sz w:val="26"/>
          <w:szCs w:val="26"/>
        </w:rPr>
        <w:t xml:space="preserve"> data have assisted us in concluding whether there is a relationship between income and case numbers in each postal area across Victoria.</w:t>
      </w:r>
    </w:p>
    <w:p w14:paraId="231AF91D" w14:textId="77777777" w:rsidR="001B108A" w:rsidRDefault="001B108A">
      <w:pPr>
        <w:rPr>
          <w:rFonts w:ascii="Times New Roman" w:eastAsia="Times New Roman" w:hAnsi="Times New Roman" w:cs="Times New Roman"/>
          <w:sz w:val="24"/>
          <w:szCs w:val="24"/>
        </w:rPr>
      </w:pPr>
    </w:p>
    <w:p w14:paraId="5CD3970A" w14:textId="77777777" w:rsidR="001B108A" w:rsidRDefault="008F786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Key Results of Research</w:t>
      </w:r>
    </w:p>
    <w:p w14:paraId="3C563BBE" w14:textId="77777777" w:rsidR="001B108A" w:rsidRDefault="001B108A">
      <w:pPr>
        <w:rPr>
          <w:rFonts w:ascii="Times New Roman" w:eastAsia="Times New Roman" w:hAnsi="Times New Roman" w:cs="Times New Roman"/>
          <w:sz w:val="26"/>
          <w:szCs w:val="26"/>
        </w:rPr>
      </w:pPr>
    </w:p>
    <w:p w14:paraId="533EAB15" w14:textId="77777777" w:rsidR="001B108A" w:rsidRDefault="008F786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Preliminary Analysis of Data</w:t>
      </w:r>
    </w:p>
    <w:p w14:paraId="26363446" w14:textId="77777777" w:rsidR="001B108A" w:rsidRDefault="008F7865">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While producing graphs and plots, we noticed a significant outl</w:t>
      </w:r>
      <w:r>
        <w:rPr>
          <w:rFonts w:ascii="Times New Roman" w:eastAsia="Times New Roman" w:hAnsi="Times New Roman" w:cs="Times New Roman"/>
          <w:sz w:val="26"/>
          <w:szCs w:val="26"/>
        </w:rPr>
        <w:t>ier through a scatter plot shown in Fig.1. One of the largest outliers being postcode 3026 with an application proportion of 680.56 and case proportion of 156.94 which may have stemmed from an error in the data that shows 72 as a population but has 94 case</w:t>
      </w:r>
      <w:r>
        <w:rPr>
          <w:rFonts w:ascii="Times New Roman" w:eastAsia="Times New Roman" w:hAnsi="Times New Roman" w:cs="Times New Roman"/>
          <w:sz w:val="26"/>
          <w:szCs w:val="26"/>
        </w:rPr>
        <w:t xml:space="preserve">s of COVID-19. </w:t>
      </w:r>
    </w:p>
    <w:p w14:paraId="08802DA3" w14:textId="77777777" w:rsidR="001B108A" w:rsidRDefault="008F7865">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descriptive statistics produced without this outlier in Table.2 shows a mean of 45 cases for every 9119 people in each suburb, which in turn shows a mean application proportion of 3.47. As this data heavily skewed our graphs, we decided</w:t>
      </w:r>
      <w:r>
        <w:rPr>
          <w:rFonts w:ascii="Times New Roman" w:eastAsia="Times New Roman" w:hAnsi="Times New Roman" w:cs="Times New Roman"/>
          <w:sz w:val="26"/>
          <w:szCs w:val="26"/>
        </w:rPr>
        <w:t xml:space="preserve"> to remove this outlier to prevent further distortion in our analysis.</w:t>
      </w:r>
    </w:p>
    <w:p w14:paraId="38636F47" w14:textId="77777777" w:rsidR="001B108A" w:rsidRDefault="001B108A">
      <w:pPr>
        <w:spacing w:line="360" w:lineRule="auto"/>
        <w:rPr>
          <w:rFonts w:ascii="Times New Roman" w:eastAsia="Times New Roman" w:hAnsi="Times New Roman" w:cs="Times New Roman"/>
          <w:sz w:val="26"/>
          <w:szCs w:val="26"/>
        </w:rPr>
      </w:pPr>
    </w:p>
    <w:p w14:paraId="59B0BEF3" w14:textId="77777777" w:rsidR="001B108A" w:rsidRDefault="008F786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Table 2 Descriptive statistics of data after data wrangling</w:t>
      </w:r>
    </w:p>
    <w:p w14:paraId="6C9A470B" w14:textId="77777777" w:rsidR="001B108A" w:rsidRDefault="008F7865">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6FB15C06" wp14:editId="022434DD">
            <wp:extent cx="5943600" cy="23114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2311400"/>
                    </a:xfrm>
                    <a:prstGeom prst="rect">
                      <a:avLst/>
                    </a:prstGeom>
                    <a:ln/>
                  </pic:spPr>
                </pic:pic>
              </a:graphicData>
            </a:graphic>
          </wp:inline>
        </w:drawing>
      </w:r>
    </w:p>
    <w:p w14:paraId="75A457DF" w14:textId="77777777" w:rsidR="001B108A" w:rsidRDefault="001B108A">
      <w:pPr>
        <w:spacing w:line="360" w:lineRule="auto"/>
        <w:rPr>
          <w:rFonts w:ascii="Times New Roman" w:eastAsia="Times New Roman" w:hAnsi="Times New Roman" w:cs="Times New Roman"/>
          <w:sz w:val="26"/>
          <w:szCs w:val="26"/>
        </w:rPr>
      </w:pPr>
    </w:p>
    <w:p w14:paraId="3CCBEEFD" w14:textId="77777777" w:rsidR="001B108A" w:rsidRDefault="001B108A">
      <w:pPr>
        <w:spacing w:line="360" w:lineRule="auto"/>
        <w:rPr>
          <w:rFonts w:ascii="Times New Roman" w:eastAsia="Times New Roman" w:hAnsi="Times New Roman" w:cs="Times New Roman"/>
          <w:sz w:val="26"/>
          <w:szCs w:val="26"/>
        </w:rPr>
      </w:pPr>
    </w:p>
    <w:p w14:paraId="769C25D1" w14:textId="77777777" w:rsidR="001B108A" w:rsidRDefault="001B108A">
      <w:pPr>
        <w:spacing w:line="360" w:lineRule="auto"/>
        <w:rPr>
          <w:rFonts w:ascii="Times New Roman" w:eastAsia="Times New Roman" w:hAnsi="Times New Roman" w:cs="Times New Roman"/>
          <w:sz w:val="26"/>
          <w:szCs w:val="26"/>
        </w:rPr>
      </w:pPr>
    </w:p>
    <w:p w14:paraId="5F63AED2" w14:textId="77777777" w:rsidR="001B108A" w:rsidRDefault="001B108A">
      <w:pPr>
        <w:spacing w:line="360" w:lineRule="auto"/>
        <w:rPr>
          <w:rFonts w:ascii="Times New Roman" w:eastAsia="Times New Roman" w:hAnsi="Times New Roman" w:cs="Times New Roman"/>
          <w:sz w:val="26"/>
          <w:szCs w:val="26"/>
        </w:rPr>
      </w:pPr>
    </w:p>
    <w:p w14:paraId="0E369DB6" w14:textId="77777777" w:rsidR="001B108A" w:rsidRDefault="001B108A">
      <w:pPr>
        <w:spacing w:line="360" w:lineRule="auto"/>
        <w:rPr>
          <w:rFonts w:ascii="Times New Roman" w:eastAsia="Times New Roman" w:hAnsi="Times New Roman" w:cs="Times New Roman"/>
          <w:sz w:val="26"/>
          <w:szCs w:val="26"/>
        </w:rPr>
      </w:pPr>
    </w:p>
    <w:p w14:paraId="604D066A" w14:textId="1A4D598A" w:rsidR="001B108A" w:rsidRDefault="001B108A">
      <w:pPr>
        <w:spacing w:line="360" w:lineRule="auto"/>
        <w:rPr>
          <w:rFonts w:ascii="Times New Roman" w:eastAsia="Times New Roman" w:hAnsi="Times New Roman" w:cs="Times New Roman"/>
          <w:sz w:val="26"/>
          <w:szCs w:val="26"/>
        </w:rPr>
      </w:pPr>
    </w:p>
    <w:p w14:paraId="2470B8EF" w14:textId="77777777" w:rsidR="008758F2" w:rsidRDefault="008758F2">
      <w:pPr>
        <w:spacing w:line="360" w:lineRule="auto"/>
        <w:rPr>
          <w:rFonts w:ascii="Times New Roman" w:eastAsia="Times New Roman" w:hAnsi="Times New Roman" w:cs="Times New Roman"/>
          <w:sz w:val="26"/>
          <w:szCs w:val="26"/>
        </w:rPr>
      </w:pPr>
    </w:p>
    <w:p w14:paraId="05FBEC4D" w14:textId="77777777" w:rsidR="001B108A" w:rsidRDefault="001B108A">
      <w:pPr>
        <w:spacing w:line="360" w:lineRule="auto"/>
        <w:rPr>
          <w:rFonts w:ascii="Times New Roman" w:eastAsia="Times New Roman" w:hAnsi="Times New Roman" w:cs="Times New Roman"/>
          <w:sz w:val="26"/>
          <w:szCs w:val="26"/>
        </w:rPr>
      </w:pPr>
    </w:p>
    <w:p w14:paraId="2CA4E6A5" w14:textId="77777777" w:rsidR="001B108A" w:rsidRDefault="008F786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Fig.1 Scatter plot of application proportion and cases proportion by postal code</w:t>
      </w:r>
    </w:p>
    <w:p w14:paraId="4D3102E9" w14:textId="77777777" w:rsidR="001B108A" w:rsidRDefault="008F7865">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420CBE4E" wp14:editId="7DED7CC4">
            <wp:extent cx="5986463" cy="211054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86463" cy="2110549"/>
                    </a:xfrm>
                    <a:prstGeom prst="rect">
                      <a:avLst/>
                    </a:prstGeom>
                    <a:ln/>
                  </pic:spPr>
                </pic:pic>
              </a:graphicData>
            </a:graphic>
          </wp:inline>
        </w:drawing>
      </w:r>
    </w:p>
    <w:p w14:paraId="6C497C9C" w14:textId="77777777" w:rsidR="001B108A" w:rsidRDefault="008F7865">
      <w:pPr>
        <w:shd w:val="clear" w:color="auto" w:fill="FFFFFF"/>
        <w:spacing w:after="1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As seen in our scatter plot in Fig.2, it is unclear if there is a relationship between application proportion and cases proportion in Victoria. We took a look at our regress</w:t>
      </w:r>
      <w:r>
        <w:rPr>
          <w:rFonts w:ascii="Times New Roman" w:eastAsia="Times New Roman" w:hAnsi="Times New Roman" w:cs="Times New Roman"/>
          <w:sz w:val="26"/>
          <w:szCs w:val="26"/>
        </w:rPr>
        <w:t>ion summary to aid our understanding in Table 3. The adjusted R-squared of 0.367 shows that 36.7% of COVID-19 case proportions data can be explained by application proportions and there is a moderate positive relationship between income and case proportion</w:t>
      </w:r>
      <w:r>
        <w:rPr>
          <w:rFonts w:ascii="Times New Roman" w:eastAsia="Times New Roman" w:hAnsi="Times New Roman" w:cs="Times New Roman"/>
          <w:sz w:val="26"/>
          <w:szCs w:val="26"/>
        </w:rPr>
        <w:t>s.</w:t>
      </w:r>
    </w:p>
    <w:p w14:paraId="5A3E4FF3" w14:textId="77777777" w:rsidR="001B108A" w:rsidRDefault="008F7865">
      <w:pPr>
        <w:shd w:val="clear" w:color="auto" w:fill="FFFFFF"/>
        <w:spacing w:after="1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Our correlation analysis in Table 4 also supports this moderate positive relationship with a correlation coefficient of 0.252 between application and case proportions.</w:t>
      </w:r>
    </w:p>
    <w:p w14:paraId="238E110B" w14:textId="77777777" w:rsidR="001B108A" w:rsidRDefault="008F7865">
      <w:pPr>
        <w:shd w:val="clear" w:color="auto" w:fill="FFFFFF"/>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Fig.2 Scatter plot of application proportion and cases proportion by postal names</w:t>
      </w:r>
      <w:r>
        <w:rPr>
          <w:rFonts w:ascii="Times New Roman" w:eastAsia="Times New Roman" w:hAnsi="Times New Roman" w:cs="Times New Roman"/>
          <w:noProof/>
          <w:sz w:val="26"/>
          <w:szCs w:val="26"/>
        </w:rPr>
        <w:drawing>
          <wp:inline distT="114300" distB="114300" distL="114300" distR="114300" wp14:anchorId="1AD87885" wp14:editId="7D944FF8">
            <wp:extent cx="6346214" cy="234723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l="1442" r="4967"/>
                    <a:stretch>
                      <a:fillRect/>
                    </a:stretch>
                  </pic:blipFill>
                  <pic:spPr>
                    <a:xfrm>
                      <a:off x="0" y="0"/>
                      <a:ext cx="6346214" cy="2347230"/>
                    </a:xfrm>
                    <a:prstGeom prst="rect">
                      <a:avLst/>
                    </a:prstGeom>
                    <a:ln/>
                  </pic:spPr>
                </pic:pic>
              </a:graphicData>
            </a:graphic>
          </wp:inline>
        </w:drawing>
      </w:r>
    </w:p>
    <w:p w14:paraId="1C309ED3" w14:textId="77777777" w:rsidR="001B108A" w:rsidRDefault="001B108A">
      <w:pPr>
        <w:shd w:val="clear" w:color="auto" w:fill="FFFFFF"/>
        <w:spacing w:after="160" w:line="360" w:lineRule="auto"/>
        <w:jc w:val="both"/>
        <w:rPr>
          <w:rFonts w:ascii="Times New Roman" w:eastAsia="Times New Roman" w:hAnsi="Times New Roman" w:cs="Times New Roman"/>
          <w:sz w:val="26"/>
          <w:szCs w:val="26"/>
        </w:rPr>
      </w:pPr>
    </w:p>
    <w:p w14:paraId="1049D79A" w14:textId="77777777" w:rsidR="001B108A" w:rsidRDefault="001B108A">
      <w:pPr>
        <w:shd w:val="clear" w:color="auto" w:fill="FFFFFF"/>
        <w:spacing w:after="160" w:line="360" w:lineRule="auto"/>
        <w:jc w:val="both"/>
        <w:rPr>
          <w:rFonts w:ascii="Times New Roman" w:eastAsia="Times New Roman" w:hAnsi="Times New Roman" w:cs="Times New Roman"/>
          <w:sz w:val="26"/>
          <w:szCs w:val="26"/>
        </w:rPr>
      </w:pPr>
    </w:p>
    <w:p w14:paraId="7BE0E557" w14:textId="77777777" w:rsidR="001B108A" w:rsidRDefault="008F7865">
      <w:pPr>
        <w:shd w:val="clear" w:color="auto" w:fill="FFFFFF"/>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Table 3 OLS Regression Results</w:t>
      </w:r>
    </w:p>
    <w:p w14:paraId="7DCB35DC" w14:textId="77777777" w:rsidR="001B108A" w:rsidRDefault="008F7865">
      <w:pPr>
        <w:shd w:val="clear" w:color="auto" w:fill="FFFFFF"/>
        <w:spacing w:after="160"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3DCCCC23" wp14:editId="74C03C0B">
            <wp:extent cx="5967413" cy="3865894"/>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r="14903"/>
                    <a:stretch>
                      <a:fillRect/>
                    </a:stretch>
                  </pic:blipFill>
                  <pic:spPr>
                    <a:xfrm>
                      <a:off x="0" y="0"/>
                      <a:ext cx="5967413" cy="3865894"/>
                    </a:xfrm>
                    <a:prstGeom prst="rect">
                      <a:avLst/>
                    </a:prstGeom>
                    <a:ln/>
                  </pic:spPr>
                </pic:pic>
              </a:graphicData>
            </a:graphic>
          </wp:inline>
        </w:drawing>
      </w:r>
    </w:p>
    <w:p w14:paraId="77DE317A" w14:textId="77777777" w:rsidR="001B108A" w:rsidRDefault="001B108A">
      <w:pPr>
        <w:spacing w:line="360" w:lineRule="auto"/>
        <w:rPr>
          <w:rFonts w:ascii="Times New Roman" w:eastAsia="Times New Roman" w:hAnsi="Times New Roman" w:cs="Times New Roman"/>
          <w:sz w:val="26"/>
          <w:szCs w:val="26"/>
        </w:rPr>
      </w:pPr>
    </w:p>
    <w:p w14:paraId="221D1F91" w14:textId="77777777" w:rsidR="001B108A" w:rsidRDefault="008F786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Table 4 Correlation between columns in </w:t>
      </w:r>
      <w:proofErr w:type="spellStart"/>
      <w:r>
        <w:rPr>
          <w:rFonts w:ascii="Times New Roman" w:eastAsia="Times New Roman" w:hAnsi="Times New Roman" w:cs="Times New Roman"/>
          <w:sz w:val="26"/>
          <w:szCs w:val="26"/>
        </w:rPr>
        <w:t>DataFrame</w:t>
      </w:r>
      <w:proofErr w:type="spellEnd"/>
    </w:p>
    <w:p w14:paraId="5250B619" w14:textId="77777777" w:rsidR="001B108A" w:rsidRDefault="001B108A">
      <w:pPr>
        <w:spacing w:line="360" w:lineRule="auto"/>
        <w:rPr>
          <w:rFonts w:ascii="Times New Roman" w:eastAsia="Times New Roman" w:hAnsi="Times New Roman" w:cs="Times New Roman"/>
          <w:sz w:val="26"/>
          <w:szCs w:val="26"/>
        </w:rPr>
      </w:pPr>
    </w:p>
    <w:p w14:paraId="7D66AE4D" w14:textId="77777777" w:rsidR="001B108A" w:rsidRDefault="008F7865">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0DCC7054" wp14:editId="76FE0394">
            <wp:extent cx="5943600" cy="17780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1778000"/>
                    </a:xfrm>
                    <a:prstGeom prst="rect">
                      <a:avLst/>
                    </a:prstGeom>
                    <a:ln/>
                  </pic:spPr>
                </pic:pic>
              </a:graphicData>
            </a:graphic>
          </wp:inline>
        </w:drawing>
      </w:r>
    </w:p>
    <w:p w14:paraId="6739BC47" w14:textId="77777777" w:rsidR="001B108A" w:rsidRDefault="001B108A">
      <w:pPr>
        <w:spacing w:line="360" w:lineRule="auto"/>
        <w:rPr>
          <w:rFonts w:ascii="Times New Roman" w:eastAsia="Times New Roman" w:hAnsi="Times New Roman" w:cs="Times New Roman"/>
          <w:b/>
          <w:sz w:val="24"/>
          <w:szCs w:val="24"/>
        </w:rPr>
      </w:pPr>
    </w:p>
    <w:p w14:paraId="2CF8D6D2" w14:textId="13736C56" w:rsidR="001B108A" w:rsidRDefault="001B108A">
      <w:pPr>
        <w:spacing w:line="360" w:lineRule="auto"/>
        <w:rPr>
          <w:rFonts w:ascii="Times New Roman" w:eastAsia="Times New Roman" w:hAnsi="Times New Roman" w:cs="Times New Roman"/>
          <w:b/>
          <w:sz w:val="24"/>
          <w:szCs w:val="24"/>
        </w:rPr>
      </w:pPr>
    </w:p>
    <w:p w14:paraId="4E0FEBF8" w14:textId="77777777" w:rsidR="008758F2" w:rsidRDefault="008758F2">
      <w:pPr>
        <w:spacing w:line="360" w:lineRule="auto"/>
        <w:rPr>
          <w:rFonts w:ascii="Times New Roman" w:eastAsia="Times New Roman" w:hAnsi="Times New Roman" w:cs="Times New Roman"/>
          <w:b/>
          <w:sz w:val="24"/>
          <w:szCs w:val="24"/>
        </w:rPr>
      </w:pPr>
    </w:p>
    <w:p w14:paraId="615606C3" w14:textId="77777777" w:rsidR="001B108A" w:rsidRDefault="001B108A">
      <w:pPr>
        <w:spacing w:line="360" w:lineRule="auto"/>
        <w:rPr>
          <w:rFonts w:ascii="Times New Roman" w:eastAsia="Times New Roman" w:hAnsi="Times New Roman" w:cs="Times New Roman"/>
          <w:b/>
          <w:sz w:val="24"/>
          <w:szCs w:val="24"/>
        </w:rPr>
      </w:pPr>
    </w:p>
    <w:p w14:paraId="3C4E43D4" w14:textId="77777777" w:rsidR="001B108A" w:rsidRDefault="008F7865">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4"/>
          <w:szCs w:val="24"/>
        </w:rPr>
        <w:lastRenderedPageBreak/>
        <w:t>Geospatial Analysis of Data</w:t>
      </w:r>
    </w:p>
    <w:p w14:paraId="218CDF74" w14:textId="77777777" w:rsidR="001B108A" w:rsidRDefault="008F7865">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also looked at the geospatial data created via </w:t>
      </w:r>
      <w:proofErr w:type="spellStart"/>
      <w:r>
        <w:rPr>
          <w:rFonts w:ascii="Times New Roman" w:eastAsia="Times New Roman" w:hAnsi="Times New Roman" w:cs="Times New Roman"/>
          <w:sz w:val="26"/>
          <w:szCs w:val="26"/>
        </w:rPr>
        <w:t>GeoPandas</w:t>
      </w:r>
      <w:proofErr w:type="spellEnd"/>
      <w:r>
        <w:rPr>
          <w:rFonts w:ascii="Times New Roman" w:eastAsia="Times New Roman" w:hAnsi="Times New Roman" w:cs="Times New Roman"/>
          <w:sz w:val="26"/>
          <w:szCs w:val="26"/>
        </w:rPr>
        <w:t>. Based on the two spatial graphs in Fig.3 and Fig.4, COVID-19 cases are prevalent around the central part of Victoria (especially around Melbourne), whereas application proportions are spread even</w:t>
      </w:r>
      <w:r>
        <w:rPr>
          <w:rFonts w:ascii="Times New Roman" w:eastAsia="Times New Roman" w:hAnsi="Times New Roman" w:cs="Times New Roman"/>
          <w:sz w:val="26"/>
          <w:szCs w:val="26"/>
        </w:rPr>
        <w:t>ly across the state. However, some exceptionally high application proportions can be observed from the central part of Victoria, which might be related to the inner parts of Victoria being the ground zero of the COVID-19 virus.</w:t>
      </w:r>
    </w:p>
    <w:p w14:paraId="34652AE6" w14:textId="77777777" w:rsidR="001B108A" w:rsidRDefault="001B108A">
      <w:pPr>
        <w:spacing w:line="360" w:lineRule="auto"/>
        <w:rPr>
          <w:rFonts w:ascii="Times New Roman" w:eastAsia="Times New Roman" w:hAnsi="Times New Roman" w:cs="Times New Roman"/>
          <w:color w:val="222222"/>
          <w:sz w:val="26"/>
          <w:szCs w:val="26"/>
        </w:rPr>
      </w:pPr>
    </w:p>
    <w:p w14:paraId="282B9784" w14:textId="77777777" w:rsidR="001B108A" w:rsidRDefault="008F7865">
      <w:pPr>
        <w:spacing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Fig.3 Geospatial data of Case proportions</w:t>
      </w:r>
    </w:p>
    <w:p w14:paraId="2B607440" w14:textId="77777777" w:rsidR="001B108A" w:rsidRDefault="008F7865">
      <w:pPr>
        <w:spacing w:line="360" w:lineRule="auto"/>
        <w:jc w:val="center"/>
        <w:rPr>
          <w:rFonts w:ascii="Times New Roman" w:eastAsia="Times New Roman" w:hAnsi="Times New Roman" w:cs="Times New Roman"/>
          <w:color w:val="FF0000"/>
          <w:sz w:val="26"/>
          <w:szCs w:val="26"/>
        </w:rPr>
      </w:pPr>
      <w:r>
        <w:rPr>
          <w:rFonts w:ascii="Times New Roman" w:eastAsia="Times New Roman" w:hAnsi="Times New Roman" w:cs="Times New Roman"/>
          <w:noProof/>
          <w:color w:val="FF0000"/>
          <w:sz w:val="26"/>
          <w:szCs w:val="26"/>
        </w:rPr>
        <w:drawing>
          <wp:inline distT="114300" distB="114300" distL="114300" distR="114300" wp14:anchorId="09DC4665" wp14:editId="485A2D92">
            <wp:extent cx="4319588" cy="2925617"/>
            <wp:effectExtent l="0" t="0" r="0" b="1905"/>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l="1805" t="3880" r="8664" b="5065"/>
                    <a:stretch>
                      <a:fillRect/>
                    </a:stretch>
                  </pic:blipFill>
                  <pic:spPr>
                    <a:xfrm>
                      <a:off x="0" y="0"/>
                      <a:ext cx="4319588" cy="2925617"/>
                    </a:xfrm>
                    <a:prstGeom prst="rect">
                      <a:avLst/>
                    </a:prstGeom>
                    <a:ln/>
                  </pic:spPr>
                </pic:pic>
              </a:graphicData>
            </a:graphic>
          </wp:inline>
        </w:drawing>
      </w:r>
    </w:p>
    <w:p w14:paraId="2E58982A" w14:textId="77777777" w:rsidR="001B108A" w:rsidRDefault="001B108A">
      <w:pPr>
        <w:spacing w:line="360" w:lineRule="auto"/>
        <w:rPr>
          <w:rFonts w:ascii="Times New Roman" w:eastAsia="Times New Roman" w:hAnsi="Times New Roman" w:cs="Times New Roman"/>
          <w:color w:val="222222"/>
          <w:sz w:val="26"/>
          <w:szCs w:val="26"/>
        </w:rPr>
      </w:pPr>
    </w:p>
    <w:p w14:paraId="17D23FBA" w14:textId="77777777" w:rsidR="001B108A" w:rsidRDefault="001B108A">
      <w:pPr>
        <w:spacing w:line="360" w:lineRule="auto"/>
        <w:rPr>
          <w:rFonts w:ascii="Times New Roman" w:eastAsia="Times New Roman" w:hAnsi="Times New Roman" w:cs="Times New Roman"/>
          <w:color w:val="222222"/>
          <w:sz w:val="26"/>
          <w:szCs w:val="26"/>
        </w:rPr>
      </w:pPr>
    </w:p>
    <w:p w14:paraId="77E38C72" w14:textId="77777777" w:rsidR="001B108A" w:rsidRDefault="001B108A">
      <w:pPr>
        <w:spacing w:line="360" w:lineRule="auto"/>
        <w:rPr>
          <w:rFonts w:ascii="Times New Roman" w:eastAsia="Times New Roman" w:hAnsi="Times New Roman" w:cs="Times New Roman"/>
          <w:color w:val="222222"/>
          <w:sz w:val="26"/>
          <w:szCs w:val="26"/>
        </w:rPr>
      </w:pPr>
    </w:p>
    <w:p w14:paraId="6F8FF55C" w14:textId="77777777" w:rsidR="001B108A" w:rsidRDefault="001B108A">
      <w:pPr>
        <w:spacing w:line="360" w:lineRule="auto"/>
        <w:rPr>
          <w:rFonts w:ascii="Times New Roman" w:eastAsia="Times New Roman" w:hAnsi="Times New Roman" w:cs="Times New Roman"/>
          <w:color w:val="222222"/>
          <w:sz w:val="26"/>
          <w:szCs w:val="26"/>
        </w:rPr>
      </w:pPr>
    </w:p>
    <w:p w14:paraId="00C4C5AF" w14:textId="77777777" w:rsidR="001B108A" w:rsidRDefault="001B108A">
      <w:pPr>
        <w:spacing w:line="360" w:lineRule="auto"/>
        <w:rPr>
          <w:rFonts w:ascii="Times New Roman" w:eastAsia="Times New Roman" w:hAnsi="Times New Roman" w:cs="Times New Roman"/>
          <w:color w:val="222222"/>
          <w:sz w:val="26"/>
          <w:szCs w:val="26"/>
        </w:rPr>
      </w:pPr>
    </w:p>
    <w:p w14:paraId="17E07669" w14:textId="77777777" w:rsidR="001B108A" w:rsidRDefault="001B108A">
      <w:pPr>
        <w:spacing w:line="360" w:lineRule="auto"/>
        <w:rPr>
          <w:rFonts w:ascii="Times New Roman" w:eastAsia="Times New Roman" w:hAnsi="Times New Roman" w:cs="Times New Roman"/>
          <w:color w:val="222222"/>
          <w:sz w:val="26"/>
          <w:szCs w:val="26"/>
        </w:rPr>
      </w:pPr>
    </w:p>
    <w:p w14:paraId="192B5797" w14:textId="77777777" w:rsidR="001B108A" w:rsidRDefault="001B108A">
      <w:pPr>
        <w:spacing w:line="360" w:lineRule="auto"/>
        <w:rPr>
          <w:rFonts w:ascii="Times New Roman" w:eastAsia="Times New Roman" w:hAnsi="Times New Roman" w:cs="Times New Roman"/>
          <w:color w:val="222222"/>
          <w:sz w:val="26"/>
          <w:szCs w:val="26"/>
        </w:rPr>
      </w:pPr>
    </w:p>
    <w:p w14:paraId="2ECBF8BC" w14:textId="77777777" w:rsidR="001B108A" w:rsidRDefault="001B108A">
      <w:pPr>
        <w:spacing w:line="360" w:lineRule="auto"/>
        <w:rPr>
          <w:rFonts w:ascii="Times New Roman" w:eastAsia="Times New Roman" w:hAnsi="Times New Roman" w:cs="Times New Roman"/>
          <w:color w:val="222222"/>
          <w:sz w:val="26"/>
          <w:szCs w:val="26"/>
        </w:rPr>
      </w:pPr>
    </w:p>
    <w:p w14:paraId="62122152" w14:textId="77777777" w:rsidR="001B108A" w:rsidRDefault="001B108A">
      <w:pPr>
        <w:spacing w:line="360" w:lineRule="auto"/>
        <w:rPr>
          <w:rFonts w:ascii="Times New Roman" w:eastAsia="Times New Roman" w:hAnsi="Times New Roman" w:cs="Times New Roman"/>
          <w:color w:val="222222"/>
          <w:sz w:val="26"/>
          <w:szCs w:val="26"/>
        </w:rPr>
      </w:pPr>
    </w:p>
    <w:p w14:paraId="6C9520E3" w14:textId="77777777" w:rsidR="001B108A" w:rsidRDefault="008F7865">
      <w:pPr>
        <w:spacing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lastRenderedPageBreak/>
        <w:t>Fig.4 Geospatial data of Application proportions</w:t>
      </w:r>
    </w:p>
    <w:p w14:paraId="301BA1BF" w14:textId="77777777" w:rsidR="001B108A" w:rsidRDefault="008F7865">
      <w:pPr>
        <w:spacing w:line="360" w:lineRule="auto"/>
        <w:jc w:val="center"/>
        <w:rPr>
          <w:rFonts w:ascii="Times New Roman" w:eastAsia="Times New Roman" w:hAnsi="Times New Roman" w:cs="Times New Roman"/>
          <w:color w:val="FF0000"/>
          <w:sz w:val="26"/>
          <w:szCs w:val="26"/>
        </w:rPr>
      </w:pPr>
      <w:r>
        <w:rPr>
          <w:rFonts w:ascii="Times New Roman" w:eastAsia="Times New Roman" w:hAnsi="Times New Roman" w:cs="Times New Roman"/>
          <w:noProof/>
          <w:color w:val="FF0000"/>
          <w:sz w:val="26"/>
          <w:szCs w:val="26"/>
        </w:rPr>
        <w:drawing>
          <wp:inline distT="114300" distB="114300" distL="114300" distR="114300" wp14:anchorId="2EF96742" wp14:editId="65452473">
            <wp:extent cx="4662488" cy="3293344"/>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l="2323" t="3846" r="7600" b="4871"/>
                    <a:stretch>
                      <a:fillRect/>
                    </a:stretch>
                  </pic:blipFill>
                  <pic:spPr>
                    <a:xfrm>
                      <a:off x="0" y="0"/>
                      <a:ext cx="4662488" cy="3293344"/>
                    </a:xfrm>
                    <a:prstGeom prst="rect">
                      <a:avLst/>
                    </a:prstGeom>
                    <a:ln/>
                  </pic:spPr>
                </pic:pic>
              </a:graphicData>
            </a:graphic>
          </wp:inline>
        </w:drawing>
      </w:r>
    </w:p>
    <w:p w14:paraId="2F18EAD7" w14:textId="53DC62EF" w:rsidR="001B108A" w:rsidRDefault="001B108A">
      <w:pPr>
        <w:spacing w:line="360" w:lineRule="auto"/>
        <w:jc w:val="both"/>
        <w:rPr>
          <w:rFonts w:ascii="Times New Roman" w:eastAsia="Times New Roman" w:hAnsi="Times New Roman" w:cs="Times New Roman"/>
          <w:sz w:val="26"/>
          <w:szCs w:val="26"/>
        </w:rPr>
      </w:pPr>
    </w:p>
    <w:p w14:paraId="146B77F9" w14:textId="77777777" w:rsidR="008758F2" w:rsidRDefault="008758F2">
      <w:pPr>
        <w:spacing w:line="360" w:lineRule="auto"/>
        <w:jc w:val="both"/>
        <w:rPr>
          <w:rFonts w:ascii="Times New Roman" w:eastAsia="Times New Roman" w:hAnsi="Times New Roman" w:cs="Times New Roman"/>
          <w:sz w:val="26"/>
          <w:szCs w:val="26"/>
        </w:rPr>
      </w:pPr>
    </w:p>
    <w:p w14:paraId="69F5F466" w14:textId="77777777" w:rsidR="001B108A" w:rsidRDefault="008F7865">
      <w:pPr>
        <w:rPr>
          <w:rFonts w:ascii="Times New Roman" w:eastAsia="Times New Roman" w:hAnsi="Times New Roman" w:cs="Times New Roman"/>
          <w:sz w:val="26"/>
          <w:szCs w:val="26"/>
        </w:rPr>
      </w:pPr>
      <w:r>
        <w:rPr>
          <w:rFonts w:ascii="Times New Roman" w:eastAsia="Times New Roman" w:hAnsi="Times New Roman" w:cs="Times New Roman"/>
          <w:b/>
          <w:sz w:val="28"/>
          <w:szCs w:val="28"/>
        </w:rPr>
        <w:t>Significance and value of results</w:t>
      </w:r>
    </w:p>
    <w:p w14:paraId="1BADD309" w14:textId="77777777" w:rsidR="001B108A" w:rsidRDefault="001B108A">
      <w:pPr>
        <w:jc w:val="both"/>
        <w:rPr>
          <w:rFonts w:ascii="Times New Roman" w:eastAsia="Times New Roman" w:hAnsi="Times New Roman" w:cs="Times New Roman"/>
          <w:sz w:val="26"/>
          <w:szCs w:val="26"/>
        </w:rPr>
      </w:pPr>
    </w:p>
    <w:p w14:paraId="7685BBE9" w14:textId="77777777" w:rsidR="001B108A" w:rsidRDefault="008F786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of Analysis</w:t>
      </w:r>
    </w:p>
    <w:p w14:paraId="0386C9F7" w14:textId="77777777" w:rsidR="001B108A" w:rsidRDefault="008F7865">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Taking into account the results of the scatterplot and descriptive statistics, we can see a mode</w:t>
      </w:r>
      <w:r>
        <w:rPr>
          <w:rFonts w:ascii="Times New Roman" w:eastAsia="Times New Roman" w:hAnsi="Times New Roman" w:cs="Times New Roman"/>
          <w:sz w:val="26"/>
          <w:szCs w:val="26"/>
        </w:rPr>
        <w:t xml:space="preserve">rately positive relationship between the cases proportion and application proportion. This would signify that as the proportion of applications for </w:t>
      </w:r>
      <w:proofErr w:type="spellStart"/>
      <w:r>
        <w:rPr>
          <w:rFonts w:ascii="Times New Roman" w:eastAsia="Times New Roman" w:hAnsi="Times New Roman" w:cs="Times New Roman"/>
          <w:sz w:val="26"/>
          <w:szCs w:val="26"/>
        </w:rPr>
        <w:t>JobKeeper</w:t>
      </w:r>
      <w:proofErr w:type="spellEnd"/>
      <w:r>
        <w:rPr>
          <w:rFonts w:ascii="Times New Roman" w:eastAsia="Times New Roman" w:hAnsi="Times New Roman" w:cs="Times New Roman"/>
          <w:sz w:val="26"/>
          <w:szCs w:val="26"/>
        </w:rPr>
        <w:t xml:space="preserve"> increases in a postcode area, the proportion of cases also increases.</w:t>
      </w:r>
    </w:p>
    <w:p w14:paraId="64FEC6FE" w14:textId="77777777" w:rsidR="001B108A" w:rsidRDefault="008F7865">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conclusion is somewhat </w:t>
      </w:r>
      <w:r>
        <w:rPr>
          <w:rFonts w:ascii="Times New Roman" w:eastAsia="Times New Roman" w:hAnsi="Times New Roman" w:cs="Times New Roman"/>
          <w:sz w:val="26"/>
          <w:szCs w:val="26"/>
        </w:rPr>
        <w:t>supported by the geospatial data we produced, where there are higher application proportions for areas with more cases. However, we also note that there are areas not as significantly affected by the spread of COVID-19 but still see higher proportions of a</w:t>
      </w:r>
      <w:r>
        <w:rPr>
          <w:rFonts w:ascii="Times New Roman" w:eastAsia="Times New Roman" w:hAnsi="Times New Roman" w:cs="Times New Roman"/>
          <w:sz w:val="26"/>
          <w:szCs w:val="26"/>
        </w:rPr>
        <w:t>pplications in the postcode area.</w:t>
      </w:r>
    </w:p>
    <w:p w14:paraId="1D24FC4E" w14:textId="77777777" w:rsidR="001B108A" w:rsidRDefault="008F7865">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 can conclude that there is a somewhat positive relationship between income and case numbers in postcode areas.</w:t>
      </w:r>
    </w:p>
    <w:p w14:paraId="2EF003BE" w14:textId="79E658EE" w:rsidR="001B108A" w:rsidRDefault="001B108A">
      <w:pPr>
        <w:spacing w:line="360" w:lineRule="auto"/>
        <w:jc w:val="both"/>
        <w:rPr>
          <w:rFonts w:ascii="Times New Roman" w:eastAsia="Times New Roman" w:hAnsi="Times New Roman" w:cs="Times New Roman"/>
          <w:sz w:val="26"/>
          <w:szCs w:val="26"/>
        </w:rPr>
      </w:pPr>
    </w:p>
    <w:p w14:paraId="14EE9B9F" w14:textId="77777777" w:rsidR="008758F2" w:rsidRDefault="008758F2">
      <w:pPr>
        <w:spacing w:line="360" w:lineRule="auto"/>
        <w:jc w:val="both"/>
        <w:rPr>
          <w:rFonts w:ascii="Times New Roman" w:eastAsia="Times New Roman" w:hAnsi="Times New Roman" w:cs="Times New Roman"/>
          <w:sz w:val="26"/>
          <w:szCs w:val="26"/>
        </w:rPr>
      </w:pPr>
    </w:p>
    <w:p w14:paraId="48CC6DD5" w14:textId="77777777" w:rsidR="001B108A" w:rsidRDefault="008F7865">
      <w:pPr>
        <w:jc w:val="both"/>
        <w:rPr>
          <w:rFonts w:ascii="Times New Roman" w:eastAsia="Times New Roman" w:hAnsi="Times New Roman" w:cs="Times New Roman"/>
          <w:sz w:val="26"/>
          <w:szCs w:val="26"/>
        </w:rPr>
      </w:pPr>
      <w:r>
        <w:rPr>
          <w:rFonts w:ascii="Times New Roman" w:eastAsia="Times New Roman" w:hAnsi="Times New Roman" w:cs="Times New Roman"/>
          <w:b/>
          <w:sz w:val="24"/>
          <w:szCs w:val="24"/>
        </w:rPr>
        <w:lastRenderedPageBreak/>
        <w:t>Significance</w:t>
      </w:r>
    </w:p>
    <w:p w14:paraId="659E6E1A" w14:textId="77777777" w:rsidR="001B108A" w:rsidRDefault="008F7865">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Through this research, we have found that although there is a significant relationship between income and cases of COVID-19, it is not a very strong one. This would mean that the lower income areas of Victoria are not neglected and that Victoria shows incl</w:t>
      </w:r>
      <w:r>
        <w:rPr>
          <w:rFonts w:ascii="Times New Roman" w:eastAsia="Times New Roman" w:hAnsi="Times New Roman" w:cs="Times New Roman"/>
          <w:sz w:val="26"/>
          <w:szCs w:val="26"/>
        </w:rPr>
        <w:t>usiveness and sustainability of its communities during this fight against COVID-19.</w:t>
      </w:r>
    </w:p>
    <w:p w14:paraId="09F2C09A" w14:textId="77777777" w:rsidR="001B108A" w:rsidRDefault="008F7865">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Authorities and Victorians alike should continue to ensure that this level of inclusiveness is maintained as the pandemic is likely to continue to have a significant impact</w:t>
      </w:r>
      <w:r>
        <w:rPr>
          <w:rFonts w:ascii="Times New Roman" w:eastAsia="Times New Roman" w:hAnsi="Times New Roman" w:cs="Times New Roman"/>
          <w:sz w:val="26"/>
          <w:szCs w:val="26"/>
        </w:rPr>
        <w:t xml:space="preserve"> in our lives for the foreseeable future.</w:t>
      </w:r>
    </w:p>
    <w:p w14:paraId="40D38FAA" w14:textId="77777777" w:rsidR="001B108A" w:rsidRDefault="001B108A">
      <w:pPr>
        <w:spacing w:line="360" w:lineRule="auto"/>
        <w:rPr>
          <w:rFonts w:ascii="Times New Roman" w:eastAsia="Times New Roman" w:hAnsi="Times New Roman" w:cs="Times New Roman"/>
          <w:sz w:val="26"/>
          <w:szCs w:val="26"/>
        </w:rPr>
      </w:pPr>
    </w:p>
    <w:p w14:paraId="0F3B3DAF" w14:textId="77777777" w:rsidR="001B108A" w:rsidRDefault="001B108A">
      <w:pPr>
        <w:rPr>
          <w:rFonts w:ascii="Times New Roman" w:eastAsia="Times New Roman" w:hAnsi="Times New Roman" w:cs="Times New Roman"/>
          <w:sz w:val="26"/>
          <w:szCs w:val="26"/>
        </w:rPr>
      </w:pPr>
    </w:p>
    <w:p w14:paraId="6EBA1CA4" w14:textId="77777777" w:rsidR="001B108A" w:rsidRDefault="008F7865">
      <w:pPr>
        <w:rPr>
          <w:rFonts w:ascii="Times New Roman" w:eastAsia="Times New Roman" w:hAnsi="Times New Roman" w:cs="Times New Roman"/>
          <w:sz w:val="26"/>
          <w:szCs w:val="26"/>
        </w:rPr>
      </w:pPr>
      <w:r>
        <w:rPr>
          <w:rFonts w:ascii="Times New Roman" w:eastAsia="Times New Roman" w:hAnsi="Times New Roman" w:cs="Times New Roman"/>
          <w:b/>
          <w:sz w:val="28"/>
          <w:szCs w:val="28"/>
        </w:rPr>
        <w:t>Limitations and Improvements</w:t>
      </w:r>
    </w:p>
    <w:p w14:paraId="2447C480" w14:textId="77777777" w:rsidR="008758F2" w:rsidRDefault="008758F2">
      <w:pPr>
        <w:shd w:val="clear" w:color="auto" w:fill="FFFFFF"/>
        <w:spacing w:after="160" w:line="360" w:lineRule="auto"/>
        <w:ind w:firstLine="720"/>
        <w:jc w:val="both"/>
        <w:rPr>
          <w:rFonts w:ascii="Times New Roman" w:eastAsia="Times New Roman" w:hAnsi="Times New Roman" w:cs="Times New Roman"/>
          <w:sz w:val="26"/>
          <w:szCs w:val="26"/>
        </w:rPr>
      </w:pPr>
    </w:p>
    <w:p w14:paraId="74E9B703" w14:textId="20D4F1AA" w:rsidR="001B108A" w:rsidRDefault="008F7865">
      <w:pPr>
        <w:shd w:val="clear" w:color="auto" w:fill="FFFFFF"/>
        <w:spacing w:after="1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One limitation of this project is the lack of net income data from 2020-2021. Although it is reasonable to assume areas with lower income would have higher percentages of applications</w:t>
      </w:r>
      <w:r>
        <w:rPr>
          <w:rFonts w:ascii="Times New Roman" w:eastAsia="Times New Roman" w:hAnsi="Times New Roman" w:cs="Times New Roman"/>
          <w:sz w:val="26"/>
          <w:szCs w:val="26"/>
        </w:rPr>
        <w:t xml:space="preserve">, it is unverifiable without the actual data. While we were able to improvise by making use of </w:t>
      </w:r>
      <w:proofErr w:type="spellStart"/>
      <w:r>
        <w:rPr>
          <w:rFonts w:ascii="Times New Roman" w:eastAsia="Times New Roman" w:hAnsi="Times New Roman" w:cs="Times New Roman"/>
          <w:sz w:val="26"/>
          <w:szCs w:val="26"/>
        </w:rPr>
        <w:t>Jobkeeper</w:t>
      </w:r>
      <w:proofErr w:type="spellEnd"/>
      <w:r>
        <w:rPr>
          <w:rFonts w:ascii="Times New Roman" w:eastAsia="Times New Roman" w:hAnsi="Times New Roman" w:cs="Times New Roman"/>
          <w:sz w:val="26"/>
          <w:szCs w:val="26"/>
        </w:rPr>
        <w:t xml:space="preserve"> application counts, it would make the results more significant if we had used relevant net income data. </w:t>
      </w:r>
    </w:p>
    <w:p w14:paraId="451EDC9C" w14:textId="77777777" w:rsidR="001B108A" w:rsidRDefault="008F7865">
      <w:pPr>
        <w:shd w:val="clear" w:color="auto" w:fill="FFFFFF"/>
        <w:spacing w:after="1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Another limitation is that the spread of COVID</w:t>
      </w:r>
      <w:r>
        <w:rPr>
          <w:rFonts w:ascii="Times New Roman" w:eastAsia="Times New Roman" w:hAnsi="Times New Roman" w:cs="Times New Roman"/>
          <w:sz w:val="26"/>
          <w:szCs w:val="26"/>
        </w:rPr>
        <w:t xml:space="preserve">-19 is likely due to many more factors than </w:t>
      </w:r>
      <w:proofErr w:type="spellStart"/>
      <w:r>
        <w:rPr>
          <w:rFonts w:ascii="Times New Roman" w:eastAsia="Times New Roman" w:hAnsi="Times New Roman" w:cs="Times New Roman"/>
          <w:sz w:val="26"/>
          <w:szCs w:val="26"/>
        </w:rPr>
        <w:t>analysed</w:t>
      </w:r>
      <w:proofErr w:type="spellEnd"/>
      <w:r>
        <w:rPr>
          <w:rFonts w:ascii="Times New Roman" w:eastAsia="Times New Roman" w:hAnsi="Times New Roman" w:cs="Times New Roman"/>
          <w:sz w:val="26"/>
          <w:szCs w:val="26"/>
        </w:rPr>
        <w:t xml:space="preserve"> in our report. Some potential reasons would be the spread of households in a given postcode or with the newly introduced vaccination </w:t>
      </w:r>
      <w:proofErr w:type="spellStart"/>
      <w:r>
        <w:rPr>
          <w:rFonts w:ascii="Times New Roman" w:eastAsia="Times New Roman" w:hAnsi="Times New Roman" w:cs="Times New Roman"/>
          <w:sz w:val="26"/>
          <w:szCs w:val="26"/>
        </w:rPr>
        <w:t>programme</w:t>
      </w:r>
      <w:proofErr w:type="spellEnd"/>
      <w:r>
        <w:rPr>
          <w:rFonts w:ascii="Times New Roman" w:eastAsia="Times New Roman" w:hAnsi="Times New Roman" w:cs="Times New Roman"/>
          <w:sz w:val="26"/>
          <w:szCs w:val="26"/>
        </w:rPr>
        <w:t xml:space="preserve">, the percentage of vaccinated people in each postcode area. </w:t>
      </w:r>
      <w:r>
        <w:rPr>
          <w:rFonts w:ascii="Times New Roman" w:eastAsia="Times New Roman" w:hAnsi="Times New Roman" w:cs="Times New Roman"/>
          <w:sz w:val="26"/>
          <w:szCs w:val="26"/>
        </w:rPr>
        <w:t>Hence, our report that focuses on the relationship between income and COVID-19 spread may be skewed by other factors.</w:t>
      </w:r>
    </w:p>
    <w:p w14:paraId="4C022383" w14:textId="77777777" w:rsidR="001B108A" w:rsidRDefault="008F7865">
      <w:pPr>
        <w:shd w:val="clear" w:color="auto" w:fill="FFFFFF"/>
        <w:spacing w:after="1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 should also note that the scatter plot and regression used do not denote a causal relationship between both variables. It only signifie</w:t>
      </w:r>
      <w:r>
        <w:rPr>
          <w:rFonts w:ascii="Times New Roman" w:eastAsia="Times New Roman" w:hAnsi="Times New Roman" w:cs="Times New Roman"/>
          <w:sz w:val="26"/>
          <w:szCs w:val="26"/>
        </w:rPr>
        <w:t>s a relationship, and the spread of COVID-19 cannot be said to depend on income levels.</w:t>
      </w:r>
    </w:p>
    <w:p w14:paraId="09194670" w14:textId="77777777" w:rsidR="001B108A" w:rsidRDefault="008F7865">
      <w:pPr>
        <w:shd w:val="clear" w:color="auto" w:fill="FFFFFF"/>
        <w:spacing w:after="1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One way to improve the project for the future would be to use updated and relevant datasets. We could also make use of </w:t>
      </w:r>
      <w:proofErr w:type="spellStart"/>
      <w:r>
        <w:rPr>
          <w:rFonts w:ascii="Times New Roman" w:eastAsia="Times New Roman" w:hAnsi="Times New Roman" w:cs="Times New Roman"/>
          <w:sz w:val="26"/>
          <w:szCs w:val="26"/>
        </w:rPr>
        <w:t>GeoPandas</w:t>
      </w:r>
      <w:proofErr w:type="spellEnd"/>
      <w:r>
        <w:rPr>
          <w:rFonts w:ascii="Times New Roman" w:eastAsia="Times New Roman" w:hAnsi="Times New Roman" w:cs="Times New Roman"/>
          <w:sz w:val="26"/>
          <w:szCs w:val="26"/>
        </w:rPr>
        <w:t xml:space="preserve"> View or Folium for a more interactive </w:t>
      </w:r>
      <w:proofErr w:type="spellStart"/>
      <w:r>
        <w:rPr>
          <w:rFonts w:ascii="Times New Roman" w:eastAsia="Times New Roman" w:hAnsi="Times New Roman" w:cs="Times New Roman"/>
          <w:sz w:val="26"/>
          <w:szCs w:val="26"/>
        </w:rPr>
        <w:t>v</w:t>
      </w:r>
      <w:r>
        <w:rPr>
          <w:rFonts w:ascii="Times New Roman" w:eastAsia="Times New Roman" w:hAnsi="Times New Roman" w:cs="Times New Roman"/>
          <w:sz w:val="26"/>
          <w:szCs w:val="26"/>
        </w:rPr>
        <w:t>isualisation</w:t>
      </w:r>
      <w:proofErr w:type="spellEnd"/>
      <w:r>
        <w:rPr>
          <w:rFonts w:ascii="Times New Roman" w:eastAsia="Times New Roman" w:hAnsi="Times New Roman" w:cs="Times New Roman"/>
          <w:sz w:val="26"/>
          <w:szCs w:val="26"/>
        </w:rPr>
        <w:t xml:space="preserve">. </w:t>
      </w:r>
    </w:p>
    <w:p w14:paraId="29AFF51B" w14:textId="77777777" w:rsidR="001B108A" w:rsidRDefault="008F7865">
      <w:pPr>
        <w:shd w:val="clear" w:color="auto" w:fill="FFFFFF"/>
        <w:spacing w:after="160" w:line="360" w:lineRule="auto"/>
        <w:ind w:firstLine="720"/>
        <w:jc w:val="both"/>
        <w:rPr>
          <w:rFonts w:ascii="Open Sans" w:eastAsia="Open Sans" w:hAnsi="Open Sans" w:cs="Open Sans"/>
          <w:sz w:val="24"/>
          <w:szCs w:val="24"/>
        </w:rPr>
      </w:pPr>
      <w:r>
        <w:rPr>
          <w:rFonts w:ascii="Times New Roman" w:eastAsia="Times New Roman" w:hAnsi="Times New Roman" w:cs="Times New Roman"/>
          <w:sz w:val="26"/>
          <w:szCs w:val="26"/>
        </w:rPr>
        <w:lastRenderedPageBreak/>
        <w:t>Another key improvement would be to include more potential factors and their correlation with each other to ensure a more robust analysis on the spread of COVID-19 and livability in Victoria.</w:t>
      </w:r>
    </w:p>
    <w:sectPr w:rsidR="001B108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6E832" w14:textId="77777777" w:rsidR="008F7865" w:rsidRDefault="008F7865">
      <w:pPr>
        <w:spacing w:line="240" w:lineRule="auto"/>
      </w:pPr>
      <w:r>
        <w:separator/>
      </w:r>
    </w:p>
  </w:endnote>
  <w:endnote w:type="continuationSeparator" w:id="0">
    <w:p w14:paraId="6A0F89F4" w14:textId="77777777" w:rsidR="008F7865" w:rsidRDefault="008F78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7C2F0" w14:textId="77777777" w:rsidR="008F7865" w:rsidRDefault="008F7865">
      <w:pPr>
        <w:spacing w:line="240" w:lineRule="auto"/>
      </w:pPr>
      <w:r>
        <w:separator/>
      </w:r>
    </w:p>
  </w:footnote>
  <w:footnote w:type="continuationSeparator" w:id="0">
    <w:p w14:paraId="0AAC1C12" w14:textId="77777777" w:rsidR="008F7865" w:rsidRDefault="008F7865">
      <w:pPr>
        <w:spacing w:line="240" w:lineRule="auto"/>
      </w:pPr>
      <w:r>
        <w:continuationSeparator/>
      </w:r>
    </w:p>
  </w:footnote>
  <w:footnote w:id="1">
    <w:p w14:paraId="76645083" w14:textId="77777777" w:rsidR="001B108A" w:rsidRDefault="008F7865">
      <w:pPr>
        <w:spacing w:line="240" w:lineRule="auto"/>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w:t>
      </w:r>
      <w:r>
        <w:rPr>
          <w:color w:val="222222"/>
          <w:sz w:val="20"/>
          <w:szCs w:val="20"/>
          <w:highlight w:val="white"/>
        </w:rPr>
        <w:t xml:space="preserve">Cash, R., &amp; Patel, V. (2020). Has COVID-19 subverted global </w:t>
      </w:r>
      <w:proofErr w:type="gramStart"/>
      <w:r>
        <w:rPr>
          <w:color w:val="222222"/>
          <w:sz w:val="20"/>
          <w:szCs w:val="20"/>
          <w:highlight w:val="white"/>
        </w:rPr>
        <w:t>he</w:t>
      </w:r>
      <w:r>
        <w:rPr>
          <w:color w:val="222222"/>
          <w:sz w:val="20"/>
          <w:szCs w:val="20"/>
          <w:highlight w:val="white"/>
        </w:rPr>
        <w:t>alth?.</w:t>
      </w:r>
      <w:proofErr w:type="gramEnd"/>
      <w:r>
        <w:rPr>
          <w:color w:val="222222"/>
          <w:sz w:val="20"/>
          <w:szCs w:val="20"/>
          <w:highlight w:val="white"/>
        </w:rPr>
        <w:t> </w:t>
      </w:r>
      <w:r>
        <w:rPr>
          <w:i/>
          <w:color w:val="222222"/>
          <w:sz w:val="20"/>
          <w:szCs w:val="20"/>
          <w:highlight w:val="white"/>
        </w:rPr>
        <w:t>The Lancet</w:t>
      </w:r>
      <w:r>
        <w:rPr>
          <w:color w:val="222222"/>
          <w:sz w:val="20"/>
          <w:szCs w:val="20"/>
          <w:highlight w:val="white"/>
        </w:rPr>
        <w:t>, </w:t>
      </w:r>
      <w:r>
        <w:rPr>
          <w:i/>
          <w:color w:val="222222"/>
          <w:sz w:val="20"/>
          <w:szCs w:val="20"/>
          <w:highlight w:val="white"/>
        </w:rPr>
        <w:t>395</w:t>
      </w:r>
      <w:r>
        <w:rPr>
          <w:color w:val="222222"/>
          <w:sz w:val="20"/>
          <w:szCs w:val="20"/>
          <w:highlight w:val="white"/>
        </w:rPr>
        <w:t>(10238), 1687-1688.</w:t>
      </w:r>
    </w:p>
  </w:footnote>
  <w:footnote w:id="2">
    <w:p w14:paraId="0171ACA0" w14:textId="77777777" w:rsidR="001B108A" w:rsidRDefault="008F7865">
      <w:pPr>
        <w:spacing w:line="240" w:lineRule="auto"/>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w:t>
      </w:r>
      <w:r>
        <w:rPr>
          <w:color w:val="222222"/>
          <w:sz w:val="20"/>
          <w:szCs w:val="20"/>
          <w:highlight w:val="white"/>
        </w:rPr>
        <w:t xml:space="preserve">Chakraborty, I., &amp; </w:t>
      </w:r>
      <w:proofErr w:type="spellStart"/>
      <w:r>
        <w:rPr>
          <w:color w:val="222222"/>
          <w:sz w:val="20"/>
          <w:szCs w:val="20"/>
          <w:highlight w:val="white"/>
        </w:rPr>
        <w:t>Maity</w:t>
      </w:r>
      <w:proofErr w:type="spellEnd"/>
      <w:r>
        <w:rPr>
          <w:color w:val="222222"/>
          <w:sz w:val="20"/>
          <w:szCs w:val="20"/>
          <w:highlight w:val="white"/>
        </w:rPr>
        <w:t>, P. (2020). COVID-19 outbreak: Migration, effects on society, global environment and prevention. </w:t>
      </w:r>
      <w:r>
        <w:rPr>
          <w:i/>
          <w:color w:val="222222"/>
          <w:sz w:val="20"/>
          <w:szCs w:val="20"/>
          <w:highlight w:val="white"/>
        </w:rPr>
        <w:t>Science of the Total Environment</w:t>
      </w:r>
      <w:r>
        <w:rPr>
          <w:color w:val="222222"/>
          <w:sz w:val="20"/>
          <w:szCs w:val="20"/>
          <w:highlight w:val="white"/>
        </w:rPr>
        <w:t>, </w:t>
      </w:r>
      <w:r>
        <w:rPr>
          <w:i/>
          <w:color w:val="222222"/>
          <w:sz w:val="20"/>
          <w:szCs w:val="20"/>
          <w:highlight w:val="white"/>
        </w:rPr>
        <w:t>728</w:t>
      </w:r>
      <w:r>
        <w:rPr>
          <w:color w:val="222222"/>
          <w:sz w:val="20"/>
          <w:szCs w:val="20"/>
          <w:highlight w:val="white"/>
        </w:rPr>
        <w:t>, 138882.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08A"/>
    <w:rsid w:val="001B108A"/>
    <w:rsid w:val="008758F2"/>
    <w:rsid w:val="008F7865"/>
    <w:rsid w:val="00A904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8DDB"/>
  <w15:docId w15:val="{26610EC3-733F-4B5D-B343-0D81714F7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reasury.gov.au/coronavirus/jobkeeper/data"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orldpostalcodes.org/l1/en/au/australia/list/r1/list-of-postcodes-in-victoria"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discover.data.vic.gov.au/dataset/victorian-coronavirus-data/resource/e3c72a49-6752-4158-82e6-116bea8f55c8"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s3-ap-southeast-2.amazonaws.com/cl-isd-prd-datashare-s3-delivery/Order_LZMU0O.zi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1762</Words>
  <Characters>10045</Characters>
  <Application>Microsoft Office Word</Application>
  <DocSecurity>0</DocSecurity>
  <Lines>83</Lines>
  <Paragraphs>23</Paragraphs>
  <ScaleCrop>false</ScaleCrop>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Sherie</dc:creator>
  <cp:lastModifiedBy>Xinyi Sherie Ng</cp:lastModifiedBy>
  <cp:revision>2</cp:revision>
  <dcterms:created xsi:type="dcterms:W3CDTF">2021-10-13T09:15:00Z</dcterms:created>
  <dcterms:modified xsi:type="dcterms:W3CDTF">2021-10-13T09:15:00Z</dcterms:modified>
</cp:coreProperties>
</file>