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03" w:rsidRPr="00117F3B" w:rsidRDefault="00117F3B" w:rsidP="00117F3B">
      <w:pPr>
        <w:spacing w:after="0" w:line="240" w:lineRule="auto"/>
        <w:jc w:val="center"/>
        <w:rPr>
          <w:b/>
          <w:sz w:val="28"/>
          <w:szCs w:val="28"/>
        </w:rPr>
      </w:pPr>
      <w:r w:rsidRPr="00117F3B">
        <w:rPr>
          <w:b/>
          <w:sz w:val="28"/>
          <w:szCs w:val="28"/>
        </w:rPr>
        <w:t>HD</w:t>
      </w:r>
      <w:r w:rsidR="002E6B42">
        <w:rPr>
          <w:b/>
          <w:sz w:val="28"/>
          <w:szCs w:val="28"/>
        </w:rPr>
        <w:t>MAC</w:t>
      </w:r>
      <w:r w:rsidRPr="00117F3B">
        <w:rPr>
          <w:b/>
          <w:sz w:val="28"/>
          <w:szCs w:val="28"/>
        </w:rPr>
        <w:t xml:space="preserve"> Tutorial</w:t>
      </w:r>
    </w:p>
    <w:p w:rsidR="00117F3B" w:rsidRDefault="00117F3B" w:rsidP="00117F3B">
      <w:pPr>
        <w:spacing w:after="0" w:line="240" w:lineRule="auto"/>
        <w:rPr>
          <w:sz w:val="24"/>
          <w:szCs w:val="24"/>
        </w:rPr>
      </w:pPr>
    </w:p>
    <w:p w:rsidR="00117F3B" w:rsidRDefault="00117F3B" w:rsidP="00117F3B">
      <w:pPr>
        <w:spacing w:after="0" w:line="240" w:lineRule="auto"/>
        <w:rPr>
          <w:sz w:val="24"/>
          <w:szCs w:val="24"/>
        </w:rPr>
      </w:pPr>
      <w:r>
        <w:rPr>
          <w:sz w:val="24"/>
          <w:szCs w:val="24"/>
        </w:rPr>
        <w:t xml:space="preserve">The </w:t>
      </w:r>
      <w:r w:rsidRPr="00E946D2">
        <w:rPr>
          <w:sz w:val="24"/>
          <w:szCs w:val="24"/>
        </w:rPr>
        <w:t>high-dimensional analysis of cancer-associated genetic alterations, HD</w:t>
      </w:r>
      <w:r w:rsidR="002E6B42">
        <w:rPr>
          <w:sz w:val="24"/>
          <w:szCs w:val="24"/>
        </w:rPr>
        <w:t>MAC</w:t>
      </w:r>
      <w:r>
        <w:rPr>
          <w:sz w:val="24"/>
          <w:szCs w:val="24"/>
        </w:rPr>
        <w:t xml:space="preserve">, was developed to analyze high-dimensional genetic covariates, with the choice of including clinical covariates, with several regression models suitable for high-dimensional analysis and to identify important genetic alterations which could be used to construct a fitted multivariate regression model while its prediction power could be estimated by cross validation. </w:t>
      </w:r>
      <w:bookmarkStart w:id="0" w:name="_GoBack"/>
      <w:bookmarkEnd w:id="0"/>
      <w:r w:rsidR="002E6B42">
        <w:rPr>
          <w:sz w:val="24"/>
          <w:szCs w:val="24"/>
        </w:rPr>
        <w:t>HDMAC</w:t>
      </w:r>
      <w:r>
        <w:rPr>
          <w:sz w:val="24"/>
          <w:szCs w:val="24"/>
        </w:rPr>
        <w:t xml:space="preserve"> also allows choice of a penalty type for the corresponding penalized regression model for high-dimensional data and a first-step screening to screen out unrelated variables if the multiple-testing problem is of concern via control of the false discovery rate (FDR).</w:t>
      </w:r>
      <w:r w:rsidR="00077577">
        <w:rPr>
          <w:sz w:val="24"/>
          <w:szCs w:val="24"/>
        </w:rPr>
        <w:t xml:space="preserve"> Below is a tutorial on how to use </w:t>
      </w:r>
      <w:r w:rsidR="002E6B42">
        <w:rPr>
          <w:sz w:val="24"/>
          <w:szCs w:val="24"/>
        </w:rPr>
        <w:t>HDMAC</w:t>
      </w:r>
      <w:r w:rsidR="00077577">
        <w:rPr>
          <w:sz w:val="24"/>
          <w:szCs w:val="24"/>
        </w:rPr>
        <w:t xml:space="preserve"> with respect of both survival data and binary outcome.</w:t>
      </w:r>
      <w:r w:rsidR="00440625">
        <w:rPr>
          <w:sz w:val="24"/>
          <w:szCs w:val="24"/>
        </w:rPr>
        <w:t xml:space="preserve"> The platform is available at </w:t>
      </w:r>
      <w:hyperlink r:id="rId6" w:tgtFrame="_blank" w:history="1">
        <w:r w:rsidR="00440625" w:rsidRPr="00440625">
          <w:rPr>
            <w:rStyle w:val="aa"/>
            <w:rFonts w:eastAsiaTheme="majorEastAsia" w:cs="Arial"/>
            <w:color w:val="3A6994"/>
            <w:sz w:val="24"/>
            <w:szCs w:val="24"/>
            <w:shd w:val="clear" w:color="auto" w:fill="FFFFFF"/>
          </w:rPr>
          <w:t>http://ripsung26.shinyapps.io/rshiny</w:t>
        </w:r>
      </w:hyperlink>
      <w:r w:rsidR="00440625" w:rsidRPr="00440625">
        <w:rPr>
          <w:rFonts w:eastAsiaTheme="majorEastAsia"/>
          <w:sz w:val="24"/>
          <w:szCs w:val="24"/>
        </w:rPr>
        <w:t>.</w:t>
      </w:r>
    </w:p>
    <w:p w:rsidR="00117F3B" w:rsidRDefault="00117F3B" w:rsidP="00117F3B">
      <w:pPr>
        <w:spacing w:after="0" w:line="240" w:lineRule="auto"/>
        <w:rPr>
          <w:sz w:val="24"/>
          <w:szCs w:val="24"/>
        </w:rPr>
      </w:pPr>
    </w:p>
    <w:p w:rsidR="00440625" w:rsidRPr="00440625" w:rsidRDefault="00440625" w:rsidP="00117F3B">
      <w:pPr>
        <w:spacing w:after="0" w:line="240" w:lineRule="auto"/>
        <w:rPr>
          <w:b/>
          <w:sz w:val="24"/>
          <w:szCs w:val="24"/>
          <w:u w:val="single"/>
        </w:rPr>
      </w:pPr>
      <w:r w:rsidRPr="00440625">
        <w:rPr>
          <w:b/>
          <w:sz w:val="24"/>
          <w:szCs w:val="24"/>
          <w:u w:val="single"/>
        </w:rPr>
        <w:t>Data Upload</w:t>
      </w:r>
      <w:r>
        <w:rPr>
          <w:b/>
          <w:sz w:val="24"/>
          <w:szCs w:val="24"/>
          <w:u w:val="single"/>
        </w:rPr>
        <w:t>/Toy Example</w:t>
      </w:r>
    </w:p>
    <w:p w:rsidR="00440625" w:rsidRDefault="00440625" w:rsidP="00117F3B">
      <w:pPr>
        <w:spacing w:after="0" w:line="240" w:lineRule="auto"/>
        <w:rPr>
          <w:sz w:val="24"/>
          <w:szCs w:val="24"/>
        </w:rPr>
      </w:pPr>
    </w:p>
    <w:p w:rsidR="00440625" w:rsidRDefault="00440625" w:rsidP="00117F3B">
      <w:pPr>
        <w:spacing w:after="0" w:line="240" w:lineRule="auto"/>
        <w:rPr>
          <w:sz w:val="24"/>
          <w:szCs w:val="24"/>
        </w:rPr>
      </w:pPr>
      <w:r>
        <w:rPr>
          <w:sz w:val="24"/>
          <w:szCs w:val="24"/>
        </w:rPr>
        <w:t>To begin the analysis of your data, go to the website listed above and click the tab “Upload Data”. On the left of the page, you may choose whether to upload your own data or use the toy example we provided on the site. The data you upload or from our toy example are shown on the right. You may also choose which columns are shown on the front page.</w:t>
      </w:r>
    </w:p>
    <w:p w:rsidR="00440625" w:rsidRDefault="00440625" w:rsidP="00117F3B">
      <w:pPr>
        <w:spacing w:after="0" w:line="240" w:lineRule="auto"/>
        <w:rPr>
          <w:sz w:val="24"/>
          <w:szCs w:val="24"/>
        </w:rPr>
      </w:pPr>
    </w:p>
    <w:p w:rsidR="00440625" w:rsidRDefault="00440625" w:rsidP="00117F3B">
      <w:pPr>
        <w:spacing w:after="0" w:line="240" w:lineRule="auto"/>
        <w:rPr>
          <w:sz w:val="24"/>
          <w:szCs w:val="24"/>
        </w:rPr>
      </w:pPr>
      <w:r>
        <w:rPr>
          <w:noProof/>
          <w:sz w:val="24"/>
          <w:szCs w:val="24"/>
          <w:lang w:eastAsia="zh-TW"/>
        </w:rPr>
        <w:drawing>
          <wp:inline distT="0" distB="0" distL="0" distR="0">
            <wp:extent cx="685800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712720"/>
                    </a:xfrm>
                    <a:prstGeom prst="rect">
                      <a:avLst/>
                    </a:prstGeom>
                    <a:noFill/>
                    <a:ln>
                      <a:noFill/>
                    </a:ln>
                  </pic:spPr>
                </pic:pic>
              </a:graphicData>
            </a:graphic>
          </wp:inline>
        </w:drawing>
      </w:r>
    </w:p>
    <w:p w:rsidR="00440625" w:rsidRDefault="00440625" w:rsidP="00117F3B">
      <w:pPr>
        <w:spacing w:after="0" w:line="240" w:lineRule="auto"/>
        <w:rPr>
          <w:sz w:val="24"/>
          <w:szCs w:val="24"/>
        </w:rPr>
      </w:pPr>
    </w:p>
    <w:p w:rsidR="00440625" w:rsidRDefault="00440625" w:rsidP="00117F3B">
      <w:pPr>
        <w:spacing w:after="0" w:line="240" w:lineRule="auto"/>
        <w:rPr>
          <w:sz w:val="24"/>
          <w:szCs w:val="24"/>
        </w:rPr>
      </w:pPr>
      <w:r>
        <w:rPr>
          <w:sz w:val="24"/>
          <w:szCs w:val="24"/>
        </w:rPr>
        <w:t>The size limit to the data you upload is 50 MB. It may take a few moments for your data to upload dependent on the size.</w:t>
      </w:r>
    </w:p>
    <w:p w:rsidR="00440625" w:rsidRDefault="00440625" w:rsidP="00117F3B">
      <w:pPr>
        <w:spacing w:after="0" w:line="240" w:lineRule="auto"/>
        <w:rPr>
          <w:sz w:val="24"/>
          <w:szCs w:val="24"/>
        </w:rPr>
      </w:pPr>
    </w:p>
    <w:p w:rsidR="00440625" w:rsidRDefault="00440625" w:rsidP="00117F3B">
      <w:pPr>
        <w:spacing w:after="0" w:line="240" w:lineRule="auto"/>
        <w:rPr>
          <w:sz w:val="24"/>
          <w:szCs w:val="24"/>
        </w:rPr>
      </w:pPr>
      <w:r>
        <w:rPr>
          <w:noProof/>
          <w:sz w:val="24"/>
          <w:szCs w:val="24"/>
          <w:lang w:eastAsia="zh-TW"/>
        </w:rPr>
        <w:lastRenderedPageBreak/>
        <w:drawing>
          <wp:inline distT="0" distB="0" distL="0" distR="0">
            <wp:extent cx="4587240" cy="3939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240" cy="3939540"/>
                    </a:xfrm>
                    <a:prstGeom prst="rect">
                      <a:avLst/>
                    </a:prstGeom>
                    <a:noFill/>
                    <a:ln>
                      <a:noFill/>
                    </a:ln>
                  </pic:spPr>
                </pic:pic>
              </a:graphicData>
            </a:graphic>
          </wp:inline>
        </w:drawing>
      </w:r>
      <w:r>
        <w:rPr>
          <w:noProof/>
          <w:sz w:val="24"/>
          <w:szCs w:val="24"/>
          <w:lang w:eastAsia="zh-TW"/>
        </w:rPr>
        <w:drawing>
          <wp:inline distT="0" distB="0" distL="0" distR="0">
            <wp:extent cx="685800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560320"/>
                    </a:xfrm>
                    <a:prstGeom prst="rect">
                      <a:avLst/>
                    </a:prstGeom>
                    <a:noFill/>
                    <a:ln>
                      <a:noFill/>
                    </a:ln>
                  </pic:spPr>
                </pic:pic>
              </a:graphicData>
            </a:graphic>
          </wp:inline>
        </w:drawing>
      </w:r>
    </w:p>
    <w:p w:rsidR="00440625" w:rsidRDefault="00440625" w:rsidP="00117F3B">
      <w:pPr>
        <w:spacing w:after="0" w:line="240" w:lineRule="auto"/>
        <w:rPr>
          <w:sz w:val="24"/>
          <w:szCs w:val="24"/>
        </w:rPr>
      </w:pPr>
    </w:p>
    <w:p w:rsidR="00440625" w:rsidRDefault="00440625" w:rsidP="00117F3B">
      <w:pPr>
        <w:spacing w:after="0" w:line="240" w:lineRule="auto"/>
        <w:rPr>
          <w:sz w:val="24"/>
          <w:szCs w:val="24"/>
        </w:rPr>
      </w:pPr>
      <w:r>
        <w:rPr>
          <w:sz w:val="24"/>
          <w:szCs w:val="24"/>
        </w:rPr>
        <w:t>Once the data are uploaded, you may begin your analysis. For survival data, click the tab “Survival Regress: CoxPH Model”. For binary outcomes, click the tab “Binary Regression: Logistic Regression Model”.</w:t>
      </w:r>
    </w:p>
    <w:p w:rsidR="00440625" w:rsidRPr="00117F3B" w:rsidRDefault="00440625" w:rsidP="00117F3B">
      <w:pPr>
        <w:spacing w:after="0" w:line="240" w:lineRule="auto"/>
        <w:rPr>
          <w:sz w:val="24"/>
          <w:szCs w:val="24"/>
        </w:rPr>
      </w:pPr>
    </w:p>
    <w:p w:rsidR="00117F3B" w:rsidRPr="00117F3B" w:rsidRDefault="00117F3B" w:rsidP="00117F3B">
      <w:pPr>
        <w:spacing w:after="0" w:line="240" w:lineRule="auto"/>
        <w:rPr>
          <w:b/>
          <w:sz w:val="24"/>
          <w:szCs w:val="24"/>
          <w:u w:val="single"/>
        </w:rPr>
      </w:pPr>
      <w:r w:rsidRPr="00117F3B">
        <w:rPr>
          <w:b/>
          <w:sz w:val="24"/>
          <w:szCs w:val="24"/>
          <w:u w:val="single"/>
        </w:rPr>
        <w:t>Survival Analysis</w:t>
      </w:r>
    </w:p>
    <w:p w:rsidR="00117F3B" w:rsidRDefault="00117F3B" w:rsidP="00117F3B">
      <w:pPr>
        <w:spacing w:after="0" w:line="240" w:lineRule="auto"/>
        <w:rPr>
          <w:sz w:val="24"/>
          <w:szCs w:val="24"/>
        </w:rPr>
      </w:pPr>
    </w:p>
    <w:p w:rsidR="00117F3B" w:rsidRDefault="00117F3B" w:rsidP="00117F3B">
      <w:pPr>
        <w:spacing w:after="0" w:line="240" w:lineRule="auto"/>
        <w:rPr>
          <w:sz w:val="24"/>
          <w:szCs w:val="24"/>
        </w:rPr>
      </w:pPr>
      <w:r>
        <w:rPr>
          <w:sz w:val="24"/>
          <w:szCs w:val="24"/>
        </w:rPr>
        <w:t xml:space="preserve">The data used here to illustrate how to run survival analysis on </w:t>
      </w:r>
      <w:r w:rsidR="002E6B42">
        <w:rPr>
          <w:sz w:val="24"/>
          <w:szCs w:val="24"/>
        </w:rPr>
        <w:t>HDMAC</w:t>
      </w:r>
      <w:r>
        <w:rPr>
          <w:sz w:val="24"/>
          <w:szCs w:val="24"/>
        </w:rPr>
        <w:t xml:space="preserve"> </w:t>
      </w:r>
      <w:r w:rsidR="00077577">
        <w:rPr>
          <w:sz w:val="24"/>
          <w:szCs w:val="24"/>
        </w:rPr>
        <w:t xml:space="preserve">contain the information of </w:t>
      </w:r>
      <w:r w:rsidR="0002095C">
        <w:rPr>
          <w:sz w:val="24"/>
          <w:szCs w:val="24"/>
        </w:rPr>
        <w:t xml:space="preserve">8,310 mutated </w:t>
      </w:r>
      <w:r w:rsidR="00077577">
        <w:rPr>
          <w:sz w:val="24"/>
          <w:szCs w:val="24"/>
        </w:rPr>
        <w:t>gene</w:t>
      </w:r>
      <w:r w:rsidR="0002095C">
        <w:rPr>
          <w:sz w:val="24"/>
          <w:szCs w:val="24"/>
        </w:rPr>
        <w:t>s</w:t>
      </w:r>
      <w:r w:rsidR="00077577">
        <w:rPr>
          <w:sz w:val="24"/>
          <w:szCs w:val="24"/>
        </w:rPr>
        <w:t xml:space="preserve"> </w:t>
      </w:r>
      <w:r w:rsidR="0002095C">
        <w:rPr>
          <w:sz w:val="24"/>
          <w:szCs w:val="24"/>
        </w:rPr>
        <w:t>from</w:t>
      </w:r>
      <w:r w:rsidR="00077577">
        <w:rPr>
          <w:sz w:val="24"/>
          <w:szCs w:val="24"/>
        </w:rPr>
        <w:t xml:space="preserve"> </w:t>
      </w:r>
      <w:r w:rsidR="0002095C">
        <w:rPr>
          <w:sz w:val="24"/>
          <w:szCs w:val="24"/>
        </w:rPr>
        <w:t xml:space="preserve">316 </w:t>
      </w:r>
      <w:r w:rsidR="00077577">
        <w:rPr>
          <w:sz w:val="24"/>
          <w:szCs w:val="24"/>
        </w:rPr>
        <w:t xml:space="preserve">patients with </w:t>
      </w:r>
      <w:r w:rsidR="0002095C">
        <w:rPr>
          <w:sz w:val="24"/>
          <w:szCs w:val="24"/>
        </w:rPr>
        <w:t xml:space="preserve">serous type, high grade </w:t>
      </w:r>
      <w:r w:rsidR="00077577">
        <w:rPr>
          <w:sz w:val="24"/>
          <w:szCs w:val="24"/>
        </w:rPr>
        <w:t xml:space="preserve">ovarian cancer </w:t>
      </w:r>
      <w:r>
        <w:rPr>
          <w:sz w:val="24"/>
          <w:szCs w:val="24"/>
        </w:rPr>
        <w:t>from TCGA</w:t>
      </w:r>
      <w:r w:rsidR="00077577">
        <w:rPr>
          <w:sz w:val="24"/>
          <w:szCs w:val="24"/>
        </w:rPr>
        <w:t>. The aim is to relate gene mutations to the patients’ overall survival.</w:t>
      </w:r>
    </w:p>
    <w:p w:rsidR="00871F4A" w:rsidRDefault="00871F4A" w:rsidP="00117F3B">
      <w:pPr>
        <w:spacing w:after="0" w:line="240" w:lineRule="auto"/>
        <w:rPr>
          <w:sz w:val="24"/>
          <w:szCs w:val="24"/>
        </w:rPr>
      </w:pPr>
    </w:p>
    <w:p w:rsidR="00077577" w:rsidRDefault="0063301E" w:rsidP="00117F3B">
      <w:pPr>
        <w:spacing w:after="0" w:line="240" w:lineRule="auto"/>
        <w:rPr>
          <w:sz w:val="24"/>
          <w:szCs w:val="24"/>
        </w:rPr>
      </w:pPr>
      <w:r>
        <w:rPr>
          <w:sz w:val="24"/>
          <w:szCs w:val="24"/>
        </w:rPr>
        <w:t>1</w:t>
      </w:r>
      <w:r w:rsidR="00077577">
        <w:rPr>
          <w:sz w:val="24"/>
          <w:szCs w:val="24"/>
        </w:rPr>
        <w:t xml:space="preserve">. </w:t>
      </w:r>
      <w:r w:rsidR="00871F4A">
        <w:rPr>
          <w:sz w:val="24"/>
          <w:szCs w:val="24"/>
        </w:rPr>
        <w:t xml:space="preserve">Choose the tab “Survival Response: CoxPH Model” and </w:t>
      </w:r>
      <w:r w:rsidR="00F1482B">
        <w:rPr>
          <w:sz w:val="24"/>
          <w:szCs w:val="24"/>
        </w:rPr>
        <w:t xml:space="preserve">locate </w:t>
      </w:r>
      <w:r w:rsidR="00871F4A">
        <w:rPr>
          <w:sz w:val="24"/>
          <w:szCs w:val="24"/>
        </w:rPr>
        <w:t>all the variables needed for the analysis</w:t>
      </w:r>
      <w:r w:rsidR="00F1482B">
        <w:rPr>
          <w:sz w:val="24"/>
          <w:szCs w:val="24"/>
        </w:rPr>
        <w:t xml:space="preserve"> in the data uploaded</w:t>
      </w:r>
      <w:r w:rsidR="00871F4A">
        <w:rPr>
          <w:sz w:val="24"/>
          <w:szCs w:val="24"/>
        </w:rPr>
        <w:t>. Inclusion of clinical variables is optional. Then choose the</w:t>
      </w:r>
      <w:r w:rsidR="0002095C">
        <w:rPr>
          <w:sz w:val="24"/>
          <w:szCs w:val="24"/>
        </w:rPr>
        <w:t xml:space="preserve"> Cox</w:t>
      </w:r>
      <w:r w:rsidR="00871F4A">
        <w:rPr>
          <w:sz w:val="24"/>
          <w:szCs w:val="24"/>
        </w:rPr>
        <w:t xml:space="preserve"> regression method desired. Three are available: </w:t>
      </w:r>
      <w:r w:rsidR="00FB243B">
        <w:rPr>
          <w:sz w:val="24"/>
          <w:szCs w:val="24"/>
        </w:rPr>
        <w:t>ridge, Lasso and adaptive Lasso.</w:t>
      </w:r>
    </w:p>
    <w:p w:rsidR="00FB243B" w:rsidRDefault="00FB243B" w:rsidP="00117F3B">
      <w:pPr>
        <w:spacing w:after="0" w:line="240" w:lineRule="auto"/>
        <w:rPr>
          <w:sz w:val="24"/>
          <w:szCs w:val="24"/>
        </w:rPr>
      </w:pPr>
    </w:p>
    <w:p w:rsidR="00FB243B" w:rsidRDefault="00FB243B" w:rsidP="00117F3B">
      <w:pPr>
        <w:spacing w:after="0" w:line="240" w:lineRule="auto"/>
        <w:rPr>
          <w:sz w:val="24"/>
          <w:szCs w:val="24"/>
        </w:rPr>
      </w:pPr>
      <w:r>
        <w:rPr>
          <w:noProof/>
          <w:sz w:val="24"/>
          <w:szCs w:val="24"/>
          <w:lang w:eastAsia="zh-TW"/>
        </w:rPr>
        <w:lastRenderedPageBreak/>
        <w:drawing>
          <wp:inline distT="0" distB="0" distL="0" distR="0" wp14:anchorId="5531322D" wp14:editId="5B5EBA8B">
            <wp:extent cx="54864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67200"/>
                    </a:xfrm>
                    <a:prstGeom prst="rect">
                      <a:avLst/>
                    </a:prstGeom>
                    <a:noFill/>
                    <a:ln>
                      <a:noFill/>
                    </a:ln>
                  </pic:spPr>
                </pic:pic>
              </a:graphicData>
            </a:graphic>
          </wp:inline>
        </w:drawing>
      </w:r>
    </w:p>
    <w:p w:rsidR="00871F4A" w:rsidRDefault="00871F4A" w:rsidP="00117F3B">
      <w:pPr>
        <w:spacing w:after="0" w:line="240" w:lineRule="auto"/>
        <w:rPr>
          <w:sz w:val="24"/>
          <w:szCs w:val="24"/>
        </w:rPr>
      </w:pPr>
    </w:p>
    <w:p w:rsidR="00FB243B" w:rsidRDefault="0063301E" w:rsidP="00117F3B">
      <w:pPr>
        <w:spacing w:after="0" w:line="240" w:lineRule="auto"/>
        <w:rPr>
          <w:sz w:val="24"/>
          <w:szCs w:val="24"/>
        </w:rPr>
      </w:pPr>
      <w:r>
        <w:rPr>
          <w:sz w:val="24"/>
          <w:szCs w:val="24"/>
        </w:rPr>
        <w:t>2</w:t>
      </w:r>
      <w:r w:rsidR="00871F4A">
        <w:rPr>
          <w:sz w:val="24"/>
          <w:szCs w:val="24"/>
        </w:rPr>
        <w:t xml:space="preserve">. </w:t>
      </w:r>
      <w:r w:rsidR="00C02CE6">
        <w:rPr>
          <w:sz w:val="24"/>
          <w:szCs w:val="24"/>
        </w:rPr>
        <w:t>Print the gene list. [</w:t>
      </w:r>
      <w:r w:rsidR="00FB243B">
        <w:rPr>
          <w:sz w:val="24"/>
          <w:szCs w:val="24"/>
        </w:rPr>
        <w:t>Optional</w:t>
      </w:r>
      <w:r w:rsidR="00C02CE6">
        <w:rPr>
          <w:sz w:val="24"/>
          <w:szCs w:val="24"/>
        </w:rPr>
        <w:t>:]</w:t>
      </w:r>
      <w:r w:rsidR="00FB243B">
        <w:rPr>
          <w:sz w:val="24"/>
          <w:szCs w:val="24"/>
        </w:rPr>
        <w:t xml:space="preserve"> </w:t>
      </w:r>
      <w:r w:rsidR="00C02CE6">
        <w:rPr>
          <w:sz w:val="24"/>
          <w:szCs w:val="24"/>
        </w:rPr>
        <w:t>C</w:t>
      </w:r>
      <w:r w:rsidR="00FB243B">
        <w:rPr>
          <w:sz w:val="24"/>
          <w:szCs w:val="24"/>
        </w:rPr>
        <w:t>hoose whether the initial screening to control the FDR is desired. If chosen</w:t>
      </w:r>
      <w:r w:rsidR="0002095C">
        <w:rPr>
          <w:sz w:val="24"/>
          <w:szCs w:val="24"/>
        </w:rPr>
        <w:t xml:space="preserve"> (the box before “Use FDR for screening” is checked</w:t>
      </w:r>
      <w:r w:rsidR="00C02CE6">
        <w:rPr>
          <w:sz w:val="24"/>
          <w:szCs w:val="24"/>
        </w:rPr>
        <w:t xml:space="preserve"> as shown below</w:t>
      </w:r>
      <w:r w:rsidR="0002095C">
        <w:rPr>
          <w:sz w:val="24"/>
          <w:szCs w:val="24"/>
        </w:rPr>
        <w:t>)</w:t>
      </w:r>
      <w:r w:rsidR="00FB243B">
        <w:rPr>
          <w:sz w:val="24"/>
          <w:szCs w:val="24"/>
        </w:rPr>
        <w:t xml:space="preserve">, the p-value threshold is set at 0.05. </w:t>
      </w:r>
      <w:r w:rsidR="00C02CE6">
        <w:rPr>
          <w:sz w:val="24"/>
          <w:szCs w:val="24"/>
        </w:rPr>
        <w:t>T</w:t>
      </w:r>
      <w:r w:rsidR="00FB243B">
        <w:rPr>
          <w:sz w:val="24"/>
          <w:szCs w:val="24"/>
        </w:rPr>
        <w:t>he number of cross-validation (CV) folds for testing the prediction power (C-index in the case of survival analysis)</w:t>
      </w:r>
      <w:r w:rsidR="00C02CE6">
        <w:rPr>
          <w:sz w:val="24"/>
          <w:szCs w:val="24"/>
        </w:rPr>
        <w:t xml:space="preserve"> is set at 1 as the default</w:t>
      </w:r>
      <w:r w:rsidR="009D43C5">
        <w:rPr>
          <w:sz w:val="24"/>
          <w:szCs w:val="24"/>
        </w:rPr>
        <w:t xml:space="preserve"> for printing out gene lists</w:t>
      </w:r>
      <w:r>
        <w:rPr>
          <w:sz w:val="24"/>
          <w:szCs w:val="24"/>
        </w:rPr>
        <w:t>.</w:t>
      </w:r>
      <w:r w:rsidR="00C02CE6">
        <w:rPr>
          <w:sz w:val="24"/>
          <w:szCs w:val="24"/>
        </w:rPr>
        <w:t xml:space="preserve"> It is possible to change the CV fold for statistical tests, which is illustrated in the next step.</w:t>
      </w:r>
    </w:p>
    <w:p w:rsidR="00FB243B" w:rsidRDefault="00FB243B" w:rsidP="00117F3B">
      <w:pPr>
        <w:spacing w:after="0" w:line="240" w:lineRule="auto"/>
        <w:rPr>
          <w:rFonts w:eastAsia="SimSun"/>
          <w:sz w:val="24"/>
          <w:szCs w:val="24"/>
        </w:rPr>
      </w:pPr>
    </w:p>
    <w:p w:rsidR="009D43C5" w:rsidRDefault="0063301E" w:rsidP="00117F3B">
      <w:pPr>
        <w:spacing w:after="0" w:line="240" w:lineRule="auto"/>
        <w:rPr>
          <w:rFonts w:eastAsia="SimSun"/>
          <w:sz w:val="24"/>
          <w:szCs w:val="24"/>
        </w:rPr>
      </w:pPr>
      <w:r>
        <w:rPr>
          <w:rFonts w:eastAsia="SimSun"/>
          <w:noProof/>
          <w:sz w:val="24"/>
          <w:szCs w:val="24"/>
          <w:lang w:eastAsia="zh-TW"/>
        </w:rPr>
        <w:drawing>
          <wp:inline distT="0" distB="0" distL="0" distR="0" wp14:anchorId="3F1147E6" wp14:editId="1500113B">
            <wp:extent cx="366522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2522220"/>
                    </a:xfrm>
                    <a:prstGeom prst="rect">
                      <a:avLst/>
                    </a:prstGeom>
                    <a:noFill/>
                    <a:ln>
                      <a:noFill/>
                    </a:ln>
                  </pic:spPr>
                </pic:pic>
              </a:graphicData>
            </a:graphic>
          </wp:inline>
        </w:drawing>
      </w:r>
    </w:p>
    <w:p w:rsidR="0063301E" w:rsidRDefault="0063301E" w:rsidP="00117F3B">
      <w:pPr>
        <w:spacing w:after="0" w:line="240" w:lineRule="auto"/>
        <w:rPr>
          <w:rFonts w:eastAsia="SimSun"/>
          <w:sz w:val="24"/>
          <w:szCs w:val="24"/>
        </w:rPr>
      </w:pPr>
    </w:p>
    <w:p w:rsidR="00FB243B" w:rsidRDefault="00C02CE6" w:rsidP="00117F3B">
      <w:pPr>
        <w:spacing w:after="0" w:line="240" w:lineRule="auto"/>
        <w:rPr>
          <w:rFonts w:eastAsia="SimSun"/>
          <w:sz w:val="24"/>
          <w:szCs w:val="24"/>
        </w:rPr>
      </w:pPr>
      <w:r>
        <w:rPr>
          <w:rFonts w:eastAsia="SimSun"/>
          <w:sz w:val="24"/>
          <w:szCs w:val="24"/>
        </w:rPr>
        <w:t>Hit “Run” and the gene list with each gene’s coefficient and p value will be printed on the page.</w:t>
      </w:r>
    </w:p>
    <w:p w:rsidR="0063301E" w:rsidRDefault="0063301E" w:rsidP="00117F3B">
      <w:pPr>
        <w:spacing w:after="0" w:line="240" w:lineRule="auto"/>
        <w:rPr>
          <w:rFonts w:eastAsia="SimSun"/>
          <w:sz w:val="24"/>
          <w:szCs w:val="24"/>
        </w:rPr>
      </w:pPr>
      <w:r>
        <w:rPr>
          <w:rFonts w:eastAsia="SimSun"/>
          <w:noProof/>
          <w:sz w:val="24"/>
          <w:szCs w:val="24"/>
          <w:lang w:eastAsia="zh-TW"/>
        </w:rPr>
        <w:drawing>
          <wp:inline distT="0" distB="0" distL="0" distR="0">
            <wp:extent cx="4518660"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2331720"/>
                    </a:xfrm>
                    <a:prstGeom prst="rect">
                      <a:avLst/>
                    </a:prstGeom>
                    <a:noFill/>
                    <a:ln>
                      <a:noFill/>
                    </a:ln>
                  </pic:spPr>
                </pic:pic>
              </a:graphicData>
            </a:graphic>
          </wp:inline>
        </w:drawing>
      </w:r>
    </w:p>
    <w:p w:rsidR="0063301E" w:rsidRPr="009D43C5" w:rsidRDefault="0063301E" w:rsidP="00117F3B">
      <w:pPr>
        <w:spacing w:after="0" w:line="240" w:lineRule="auto"/>
        <w:rPr>
          <w:rFonts w:eastAsia="SimSun"/>
          <w:sz w:val="24"/>
          <w:szCs w:val="24"/>
        </w:rPr>
      </w:pPr>
    </w:p>
    <w:p w:rsidR="009D43C5" w:rsidRDefault="00FB243B" w:rsidP="00117F3B">
      <w:pPr>
        <w:spacing w:after="0" w:line="240" w:lineRule="auto"/>
        <w:rPr>
          <w:sz w:val="24"/>
          <w:szCs w:val="24"/>
        </w:rPr>
      </w:pPr>
      <w:r>
        <w:rPr>
          <w:sz w:val="24"/>
          <w:szCs w:val="24"/>
        </w:rPr>
        <w:t xml:space="preserve"> </w:t>
      </w:r>
      <w:r w:rsidR="0063301E">
        <w:rPr>
          <w:sz w:val="24"/>
          <w:szCs w:val="24"/>
        </w:rPr>
        <w:t>3</w:t>
      </w:r>
      <w:r>
        <w:rPr>
          <w:sz w:val="24"/>
          <w:szCs w:val="24"/>
        </w:rPr>
        <w:t xml:space="preserve">. </w:t>
      </w:r>
      <w:r w:rsidR="009D43C5">
        <w:rPr>
          <w:sz w:val="24"/>
          <w:szCs w:val="24"/>
        </w:rPr>
        <w:t xml:space="preserve">(Optional) To test the prediction power of the results, set the CV folds at 5 and hit RUN. </w:t>
      </w:r>
    </w:p>
    <w:p w:rsidR="009D43C5" w:rsidRDefault="009D43C5" w:rsidP="00117F3B">
      <w:pPr>
        <w:spacing w:after="0" w:line="240" w:lineRule="auto"/>
        <w:rPr>
          <w:sz w:val="24"/>
          <w:szCs w:val="24"/>
        </w:rPr>
      </w:pPr>
    </w:p>
    <w:p w:rsidR="00C02CE6" w:rsidRDefault="0063301E" w:rsidP="00117F3B">
      <w:pPr>
        <w:spacing w:after="0" w:line="240" w:lineRule="auto"/>
        <w:rPr>
          <w:sz w:val="24"/>
          <w:szCs w:val="24"/>
        </w:rPr>
      </w:pPr>
      <w:r>
        <w:rPr>
          <w:noProof/>
          <w:sz w:val="24"/>
          <w:szCs w:val="24"/>
          <w:lang w:eastAsia="zh-TW"/>
        </w:rPr>
        <w:drawing>
          <wp:inline distT="0" distB="0" distL="0" distR="0" wp14:anchorId="7CC2CC26" wp14:editId="581ED918">
            <wp:extent cx="3520440" cy="248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440" cy="2484120"/>
                    </a:xfrm>
                    <a:prstGeom prst="rect">
                      <a:avLst/>
                    </a:prstGeom>
                    <a:noFill/>
                    <a:ln>
                      <a:noFill/>
                    </a:ln>
                  </pic:spPr>
                </pic:pic>
              </a:graphicData>
            </a:graphic>
          </wp:inline>
        </w:drawing>
      </w:r>
      <w:r w:rsidR="00C02CE6" w:rsidRPr="00C02CE6">
        <w:rPr>
          <w:sz w:val="24"/>
          <w:szCs w:val="24"/>
        </w:rPr>
        <w:t xml:space="preserve"> </w:t>
      </w:r>
    </w:p>
    <w:p w:rsidR="00C02CE6" w:rsidRDefault="00C02CE6" w:rsidP="00117F3B">
      <w:pPr>
        <w:spacing w:after="0" w:line="240" w:lineRule="auto"/>
        <w:rPr>
          <w:sz w:val="24"/>
          <w:szCs w:val="24"/>
        </w:rPr>
      </w:pPr>
    </w:p>
    <w:p w:rsidR="009D43C5" w:rsidRDefault="00C02CE6" w:rsidP="00117F3B">
      <w:pPr>
        <w:spacing w:after="0" w:line="240" w:lineRule="auto"/>
        <w:rPr>
          <w:sz w:val="24"/>
          <w:szCs w:val="24"/>
        </w:rPr>
      </w:pPr>
      <w:r>
        <w:rPr>
          <w:sz w:val="24"/>
          <w:szCs w:val="24"/>
        </w:rPr>
        <w:t>The concordance index, C-index, will be calculated to show the prediction power.</w:t>
      </w:r>
    </w:p>
    <w:p w:rsidR="009D43C5" w:rsidRDefault="009D43C5" w:rsidP="00117F3B">
      <w:pPr>
        <w:spacing w:after="0" w:line="240" w:lineRule="auto"/>
        <w:rPr>
          <w:sz w:val="24"/>
          <w:szCs w:val="24"/>
        </w:rPr>
      </w:pPr>
    </w:p>
    <w:p w:rsidR="00C02CE6" w:rsidRDefault="00C02CE6" w:rsidP="00117F3B">
      <w:pPr>
        <w:spacing w:after="0" w:line="240" w:lineRule="auto"/>
        <w:rPr>
          <w:sz w:val="24"/>
          <w:szCs w:val="24"/>
        </w:rPr>
      </w:pPr>
      <w:r>
        <w:rPr>
          <w:noProof/>
          <w:sz w:val="24"/>
          <w:szCs w:val="24"/>
          <w:lang w:eastAsia="zh-TW"/>
        </w:rPr>
        <w:drawing>
          <wp:inline distT="0" distB="0" distL="0" distR="0">
            <wp:extent cx="6850380" cy="11963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0380" cy="1196340"/>
                    </a:xfrm>
                    <a:prstGeom prst="rect">
                      <a:avLst/>
                    </a:prstGeom>
                    <a:noFill/>
                    <a:ln>
                      <a:noFill/>
                    </a:ln>
                  </pic:spPr>
                </pic:pic>
              </a:graphicData>
            </a:graphic>
          </wp:inline>
        </w:drawing>
      </w:r>
    </w:p>
    <w:p w:rsidR="00FB243B" w:rsidRDefault="00FB243B" w:rsidP="00117F3B">
      <w:pPr>
        <w:spacing w:after="0" w:line="240" w:lineRule="auto"/>
        <w:rPr>
          <w:sz w:val="24"/>
          <w:szCs w:val="24"/>
        </w:rPr>
      </w:pPr>
    </w:p>
    <w:p w:rsidR="00871F4A" w:rsidRDefault="00871F4A" w:rsidP="00117F3B">
      <w:pPr>
        <w:spacing w:after="0" w:line="240" w:lineRule="auto"/>
        <w:rPr>
          <w:sz w:val="24"/>
          <w:szCs w:val="24"/>
        </w:rPr>
      </w:pPr>
    </w:p>
    <w:p w:rsidR="0002095C" w:rsidRPr="0002095C" w:rsidRDefault="0002095C" w:rsidP="00117F3B">
      <w:pPr>
        <w:spacing w:after="0" w:line="240" w:lineRule="auto"/>
        <w:rPr>
          <w:b/>
          <w:sz w:val="24"/>
          <w:szCs w:val="24"/>
          <w:u w:val="single"/>
        </w:rPr>
      </w:pPr>
      <w:r w:rsidRPr="0002095C">
        <w:rPr>
          <w:b/>
          <w:sz w:val="24"/>
          <w:szCs w:val="24"/>
          <w:u w:val="single"/>
        </w:rPr>
        <w:t>Binary Outcome</w:t>
      </w:r>
    </w:p>
    <w:p w:rsidR="0002095C" w:rsidRDefault="0002095C" w:rsidP="00117F3B">
      <w:pPr>
        <w:spacing w:after="0" w:line="240" w:lineRule="auto"/>
        <w:rPr>
          <w:sz w:val="24"/>
          <w:szCs w:val="24"/>
        </w:rPr>
      </w:pPr>
    </w:p>
    <w:p w:rsidR="0002095C" w:rsidRDefault="0002095C" w:rsidP="0002095C">
      <w:pPr>
        <w:spacing w:after="0" w:line="240" w:lineRule="auto"/>
        <w:rPr>
          <w:sz w:val="24"/>
          <w:szCs w:val="24"/>
        </w:rPr>
      </w:pPr>
      <w:r>
        <w:rPr>
          <w:sz w:val="24"/>
          <w:szCs w:val="24"/>
        </w:rPr>
        <w:t xml:space="preserve">The data used here to illustrate how to run logistic regression in response to a binary outcome on </w:t>
      </w:r>
      <w:r w:rsidR="002E6B42">
        <w:rPr>
          <w:sz w:val="24"/>
          <w:szCs w:val="24"/>
        </w:rPr>
        <w:t>HDMAC</w:t>
      </w:r>
      <w:r>
        <w:rPr>
          <w:sz w:val="24"/>
          <w:szCs w:val="24"/>
        </w:rPr>
        <w:t xml:space="preserve"> contain the information of 18,335 entries of mRNA expression of 189 patients with bladder cancer from TCGA. The aim is to relate abnormal mRNA expression to the patients’ cancer subtype, invasive vs. non-invasive.</w:t>
      </w:r>
    </w:p>
    <w:p w:rsidR="0002095C" w:rsidRDefault="0002095C" w:rsidP="0002095C">
      <w:pPr>
        <w:spacing w:after="0" w:line="240" w:lineRule="auto"/>
        <w:rPr>
          <w:sz w:val="24"/>
          <w:szCs w:val="24"/>
        </w:rPr>
      </w:pPr>
    </w:p>
    <w:p w:rsidR="0002095C" w:rsidRDefault="00C02CE6" w:rsidP="0002095C">
      <w:pPr>
        <w:spacing w:after="0" w:line="240" w:lineRule="auto"/>
        <w:rPr>
          <w:sz w:val="24"/>
          <w:szCs w:val="24"/>
        </w:rPr>
      </w:pPr>
      <w:r>
        <w:rPr>
          <w:sz w:val="24"/>
          <w:szCs w:val="24"/>
        </w:rPr>
        <w:t>1</w:t>
      </w:r>
      <w:r w:rsidR="0002095C">
        <w:rPr>
          <w:sz w:val="24"/>
          <w:szCs w:val="24"/>
        </w:rPr>
        <w:t xml:space="preserve">. Choose the tab “Binary Response: Logistic Regression Model” and </w:t>
      </w:r>
      <w:r w:rsidR="00F1482B">
        <w:rPr>
          <w:sz w:val="24"/>
          <w:szCs w:val="24"/>
        </w:rPr>
        <w:t xml:space="preserve">locate </w:t>
      </w:r>
      <w:r w:rsidR="0002095C">
        <w:rPr>
          <w:sz w:val="24"/>
          <w:szCs w:val="24"/>
        </w:rPr>
        <w:t>all the variables needed for the analysis</w:t>
      </w:r>
      <w:r w:rsidR="00F1482B">
        <w:rPr>
          <w:sz w:val="24"/>
          <w:szCs w:val="24"/>
        </w:rPr>
        <w:t xml:space="preserve"> in the data uploaded</w:t>
      </w:r>
      <w:r w:rsidR="0002095C">
        <w:rPr>
          <w:sz w:val="24"/>
          <w:szCs w:val="24"/>
        </w:rPr>
        <w:t>. Inclusion of clinical variables is optional. Then choose the logistic regression method desired. Three are available: ridge, Lasso and adaptive Lasso.</w:t>
      </w:r>
    </w:p>
    <w:p w:rsidR="00871F4A" w:rsidRDefault="00871F4A" w:rsidP="00117F3B">
      <w:pPr>
        <w:spacing w:after="0" w:line="240" w:lineRule="auto"/>
        <w:rPr>
          <w:sz w:val="24"/>
          <w:szCs w:val="24"/>
        </w:rPr>
      </w:pPr>
    </w:p>
    <w:p w:rsidR="0002095C" w:rsidRDefault="0002095C" w:rsidP="00117F3B">
      <w:pPr>
        <w:spacing w:after="0" w:line="240" w:lineRule="auto"/>
        <w:rPr>
          <w:sz w:val="24"/>
          <w:szCs w:val="24"/>
        </w:rPr>
      </w:pPr>
      <w:r>
        <w:rPr>
          <w:noProof/>
          <w:sz w:val="24"/>
          <w:szCs w:val="24"/>
          <w:lang w:eastAsia="zh-TW"/>
        </w:rPr>
        <w:drawing>
          <wp:inline distT="0" distB="0" distL="0" distR="0">
            <wp:extent cx="5486400" cy="3985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85260"/>
                    </a:xfrm>
                    <a:prstGeom prst="rect">
                      <a:avLst/>
                    </a:prstGeom>
                    <a:noFill/>
                    <a:ln>
                      <a:noFill/>
                    </a:ln>
                  </pic:spPr>
                </pic:pic>
              </a:graphicData>
            </a:graphic>
          </wp:inline>
        </w:drawing>
      </w:r>
    </w:p>
    <w:p w:rsidR="0002095C" w:rsidRDefault="0002095C" w:rsidP="00117F3B">
      <w:pPr>
        <w:spacing w:after="0" w:line="240" w:lineRule="auto"/>
        <w:rPr>
          <w:sz w:val="24"/>
          <w:szCs w:val="24"/>
        </w:rPr>
      </w:pPr>
    </w:p>
    <w:p w:rsidR="00C02CE6" w:rsidRDefault="00C02CE6" w:rsidP="00C02CE6">
      <w:pPr>
        <w:spacing w:after="0" w:line="240" w:lineRule="auto"/>
        <w:rPr>
          <w:sz w:val="24"/>
          <w:szCs w:val="24"/>
        </w:rPr>
      </w:pPr>
      <w:r>
        <w:rPr>
          <w:sz w:val="24"/>
          <w:szCs w:val="24"/>
        </w:rPr>
        <w:t>2</w:t>
      </w:r>
      <w:r w:rsidR="0002095C">
        <w:rPr>
          <w:sz w:val="24"/>
          <w:szCs w:val="24"/>
        </w:rPr>
        <w:t xml:space="preserve">. </w:t>
      </w:r>
      <w:r>
        <w:rPr>
          <w:sz w:val="24"/>
          <w:szCs w:val="24"/>
        </w:rPr>
        <w:t>Print the gene list. [Optional:] Choose whether the initial screening to control the FDR is desired. If chosen (the box before “Use FDR for screening” is checked as shown below), the p-value threshold is set at 0.05. The number of cross-validation (CV) folds for testing the prediction power (sensitivity, specificity, accuracy and area under curve (AUC) in the case of logistic regression) is set at 1 as the default for printing out gene lists. It is possible to change the CV fold for statistical tests, which is illustrated in the next step.</w:t>
      </w:r>
    </w:p>
    <w:p w:rsidR="0002095C" w:rsidRDefault="00C02CE6" w:rsidP="00117F3B">
      <w:pPr>
        <w:spacing w:after="0" w:line="240" w:lineRule="auto"/>
        <w:rPr>
          <w:sz w:val="24"/>
          <w:szCs w:val="24"/>
        </w:rPr>
      </w:pPr>
      <w:r>
        <w:rPr>
          <w:noProof/>
          <w:sz w:val="24"/>
          <w:szCs w:val="24"/>
          <w:lang w:eastAsia="zh-TW"/>
        </w:rPr>
        <w:drawing>
          <wp:inline distT="0" distB="0" distL="0" distR="0">
            <wp:extent cx="4503420" cy="1958340"/>
            <wp:effectExtent l="0" t="0" r="0" b="3810"/>
            <wp:docPr id="15" name="Picture 15" descr="H:\Genome platform\Writeup\Paper\tutorial截圖_New\論文截圖(給老師)\Bladder Cancer - mRNA(老師論文)\gene list\BC-mRNA-param2-gen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Genome platform\Writeup\Paper\tutorial截圖_New\論文截圖(給老師)\Bladder Cancer - mRNA(老師論文)\gene list\BC-mRNA-param2-gene 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420" cy="1958340"/>
                    </a:xfrm>
                    <a:prstGeom prst="rect">
                      <a:avLst/>
                    </a:prstGeom>
                    <a:noFill/>
                    <a:ln>
                      <a:noFill/>
                    </a:ln>
                  </pic:spPr>
                </pic:pic>
              </a:graphicData>
            </a:graphic>
          </wp:inline>
        </w:drawing>
      </w:r>
    </w:p>
    <w:p w:rsidR="0002095C" w:rsidRDefault="0002095C" w:rsidP="00117F3B">
      <w:pPr>
        <w:spacing w:after="0" w:line="240" w:lineRule="auto"/>
        <w:rPr>
          <w:sz w:val="24"/>
          <w:szCs w:val="24"/>
        </w:rPr>
      </w:pPr>
    </w:p>
    <w:p w:rsidR="00C02CE6" w:rsidRDefault="00C02CE6" w:rsidP="00C02CE6">
      <w:pPr>
        <w:spacing w:after="0" w:line="240" w:lineRule="auto"/>
        <w:rPr>
          <w:rFonts w:eastAsia="SimSun"/>
          <w:sz w:val="24"/>
          <w:szCs w:val="24"/>
        </w:rPr>
      </w:pPr>
      <w:r>
        <w:rPr>
          <w:rFonts w:eastAsia="SimSun"/>
          <w:sz w:val="24"/>
          <w:szCs w:val="24"/>
        </w:rPr>
        <w:t>Hit “Run” and the gene list with each gene’s coefficient and p value will be printed on the page.</w:t>
      </w:r>
    </w:p>
    <w:p w:rsidR="00C02CE6" w:rsidRDefault="00C02CE6" w:rsidP="00117F3B">
      <w:pPr>
        <w:spacing w:after="0" w:line="240" w:lineRule="auto"/>
        <w:rPr>
          <w:sz w:val="24"/>
          <w:szCs w:val="24"/>
        </w:rPr>
      </w:pPr>
    </w:p>
    <w:p w:rsidR="00C02CE6" w:rsidRDefault="00C02CE6" w:rsidP="00117F3B">
      <w:pPr>
        <w:spacing w:after="0" w:line="240" w:lineRule="auto"/>
        <w:rPr>
          <w:sz w:val="24"/>
          <w:szCs w:val="24"/>
        </w:rPr>
      </w:pPr>
      <w:r>
        <w:rPr>
          <w:noProof/>
          <w:sz w:val="24"/>
          <w:szCs w:val="24"/>
          <w:lang w:eastAsia="zh-TW"/>
        </w:rPr>
        <w:drawing>
          <wp:inline distT="0" distB="0" distL="0" distR="0">
            <wp:extent cx="3337560" cy="4541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7560" cy="4541520"/>
                    </a:xfrm>
                    <a:prstGeom prst="rect">
                      <a:avLst/>
                    </a:prstGeom>
                    <a:noFill/>
                    <a:ln>
                      <a:noFill/>
                    </a:ln>
                  </pic:spPr>
                </pic:pic>
              </a:graphicData>
            </a:graphic>
          </wp:inline>
        </w:drawing>
      </w:r>
    </w:p>
    <w:p w:rsidR="00C02CE6" w:rsidRDefault="00C02CE6" w:rsidP="00117F3B">
      <w:pPr>
        <w:spacing w:after="0" w:line="240" w:lineRule="auto"/>
        <w:rPr>
          <w:sz w:val="24"/>
          <w:szCs w:val="24"/>
        </w:rPr>
      </w:pPr>
    </w:p>
    <w:p w:rsidR="003234E9" w:rsidRDefault="00C02CE6" w:rsidP="00117F3B">
      <w:pPr>
        <w:spacing w:after="0" w:line="240" w:lineRule="auto"/>
        <w:rPr>
          <w:sz w:val="24"/>
          <w:szCs w:val="24"/>
        </w:rPr>
      </w:pPr>
      <w:r>
        <w:rPr>
          <w:sz w:val="24"/>
          <w:szCs w:val="24"/>
        </w:rPr>
        <w:t>3</w:t>
      </w:r>
      <w:r w:rsidR="0002095C">
        <w:rPr>
          <w:sz w:val="24"/>
          <w:szCs w:val="24"/>
        </w:rPr>
        <w:t xml:space="preserve">. </w:t>
      </w:r>
      <w:r w:rsidR="003234E9">
        <w:rPr>
          <w:sz w:val="24"/>
          <w:szCs w:val="24"/>
        </w:rPr>
        <w:t xml:space="preserve">(Optional) To test the prediction power of the results, set the CV folds at 5 and hit RUN. </w:t>
      </w:r>
    </w:p>
    <w:p w:rsidR="003234E9" w:rsidRDefault="003234E9" w:rsidP="00117F3B">
      <w:pPr>
        <w:spacing w:after="0" w:line="240" w:lineRule="auto"/>
        <w:rPr>
          <w:sz w:val="24"/>
          <w:szCs w:val="24"/>
        </w:rPr>
      </w:pPr>
    </w:p>
    <w:p w:rsidR="003234E9" w:rsidRDefault="003234E9" w:rsidP="00117F3B">
      <w:pPr>
        <w:spacing w:after="0" w:line="240" w:lineRule="auto"/>
        <w:rPr>
          <w:sz w:val="24"/>
          <w:szCs w:val="24"/>
        </w:rPr>
      </w:pPr>
      <w:r>
        <w:rPr>
          <w:noProof/>
          <w:sz w:val="24"/>
          <w:szCs w:val="24"/>
          <w:lang w:eastAsia="zh-TW"/>
        </w:rPr>
        <w:drawing>
          <wp:inline distT="0" distB="0" distL="0" distR="0">
            <wp:extent cx="5341620"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1620" cy="2346960"/>
                    </a:xfrm>
                    <a:prstGeom prst="rect">
                      <a:avLst/>
                    </a:prstGeom>
                    <a:noFill/>
                    <a:ln>
                      <a:noFill/>
                    </a:ln>
                  </pic:spPr>
                </pic:pic>
              </a:graphicData>
            </a:graphic>
          </wp:inline>
        </w:drawing>
      </w:r>
    </w:p>
    <w:p w:rsidR="003234E9" w:rsidRDefault="003234E9" w:rsidP="00117F3B">
      <w:pPr>
        <w:spacing w:after="0" w:line="240" w:lineRule="auto"/>
        <w:rPr>
          <w:sz w:val="24"/>
          <w:szCs w:val="24"/>
        </w:rPr>
      </w:pPr>
    </w:p>
    <w:p w:rsidR="0002095C" w:rsidRDefault="002B6C4A" w:rsidP="00117F3B">
      <w:pPr>
        <w:spacing w:after="0" w:line="240" w:lineRule="auto"/>
        <w:rPr>
          <w:sz w:val="24"/>
          <w:szCs w:val="24"/>
        </w:rPr>
      </w:pPr>
      <w:r>
        <w:rPr>
          <w:sz w:val="24"/>
          <w:szCs w:val="24"/>
        </w:rPr>
        <w:t xml:space="preserve">The sensitivity, specificity, accuracy, </w:t>
      </w:r>
      <w:r w:rsidR="003234E9">
        <w:rPr>
          <w:sz w:val="24"/>
          <w:szCs w:val="24"/>
        </w:rPr>
        <w:t xml:space="preserve">and </w:t>
      </w:r>
      <w:r>
        <w:rPr>
          <w:sz w:val="24"/>
          <w:szCs w:val="24"/>
        </w:rPr>
        <w:t>AUC</w:t>
      </w:r>
      <w:r w:rsidR="003234E9">
        <w:rPr>
          <w:sz w:val="24"/>
          <w:szCs w:val="24"/>
        </w:rPr>
        <w:t xml:space="preserve"> will be calculated to show the prediction power</w:t>
      </w:r>
      <w:r>
        <w:rPr>
          <w:sz w:val="24"/>
          <w:szCs w:val="24"/>
        </w:rPr>
        <w:t>.</w:t>
      </w:r>
    </w:p>
    <w:p w:rsidR="0002095C" w:rsidRDefault="0002095C" w:rsidP="00117F3B">
      <w:pPr>
        <w:spacing w:after="0" w:line="240" w:lineRule="auto"/>
        <w:rPr>
          <w:sz w:val="24"/>
          <w:szCs w:val="24"/>
        </w:rPr>
      </w:pPr>
    </w:p>
    <w:p w:rsidR="0002095C" w:rsidRPr="00117F3B" w:rsidRDefault="003234E9" w:rsidP="00117F3B">
      <w:pPr>
        <w:spacing w:after="0" w:line="240" w:lineRule="auto"/>
        <w:rPr>
          <w:sz w:val="24"/>
          <w:szCs w:val="24"/>
        </w:rPr>
      </w:pPr>
      <w:r>
        <w:rPr>
          <w:noProof/>
          <w:sz w:val="24"/>
          <w:szCs w:val="24"/>
          <w:lang w:eastAsia="zh-TW"/>
        </w:rPr>
        <w:drawing>
          <wp:inline distT="0" distB="0" distL="0" distR="0">
            <wp:extent cx="3604260" cy="2682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2682240"/>
                    </a:xfrm>
                    <a:prstGeom prst="rect">
                      <a:avLst/>
                    </a:prstGeom>
                    <a:noFill/>
                    <a:ln>
                      <a:noFill/>
                    </a:ln>
                  </pic:spPr>
                </pic:pic>
              </a:graphicData>
            </a:graphic>
          </wp:inline>
        </w:drawing>
      </w:r>
    </w:p>
    <w:sectPr w:rsidR="0002095C" w:rsidRPr="00117F3B" w:rsidSect="00136BC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3C5" w:rsidRDefault="009D43C5" w:rsidP="009D43C5">
      <w:pPr>
        <w:spacing w:after="0" w:line="240" w:lineRule="auto"/>
      </w:pPr>
      <w:r>
        <w:separator/>
      </w:r>
    </w:p>
  </w:endnote>
  <w:endnote w:type="continuationSeparator" w:id="0">
    <w:p w:rsidR="009D43C5" w:rsidRDefault="009D43C5" w:rsidP="009D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3C5" w:rsidRDefault="009D43C5" w:rsidP="009D43C5">
      <w:pPr>
        <w:spacing w:after="0" w:line="240" w:lineRule="auto"/>
      </w:pPr>
      <w:r>
        <w:separator/>
      </w:r>
    </w:p>
  </w:footnote>
  <w:footnote w:type="continuationSeparator" w:id="0">
    <w:p w:rsidR="009D43C5" w:rsidRDefault="009D43C5" w:rsidP="009D43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3B"/>
    <w:rsid w:val="0002095C"/>
    <w:rsid w:val="00077577"/>
    <w:rsid w:val="00117F3B"/>
    <w:rsid w:val="00136BC5"/>
    <w:rsid w:val="002B6C4A"/>
    <w:rsid w:val="002E6B42"/>
    <w:rsid w:val="003234E9"/>
    <w:rsid w:val="003D5DA4"/>
    <w:rsid w:val="00440625"/>
    <w:rsid w:val="0063301E"/>
    <w:rsid w:val="00871F4A"/>
    <w:rsid w:val="00974303"/>
    <w:rsid w:val="009A61A5"/>
    <w:rsid w:val="009D43C5"/>
    <w:rsid w:val="00C02CE6"/>
    <w:rsid w:val="00EA485E"/>
    <w:rsid w:val="00F1482B"/>
    <w:rsid w:val="00FB24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FDA01D"/>
  <w15:docId w15:val="{E911A927-E8D4-468A-8547-969D904C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577"/>
    <w:pPr>
      <w:ind w:left="720"/>
      <w:contextualSpacing/>
    </w:pPr>
  </w:style>
  <w:style w:type="paragraph" w:styleId="a4">
    <w:name w:val="Balloon Text"/>
    <w:basedOn w:val="a"/>
    <w:link w:val="a5"/>
    <w:uiPriority w:val="99"/>
    <w:semiHidden/>
    <w:unhideWhenUsed/>
    <w:rsid w:val="00871F4A"/>
    <w:pPr>
      <w:spacing w:after="0" w:line="240" w:lineRule="auto"/>
    </w:pPr>
    <w:rPr>
      <w:rFonts w:ascii="Tahoma" w:hAnsi="Tahoma" w:cs="Tahoma"/>
      <w:sz w:val="16"/>
      <w:szCs w:val="16"/>
    </w:rPr>
  </w:style>
  <w:style w:type="character" w:customStyle="1" w:styleId="a5">
    <w:name w:val="註解方塊文字 字元"/>
    <w:basedOn w:val="a0"/>
    <w:link w:val="a4"/>
    <w:uiPriority w:val="99"/>
    <w:semiHidden/>
    <w:rsid w:val="00871F4A"/>
    <w:rPr>
      <w:rFonts w:ascii="Tahoma" w:hAnsi="Tahoma" w:cs="Tahoma"/>
      <w:sz w:val="16"/>
      <w:szCs w:val="16"/>
    </w:rPr>
  </w:style>
  <w:style w:type="paragraph" w:styleId="a6">
    <w:name w:val="header"/>
    <w:basedOn w:val="a"/>
    <w:link w:val="a7"/>
    <w:uiPriority w:val="99"/>
    <w:unhideWhenUsed/>
    <w:rsid w:val="009D43C5"/>
    <w:pPr>
      <w:tabs>
        <w:tab w:val="center" w:pos="4153"/>
        <w:tab w:val="right" w:pos="8306"/>
      </w:tabs>
      <w:snapToGrid w:val="0"/>
    </w:pPr>
    <w:rPr>
      <w:sz w:val="20"/>
      <w:szCs w:val="20"/>
    </w:rPr>
  </w:style>
  <w:style w:type="character" w:customStyle="1" w:styleId="a7">
    <w:name w:val="頁首 字元"/>
    <w:basedOn w:val="a0"/>
    <w:link w:val="a6"/>
    <w:uiPriority w:val="99"/>
    <w:rsid w:val="009D43C5"/>
    <w:rPr>
      <w:sz w:val="20"/>
      <w:szCs w:val="20"/>
    </w:rPr>
  </w:style>
  <w:style w:type="paragraph" w:styleId="a8">
    <w:name w:val="footer"/>
    <w:basedOn w:val="a"/>
    <w:link w:val="a9"/>
    <w:uiPriority w:val="99"/>
    <w:unhideWhenUsed/>
    <w:rsid w:val="009D43C5"/>
    <w:pPr>
      <w:tabs>
        <w:tab w:val="center" w:pos="4153"/>
        <w:tab w:val="right" w:pos="8306"/>
      </w:tabs>
      <w:snapToGrid w:val="0"/>
    </w:pPr>
    <w:rPr>
      <w:sz w:val="20"/>
      <w:szCs w:val="20"/>
    </w:rPr>
  </w:style>
  <w:style w:type="character" w:customStyle="1" w:styleId="a9">
    <w:name w:val="頁尾 字元"/>
    <w:basedOn w:val="a0"/>
    <w:link w:val="a8"/>
    <w:uiPriority w:val="99"/>
    <w:rsid w:val="009D43C5"/>
    <w:rPr>
      <w:sz w:val="20"/>
      <w:szCs w:val="20"/>
    </w:rPr>
  </w:style>
  <w:style w:type="character" w:styleId="aa">
    <w:name w:val="Hyperlink"/>
    <w:basedOn w:val="a0"/>
    <w:uiPriority w:val="99"/>
    <w:unhideWhenUsed/>
    <w:rsid w:val="00440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ripsung26.shinyapps.io/rshiny"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Jiabin</dc:creator>
  <cp:lastModifiedBy>adm</cp:lastModifiedBy>
  <cp:revision>10</cp:revision>
  <dcterms:created xsi:type="dcterms:W3CDTF">2019-04-16T05:00:00Z</dcterms:created>
  <dcterms:modified xsi:type="dcterms:W3CDTF">2019-11-19T14:57:00Z</dcterms:modified>
</cp:coreProperties>
</file>