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89496E" w:rsidRDefault="00291467" w:rsidP="0089496E">
            <w:pPr>
              <w:pStyle w:val="CompanyName"/>
              <w:rPr>
                <w:sz w:val="32"/>
                <w:lang w:val="es-ES"/>
              </w:rPr>
            </w:pPr>
            <w:r w:rsidRPr="0089496E">
              <w:rPr>
                <w:sz w:val="32"/>
                <w:lang w:val="es-ES"/>
              </w:rPr>
              <w:t>SIACI SOLUTIONS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E002BA" w:rsidP="00BB330F">
            <w:pPr>
              <w:rPr>
                <w:b/>
                <w:sz w:val="28"/>
                <w:szCs w:val="28"/>
                <w:lang w:val="es-EC"/>
              </w:rPr>
            </w:pPr>
            <w:r w:rsidRPr="00E002B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06DBCE" wp14:editId="622B317F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-1147445</wp:posOffset>
                  </wp:positionV>
                  <wp:extent cx="4742180" cy="923925"/>
                  <wp:effectExtent l="0" t="0" r="1270" b="9525"/>
                  <wp:wrapNone/>
                  <wp:docPr id="3" name="Imagen 3" descr="C:\Users\Implementador\Downloads\índ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mplementador\Downloads\índ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18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F38"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</w:t>
                  </w:r>
                  <w:r>
                    <w:rPr>
                      <w:b/>
                      <w:lang w:val="es-EC"/>
                    </w:rPr>
                    <w:t>ón</w:t>
                  </w:r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>{{ fectra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>{{ cliente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>{{ identificacion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direccion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telefono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>{{ total_pedido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8"/>
        <w:gridCol w:w="1171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499"/>
        <w:gridCol w:w="499"/>
        <w:gridCol w:w="1257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{%tr for d in renglones_pedido%}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 d.codart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d.nomart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coduni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cantid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preuni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poriva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cant_iva</w:t>
            </w:r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d.desren</w:t>
            </w:r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>des_cant</w:t>
            </w:r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</w:t>
            </w:r>
            <w:r w:rsidR="003D342E" w:rsidRPr="00003DE3">
              <w:rPr>
                <w:sz w:val="14"/>
                <w:lang w:val="es-ES"/>
              </w:rPr>
              <w:t xml:space="preserve">num_docs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 d.totren</w:t>
            </w:r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{%tr endfor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>USD {{ totnet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>USD {{ iva_cantidad}}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r w:rsidRPr="009B4093">
              <w:rPr>
                <w:b/>
                <w:sz w:val="18"/>
              </w:rPr>
              <w:t>otal_pedido}}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>{{ nomven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r w:rsidR="00C34B14" w:rsidRPr="00C34B14">
              <w:rPr>
                <w:sz w:val="14"/>
              </w:rPr>
              <w:t>observ</w:t>
            </w:r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77" w:rsidRDefault="004A0F77" w:rsidP="005E053E">
      <w:pPr>
        <w:spacing w:line="240" w:lineRule="auto"/>
      </w:pPr>
      <w:r>
        <w:separator/>
      </w:r>
    </w:p>
  </w:endnote>
  <w:endnote w:type="continuationSeparator" w:id="0">
    <w:p w:rsidR="004A0F77" w:rsidRDefault="004A0F7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>IACI Solutions</w:t>
    </w:r>
    <w:r>
      <w:rPr>
        <w:color w:val="808080" w:themeColor="background1" w:themeShade="80"/>
        <w:lang w:val="es-ES"/>
      </w:rPr>
      <w:t xml:space="preserve">, Quito Ecuador </w:t>
    </w:r>
    <w:bookmarkStart w:id="0" w:name="_GoBack"/>
    <w:bookmarkEnd w:id="0"/>
    <w:r w:rsidR="007B1BFA" w:rsidRPr="00D45B4A">
      <w:rPr>
        <w:b/>
        <w:color w:val="808080" w:themeColor="background1" w:themeShade="80"/>
        <w:lang w:val="es-ES"/>
      </w:rPr>
      <w:t>Teléfono</w:t>
    </w:r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(02) 601-4727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77" w:rsidRDefault="004A0F77" w:rsidP="005E053E">
      <w:pPr>
        <w:spacing w:line="240" w:lineRule="auto"/>
      </w:pPr>
      <w:r>
        <w:separator/>
      </w:r>
    </w:p>
  </w:footnote>
  <w:footnote w:type="continuationSeparator" w:id="0">
    <w:p w:rsidR="004A0F77" w:rsidRDefault="004A0F7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E31BD"/>
    <w:rsid w:val="00175981"/>
    <w:rsid w:val="001922F9"/>
    <w:rsid w:val="001B0A03"/>
    <w:rsid w:val="001E035B"/>
    <w:rsid w:val="001E39B3"/>
    <w:rsid w:val="001E3C2E"/>
    <w:rsid w:val="001F3EEC"/>
    <w:rsid w:val="0021009B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4AE"/>
    <w:rsid w:val="00E6107D"/>
    <w:rsid w:val="00EF27AA"/>
    <w:rsid w:val="00F070F1"/>
    <w:rsid w:val="00F25CF3"/>
    <w:rsid w:val="00F52042"/>
    <w:rsid w:val="00F84B03"/>
    <w:rsid w:val="00FB08CF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6A2A9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FD93E-20D4-4D5B-9093-47DC88E6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41</cp:revision>
  <cp:lastPrinted>2019-10-09T21:50:00Z</cp:lastPrinted>
  <dcterms:created xsi:type="dcterms:W3CDTF">2019-10-09T21:17:00Z</dcterms:created>
  <dcterms:modified xsi:type="dcterms:W3CDTF">2019-10-18T14:29:00Z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