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Task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Audio recording downloaded 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21c2d"/>
            <w:sz w:val="21"/>
            <w:szCs w:val="21"/>
            <w:highlight w:val="white"/>
            <w:rtl w:val="0"/>
          </w:rPr>
          <w:t xml:space="preserve">RT2161638e731247c45aecab52bb1334e2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Video recording downloaded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RTbf1af0df4f565478116002b4ea43eaa2</w:t>
      </w:r>
    </w:p>
    <w:p w:rsidR="00000000" w:rsidDel="00000000" w:rsidP="00000000" w:rsidRDefault="00000000" w:rsidRPr="00000000" w14:paraId="00000006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color w:val="121c2d"/>
          <w:sz w:val="21"/>
          <w:szCs w:val="21"/>
          <w:highlight w:val="white"/>
          <w:rtl w:val="0"/>
        </w:rPr>
        <w:t xml:space="preserve">&gt; Task 2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21c2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Review and compare with what is posted in </w:t>
      </w:r>
      <w:hyperlink r:id="rId7">
        <w:r w:rsidDel="00000000" w:rsidR="00000000" w:rsidRPr="00000000">
          <w:rPr>
            <w:rFonts w:ascii="Roboto" w:cs="Roboto" w:eastAsia="Roboto" w:hAnsi="Roboto"/>
            <w:color w:val="0263e0"/>
            <w:sz w:val="21"/>
            <w:szCs w:val="21"/>
            <w:highlight w:val="white"/>
            <w:rtl w:val="0"/>
          </w:rPr>
          <w:t xml:space="preserve">https://monkey.twilio.com/accounts/{Your-Account-SID}/video/logs/rooms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– </w:t>
      </w:r>
      <w:r w:rsidDel="00000000" w:rsidR="00000000" w:rsidRPr="00000000">
        <w:rPr>
          <w:color w:val="121c2d"/>
          <w:sz w:val="21"/>
          <w:szCs w:val="21"/>
          <w:highlight w:val="white"/>
          <w:rtl w:val="0"/>
        </w:rPr>
        <w:t xml:space="preserve">This link gives us information about video room logs, which stores video room logs upto 7 days.</w:t>
      </w:r>
    </w:p>
    <w:p w:rsidR="00000000" w:rsidDel="00000000" w:rsidP="00000000" w:rsidRDefault="00000000" w:rsidRPr="00000000" w14:paraId="0000000B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color w:val="121c2d"/>
          <w:sz w:val="21"/>
          <w:szCs w:val="21"/>
          <w:highlight w:val="white"/>
          <w:rtl w:val="0"/>
        </w:rPr>
        <w:t xml:space="preserve">    When clicked on specific room SID, it gives us information about room details, participant details     </w:t>
      </w:r>
    </w:p>
    <w:p w:rsidR="00000000" w:rsidDel="00000000" w:rsidP="00000000" w:rsidRDefault="00000000" w:rsidRPr="00000000" w14:paraId="0000000C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color w:val="121c2d"/>
          <w:sz w:val="21"/>
          <w:szCs w:val="21"/>
          <w:highlight w:val="white"/>
          <w:rtl w:val="0"/>
        </w:rPr>
        <w:t xml:space="preserve">    And room issues.</w:t>
      </w:r>
    </w:p>
    <w:p w:rsidR="00000000" w:rsidDel="00000000" w:rsidP="00000000" w:rsidRDefault="00000000" w:rsidRPr="00000000" w14:paraId="0000000D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21c2d"/>
          <w:sz w:val="21"/>
          <w:szCs w:val="21"/>
          <w:highlight w:val="white"/>
        </w:rPr>
      </w:pPr>
      <w:r w:rsidDel="00000000" w:rsidR="00000000" w:rsidRPr="00000000">
        <w:rPr>
          <w:b w:val="1"/>
          <w:color w:val="121c2d"/>
          <w:sz w:val="21"/>
          <w:szCs w:val="21"/>
          <w:highlight w:val="white"/>
          <w:rtl w:val="0"/>
        </w:rPr>
        <w:t xml:space="preserve">Compositions : </w:t>
      </w:r>
    </w:p>
    <w:p w:rsidR="00000000" w:rsidDel="00000000" w:rsidP="00000000" w:rsidRDefault="00000000" w:rsidRPr="00000000" w14:paraId="00000010">
      <w:pPr>
        <w:rPr>
          <w:b w:val="1"/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21c2d"/>
          <w:sz w:val="21"/>
          <w:szCs w:val="21"/>
          <w:highlight w:val="white"/>
        </w:rPr>
      </w:pPr>
      <w:r w:rsidDel="00000000" w:rsidR="00000000" w:rsidRPr="00000000">
        <w:rPr>
          <w:b w:val="1"/>
          <w:color w:val="121c2d"/>
          <w:sz w:val="21"/>
          <w:szCs w:val="21"/>
          <w:highlight w:val="white"/>
          <w:rtl w:val="0"/>
        </w:rPr>
        <w:t xml:space="preserve">Task 1 </w:t>
      </w:r>
    </w:p>
    <w:p w:rsidR="00000000" w:rsidDel="00000000" w:rsidP="00000000" w:rsidRDefault="00000000" w:rsidRPr="00000000" w14:paraId="00000012">
      <w:pPr>
        <w:rPr>
          <w:b w:val="1"/>
          <w:color w:val="121c2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Create an audio-only composition.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color w:val="121c2d"/>
          <w:sz w:val="21"/>
          <w:szCs w:val="21"/>
          <w:highlight w:val="white"/>
          <w:rtl w:val="0"/>
        </w:rPr>
        <w:t xml:space="preserve">Audio only SID : CJ83aa76e14468d2d6cf85c9d3f57d9478</w:t>
      </w:r>
    </w:p>
    <w:p w:rsidR="00000000" w:rsidDel="00000000" w:rsidP="00000000" w:rsidRDefault="00000000" w:rsidRPr="00000000" w14:paraId="00000015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color w:val="121c2d"/>
          <w:sz w:val="21"/>
          <w:szCs w:val="21"/>
          <w:highlight w:val="white"/>
        </w:rPr>
        <w:drawing>
          <wp:inline distB="114300" distT="114300" distL="114300" distR="114300">
            <wp:extent cx="4696345" cy="56340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345" cy="563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color w:val="121c2d"/>
          <w:sz w:val="21"/>
          <w:szCs w:val="21"/>
          <w:highlight w:val="white"/>
          <w:rtl w:val="0"/>
        </w:rPr>
        <w:t xml:space="preserve">+++++++++++++++++++++++++++++++++++</w:t>
      </w:r>
    </w:p>
    <w:p w:rsidR="00000000" w:rsidDel="00000000" w:rsidP="00000000" w:rsidRDefault="00000000" w:rsidRPr="00000000" w14:paraId="00000019">
      <w:pPr>
        <w:rPr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121c2d"/>
          <w:sz w:val="21"/>
          <w:szCs w:val="21"/>
          <w:highlight w:val="white"/>
        </w:rPr>
      </w:pPr>
      <w:r w:rsidDel="00000000" w:rsidR="00000000" w:rsidRPr="00000000">
        <w:rPr>
          <w:b w:val="1"/>
          <w:color w:val="121c2d"/>
          <w:sz w:val="21"/>
          <w:szCs w:val="21"/>
          <w:highlight w:val="white"/>
          <w:rtl w:val="0"/>
        </w:rPr>
        <w:t xml:space="preserve">Task 2: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Create a video grid composition.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Video Grid composition : CJe4a466ab0d1f79a99246478def411f8f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</w:rPr>
        <w:drawing>
          <wp:inline distB="114300" distT="114300" distL="114300" distR="114300">
            <wp:extent cx="4773427" cy="5786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427" cy="578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+++++++++++++++++++++++++++++++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twilio.com/console/video/logs/recordings/RT2161638e731247c45aecab52bb1334e2" TargetMode="External"/><Relationship Id="rId7" Type="http://schemas.openxmlformats.org/officeDocument/2006/relationships/hyperlink" Target="https://monkey.twilio.com/accounts/%7BYour-Account-SID%7D/video/logs/room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