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7029D" w14:textId="4FE0FC60" w:rsidR="00BA1104" w:rsidRDefault="00BA1104">
      <w:r>
        <w:t>Allocation view:</w:t>
      </w:r>
    </w:p>
    <w:p w14:paraId="13631247" w14:textId="77777777" w:rsidR="00BA1104" w:rsidRPr="00BA1104" w:rsidRDefault="00BA1104" w:rsidP="00BA11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b/>
          <w:bCs/>
          <w:color w:val="444444"/>
          <w:sz w:val="20"/>
          <w:szCs w:val="20"/>
          <w:lang w:eastAsia="en-AU"/>
        </w:rPr>
        <w:t>Elements</w:t>
      </w:r>
    </w:p>
    <w:p w14:paraId="5AC0DEF2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software element―a module or component</w:t>
      </w:r>
    </w:p>
    <w:p w14:paraId="3435C9C0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environmental element―configuration item; for example, a file or directory</w:t>
      </w:r>
    </w:p>
    <w:p w14:paraId="0E898A71" w14:textId="77777777" w:rsidR="00BA1104" w:rsidRPr="00BA1104" w:rsidRDefault="00BA1104" w:rsidP="00BA1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b/>
          <w:bCs/>
          <w:color w:val="444444"/>
          <w:sz w:val="20"/>
          <w:szCs w:val="20"/>
          <w:lang w:eastAsia="en-AU"/>
        </w:rPr>
        <w:t>Relations</w:t>
      </w:r>
    </w:p>
    <w:p w14:paraId="4D90D3A9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containment―One configuration item is contained in another.</w:t>
      </w:r>
    </w:p>
    <w:p w14:paraId="4814E697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 xml:space="preserve">“allocated </w:t>
      </w:r>
      <w:proofErr w:type="gramStart"/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to”―</w:t>
      </w:r>
      <w:proofErr w:type="gramEnd"/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allocation of a module to a configuration item</w:t>
      </w:r>
    </w:p>
    <w:p w14:paraId="64DF13C8" w14:textId="77777777" w:rsidR="00BA1104" w:rsidRPr="00BA1104" w:rsidRDefault="00BA1104" w:rsidP="00BA1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b/>
          <w:bCs/>
          <w:color w:val="444444"/>
          <w:sz w:val="20"/>
          <w:szCs w:val="20"/>
          <w:lang w:eastAsia="en-AU"/>
        </w:rPr>
        <w:t>Properties</w:t>
      </w:r>
    </w:p>
    <w:p w14:paraId="5D06D332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requires property for software element</w:t>
      </w:r>
    </w:p>
    <w:p w14:paraId="69E10273" w14:textId="77777777" w:rsidR="00BA1104" w:rsidRPr="00BA1104" w:rsidRDefault="00BA1104" w:rsidP="00BA110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usually requirements on the development or production environments; for example, Java</w:t>
      </w:r>
    </w:p>
    <w:p w14:paraId="7827D515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provides property of environment elements</w:t>
      </w:r>
    </w:p>
    <w:p w14:paraId="2B2688A2" w14:textId="77777777" w:rsidR="00BA1104" w:rsidRPr="00BA1104" w:rsidRDefault="00BA1104" w:rsidP="00BA110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characteristics provided by development or production environments</w:t>
      </w:r>
    </w:p>
    <w:p w14:paraId="00546807" w14:textId="77777777" w:rsidR="00BA1104" w:rsidRPr="00BA1104" w:rsidRDefault="00BA1104" w:rsidP="00BA1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b/>
          <w:bCs/>
          <w:color w:val="444444"/>
          <w:sz w:val="20"/>
          <w:szCs w:val="20"/>
          <w:lang w:eastAsia="en-AU"/>
        </w:rPr>
        <w:t>Topology</w:t>
      </w:r>
    </w:p>
    <w:p w14:paraId="4127785C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configuration items are hierarchical, following “is contained in”</w:t>
      </w:r>
    </w:p>
    <w:p w14:paraId="22413485" w14:textId="77777777" w:rsidR="00BA1104" w:rsidRPr="00BA1104" w:rsidRDefault="00BA1104" w:rsidP="00BA11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b/>
          <w:bCs/>
          <w:color w:val="444444"/>
          <w:sz w:val="20"/>
          <w:szCs w:val="20"/>
          <w:lang w:eastAsia="en-AU"/>
        </w:rPr>
        <w:t>What it’s for:</w:t>
      </w:r>
    </w:p>
    <w:p w14:paraId="3A88A50A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managing and maintaining files that correspond to software elements</w:t>
      </w:r>
      <w:bookmarkStart w:id="0" w:name="_GoBack"/>
      <w:bookmarkEnd w:id="0"/>
    </w:p>
    <w:p w14:paraId="2730387E" w14:textId="77777777" w:rsidR="00BA1104" w:rsidRP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proofErr w:type="spellStart"/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analyzing</w:t>
      </w:r>
      <w:proofErr w:type="spellEnd"/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 xml:space="preserve"> purchasing options for development or production environments</w:t>
      </w:r>
    </w:p>
    <w:p w14:paraId="7FF3F4AA" w14:textId="151AB0D2" w:rsidR="00BA1104" w:rsidRDefault="00BA1104" w:rsidP="00BA11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BA1104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defining deployment and production procedures</w:t>
      </w:r>
    </w:p>
    <w:p w14:paraId="34561B92" w14:textId="4E9F9190" w:rsidR="00BA1104" w:rsidRDefault="00BA1104">
      <w:r w:rsidRPr="00BA1104">
        <w:drawing>
          <wp:inline distT="0" distB="0" distL="0" distR="0" wp14:anchorId="5AA023C4" wp14:editId="38F7CA5A">
            <wp:extent cx="5731510" cy="36353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B2CEE"/>
    <w:multiLevelType w:val="multilevel"/>
    <w:tmpl w:val="C23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K2MDS2NDYwMjQzMTFR0lEKTi0uzszPAykwrAUAqpipEywAAAA="/>
  </w:docVars>
  <w:rsids>
    <w:rsidRoot w:val="00FF20E0"/>
    <w:rsid w:val="000D1EE6"/>
    <w:rsid w:val="00BA1104"/>
    <w:rsid w:val="00F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7920"/>
  <w15:chartTrackingRefBased/>
  <w15:docId w15:val="{C6E19D4A-9CB9-4995-AD53-83D18F14A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9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Dhindsa</dc:creator>
  <cp:keywords/>
  <dc:description/>
  <cp:lastModifiedBy>Mandeep Dhindsa</cp:lastModifiedBy>
  <cp:revision>2</cp:revision>
  <dcterms:created xsi:type="dcterms:W3CDTF">2018-06-02T02:49:00Z</dcterms:created>
  <dcterms:modified xsi:type="dcterms:W3CDTF">2018-06-02T02:55:00Z</dcterms:modified>
</cp:coreProperties>
</file>